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9"/>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829"/>
        <w:jc w:val="center"/>
        <w:rPr>
          <w:rFonts w:hint="eastAsia"/>
          <w:b/>
          <w:bCs/>
          <w:color w:val="000000"/>
          <w:sz w:val="72"/>
          <w:szCs w:val="72"/>
          <w:highlight w:val="none"/>
        </w:rPr>
      </w:pPr>
      <w:r>
        <w:rPr>
          <w:rFonts w:hint="eastAsia"/>
          <w:b/>
          <w:bCs/>
          <w:color w:val="000000"/>
          <w:sz w:val="72"/>
          <w:szCs w:val="72"/>
          <w:highlight w:val="none"/>
        </w:rPr>
      </w:r>
      <w:r/>
    </w:p>
    <w:p>
      <w:pPr>
        <w:pStyle w:val="829"/>
        <w:jc w:val="center"/>
        <w:rPr>
          <w:rFonts w:hint="eastAsia"/>
          <w:b/>
          <w:bCs/>
          <w:color w:val="000000"/>
          <w:sz w:val="72"/>
          <w:szCs w:val="72"/>
          <w:highlight w:val="none"/>
        </w:rPr>
      </w:pPr>
      <w:r>
        <w:rPr>
          <w:rFonts w:hint="eastAsia"/>
          <w:b/>
          <w:bCs/>
          <w:color w:val="000000"/>
          <w:sz w:val="72"/>
          <w:szCs w:val="72"/>
          <w:highlight w:val="none"/>
        </w:rPr>
      </w:r>
      <w:r/>
    </w:p>
    <w:p>
      <w:pPr>
        <w:pStyle w:val="829"/>
        <w:jc w:val="center"/>
        <w:rPr>
          <w:rFonts w:hint="eastAsia" w:eastAsia="宋体"/>
          <w:color w:val="000000"/>
          <w:highlight w:val="none"/>
          <w:lang w:eastAsia="zh-CN"/>
        </w:rPr>
      </w:pPr>
      <w:r>
        <w:rPr>
          <w:rFonts w:hint="eastAsia"/>
          <w:b/>
          <w:bCs/>
          <w:color w:val="000000"/>
          <w:sz w:val="72"/>
          <w:szCs w:val="72"/>
          <w:highlight w:val="none"/>
          <w:lang w:eastAsia="zh-CN"/>
        </w:rPr>
        <w:t xml:space="preserve">常州市第一人民医院祛红激光治疗仪采购项目</w:t>
      </w:r>
      <w:r>
        <w:rPr>
          <w:rFonts w:hint="eastAsia" w:eastAsia="宋体"/>
          <w:color w:val="000000"/>
          <w:highlight w:val="none"/>
          <w:lang w:eastAsia="zh-CN"/>
        </w:rPr>
      </w:r>
      <w:r/>
    </w:p>
    <w:p>
      <w:pPr>
        <w:pStyle w:val="829"/>
        <w:jc w:val="center"/>
        <w:rPr>
          <w:rFonts w:hint="eastAsia"/>
          <w:b/>
          <w:bCs/>
          <w:color w:val="000000"/>
          <w:sz w:val="72"/>
          <w:szCs w:val="72"/>
          <w:highlight w:val="none"/>
        </w:rPr>
      </w:pPr>
      <w:r>
        <w:rPr>
          <w:rFonts w:hint="eastAsia"/>
          <w:b/>
          <w:bCs/>
          <w:color w:val="000000"/>
          <w:sz w:val="72"/>
          <w:szCs w:val="72"/>
          <w:highlight w:val="none"/>
        </w:rPr>
      </w:r>
      <w:r/>
    </w:p>
    <w:p>
      <w:pPr>
        <w:pStyle w:val="829"/>
        <w:jc w:val="center"/>
        <w:rPr>
          <w:b/>
          <w:bCs/>
          <w:color w:val="000000"/>
          <w:sz w:val="72"/>
          <w:szCs w:val="72"/>
          <w:highlight w:val="none"/>
        </w:rPr>
      </w:pPr>
      <w:r>
        <w:rPr>
          <w:rFonts w:hint="eastAsia"/>
          <w:b/>
          <w:bCs/>
          <w:color w:val="000000"/>
          <w:sz w:val="72"/>
          <w:szCs w:val="72"/>
          <w:highlight w:val="none"/>
        </w:rPr>
        <w:t xml:space="preserve">公开</w:t>
      </w:r>
      <w:r>
        <w:rPr>
          <w:b/>
          <w:bCs/>
          <w:color w:val="000000"/>
          <w:sz w:val="72"/>
          <w:szCs w:val="72"/>
          <w:highlight w:val="none"/>
        </w:rPr>
        <w:t xml:space="preserve">招标文件</w:t>
      </w:r>
      <w:r>
        <w:rPr>
          <w:b/>
          <w:bCs/>
          <w:color w:val="000000"/>
          <w:sz w:val="72"/>
          <w:szCs w:val="72"/>
          <w:highlight w:val="none"/>
        </w:rPr>
      </w:r>
      <w:r/>
    </w:p>
    <w:p>
      <w:pPr>
        <w:pStyle w:val="829"/>
        <w:jc w:val="center"/>
        <w:rPr>
          <w:b/>
          <w:bCs/>
          <w:color w:val="000000"/>
          <w:sz w:val="60"/>
          <w:szCs w:val="60"/>
          <w:highlight w:val="none"/>
        </w:rPr>
      </w:pPr>
      <w:r>
        <w:rPr>
          <w:b/>
          <w:bCs/>
          <w:color w:val="000000"/>
          <w:sz w:val="60"/>
          <w:szCs w:val="60"/>
          <w:highlight w:val="none"/>
        </w:rPr>
      </w:r>
      <w:r/>
    </w:p>
    <w:p>
      <w:pPr>
        <w:pStyle w:val="829"/>
        <w:jc w:val="center"/>
        <w:spacing w:line="360" w:lineRule="auto"/>
        <w:rPr>
          <w:color w:val="000000"/>
          <w:sz w:val="60"/>
          <w:szCs w:val="60"/>
          <w:highlight w:val="none"/>
        </w:rPr>
      </w:pPr>
      <w:r>
        <w:rPr>
          <w:color w:val="000000"/>
          <w:sz w:val="60"/>
          <w:szCs w:val="60"/>
          <w:highlight w:val="none"/>
        </w:rPr>
      </w:r>
      <w:r/>
    </w:p>
    <w:p>
      <w:pPr>
        <w:pStyle w:val="915"/>
        <w:ind w:firstLine="1200"/>
        <w:rPr>
          <w:color w:val="000000"/>
          <w:sz w:val="60"/>
          <w:szCs w:val="60"/>
          <w:highlight w:val="none"/>
        </w:rPr>
      </w:pPr>
      <w:r>
        <w:rPr>
          <w:color w:val="000000"/>
          <w:sz w:val="60"/>
          <w:szCs w:val="60"/>
          <w:highlight w:val="none"/>
        </w:rPr>
      </w:r>
      <w:r/>
    </w:p>
    <w:p>
      <w:pPr>
        <w:pStyle w:val="915"/>
        <w:ind w:firstLine="0"/>
        <w:rPr>
          <w:color w:val="000000"/>
          <w:sz w:val="60"/>
          <w:szCs w:val="60"/>
          <w:highlight w:val="none"/>
        </w:rPr>
      </w:pPr>
      <w:r>
        <w:rPr>
          <w:color w:val="000000"/>
          <w:sz w:val="60"/>
          <w:szCs w:val="60"/>
          <w:highlight w:val="none"/>
        </w:rPr>
      </w:r>
      <w:r/>
    </w:p>
    <w:p>
      <w:pPr>
        <w:pStyle w:val="829"/>
        <w:ind w:firstLine="843"/>
        <w:jc w:val="both"/>
        <w:spacing w:line="480" w:lineRule="auto"/>
        <w:tabs>
          <w:tab w:val="left" w:pos="5609" w:leader="none"/>
        </w:tabs>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 xml:space="preserve">项目名称：</w:t>
      </w:r>
      <w:r>
        <w:rPr>
          <w:rFonts w:hint="eastAsia" w:ascii="宋体" w:hAnsi="宋体" w:cs="宋体"/>
          <w:b/>
          <w:color w:val="000000"/>
          <w:sz w:val="28"/>
          <w:szCs w:val="28"/>
          <w:highlight w:val="none"/>
          <w:u w:val="single"/>
          <w:lang w:eastAsia="zh-CN"/>
        </w:rPr>
        <w:t xml:space="preserve">常州市第一人民医院祛红激光治疗仪采购项目</w:t>
      </w:r>
      <w:r>
        <w:rPr>
          <w:rFonts w:hint="eastAsia" w:ascii="宋体" w:hAnsi="宋体" w:eastAsia="宋体" w:cs="宋体"/>
          <w:b/>
          <w:color w:val="000000"/>
          <w:sz w:val="28"/>
          <w:szCs w:val="28"/>
          <w:highlight w:val="none"/>
          <w:lang w:eastAsia="zh-CN"/>
        </w:rPr>
      </w:r>
      <w:r/>
    </w:p>
    <w:p>
      <w:pPr>
        <w:pStyle w:val="829"/>
        <w:ind w:firstLine="843"/>
        <w:spacing w:line="480" w:lineRule="auto"/>
        <w:tabs>
          <w:tab w:val="left" w:pos="5609" w:leader="none"/>
        </w:tabs>
        <w:rPr>
          <w:rFonts w:ascii="宋体" w:hAnsi="宋体" w:cs="宋体"/>
          <w:b/>
          <w:color w:val="000000"/>
          <w:sz w:val="28"/>
          <w:szCs w:val="28"/>
          <w:highlight w:val="none"/>
          <w:u w:val="single"/>
        </w:rPr>
      </w:pPr>
      <w:r>
        <w:rPr>
          <w:rFonts w:hint="eastAsia" w:ascii="宋体" w:hAnsi="宋体" w:cs="宋体"/>
          <w:b/>
          <w:color w:val="000000"/>
          <w:sz w:val="28"/>
          <w:szCs w:val="28"/>
          <w:highlight w:val="none"/>
        </w:rPr>
        <w:t xml:space="preserve">项目编号</w:t>
      </w:r>
      <w:r>
        <w:rPr>
          <w:rFonts w:hint="eastAsia" w:ascii="宋体" w:hAnsi="宋体" w:cs="宋体"/>
          <w:b/>
          <w:color w:val="000000"/>
          <w:sz w:val="28"/>
          <w:szCs w:val="28"/>
          <w:highlight w:val="none"/>
          <w:lang w:eastAsia="zh-CN"/>
        </w:rPr>
        <w:t xml:space="preserve">：</w:t>
      </w:r>
      <w:r>
        <w:rPr>
          <w:rFonts w:hint="eastAsia" w:ascii="宋体" w:hAnsi="宋体" w:cs="宋体"/>
          <w:b/>
          <w:color w:val="000000"/>
          <w:sz w:val="28"/>
          <w:szCs w:val="28"/>
          <w:highlight w:val="none"/>
          <w:u w:val="single"/>
          <w:lang w:eastAsia="zh-CN"/>
        </w:rPr>
        <w:t xml:space="preserve">JSZC-320400-CZYJ-G2026-0004</w:t>
      </w:r>
      <w:r>
        <w:rPr>
          <w:rFonts w:ascii="宋体" w:hAnsi="宋体" w:cs="宋体"/>
          <w:b/>
          <w:color w:val="000000"/>
          <w:sz w:val="28"/>
          <w:szCs w:val="28"/>
          <w:highlight w:val="none"/>
          <w:u w:val="single"/>
        </w:rPr>
      </w:r>
      <w:r/>
    </w:p>
    <w:p>
      <w:pPr>
        <w:pStyle w:val="829"/>
        <w:ind w:firstLine="843"/>
        <w:spacing w:line="480" w:lineRule="auto"/>
        <w:tabs>
          <w:tab w:val="left" w:pos="5609" w:leader="none"/>
        </w:tabs>
        <w:rPr>
          <w:rFonts w:hint="eastAsia" w:ascii="宋体" w:hAnsi="宋体" w:eastAsia="宋体" w:cs="宋体"/>
          <w:b/>
          <w:color w:val="000000"/>
          <w:sz w:val="28"/>
          <w:szCs w:val="28"/>
          <w:highlight w:val="none"/>
          <w:u w:val="single"/>
          <w:lang w:eastAsia="zh-CN"/>
        </w:rPr>
      </w:pPr>
      <w:r>
        <w:rPr>
          <w:rFonts w:hint="eastAsia" w:ascii="宋体" w:hAnsi="宋体" w:cs="宋体"/>
          <w:b/>
          <w:color w:val="000000"/>
          <w:sz w:val="28"/>
          <w:szCs w:val="28"/>
          <w:highlight w:val="none"/>
        </w:rPr>
        <w:t xml:space="preserve">采 购 人：</w:t>
      </w:r>
      <w:r>
        <w:rPr>
          <w:rFonts w:hint="eastAsia" w:ascii="宋体" w:hAnsi="宋体" w:cs="宋体"/>
          <w:b/>
          <w:color w:val="000000"/>
          <w:sz w:val="28"/>
          <w:szCs w:val="28"/>
          <w:highlight w:val="none"/>
          <w:u w:val="single"/>
          <w:lang w:eastAsia="zh-CN"/>
        </w:rPr>
        <w:t xml:space="preserve">常州市第一人民医院</w:t>
      </w:r>
      <w:r>
        <w:rPr>
          <w:rFonts w:hint="eastAsia" w:ascii="宋体" w:hAnsi="宋体" w:eastAsia="宋体" w:cs="宋体"/>
          <w:b/>
          <w:color w:val="000000"/>
          <w:sz w:val="28"/>
          <w:szCs w:val="28"/>
          <w:highlight w:val="none"/>
          <w:u w:val="single"/>
          <w:lang w:eastAsia="zh-CN"/>
        </w:rPr>
      </w:r>
      <w:r/>
    </w:p>
    <w:p>
      <w:pPr>
        <w:pStyle w:val="829"/>
        <w:ind w:firstLine="843"/>
        <w:spacing w:line="480" w:lineRule="auto"/>
        <w:tabs>
          <w:tab w:val="left" w:pos="5609" w:leader="none"/>
        </w:tabs>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采购代理机构：</w:t>
      </w:r>
      <w:r>
        <w:rPr>
          <w:rFonts w:hint="eastAsia" w:ascii="宋体" w:hAnsi="宋体" w:cs="宋体"/>
          <w:b/>
          <w:color w:val="000000"/>
          <w:sz w:val="28"/>
          <w:szCs w:val="28"/>
          <w:highlight w:val="none"/>
          <w:u w:val="single"/>
        </w:rPr>
        <w:t xml:space="preserve">常州市阳峻项目管理有限公司</w:t>
      </w:r>
      <w:r>
        <w:rPr>
          <w:rFonts w:hint="eastAsia" w:ascii="宋体" w:hAnsi="宋体" w:cs="宋体"/>
          <w:b/>
          <w:color w:val="000000"/>
          <w:sz w:val="28"/>
          <w:szCs w:val="28"/>
          <w:highlight w:val="none"/>
        </w:rPr>
      </w:r>
      <w:r/>
    </w:p>
    <w:p>
      <w:pPr>
        <w:pStyle w:val="829"/>
        <w:jc w:val="center"/>
        <w:spacing w:line="360" w:lineRule="auto"/>
        <w:rPr>
          <w:b/>
          <w:color w:val="000000"/>
          <w:sz w:val="36"/>
          <w:szCs w:val="36"/>
          <w:highlight w:val="none"/>
        </w:rPr>
        <w:outlineLvl w:val="0"/>
      </w:pPr>
      <w:r>
        <w:rPr>
          <w:b/>
          <w:bCs/>
          <w:color w:val="000000"/>
          <w:sz w:val="44"/>
          <w:highlight w:val="none"/>
        </w:rPr>
        <w:br w:type="page" w:clear="all"/>
      </w:r>
      <w:bookmarkStart w:id="0" w:name="_Toc99301418"/>
      <w:r>
        <w:rPr>
          <w:rFonts w:hint="eastAsia"/>
          <w:b/>
          <w:color w:val="000000"/>
          <w:sz w:val="32"/>
          <w:szCs w:val="32"/>
          <w:highlight w:val="none"/>
        </w:rPr>
        <w:t xml:space="preserve">目      录</w:t>
      </w:r>
      <w:bookmarkEnd w:id="0"/>
      <w:r>
        <w:rPr>
          <w:b/>
          <w:color w:val="000000"/>
          <w:sz w:val="36"/>
          <w:szCs w:val="36"/>
          <w:highlight w:val="none"/>
        </w:rPr>
      </w:r>
      <w:r/>
    </w:p>
    <w:p>
      <w:pPr>
        <w:pStyle w:val="829"/>
        <w:rPr>
          <w:color w:val="000000"/>
          <w:highlight w:val="none"/>
        </w:rPr>
      </w:pPr>
      <w:r>
        <w:rPr>
          <w:color w:val="000000"/>
          <w:highlight w:val="none"/>
        </w:rPr>
      </w:r>
      <w:r/>
    </w:p>
    <w:p>
      <w:pPr>
        <w:pStyle w:val="829"/>
        <w:rPr>
          <w:color w:val="000000"/>
          <w:highlight w:val="none"/>
        </w:rPr>
      </w:pPr>
      <w:r>
        <w:rPr>
          <w:color w:val="000000"/>
          <w:highlight w:val="none"/>
        </w:rPr>
      </w:r>
      <w:r/>
    </w:p>
    <w:p>
      <w:pPr>
        <w:pStyle w:val="829"/>
        <w:rPr>
          <w:color w:val="000000"/>
          <w:highlight w:val="none"/>
        </w:rPr>
      </w:pPr>
      <w:r>
        <w:rPr>
          <w:color w:val="000000"/>
          <w:highlight w:val="none"/>
        </w:rPr>
      </w:r>
      <w:r/>
    </w:p>
    <w:p>
      <w:pPr>
        <w:pStyle w:val="884"/>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884"/>
        <w:spacing w:line="480" w:lineRule="auto"/>
        <w:tabs>
          <w:tab w:val="left" w:pos="1050" w:leader="none"/>
          <w:tab w:val="right" w:pos="8937" w:leader="dot"/>
        </w:tabs>
        <w:rPr>
          <w:rStyle w:val="908"/>
          <w:rFonts w:ascii="Times New Roman" w:hAnsi="Times New Roman"/>
          <w:color w:val="000000"/>
          <w:sz w:val="28"/>
          <w:szCs w:val="28"/>
          <w:highlight w:val="none"/>
        </w:rPr>
      </w:pPr>
      <w:r>
        <w:rPr>
          <w:rStyle w:val="908"/>
          <w:rFonts w:ascii="Times New Roman" w:hAnsi="Times New Roman"/>
          <w:color w:val="000000"/>
          <w:sz w:val="28"/>
          <w:szCs w:val="28"/>
          <w:highlight w:val="none"/>
        </w:rPr>
        <w:fldChar w:fldCharType="begin"/>
      </w:r>
      <w:r>
        <w:rPr>
          <w:rStyle w:val="908"/>
          <w:rFonts w:ascii="Times New Roman" w:hAnsi="Times New Roman"/>
          <w:color w:val="000000"/>
          <w:sz w:val="28"/>
          <w:szCs w:val="28"/>
          <w:highlight w:val="none"/>
        </w:rPr>
        <w:instrText xml:space="preserve"> HYPERLINK \l "_Toc99301419" </w:instrText>
      </w:r>
      <w:r>
        <w:rPr>
          <w:rStyle w:val="908"/>
          <w:rFonts w:ascii="Times New Roman" w:hAnsi="Times New Roman"/>
          <w:color w:val="000000"/>
          <w:sz w:val="28"/>
          <w:szCs w:val="28"/>
          <w:highlight w:val="none"/>
        </w:rPr>
        <w:fldChar w:fldCharType="separate"/>
      </w:r>
      <w:r>
        <w:rPr>
          <w:rStyle w:val="908"/>
          <w:rFonts w:ascii="Times New Roman" w:hAnsi="Times New Roman"/>
          <w:color w:val="000000"/>
          <w:sz w:val="28"/>
          <w:szCs w:val="28"/>
          <w:highlight w:val="none"/>
        </w:rPr>
        <w:t xml:space="preserve">第一章   投标邀请</w:t>
      </w:r>
      <w:r>
        <w:rPr>
          <w:rStyle w:val="908"/>
          <w:rFonts w:ascii="Times New Roman" w:hAnsi="Times New Roman"/>
          <w:color w:val="000000"/>
          <w:sz w:val="28"/>
          <w:szCs w:val="28"/>
          <w:highlight w:val="none"/>
        </w:rPr>
        <w:tab/>
      </w:r>
      <w:r>
        <w:rPr>
          <w:rStyle w:val="908"/>
          <w:rFonts w:hint="eastAsia" w:ascii="Times New Roman" w:hAnsi="Times New Roman"/>
          <w:color w:val="000000"/>
          <w:sz w:val="28"/>
          <w:szCs w:val="28"/>
          <w:highlight w:val="none"/>
        </w:rPr>
        <w:t xml:space="preserve">2</w:t>
      </w:r>
      <w:r>
        <w:rPr>
          <w:rStyle w:val="908"/>
          <w:rFonts w:ascii="Times New Roman" w:hAnsi="Times New Roman"/>
          <w:color w:val="000000"/>
          <w:sz w:val="28"/>
          <w:szCs w:val="28"/>
          <w:highlight w:val="none"/>
        </w:rPr>
        <w:fldChar w:fldCharType="end"/>
      </w:r>
      <w:r>
        <w:rPr>
          <w:rStyle w:val="908"/>
          <w:rFonts w:ascii="Times New Roman" w:hAnsi="Times New Roman"/>
          <w:color w:val="000000"/>
          <w:sz w:val="28"/>
          <w:szCs w:val="28"/>
          <w:highlight w:val="none"/>
        </w:rPr>
      </w:r>
      <w:r/>
    </w:p>
    <w:p>
      <w:pPr>
        <w:pStyle w:val="884"/>
        <w:spacing w:line="480" w:lineRule="auto"/>
        <w:tabs>
          <w:tab w:val="left" w:pos="1050" w:leader="none"/>
          <w:tab w:val="right" w:pos="8937" w:leader="dot"/>
        </w:tabs>
        <w:rPr>
          <w:rStyle w:val="908"/>
          <w:rFonts w:ascii="Times New Roman" w:hAnsi="Times New Roman"/>
          <w:color w:val="000000"/>
          <w:sz w:val="28"/>
          <w:szCs w:val="28"/>
          <w:highlight w:val="none"/>
        </w:rPr>
      </w:pPr>
      <w:r>
        <w:rPr>
          <w:rStyle w:val="908"/>
          <w:rFonts w:ascii="Times New Roman" w:hAnsi="Times New Roman"/>
          <w:color w:val="000000"/>
          <w:sz w:val="28"/>
          <w:szCs w:val="28"/>
          <w:highlight w:val="none"/>
        </w:rPr>
        <w:fldChar w:fldCharType="begin"/>
      </w:r>
      <w:r>
        <w:rPr>
          <w:rStyle w:val="908"/>
          <w:rFonts w:ascii="Times New Roman" w:hAnsi="Times New Roman"/>
          <w:color w:val="000000"/>
          <w:sz w:val="28"/>
          <w:szCs w:val="28"/>
          <w:highlight w:val="none"/>
        </w:rPr>
        <w:instrText xml:space="preserve"> HYPERLINK \l "_Toc99301420" </w:instrText>
      </w:r>
      <w:r>
        <w:rPr>
          <w:rStyle w:val="908"/>
          <w:rFonts w:ascii="Times New Roman" w:hAnsi="Times New Roman"/>
          <w:color w:val="000000"/>
          <w:sz w:val="28"/>
          <w:szCs w:val="28"/>
          <w:highlight w:val="none"/>
        </w:rPr>
        <w:fldChar w:fldCharType="separate"/>
      </w:r>
      <w:r>
        <w:rPr>
          <w:rStyle w:val="908"/>
          <w:rFonts w:ascii="Times New Roman" w:hAnsi="Times New Roman"/>
          <w:color w:val="000000"/>
          <w:sz w:val="28"/>
          <w:szCs w:val="28"/>
          <w:highlight w:val="none"/>
        </w:rPr>
        <w:t xml:space="preserve">第二章   投标人须知</w:t>
      </w:r>
      <w:r>
        <w:rPr>
          <w:rStyle w:val="908"/>
          <w:rFonts w:ascii="Times New Roman" w:hAnsi="Times New Roman"/>
          <w:color w:val="000000"/>
          <w:sz w:val="28"/>
          <w:szCs w:val="28"/>
          <w:highlight w:val="none"/>
        </w:rPr>
        <w:tab/>
      </w:r>
      <w:r>
        <w:rPr>
          <w:rStyle w:val="908"/>
          <w:rFonts w:hint="eastAsia" w:ascii="Times New Roman" w:hAnsi="Times New Roman"/>
          <w:color w:val="000000"/>
          <w:sz w:val="28"/>
          <w:szCs w:val="28"/>
          <w:highlight w:val="none"/>
        </w:rPr>
        <w:t xml:space="preserve">6</w:t>
      </w:r>
      <w:r>
        <w:rPr>
          <w:rStyle w:val="908"/>
          <w:rFonts w:ascii="Times New Roman" w:hAnsi="Times New Roman"/>
          <w:color w:val="000000"/>
          <w:sz w:val="28"/>
          <w:szCs w:val="28"/>
          <w:highlight w:val="none"/>
        </w:rPr>
        <w:fldChar w:fldCharType="end"/>
      </w:r>
      <w:r>
        <w:rPr>
          <w:rStyle w:val="908"/>
          <w:rFonts w:ascii="Times New Roman" w:hAnsi="Times New Roman"/>
          <w:color w:val="000000"/>
          <w:sz w:val="28"/>
          <w:szCs w:val="28"/>
          <w:highlight w:val="none"/>
        </w:rPr>
      </w:r>
      <w:r/>
    </w:p>
    <w:p>
      <w:pPr>
        <w:pStyle w:val="884"/>
        <w:spacing w:line="480" w:lineRule="auto"/>
        <w:tabs>
          <w:tab w:val="left" w:pos="1050" w:leader="none"/>
          <w:tab w:val="right" w:pos="8937" w:leader="dot"/>
        </w:tabs>
        <w:rPr>
          <w:rStyle w:val="908"/>
          <w:rFonts w:hint="eastAsia" w:ascii="Times New Roman" w:hAnsi="Times New Roman" w:eastAsia="宋体"/>
          <w:color w:val="000000"/>
          <w:sz w:val="28"/>
          <w:szCs w:val="28"/>
          <w:highlight w:val="none"/>
          <w:lang w:eastAsia="zh-CN"/>
        </w:rPr>
      </w:pPr>
      <w:r>
        <w:rPr>
          <w:rStyle w:val="908"/>
          <w:rFonts w:ascii="Times New Roman" w:hAnsi="Times New Roman"/>
          <w:color w:val="000000"/>
          <w:sz w:val="28"/>
          <w:szCs w:val="28"/>
          <w:highlight w:val="none"/>
        </w:rPr>
        <w:fldChar w:fldCharType="begin"/>
      </w:r>
      <w:r>
        <w:rPr>
          <w:rStyle w:val="908"/>
          <w:rFonts w:ascii="Times New Roman" w:hAnsi="Times New Roman"/>
          <w:color w:val="000000"/>
          <w:sz w:val="28"/>
          <w:szCs w:val="28"/>
          <w:highlight w:val="none"/>
        </w:rPr>
        <w:instrText xml:space="preserve"> HYPERLINK \l "_Toc99301421" </w:instrText>
      </w:r>
      <w:r>
        <w:rPr>
          <w:rStyle w:val="908"/>
          <w:rFonts w:ascii="Times New Roman" w:hAnsi="Times New Roman"/>
          <w:color w:val="000000"/>
          <w:sz w:val="28"/>
          <w:szCs w:val="28"/>
          <w:highlight w:val="none"/>
        </w:rPr>
        <w:fldChar w:fldCharType="separate"/>
      </w:r>
      <w:r>
        <w:rPr>
          <w:rStyle w:val="908"/>
          <w:rFonts w:ascii="Times New Roman" w:hAnsi="Times New Roman"/>
          <w:color w:val="000000"/>
          <w:sz w:val="28"/>
          <w:szCs w:val="28"/>
          <w:highlight w:val="none"/>
        </w:rPr>
        <w:t xml:space="preserve">第三章   资</w:t>
      </w:r>
      <w:bookmarkStart w:id="1" w:name="_Hlt100754117"/>
      <w:r>
        <w:rPr>
          <w:rStyle w:val="908"/>
          <w:rFonts w:ascii="Times New Roman" w:hAnsi="Times New Roman"/>
          <w:color w:val="000000"/>
          <w:sz w:val="28"/>
          <w:szCs w:val="28"/>
          <w:highlight w:val="none"/>
        </w:rPr>
        <w:t xml:space="preserve">格</w:t>
      </w:r>
      <w:bookmarkEnd w:id="1"/>
      <w:r>
        <w:rPr>
          <w:rStyle w:val="908"/>
          <w:rFonts w:ascii="Times New Roman" w:hAnsi="Times New Roman"/>
          <w:color w:val="000000"/>
          <w:sz w:val="28"/>
          <w:szCs w:val="28"/>
          <w:highlight w:val="none"/>
        </w:rPr>
        <w:t xml:space="preserve">审查</w:t>
      </w:r>
      <w:r>
        <w:rPr>
          <w:rStyle w:val="908"/>
          <w:rFonts w:ascii="Times New Roman" w:hAnsi="Times New Roman"/>
          <w:color w:val="000000"/>
          <w:sz w:val="28"/>
          <w:szCs w:val="28"/>
          <w:highlight w:val="none"/>
        </w:rPr>
        <w:tab/>
      </w:r>
      <w:r>
        <w:rPr>
          <w:rStyle w:val="908"/>
          <w:rFonts w:hint="eastAsia" w:ascii="Times New Roman" w:hAnsi="Times New Roman"/>
          <w:color w:val="000000"/>
          <w:sz w:val="28"/>
          <w:szCs w:val="28"/>
          <w:highlight w:val="none"/>
        </w:rPr>
        <w:t xml:space="preserve">1</w:t>
      </w:r>
      <w:r>
        <w:rPr>
          <w:rStyle w:val="908"/>
          <w:rFonts w:ascii="Times New Roman" w:hAnsi="Times New Roman"/>
          <w:color w:val="000000"/>
          <w:sz w:val="28"/>
          <w:szCs w:val="28"/>
          <w:highlight w:val="none"/>
        </w:rPr>
        <w:fldChar w:fldCharType="end"/>
      </w:r>
      <w:r>
        <w:rPr>
          <w:rStyle w:val="908"/>
          <w:rFonts w:hint="eastAsia" w:ascii="Times New Roman" w:hAnsi="Times New Roman"/>
          <w:color w:val="000000"/>
          <w:sz w:val="28"/>
          <w:szCs w:val="28"/>
          <w:highlight w:val="none"/>
          <w:lang w:val="en-US" w:eastAsia="zh-CN"/>
        </w:rPr>
        <w:t xml:space="preserve">8</w:t>
      </w:r>
      <w:r>
        <w:rPr>
          <w:rStyle w:val="908"/>
          <w:rFonts w:hint="eastAsia" w:ascii="Times New Roman" w:hAnsi="Times New Roman" w:eastAsia="宋体"/>
          <w:color w:val="000000"/>
          <w:sz w:val="28"/>
          <w:szCs w:val="28"/>
          <w:highlight w:val="none"/>
          <w:lang w:eastAsia="zh-CN"/>
        </w:rPr>
      </w:r>
      <w:r/>
    </w:p>
    <w:p>
      <w:pPr>
        <w:pStyle w:val="884"/>
        <w:spacing w:line="480" w:lineRule="auto"/>
        <w:tabs>
          <w:tab w:val="left" w:pos="1050" w:leader="none"/>
          <w:tab w:val="right" w:pos="8937" w:leader="dot"/>
        </w:tabs>
        <w:rPr>
          <w:rStyle w:val="908"/>
          <w:rFonts w:hint="eastAsia" w:ascii="Times New Roman" w:hAnsi="Times New Roman" w:eastAsia="宋体"/>
          <w:color w:val="000000"/>
          <w:sz w:val="28"/>
          <w:szCs w:val="28"/>
          <w:highlight w:val="none"/>
          <w:lang w:eastAsia="zh-CN"/>
        </w:rPr>
      </w:pPr>
      <w:r>
        <w:rPr>
          <w:rStyle w:val="908"/>
          <w:rFonts w:ascii="Times New Roman" w:hAnsi="Times New Roman"/>
          <w:color w:val="000000"/>
          <w:sz w:val="28"/>
          <w:szCs w:val="28"/>
          <w:highlight w:val="none"/>
        </w:rPr>
        <w:fldChar w:fldCharType="begin"/>
      </w:r>
      <w:r>
        <w:rPr>
          <w:rStyle w:val="908"/>
          <w:rFonts w:ascii="Times New Roman" w:hAnsi="Times New Roman"/>
          <w:color w:val="000000"/>
          <w:sz w:val="28"/>
          <w:szCs w:val="28"/>
          <w:highlight w:val="none"/>
        </w:rPr>
        <w:instrText xml:space="preserve"> HYPERLINK \l "_Toc99301423" </w:instrText>
      </w:r>
      <w:r>
        <w:rPr>
          <w:rStyle w:val="908"/>
          <w:rFonts w:ascii="Times New Roman" w:hAnsi="Times New Roman"/>
          <w:color w:val="000000"/>
          <w:sz w:val="28"/>
          <w:szCs w:val="28"/>
          <w:highlight w:val="none"/>
        </w:rPr>
        <w:fldChar w:fldCharType="separate"/>
      </w:r>
      <w:r>
        <w:rPr>
          <w:rStyle w:val="908"/>
          <w:rFonts w:ascii="Times New Roman" w:hAnsi="Times New Roman"/>
          <w:color w:val="000000"/>
          <w:sz w:val="28"/>
          <w:szCs w:val="28"/>
          <w:highlight w:val="none"/>
        </w:rPr>
        <w:t xml:space="preserve">第四章   评标程序、评标方法和评标标准</w:t>
      </w:r>
      <w:r>
        <w:rPr>
          <w:rStyle w:val="908"/>
          <w:rFonts w:ascii="Times New Roman" w:hAnsi="Times New Roman"/>
          <w:color w:val="000000"/>
          <w:sz w:val="28"/>
          <w:szCs w:val="28"/>
          <w:highlight w:val="none"/>
        </w:rPr>
        <w:tab/>
      </w:r>
      <w:r>
        <w:rPr>
          <w:rStyle w:val="908"/>
          <w:rFonts w:hint="eastAsia" w:ascii="Times New Roman" w:hAnsi="Times New Roman"/>
          <w:color w:val="000000"/>
          <w:sz w:val="28"/>
          <w:szCs w:val="28"/>
          <w:highlight w:val="none"/>
          <w:lang w:val="en-US" w:eastAsia="zh-CN"/>
        </w:rPr>
        <w:t xml:space="preserve">2</w:t>
      </w:r>
      <w:r>
        <w:rPr>
          <w:rStyle w:val="908"/>
          <w:rFonts w:ascii="Times New Roman" w:hAnsi="Times New Roman"/>
          <w:color w:val="000000"/>
          <w:sz w:val="28"/>
          <w:szCs w:val="28"/>
          <w:highlight w:val="none"/>
        </w:rPr>
        <w:fldChar w:fldCharType="end"/>
      </w:r>
      <w:r>
        <w:rPr>
          <w:rStyle w:val="908"/>
          <w:rFonts w:hint="eastAsia" w:ascii="Times New Roman" w:hAnsi="Times New Roman"/>
          <w:color w:val="000000"/>
          <w:sz w:val="28"/>
          <w:szCs w:val="28"/>
          <w:highlight w:val="none"/>
          <w:lang w:val="en-US" w:eastAsia="zh-CN"/>
        </w:rPr>
        <w:t xml:space="preserve">0</w:t>
      </w:r>
      <w:r>
        <w:rPr>
          <w:rStyle w:val="908"/>
          <w:rFonts w:hint="eastAsia" w:ascii="Times New Roman" w:hAnsi="Times New Roman" w:eastAsia="宋体"/>
          <w:color w:val="000000"/>
          <w:sz w:val="28"/>
          <w:szCs w:val="28"/>
          <w:highlight w:val="none"/>
          <w:lang w:eastAsia="zh-CN"/>
        </w:rPr>
      </w:r>
      <w:r/>
    </w:p>
    <w:p>
      <w:pPr>
        <w:pStyle w:val="884"/>
        <w:spacing w:line="480" w:lineRule="auto"/>
        <w:tabs>
          <w:tab w:val="left" w:pos="1050" w:leader="none"/>
          <w:tab w:val="right" w:pos="8937" w:leader="dot"/>
        </w:tabs>
        <w:rPr>
          <w:rStyle w:val="908"/>
          <w:rFonts w:hint="eastAsia" w:ascii="Times New Roman" w:hAnsi="Times New Roman" w:eastAsia="宋体"/>
          <w:color w:val="000000"/>
          <w:sz w:val="28"/>
          <w:szCs w:val="28"/>
          <w:highlight w:val="none"/>
          <w:lang w:eastAsia="zh-CN"/>
        </w:rPr>
      </w:pPr>
      <w:r>
        <w:rPr>
          <w:rStyle w:val="908"/>
          <w:rFonts w:ascii="Times New Roman" w:hAnsi="Times New Roman"/>
          <w:color w:val="000000"/>
          <w:sz w:val="28"/>
          <w:szCs w:val="28"/>
          <w:highlight w:val="none"/>
        </w:rPr>
        <w:fldChar w:fldCharType="begin"/>
      </w:r>
      <w:r>
        <w:rPr>
          <w:rStyle w:val="908"/>
          <w:rFonts w:ascii="Times New Roman" w:hAnsi="Times New Roman"/>
          <w:color w:val="000000"/>
          <w:sz w:val="28"/>
          <w:szCs w:val="28"/>
          <w:highlight w:val="none"/>
        </w:rPr>
        <w:instrText xml:space="preserve"> HYPERLINK \l "_Toc99301424" </w:instrText>
      </w:r>
      <w:r>
        <w:rPr>
          <w:rStyle w:val="908"/>
          <w:rFonts w:ascii="Times New Roman" w:hAnsi="Times New Roman"/>
          <w:color w:val="000000"/>
          <w:sz w:val="28"/>
          <w:szCs w:val="28"/>
          <w:highlight w:val="none"/>
        </w:rPr>
        <w:fldChar w:fldCharType="separate"/>
      </w:r>
      <w:r>
        <w:rPr>
          <w:rStyle w:val="908"/>
          <w:rFonts w:ascii="Times New Roman" w:hAnsi="Times New Roman"/>
          <w:color w:val="000000"/>
          <w:sz w:val="28"/>
          <w:szCs w:val="28"/>
          <w:highlight w:val="none"/>
        </w:rPr>
        <w:t xml:space="preserve">第五章   采购</w:t>
      </w:r>
      <w:bookmarkStart w:id="2" w:name="_Hlt100754102"/>
      <w:r/>
      <w:bookmarkStart w:id="3" w:name="_Hlt100754103"/>
      <w:r>
        <w:rPr>
          <w:rStyle w:val="908"/>
          <w:rFonts w:ascii="Times New Roman" w:hAnsi="Times New Roman"/>
          <w:color w:val="000000"/>
          <w:sz w:val="28"/>
          <w:szCs w:val="28"/>
          <w:highlight w:val="none"/>
        </w:rPr>
        <w:t xml:space="preserve">需</w:t>
      </w:r>
      <w:bookmarkEnd w:id="2"/>
      <w:r/>
      <w:bookmarkEnd w:id="3"/>
      <w:r>
        <w:rPr>
          <w:rStyle w:val="908"/>
          <w:rFonts w:ascii="Times New Roman" w:hAnsi="Times New Roman"/>
          <w:color w:val="000000"/>
          <w:sz w:val="28"/>
          <w:szCs w:val="28"/>
          <w:highlight w:val="none"/>
        </w:rPr>
        <w:t xml:space="preserve">求</w:t>
      </w:r>
      <w:r>
        <w:rPr>
          <w:rStyle w:val="908"/>
          <w:rFonts w:ascii="Times New Roman" w:hAnsi="Times New Roman"/>
          <w:color w:val="000000"/>
          <w:sz w:val="28"/>
          <w:szCs w:val="28"/>
          <w:highlight w:val="none"/>
        </w:rPr>
        <w:tab/>
      </w:r>
      <w:r>
        <w:rPr>
          <w:rStyle w:val="908"/>
          <w:rFonts w:hint="eastAsia" w:ascii="Times New Roman" w:hAnsi="Times New Roman"/>
          <w:color w:val="000000"/>
          <w:sz w:val="28"/>
          <w:szCs w:val="28"/>
          <w:highlight w:val="none"/>
        </w:rPr>
        <w:t xml:space="preserve">2</w:t>
      </w:r>
      <w:r>
        <w:rPr>
          <w:rStyle w:val="908"/>
          <w:rFonts w:ascii="Times New Roman" w:hAnsi="Times New Roman"/>
          <w:color w:val="000000"/>
          <w:sz w:val="28"/>
          <w:szCs w:val="28"/>
          <w:highlight w:val="none"/>
        </w:rPr>
        <w:fldChar w:fldCharType="end"/>
      </w:r>
      <w:r>
        <w:rPr>
          <w:rStyle w:val="908"/>
          <w:rFonts w:hint="eastAsia" w:ascii="Times New Roman" w:hAnsi="Times New Roman"/>
          <w:color w:val="000000"/>
          <w:sz w:val="28"/>
          <w:szCs w:val="28"/>
          <w:highlight w:val="none"/>
          <w:lang w:val="en-US" w:eastAsia="zh-CN"/>
        </w:rPr>
        <w:t xml:space="preserve">8</w:t>
      </w:r>
      <w:r>
        <w:rPr>
          <w:rStyle w:val="908"/>
          <w:rFonts w:hint="eastAsia" w:ascii="Times New Roman" w:hAnsi="Times New Roman" w:eastAsia="宋体"/>
          <w:color w:val="000000"/>
          <w:sz w:val="28"/>
          <w:szCs w:val="28"/>
          <w:highlight w:val="none"/>
          <w:lang w:eastAsia="zh-CN"/>
        </w:rPr>
      </w:r>
      <w:r/>
    </w:p>
    <w:p>
      <w:pPr>
        <w:pStyle w:val="884"/>
        <w:spacing w:line="480" w:lineRule="auto"/>
        <w:tabs>
          <w:tab w:val="left" w:pos="1050" w:leader="none"/>
          <w:tab w:val="right" w:pos="8937" w:leader="dot"/>
        </w:tabs>
        <w:rPr>
          <w:rStyle w:val="908"/>
          <w:rFonts w:hint="eastAsia" w:ascii="Times New Roman" w:hAnsi="Times New Roman" w:eastAsia="宋体"/>
          <w:color w:val="000000"/>
          <w:sz w:val="28"/>
          <w:szCs w:val="28"/>
          <w:highlight w:val="none"/>
          <w:lang w:eastAsia="zh-CN"/>
        </w:rPr>
      </w:pPr>
      <w:r>
        <w:rPr>
          <w:rStyle w:val="908"/>
          <w:rFonts w:ascii="Times New Roman" w:hAnsi="Times New Roman"/>
          <w:color w:val="000000"/>
          <w:sz w:val="28"/>
          <w:szCs w:val="28"/>
          <w:highlight w:val="none"/>
        </w:rPr>
        <w:fldChar w:fldCharType="begin"/>
      </w:r>
      <w:r>
        <w:rPr>
          <w:rStyle w:val="908"/>
          <w:rFonts w:ascii="Times New Roman" w:hAnsi="Times New Roman"/>
          <w:color w:val="000000"/>
          <w:sz w:val="28"/>
          <w:szCs w:val="28"/>
          <w:highlight w:val="none"/>
        </w:rPr>
        <w:instrText xml:space="preserve"> HYPERLINK \l "_Toc99301425" </w:instrText>
      </w:r>
      <w:r>
        <w:rPr>
          <w:rStyle w:val="908"/>
          <w:rFonts w:ascii="Times New Roman" w:hAnsi="Times New Roman"/>
          <w:color w:val="000000"/>
          <w:sz w:val="28"/>
          <w:szCs w:val="28"/>
          <w:highlight w:val="none"/>
        </w:rPr>
        <w:fldChar w:fldCharType="separate"/>
      </w:r>
      <w:r>
        <w:rPr>
          <w:rStyle w:val="908"/>
          <w:rFonts w:ascii="Times New Roman" w:hAnsi="Times New Roman"/>
          <w:color w:val="000000"/>
          <w:sz w:val="28"/>
          <w:szCs w:val="28"/>
          <w:highlight w:val="none"/>
        </w:rPr>
        <w:t xml:space="preserve">第六章   拟签订的合同文本</w:t>
      </w:r>
      <w:r>
        <w:rPr>
          <w:rStyle w:val="908"/>
          <w:rFonts w:ascii="Times New Roman" w:hAnsi="Times New Roman"/>
          <w:color w:val="000000"/>
          <w:sz w:val="28"/>
          <w:szCs w:val="28"/>
          <w:highlight w:val="none"/>
        </w:rPr>
        <w:tab/>
      </w:r>
      <w:r>
        <w:rPr>
          <w:rStyle w:val="908"/>
          <w:rFonts w:hint="eastAsia" w:ascii="Times New Roman" w:hAnsi="Times New Roman"/>
          <w:color w:val="000000"/>
          <w:sz w:val="28"/>
          <w:szCs w:val="28"/>
          <w:highlight w:val="none"/>
          <w:lang w:val="en-US" w:eastAsia="zh-CN"/>
        </w:rPr>
        <w:t xml:space="preserve">3</w:t>
      </w:r>
      <w:r>
        <w:rPr>
          <w:rStyle w:val="908"/>
          <w:rFonts w:ascii="Times New Roman" w:hAnsi="Times New Roman"/>
          <w:color w:val="000000"/>
          <w:sz w:val="28"/>
          <w:szCs w:val="28"/>
          <w:highlight w:val="none"/>
        </w:rPr>
        <w:fldChar w:fldCharType="end"/>
      </w:r>
      <w:r>
        <w:rPr>
          <w:rStyle w:val="908"/>
          <w:rFonts w:hint="eastAsia" w:ascii="Times New Roman" w:hAnsi="Times New Roman"/>
          <w:color w:val="000000"/>
          <w:sz w:val="28"/>
          <w:szCs w:val="28"/>
          <w:highlight w:val="none"/>
          <w:lang w:val="en-US" w:eastAsia="zh-CN"/>
        </w:rPr>
        <w:t xml:space="preserve">1</w:t>
      </w:r>
      <w:r>
        <w:rPr>
          <w:rStyle w:val="908"/>
          <w:rFonts w:hint="eastAsia" w:ascii="Times New Roman" w:hAnsi="Times New Roman" w:eastAsia="宋体"/>
          <w:color w:val="000000"/>
          <w:sz w:val="28"/>
          <w:szCs w:val="28"/>
          <w:highlight w:val="none"/>
          <w:lang w:eastAsia="zh-CN"/>
        </w:rPr>
      </w:r>
      <w:r/>
    </w:p>
    <w:p>
      <w:pPr>
        <w:pStyle w:val="884"/>
        <w:spacing w:line="480" w:lineRule="auto"/>
        <w:tabs>
          <w:tab w:val="left" w:pos="1050" w:leader="none"/>
          <w:tab w:val="right" w:pos="8937" w:leader="dot"/>
        </w:tabs>
        <w:rPr>
          <w:rFonts w:hint="eastAsia" w:ascii="Times New Roman" w:hAnsi="Times New Roman" w:eastAsia="宋体"/>
          <w:b w:val="0"/>
          <w:color w:val="000000"/>
          <w:sz w:val="21"/>
          <w:szCs w:val="22"/>
          <w:highlight w:val="none"/>
          <w:lang w:eastAsia="zh-CN"/>
        </w:rPr>
      </w:pPr>
      <w:r>
        <w:rPr>
          <w:rStyle w:val="908"/>
          <w:rFonts w:ascii="Times New Roman" w:hAnsi="Times New Roman"/>
          <w:color w:val="000000"/>
          <w:sz w:val="28"/>
          <w:szCs w:val="28"/>
          <w:highlight w:val="none"/>
        </w:rPr>
        <w:fldChar w:fldCharType="begin"/>
      </w:r>
      <w:r>
        <w:rPr>
          <w:rStyle w:val="908"/>
          <w:rFonts w:ascii="Times New Roman" w:hAnsi="Times New Roman"/>
          <w:color w:val="000000"/>
          <w:sz w:val="28"/>
          <w:szCs w:val="28"/>
          <w:highlight w:val="none"/>
        </w:rPr>
        <w:instrText xml:space="preserve"> HYPERLINK \l "_Toc99301426" </w:instrText>
      </w:r>
      <w:r>
        <w:rPr>
          <w:rStyle w:val="908"/>
          <w:rFonts w:ascii="Times New Roman" w:hAnsi="Times New Roman"/>
          <w:color w:val="000000"/>
          <w:sz w:val="28"/>
          <w:szCs w:val="28"/>
          <w:highlight w:val="none"/>
        </w:rPr>
        <w:fldChar w:fldCharType="separate"/>
      </w:r>
      <w:r>
        <w:rPr>
          <w:rStyle w:val="908"/>
          <w:rFonts w:ascii="Times New Roman" w:hAnsi="Times New Roman"/>
          <w:color w:val="000000"/>
          <w:sz w:val="28"/>
          <w:szCs w:val="28"/>
          <w:highlight w:val="none"/>
        </w:rPr>
        <w:t xml:space="preserve">第七章   投标文件格式</w:t>
      </w:r>
      <w:r>
        <w:rPr>
          <w:rStyle w:val="908"/>
          <w:rFonts w:ascii="Times New Roman" w:hAnsi="Times New Roman"/>
          <w:color w:val="000000"/>
          <w:sz w:val="28"/>
          <w:szCs w:val="28"/>
          <w:highlight w:val="none"/>
        </w:rPr>
        <w:tab/>
      </w:r>
      <w:r>
        <w:rPr>
          <w:rStyle w:val="908"/>
          <w:rFonts w:hint="eastAsia" w:ascii="Times New Roman" w:hAnsi="Times New Roman"/>
          <w:color w:val="000000"/>
          <w:sz w:val="28"/>
          <w:szCs w:val="28"/>
          <w:highlight w:val="none"/>
          <w:lang w:val="en-US" w:eastAsia="zh-CN"/>
        </w:rPr>
        <w:t xml:space="preserve">3</w:t>
      </w:r>
      <w:r>
        <w:rPr>
          <w:rStyle w:val="908"/>
          <w:rFonts w:ascii="Times New Roman" w:hAnsi="Times New Roman"/>
          <w:color w:val="000000"/>
          <w:sz w:val="28"/>
          <w:szCs w:val="28"/>
          <w:highlight w:val="none"/>
        </w:rPr>
        <w:fldChar w:fldCharType="end"/>
      </w:r>
      <w:r>
        <w:rPr>
          <w:rStyle w:val="908"/>
          <w:rFonts w:hint="eastAsia" w:ascii="Times New Roman" w:hAnsi="Times New Roman"/>
          <w:color w:val="000000"/>
          <w:sz w:val="28"/>
          <w:szCs w:val="28"/>
          <w:highlight w:val="none"/>
          <w:lang w:val="en-US" w:eastAsia="zh-CN"/>
        </w:rPr>
        <w:t xml:space="preserve">5</w:t>
      </w:r>
      <w:r>
        <w:rPr>
          <w:rFonts w:hint="eastAsia" w:ascii="Times New Roman" w:hAnsi="Times New Roman" w:eastAsia="宋体"/>
          <w:b w:val="0"/>
          <w:color w:val="000000"/>
          <w:sz w:val="21"/>
          <w:szCs w:val="22"/>
          <w:highlight w:val="none"/>
          <w:lang w:eastAsia="zh-CN"/>
        </w:rPr>
      </w:r>
      <w:r/>
    </w:p>
    <w:p>
      <w:pPr>
        <w:pStyle w:val="884"/>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829"/>
        <w:jc w:val="center"/>
        <w:spacing w:line="360" w:lineRule="auto"/>
        <w:rPr>
          <w:color w:val="000000"/>
          <w:sz w:val="32"/>
          <w:szCs w:val="32"/>
          <w:highlight w:val="none"/>
        </w:rPr>
        <w:outlineLvl w:val="0"/>
      </w:pPr>
      <w:r>
        <w:rPr>
          <w:color w:val="000000"/>
          <w:sz w:val="24"/>
          <w:highlight w:val="none"/>
        </w:rPr>
        <w:br w:type="page" w:clear="all"/>
      </w:r>
      <w:bookmarkStart w:id="4" w:name="_Toc99301419"/>
      <w:r>
        <w:rPr>
          <w:b/>
          <w:color w:val="000000"/>
          <w:sz w:val="32"/>
          <w:szCs w:val="32"/>
          <w:highlight w:val="none"/>
        </w:rPr>
        <w:t xml:space="preserve">第一章   投标邀请</w:t>
      </w:r>
      <w:bookmarkEnd w:id="4"/>
      <w:r>
        <w:rPr>
          <w:color w:val="000000"/>
          <w:sz w:val="32"/>
          <w:szCs w:val="32"/>
          <w:highlight w:val="none"/>
        </w:rPr>
      </w:r>
      <w:r/>
    </w:p>
    <w:p>
      <w:pPr>
        <w:pStyle w:val="831"/>
        <w:jc w:val="left"/>
        <w:spacing w:before="0" w:line="360" w:lineRule="auto"/>
        <w:rPr>
          <w:rFonts w:hint="eastAsia" w:ascii="宋体" w:hAnsi="宋体" w:eastAsia="宋体" w:cs="宋体"/>
          <w:color w:val="000000"/>
          <w:sz w:val="21"/>
          <w:szCs w:val="21"/>
          <w:highlight w:val="none"/>
        </w:rPr>
      </w:pPr>
      <w:r/>
      <w:bookmarkStart w:id="5" w:name="_Toc35393621"/>
      <w:r/>
      <w:bookmarkStart w:id="6" w:name="_Toc28359002"/>
      <w:r/>
      <w:bookmarkStart w:id="7" w:name="_Toc28359079"/>
      <w:r/>
      <w:bookmarkStart w:id="8" w:name="_Toc35393790"/>
      <w:r/>
      <w:bookmarkStart w:id="9" w:name="_Hlk24379207"/>
      <w:r>
        <w:rPr>
          <w:rFonts w:hint="eastAsia" w:ascii="宋体" w:hAnsi="宋体" w:eastAsia="宋体" w:cs="宋体"/>
          <w:color w:val="000000"/>
          <w:sz w:val="21"/>
          <w:szCs w:val="21"/>
          <w:highlight w:val="none"/>
        </w:rPr>
        <w:t xml:space="preserve">一、项目基本情况</w:t>
      </w:r>
      <w:bookmarkEnd w:id="5"/>
      <w:r/>
      <w:bookmarkEnd w:id="6"/>
      <w:r/>
      <w:bookmarkEnd w:id="7"/>
      <w:r/>
      <w:bookmarkEnd w:id="8"/>
      <w:r>
        <w:rPr>
          <w:rFonts w:hint="eastAsia" w:ascii="宋体" w:hAnsi="宋体" w:eastAsia="宋体" w:cs="宋体"/>
          <w:color w:val="000000"/>
          <w:sz w:val="21"/>
          <w:szCs w:val="21"/>
          <w:highlight w:val="none"/>
        </w:rPr>
      </w:r>
      <w:r/>
    </w:p>
    <w:p>
      <w:pPr>
        <w:pStyle w:val="829"/>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1.项目编号：</w:t>
      </w:r>
      <w:r>
        <w:rPr>
          <w:rFonts w:hint="eastAsia" w:ascii="宋体" w:hAnsi="宋体" w:cs="宋体"/>
          <w:b/>
          <w:bCs/>
          <w:color w:val="000000"/>
          <w:szCs w:val="21"/>
          <w:highlight w:val="none"/>
          <w:u w:val="single"/>
          <w:lang w:eastAsia="zh-CN"/>
        </w:rPr>
        <w:t xml:space="preserve">JSZC-320400-CZYJ-G2026-0004</w:t>
      </w:r>
      <w:r>
        <w:rPr>
          <w:rFonts w:hint="eastAsia" w:ascii="宋体" w:hAnsi="宋体" w:eastAsia="宋体" w:cs="宋体"/>
          <w:color w:val="000000"/>
          <w:szCs w:val="21"/>
          <w:highlight w:val="none"/>
          <w:lang w:eastAsia="zh-CN"/>
        </w:rPr>
      </w:r>
      <w:r/>
    </w:p>
    <w:p>
      <w:pPr>
        <w:pStyle w:val="829"/>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b/>
          <w:bCs/>
          <w:color w:val="000000"/>
          <w:szCs w:val="21"/>
          <w:highlight w:val="none"/>
          <w:u w:val="single"/>
          <w:lang w:eastAsia="zh-CN"/>
        </w:rPr>
        <w:t xml:space="preserve">常州市第一人民医院祛红激光治疗仪采购项目</w:t>
      </w:r>
      <w:r>
        <w:rPr>
          <w:rFonts w:hint="eastAsia" w:ascii="宋体" w:hAnsi="宋体" w:eastAsia="宋体" w:cs="宋体"/>
          <w:color w:val="000000"/>
          <w:szCs w:val="21"/>
          <w:highlight w:val="none"/>
          <w:lang w:eastAsia="zh-CN"/>
        </w:rPr>
      </w:r>
      <w:r/>
    </w:p>
    <w:p>
      <w:pPr>
        <w:pStyle w:val="829"/>
        <w:ind w:firstLine="420"/>
        <w:spacing w:line="360" w:lineRule="auto"/>
        <w:rPr>
          <w:rFonts w:ascii="宋体" w:hAnsi="宋体" w:cs="宋体"/>
          <w:color w:val="000000"/>
          <w:szCs w:val="21"/>
          <w:highlight w:val="none"/>
        </w:rPr>
      </w:pPr>
      <w:r/>
      <w:bookmarkEnd w:id="9"/>
      <w:r>
        <w:rPr>
          <w:rFonts w:hint="eastAsia" w:ascii="宋体" w:hAnsi="宋体" w:cs="宋体"/>
          <w:color w:val="000000"/>
          <w:szCs w:val="21"/>
          <w:highlight w:val="none"/>
        </w:rPr>
        <w:t xml:space="preserve">3.项目预算金额：</w:t>
      </w:r>
      <w:r>
        <w:rPr>
          <w:rFonts w:hint="eastAsia" w:ascii="宋体" w:hAnsi="宋体" w:cs="宋体"/>
          <w:b/>
          <w:bCs/>
          <w:color w:val="000000"/>
          <w:szCs w:val="21"/>
          <w:highlight w:val="none"/>
          <w:u w:val="single"/>
          <w:lang w:eastAsia="zh-CN"/>
        </w:rPr>
        <w:t xml:space="preserve">150万元</w:t>
      </w:r>
      <w:r>
        <w:rPr>
          <w:rFonts w:hint="eastAsia" w:ascii="宋体" w:hAnsi="宋体" w:eastAsia="宋体" w:cs="宋体"/>
          <w:color w:val="000000"/>
          <w:sz w:val="21"/>
          <w:szCs w:val="21"/>
          <w:highlight w:val="none"/>
        </w:rPr>
        <w:t xml:space="preserve">、项目最高限价：</w:t>
      </w:r>
      <w:r>
        <w:rPr>
          <w:rFonts w:hint="eastAsia" w:ascii="宋体" w:hAnsi="宋体" w:eastAsia="宋体" w:cs="宋体"/>
          <w:b/>
          <w:bCs/>
          <w:color w:val="000000"/>
          <w:sz w:val="21"/>
          <w:szCs w:val="21"/>
          <w:highlight w:val="none"/>
          <w:u w:val="single"/>
          <w:lang w:val="en-US" w:eastAsia="zh-CN"/>
        </w:rPr>
        <w:t xml:space="preserve">150万元</w:t>
      </w:r>
      <w:r>
        <w:rPr>
          <w:rFonts w:hint="eastAsia" w:ascii="宋体" w:hAnsi="宋体" w:eastAsia="宋体" w:cs="宋体"/>
          <w:color w:val="000000"/>
          <w:sz w:val="21"/>
          <w:szCs w:val="21"/>
          <w:highlight w:val="none"/>
          <w:lang w:val="en-US" w:eastAsia="zh-CN"/>
        </w:rPr>
        <w:t xml:space="preserve">。</w:t>
      </w:r>
      <w:r>
        <w:rPr>
          <w:rFonts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4.采购需求：本项目为</w:t>
      </w:r>
      <w:r>
        <w:rPr>
          <w:rFonts w:hint="eastAsia" w:ascii="宋体" w:hAnsi="宋体" w:cs="宋体"/>
          <w:color w:val="000000"/>
          <w:szCs w:val="21"/>
          <w:highlight w:val="none"/>
          <w:lang w:eastAsia="zh-CN"/>
        </w:rPr>
        <w:t xml:space="preserve">常州市第一人民医院祛红激光治疗仪采购项目</w:t>
      </w:r>
      <w:r>
        <w:rPr>
          <w:rFonts w:hint="eastAsia" w:ascii="宋体" w:hAnsi="宋体" w:cs="宋体"/>
          <w:color w:val="000000"/>
          <w:szCs w:val="21"/>
          <w:highlight w:val="none"/>
        </w:rPr>
        <w:t xml:space="preserve">，详见采购需求。</w:t>
      </w:r>
      <w:r>
        <w:rPr>
          <w:rFonts w:hint="eastAsia" w:ascii="宋体" w:hAnsi="宋体" w:cs="宋体"/>
          <w:color w:val="000000"/>
          <w:szCs w:val="21"/>
          <w:highlight w:val="none"/>
        </w:rPr>
      </w:r>
      <w:r/>
    </w:p>
    <w:tbl>
      <w:tblPr>
        <w:tblW w:w="501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72"/>
        <w:gridCol w:w="1717"/>
        <w:gridCol w:w="1007"/>
        <w:gridCol w:w="4316"/>
      </w:tblGrid>
      <w:tr>
        <w:trPr>
          <w:trHeight w:val="649"/>
        </w:trPr>
        <w:tc>
          <w:tcPr>
            <w:tcW w:w="379" w:type="dxa"/>
            <w:vAlign w:val="center"/>
            <w:textDirection w:val="lrTb"/>
            <w:noWrap w:val="false"/>
          </w:tcPr>
          <w:p>
            <w:pPr>
              <w:pStyle w:val="82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843" w:type="dxa"/>
            <w:vAlign w:val="center"/>
            <w:textDirection w:val="lrTb"/>
            <w:noWrap w:val="false"/>
          </w:tcPr>
          <w:p>
            <w:pPr>
              <w:pStyle w:val="82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标的名称</w:t>
            </w:r>
            <w:r>
              <w:rPr>
                <w:rFonts w:hint="eastAsia" w:ascii="宋体" w:hAnsi="宋体" w:cs="宋体"/>
                <w:bCs/>
                <w:color w:val="000000"/>
                <w:szCs w:val="21"/>
                <w:highlight w:val="none"/>
              </w:rPr>
            </w:r>
            <w:r/>
          </w:p>
        </w:tc>
        <w:tc>
          <w:tcPr>
            <w:tcW w:w="921" w:type="dxa"/>
            <w:vAlign w:val="center"/>
            <w:textDirection w:val="lrTb"/>
            <w:noWrap w:val="false"/>
          </w:tcPr>
          <w:p>
            <w:pPr>
              <w:pStyle w:val="82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采购包预算金额</w:t>
            </w:r>
            <w:r>
              <w:rPr>
                <w:rFonts w:hint="eastAsia" w:ascii="宋体" w:hAnsi="宋体" w:cs="宋体"/>
                <w:bCs/>
                <w:color w:val="000000"/>
                <w:szCs w:val="21"/>
                <w:highlight w:val="none"/>
              </w:rPr>
            </w:r>
            <w:r/>
          </w:p>
          <w:p>
            <w:pPr>
              <w:pStyle w:val="82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（万元）</w:t>
            </w:r>
            <w:r>
              <w:rPr>
                <w:rFonts w:hint="eastAsia" w:ascii="宋体" w:hAnsi="宋体" w:cs="宋体"/>
                <w:bCs/>
                <w:color w:val="000000"/>
                <w:szCs w:val="21"/>
                <w:highlight w:val="none"/>
              </w:rPr>
            </w:r>
            <w:r/>
          </w:p>
        </w:tc>
        <w:tc>
          <w:tcPr>
            <w:tcW w:w="540" w:type="dxa"/>
            <w:vAlign w:val="center"/>
            <w:textDirection w:val="lrTb"/>
            <w:noWrap w:val="false"/>
          </w:tcPr>
          <w:p>
            <w:pPr>
              <w:pStyle w:val="82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rPr>
                <w:rFonts w:hint="eastAsia" w:ascii="宋体" w:hAnsi="宋体" w:cs="宋体"/>
                <w:bCs/>
                <w:color w:val="000000"/>
                <w:szCs w:val="21"/>
                <w:highlight w:val="none"/>
              </w:rPr>
            </w:r>
            <w:r/>
          </w:p>
        </w:tc>
        <w:tc>
          <w:tcPr>
            <w:tcW w:w="231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简要技术需求或服务要求</w:t>
            </w:r>
            <w:r>
              <w:rPr>
                <w:rFonts w:hint="eastAsia" w:ascii="宋体" w:hAnsi="宋体" w:cs="宋体"/>
                <w:color w:val="000000"/>
                <w:szCs w:val="21"/>
                <w:highlight w:val="none"/>
              </w:rPr>
            </w:r>
            <w:r/>
          </w:p>
        </w:tc>
      </w:tr>
      <w:tr>
        <w:trPr>
          <w:trHeight w:val="970"/>
        </w:trPr>
        <w:tc>
          <w:tcPr>
            <w:tcW w:w="379" w:type="dxa"/>
            <w:vAlign w:val="center"/>
            <w:textDirection w:val="lrTb"/>
            <w:noWrap w:val="false"/>
          </w:tcPr>
          <w:p>
            <w:pPr>
              <w:pStyle w:val="82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01</w:t>
            </w:r>
            <w:r>
              <w:rPr>
                <w:rFonts w:hint="eastAsia" w:ascii="宋体" w:hAnsi="宋体" w:cs="宋体"/>
                <w:bCs/>
                <w:color w:val="000000"/>
                <w:szCs w:val="21"/>
                <w:highlight w:val="none"/>
              </w:rPr>
            </w:r>
            <w:r/>
          </w:p>
        </w:tc>
        <w:tc>
          <w:tcPr>
            <w:tcW w:w="1572" w:type="dxa"/>
            <w:vAlign w:val="center"/>
            <w:textDirection w:val="lrTb"/>
            <w:noWrap w:val="false"/>
          </w:tcPr>
          <w:p>
            <w:pPr>
              <w:pStyle w:val="829"/>
              <w:jc w:val="center"/>
              <w:rPr>
                <w:rFonts w:hint="eastAsia" w:ascii="宋体" w:hAnsi="宋体" w:eastAsia="宋体" w:cs="宋体"/>
                <w:bCs/>
                <w:color w:val="000000"/>
                <w:szCs w:val="21"/>
                <w:highlight w:val="none"/>
                <w:lang w:eastAsia="zh-CN"/>
              </w:rPr>
            </w:pPr>
            <w:r>
              <w:rPr>
                <w:rFonts w:hint="eastAsia" w:ascii="宋体" w:hAnsi="宋体" w:eastAsia="宋体" w:cs="宋体"/>
                <w:bCs/>
                <w:color w:val="000000"/>
                <w:sz w:val="21"/>
                <w:szCs w:val="21"/>
                <w:highlight w:val="none"/>
                <w:lang w:eastAsia="zh-CN"/>
              </w:rPr>
              <w:t xml:space="preserve">常州市第一人民医院祛红激光治疗仪采购项目</w:t>
            </w:r>
            <w:r>
              <w:rPr>
                <w:rFonts w:hint="eastAsia" w:ascii="宋体" w:hAnsi="宋体" w:eastAsia="宋体" w:cs="宋体"/>
                <w:bCs/>
                <w:color w:val="000000"/>
                <w:szCs w:val="21"/>
                <w:highlight w:val="none"/>
                <w:lang w:eastAsia="zh-CN"/>
              </w:rPr>
            </w:r>
            <w:r/>
          </w:p>
        </w:tc>
        <w:tc>
          <w:tcPr>
            <w:tcW w:w="1717" w:type="dxa"/>
            <w:vAlign w:val="center"/>
            <w:textDirection w:val="lrTb"/>
            <w:noWrap w:val="false"/>
          </w:tcPr>
          <w:p>
            <w:pPr>
              <w:pStyle w:val="829"/>
              <w:jc w:val="center"/>
              <w:rPr>
                <w:rFonts w:ascii="宋体" w:hAnsi="宋体" w:eastAsia="宋体" w:cs="宋体"/>
                <w:bCs/>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150</w:t>
            </w:r>
            <w:r>
              <w:rPr>
                <w:rFonts w:ascii="宋体" w:hAnsi="宋体" w:eastAsia="宋体" w:cs="宋体"/>
                <w:bCs/>
                <w:color w:val="000000"/>
                <w:szCs w:val="21"/>
                <w:highlight w:val="none"/>
                <w:lang w:val="en-US" w:eastAsia="zh-CN"/>
              </w:rPr>
            </w:r>
            <w:r/>
          </w:p>
        </w:tc>
        <w:tc>
          <w:tcPr>
            <w:tcW w:w="1007" w:type="dxa"/>
            <w:vAlign w:val="center"/>
            <w:textDirection w:val="lrTb"/>
            <w:noWrap w:val="false"/>
          </w:tcPr>
          <w:p>
            <w:pPr>
              <w:pStyle w:val="829"/>
              <w:jc w:val="center"/>
              <w:rPr>
                <w:rFonts w:ascii="宋体" w:hAnsi="宋体" w:cs="宋体"/>
                <w:bCs/>
                <w:color w:val="000000"/>
                <w:szCs w:val="21"/>
                <w:highlight w:val="none"/>
                <w:lang w:val="en-US"/>
              </w:rPr>
            </w:pPr>
            <w:r>
              <w:rPr>
                <w:rFonts w:hint="eastAsia" w:ascii="宋体" w:hAnsi="宋体" w:eastAsia="宋体" w:cs="宋体"/>
                <w:bCs/>
                <w:color w:val="000000"/>
                <w:sz w:val="21"/>
                <w:szCs w:val="21"/>
                <w:highlight w:val="none"/>
                <w:lang w:val="en-US" w:eastAsia="zh-CN"/>
              </w:rPr>
              <w:t xml:space="preserve">1套</w:t>
            </w:r>
            <w:r>
              <w:rPr>
                <w:rFonts w:ascii="宋体" w:hAnsi="宋体" w:cs="宋体"/>
                <w:bCs/>
                <w:color w:val="000000"/>
                <w:szCs w:val="21"/>
                <w:highlight w:val="none"/>
                <w:lang w:val="en-US"/>
              </w:rPr>
            </w:r>
            <w:r/>
          </w:p>
        </w:tc>
        <w:tc>
          <w:tcPr>
            <w:tcW w:w="4315" w:type="dxa"/>
            <w:vAlign w:val="center"/>
            <w:textDirection w:val="lrTb"/>
            <w:noWrap w:val="false"/>
          </w:tcPr>
          <w:p>
            <w:pPr>
              <w:pStyle w:val="829"/>
              <w:jc w:val="lef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包含但不仅限于设备的制造（采购）、运输、装卸、安装、调试、测试、售后服务、技术培训等，直至通过采购单位及其他相关部门的验收以及质量保修、免费维保等全部工作，具体要求详见招标文件。</w:t>
            </w:r>
            <w:r>
              <w:rPr>
                <w:rFonts w:hint="eastAsia" w:ascii="宋体" w:hAnsi="宋体" w:eastAsia="宋体" w:cs="宋体"/>
                <w:bCs/>
                <w:color w:val="000000"/>
                <w:szCs w:val="21"/>
                <w:highlight w:val="none"/>
                <w:lang w:eastAsia="zh-CN"/>
              </w:rPr>
            </w:r>
            <w:r/>
          </w:p>
        </w:tc>
      </w:tr>
    </w:tbl>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5.合同履行期限：</w:t>
      </w:r>
      <w:r>
        <w:rPr>
          <w:rFonts w:hint="eastAsia" w:ascii="宋体" w:hAnsi="宋体" w:eastAsia="宋体" w:cs="宋体"/>
          <w:color w:val="000000"/>
          <w:sz w:val="21"/>
          <w:szCs w:val="21"/>
          <w:highlight w:val="none"/>
        </w:rPr>
        <w:t xml:space="preserve">合同签订之日起</w:t>
      </w:r>
      <w:r>
        <w:rPr>
          <w:rFonts w:hint="eastAsia" w:ascii="宋体" w:hAnsi="宋体" w:eastAsia="宋体" w:cs="宋体"/>
          <w:color w:val="000000"/>
          <w:sz w:val="21"/>
          <w:szCs w:val="21"/>
          <w:highlight w:val="none"/>
          <w:lang w:val="en-US" w:eastAsia="zh-CN"/>
        </w:rPr>
        <w:t xml:space="preserve">60日历天</w:t>
      </w:r>
      <w:r>
        <w:rPr>
          <w:rFonts w:hint="eastAsia" w:ascii="宋体" w:hAnsi="宋体" w:eastAsia="宋体" w:cs="宋体"/>
          <w:color w:val="000000"/>
          <w:sz w:val="21"/>
          <w:szCs w:val="21"/>
          <w:highlight w:val="none"/>
        </w:rPr>
        <w:t xml:space="preserve">内完成合同范围内所有设备的供货并安装调试完成。</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6.本项目是否接受联合体投标：□是  ■否。</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7.本项目是否接受进口产品投标：</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是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831"/>
        <w:jc w:val="left"/>
        <w:spacing w:before="0" w:line="360" w:lineRule="auto"/>
        <w:rPr>
          <w:rFonts w:hint="eastAsia" w:ascii="宋体" w:hAnsi="宋体" w:eastAsia="宋体" w:cs="宋体"/>
          <w:color w:val="000000"/>
          <w:sz w:val="21"/>
          <w:szCs w:val="21"/>
          <w:highlight w:val="none"/>
        </w:rPr>
      </w:pPr>
      <w:r/>
      <w:bookmarkStart w:id="10" w:name="_Toc28359003"/>
      <w:r/>
      <w:bookmarkStart w:id="11" w:name="_Toc35393622"/>
      <w:r/>
      <w:bookmarkStart w:id="12" w:name="_Toc35393791"/>
      <w:r/>
      <w:bookmarkStart w:id="13" w:name="_Toc28359080"/>
      <w:r>
        <w:rPr>
          <w:rFonts w:hint="eastAsia" w:ascii="宋体" w:hAnsi="宋体" w:eastAsia="宋体" w:cs="宋体"/>
          <w:color w:val="000000"/>
          <w:sz w:val="21"/>
          <w:szCs w:val="21"/>
          <w:highlight w:val="none"/>
        </w:rPr>
        <w:t xml:space="preserve">二、申请人的资格要求（须同时满足）</w:t>
      </w:r>
      <w:bookmarkEnd w:id="10"/>
      <w:r/>
      <w:bookmarkEnd w:id="11"/>
      <w:r/>
      <w:bookmarkEnd w:id="12"/>
      <w:r/>
      <w:bookmarkEnd w:id="13"/>
      <w:r>
        <w:rPr>
          <w:rFonts w:hint="eastAsia" w:ascii="宋体" w:hAnsi="宋体" w:eastAsia="宋体" w:cs="宋体"/>
          <w:color w:val="000000"/>
          <w:sz w:val="21"/>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1.满足《中华人民共和国政府采购法》第二十二条规定以及下列情形：</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bookmarkStart w:id="14" w:name="_Toc28359081"/>
      <w:r/>
      <w:bookmarkStart w:id="15" w:name="_Toc28359004"/>
      <w:r>
        <w:rPr>
          <w:rFonts w:hint="eastAsia" w:ascii="宋体" w:hAnsi="宋体" w:cs="宋体"/>
          <w:color w:val="000000"/>
          <w:szCs w:val="21"/>
          <w:highlight w:val="none"/>
        </w:rPr>
        <w:t xml:space="preserve">2.落实政府采购政策需满足的资格要求：</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 中小企业政策</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本项目不专门面向中小企业预留采购份额。</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本项目专门面向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中小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小微企业  采购。即：提供的货物全部由符合政策要求的中小/小微企业制造、服务全部由符合政策要求的中小/小微企业承接。</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 其它落实政府采购政策的资格要求（如有）：</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ind w:firstLine="420"/>
        <w:spacing w:line="360" w:lineRule="auto"/>
        <w:rPr>
          <w:rFonts w:hint="eastAsia" w:ascii="宋体" w:hAnsi="宋体" w:cs="宋体"/>
          <w:i/>
          <w:iCs/>
          <w:color w:val="000000"/>
          <w:szCs w:val="21"/>
          <w:highlight w:val="none"/>
          <w:u w:val="single"/>
        </w:rPr>
      </w:pPr>
      <w:r>
        <w:rPr>
          <w:rFonts w:hint="eastAsia" w:ascii="宋体" w:hAnsi="宋体" w:cs="宋体"/>
          <w:color w:val="000000"/>
          <w:szCs w:val="21"/>
          <w:highlight w:val="none"/>
        </w:rPr>
        <w:t xml:space="preserve">3.本项目的特定资格要求：</w:t>
      </w:r>
      <w:r>
        <w:rPr>
          <w:rFonts w:hint="eastAsia" w:ascii="宋体" w:hAnsi="宋体" w:cs="宋体"/>
          <w:i/>
          <w:iCs/>
          <w:color w:val="000000"/>
          <w:szCs w:val="21"/>
          <w:highlight w:val="none"/>
          <w:u w:val="single"/>
        </w:rPr>
      </w:r>
      <w:r/>
    </w:p>
    <w:p>
      <w:pPr>
        <w:pStyle w:val="829"/>
        <w:ind w:firstLine="420"/>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3.1本项目是否接受分支机构参与投标：□是   ■否；</w:t>
      </w:r>
      <w:r>
        <w:rPr>
          <w:rFonts w:hint="eastAsia" w:ascii="宋体" w:hAnsi="宋体" w:cs="宋体"/>
          <w:color w:val="000000"/>
          <w:szCs w:val="21"/>
          <w:highlight w:val="none"/>
        </w:rPr>
      </w:r>
      <w:r/>
    </w:p>
    <w:p>
      <w:pPr>
        <w:pStyle w:val="829"/>
        <w:ind w:firstLine="420"/>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3.2本项目是否属于政府购买服务：</w:t>
      </w:r>
      <w:r>
        <w:rPr>
          <w:rFonts w:hint="eastAsia" w:ascii="宋体" w:hAnsi="宋体" w:cs="宋体"/>
          <w:color w:val="000000"/>
          <w:szCs w:val="21"/>
          <w:highlight w:val="none"/>
        </w:rPr>
      </w:r>
      <w:r/>
    </w:p>
    <w:p>
      <w:pPr>
        <w:pStyle w:val="829"/>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829"/>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是，公益一类事业单位、使用事业编制且由财政拨款保障的群团组织，不得作为承接主体；</w:t>
      </w:r>
      <w:r>
        <w:rPr>
          <w:rFonts w:hint="eastAsia" w:ascii="宋体" w:hAnsi="宋体" w:cs="宋体"/>
          <w:color w:val="000000"/>
          <w:szCs w:val="21"/>
          <w:highlight w:val="none"/>
        </w:rPr>
      </w:r>
      <w:r/>
    </w:p>
    <w:p>
      <w:pPr>
        <w:pStyle w:val="829"/>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3.3其他特定资格要求：</w:t>
      </w:r>
      <w:r>
        <w:rPr>
          <w:rFonts w:hint="eastAsia" w:ascii="宋体" w:hAnsi="宋体" w:cs="宋体"/>
          <w:color w:val="000000"/>
          <w:szCs w:val="21"/>
          <w:highlight w:val="none"/>
        </w:rPr>
      </w:r>
      <w:r/>
    </w:p>
    <w:p>
      <w:pPr>
        <w:pStyle w:val="829"/>
        <w:ind w:firstLine="422"/>
        <w:jc w:val="left"/>
        <w:spacing w:line="360" w:lineRule="auto"/>
        <w:widowControl/>
        <w:rPr>
          <w:rFonts w:hint="eastAsia" w:ascii="宋体" w:hAnsi="宋体" w:eastAsia="宋体" w:cs="宋体"/>
          <w:b/>
          <w:bCs/>
          <w:color w:val="000000"/>
          <w:szCs w:val="21"/>
          <w:highlight w:val="none"/>
          <w:u w:val="single"/>
          <w:lang w:bidi="ar"/>
        </w:rPr>
      </w:pPr>
      <w:r>
        <w:rPr>
          <w:rFonts w:hint="eastAsia" w:ascii="宋体" w:hAnsi="宋体" w:eastAsia="宋体" w:cs="宋体"/>
          <w:b/>
          <w:bCs/>
          <w:color w:val="000000"/>
          <w:szCs w:val="21"/>
          <w:highlight w:val="none"/>
          <w:u w:val="single"/>
          <w:lang w:val="en-US" w:eastAsia="zh-CN" w:bidi="ar"/>
        </w:rPr>
        <w:t xml:space="preserve">3.3.1</w:t>
      </w:r>
      <w:r>
        <w:rPr>
          <w:rFonts w:hint="eastAsia" w:ascii="宋体" w:hAnsi="宋体" w:eastAsia="宋体" w:cs="宋体"/>
          <w:b/>
          <w:bCs/>
          <w:color w:val="000000"/>
          <w:szCs w:val="21"/>
          <w:highlight w:val="none"/>
          <w:u w:val="single"/>
          <w:lang w:bidi="ar"/>
        </w:rPr>
        <w:t xml:space="preserve">满足以下两项中任意一项要求：</w:t>
      </w:r>
      <w:r>
        <w:rPr>
          <w:rFonts w:hint="eastAsia" w:ascii="宋体" w:hAnsi="宋体" w:eastAsia="宋体" w:cs="宋体"/>
          <w:b/>
          <w:bCs/>
          <w:color w:val="000000"/>
          <w:szCs w:val="21"/>
          <w:highlight w:val="none"/>
          <w:u w:val="single"/>
          <w:lang w:bidi="ar"/>
        </w:rPr>
      </w:r>
      <w:r/>
    </w:p>
    <w:p>
      <w:pPr>
        <w:pStyle w:val="829"/>
        <w:ind w:firstLine="422"/>
        <w:jc w:val="left"/>
        <w:spacing w:line="360" w:lineRule="auto"/>
        <w:widowControl/>
        <w:rPr>
          <w:rFonts w:hint="eastAsia" w:ascii="宋体" w:hAnsi="宋体" w:eastAsia="宋体" w:cs="宋体"/>
          <w:b/>
          <w:bCs/>
          <w:color w:val="000000"/>
          <w:szCs w:val="21"/>
          <w:highlight w:val="none"/>
          <w:u w:val="single"/>
          <w:lang w:bidi="ar"/>
        </w:rPr>
      </w:pPr>
      <w:r>
        <w:rPr>
          <w:rFonts w:hint="eastAsia" w:ascii="宋体" w:hAnsi="宋体" w:eastAsia="宋体" w:cs="宋体"/>
          <w:b/>
          <w:bCs/>
          <w:color w:val="000000"/>
          <w:szCs w:val="21"/>
          <w:highlight w:val="none"/>
          <w:u w:val="single"/>
          <w:lang w:val="en-US" w:eastAsia="zh-CN" w:bidi="ar"/>
        </w:rPr>
        <w:t xml:space="preserve">3.3.1.1</w:t>
      </w:r>
      <w:r>
        <w:rPr>
          <w:rFonts w:hint="eastAsia" w:ascii="宋体" w:hAnsi="宋体" w:eastAsia="宋体" w:cs="宋体"/>
          <w:b/>
          <w:bCs/>
          <w:color w:val="000000"/>
          <w:szCs w:val="21"/>
          <w:highlight w:val="none"/>
          <w:u w:val="single"/>
          <w:lang w:bidi="ar"/>
        </w:rPr>
        <w:t xml:space="preserve">供应商为所投产品制造商：具有有效期内的医疗器械生产许可证（或备案证）；</w:t>
      </w:r>
      <w:r>
        <w:rPr>
          <w:rFonts w:hint="eastAsia" w:ascii="宋体" w:hAnsi="宋体" w:eastAsia="宋体" w:cs="宋体"/>
          <w:b/>
          <w:bCs/>
          <w:color w:val="000000"/>
          <w:szCs w:val="21"/>
          <w:highlight w:val="none"/>
          <w:u w:val="single"/>
          <w:lang w:bidi="ar"/>
        </w:rPr>
      </w:r>
      <w:r/>
    </w:p>
    <w:p>
      <w:pPr>
        <w:pStyle w:val="829"/>
        <w:ind w:firstLine="422"/>
        <w:jc w:val="left"/>
        <w:spacing w:line="360" w:lineRule="auto"/>
        <w:widowControl/>
        <w:rPr>
          <w:rFonts w:hint="eastAsia" w:ascii="宋体" w:hAnsi="宋体" w:eastAsia="宋体" w:cs="宋体"/>
          <w:b/>
          <w:bCs/>
          <w:color w:val="000000"/>
          <w:szCs w:val="21"/>
          <w:highlight w:val="none"/>
          <w:u w:val="single"/>
          <w:lang w:bidi="ar"/>
        </w:rPr>
      </w:pPr>
      <w:r>
        <w:rPr>
          <w:rFonts w:hint="eastAsia" w:ascii="宋体" w:hAnsi="宋体" w:eastAsia="宋体" w:cs="宋体"/>
          <w:b/>
          <w:bCs/>
          <w:color w:val="000000"/>
          <w:szCs w:val="21"/>
          <w:highlight w:val="none"/>
          <w:u w:val="single"/>
          <w:lang w:val="en-US" w:eastAsia="zh-CN" w:bidi="ar"/>
        </w:rPr>
        <w:t xml:space="preserve">3.3.1.2</w:t>
      </w:r>
      <w:r>
        <w:rPr>
          <w:rFonts w:hint="eastAsia" w:ascii="宋体" w:hAnsi="宋体" w:eastAsia="宋体" w:cs="宋体"/>
          <w:b/>
          <w:bCs/>
          <w:color w:val="000000"/>
          <w:szCs w:val="21"/>
          <w:highlight w:val="none"/>
          <w:u w:val="single"/>
          <w:lang w:bidi="ar"/>
        </w:rPr>
        <w:t xml:space="preserve">供应商为所投产品经销商：具有有效期内的医疗器械经营许可证（或备案证）；</w:t>
      </w:r>
      <w:r>
        <w:rPr>
          <w:rFonts w:hint="eastAsia" w:ascii="宋体" w:hAnsi="宋体" w:eastAsia="宋体" w:cs="宋体"/>
          <w:b/>
          <w:bCs/>
          <w:color w:val="000000"/>
          <w:szCs w:val="21"/>
          <w:highlight w:val="none"/>
          <w:u w:val="single"/>
          <w:lang w:bidi="ar"/>
        </w:rPr>
      </w:r>
      <w:r/>
    </w:p>
    <w:p>
      <w:pPr>
        <w:pStyle w:val="829"/>
        <w:ind w:firstLine="422"/>
        <w:jc w:val="left"/>
        <w:spacing w:line="360" w:lineRule="auto"/>
        <w:widowControl/>
        <w:rPr>
          <w:rFonts w:hint="eastAsia" w:ascii="宋体" w:hAnsi="宋体" w:eastAsia="宋体" w:cs="宋体"/>
          <w:b/>
          <w:bCs/>
          <w:color w:val="000000"/>
          <w:szCs w:val="21"/>
          <w:highlight w:val="none"/>
          <w:u w:val="single"/>
          <w:lang w:bidi="ar"/>
        </w:rPr>
      </w:pPr>
      <w:r>
        <w:rPr>
          <w:rFonts w:hint="eastAsia" w:ascii="宋体" w:hAnsi="宋体" w:eastAsia="宋体" w:cs="宋体"/>
          <w:b/>
          <w:bCs/>
          <w:color w:val="000000"/>
          <w:szCs w:val="21"/>
          <w:highlight w:val="none"/>
          <w:u w:val="single"/>
          <w:lang w:val="en-US" w:eastAsia="zh-CN" w:bidi="ar"/>
        </w:rPr>
        <w:t xml:space="preserve">3.3.2</w:t>
      </w:r>
      <w:r>
        <w:rPr>
          <w:rFonts w:hint="eastAsia" w:ascii="宋体" w:hAnsi="宋体" w:eastAsia="宋体" w:cs="宋体"/>
          <w:b/>
          <w:bCs/>
          <w:color w:val="000000"/>
          <w:szCs w:val="21"/>
          <w:highlight w:val="none"/>
          <w:u w:val="single"/>
          <w:lang w:bidi="ar"/>
        </w:rPr>
        <w:t xml:space="preserve">提供所投产品的有效医疗器械注册证（或备案证）；</w:t>
      </w:r>
      <w:r>
        <w:rPr>
          <w:rFonts w:hint="eastAsia" w:ascii="宋体" w:hAnsi="宋体" w:eastAsia="宋体" w:cs="宋体"/>
          <w:b/>
          <w:bCs/>
          <w:color w:val="000000"/>
          <w:szCs w:val="21"/>
          <w:highlight w:val="none"/>
          <w:u w:val="single"/>
          <w:lang w:bidi="ar"/>
        </w:rPr>
      </w:r>
      <w:r/>
    </w:p>
    <w:p>
      <w:pPr>
        <w:pStyle w:val="829"/>
        <w:ind w:firstLine="422"/>
        <w:jc w:val="left"/>
        <w:spacing w:line="360" w:lineRule="auto"/>
        <w:widowControl/>
        <w:rPr>
          <w:rFonts w:hint="eastAsia" w:ascii="宋体" w:hAnsi="宋体" w:eastAsia="宋体" w:cs="宋体"/>
          <w:b/>
          <w:bCs/>
          <w:color w:val="000000"/>
          <w:szCs w:val="21"/>
          <w:highlight w:val="none"/>
          <w:u w:val="single"/>
          <w:lang w:bidi="ar"/>
        </w:rPr>
      </w:pPr>
      <w:r>
        <w:rPr>
          <w:rFonts w:hint="eastAsia" w:ascii="宋体" w:hAnsi="宋体" w:eastAsia="宋体" w:cs="宋体"/>
          <w:b/>
          <w:bCs/>
          <w:color w:val="000000"/>
          <w:szCs w:val="21"/>
          <w:highlight w:val="none"/>
          <w:u w:val="single"/>
          <w:lang w:val="en-US" w:eastAsia="zh-CN" w:bidi="ar"/>
        </w:rPr>
        <w:t xml:space="preserve">3.3.3</w:t>
      </w:r>
      <w:r>
        <w:rPr>
          <w:rFonts w:hint="eastAsia" w:ascii="宋体" w:hAnsi="宋体" w:eastAsia="宋体" w:cs="宋体"/>
          <w:b/>
          <w:bCs/>
          <w:color w:val="000000"/>
          <w:szCs w:val="21"/>
          <w:highlight w:val="none"/>
          <w:u w:val="single"/>
          <w:lang w:bidi="ar"/>
        </w:rPr>
        <w:t xml:space="preserve">如所投产品为进口产品的，投标人应提供以下之一的证明材料：</w:t>
      </w:r>
      <w:r>
        <w:rPr>
          <w:rFonts w:hint="eastAsia" w:ascii="宋体" w:hAnsi="宋体" w:eastAsia="宋体" w:cs="宋体"/>
          <w:b/>
          <w:bCs/>
          <w:color w:val="000000"/>
          <w:szCs w:val="21"/>
          <w:highlight w:val="none"/>
          <w:u w:val="single"/>
          <w:lang w:bidi="ar"/>
        </w:rPr>
      </w:r>
      <w:r/>
    </w:p>
    <w:p>
      <w:pPr>
        <w:pStyle w:val="829"/>
        <w:ind w:firstLine="422"/>
        <w:jc w:val="left"/>
        <w:spacing w:line="360" w:lineRule="auto"/>
        <w:widowControl/>
        <w:rPr>
          <w:rFonts w:hint="eastAsia" w:ascii="宋体" w:hAnsi="宋体" w:eastAsia="宋体" w:cs="宋体"/>
          <w:b/>
          <w:bCs/>
          <w:color w:val="000000"/>
          <w:szCs w:val="21"/>
          <w:highlight w:val="none"/>
          <w:u w:val="single"/>
          <w:lang w:bidi="ar"/>
        </w:rPr>
      </w:pPr>
      <w:r>
        <w:rPr>
          <w:rFonts w:hint="eastAsia" w:ascii="宋体" w:hAnsi="宋体" w:eastAsia="宋体" w:cs="宋体"/>
          <w:b/>
          <w:bCs/>
          <w:color w:val="000000"/>
          <w:szCs w:val="21"/>
          <w:highlight w:val="none"/>
          <w:u w:val="single"/>
          <w:lang w:val="en-US" w:eastAsia="zh-CN" w:bidi="ar"/>
        </w:rPr>
        <w:t xml:space="preserve">3.3.3.1</w:t>
      </w:r>
      <w:r>
        <w:rPr>
          <w:rFonts w:hint="eastAsia" w:ascii="宋体" w:hAnsi="宋体" w:eastAsia="宋体" w:cs="宋体"/>
          <w:b/>
          <w:bCs/>
          <w:color w:val="000000"/>
          <w:szCs w:val="21"/>
          <w:highlight w:val="none"/>
          <w:u w:val="single"/>
          <w:lang w:bidi="ar"/>
        </w:rPr>
        <w:t xml:space="preserve">此设备的本区域的经销（代理）商，必须提供逐级经销（代理）商的证书及有关销售资质；</w:t>
      </w:r>
      <w:r>
        <w:rPr>
          <w:rFonts w:hint="eastAsia" w:ascii="宋体" w:hAnsi="宋体" w:eastAsia="宋体" w:cs="宋体"/>
          <w:b/>
          <w:bCs/>
          <w:color w:val="000000"/>
          <w:szCs w:val="21"/>
          <w:highlight w:val="none"/>
          <w:u w:val="single"/>
          <w:lang w:bidi="ar"/>
        </w:rPr>
      </w:r>
      <w:r/>
    </w:p>
    <w:p>
      <w:pPr>
        <w:pStyle w:val="829"/>
        <w:ind w:firstLine="451"/>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u w:val="single"/>
          <w:lang w:val="en-US" w:eastAsia="zh-CN" w:bidi="ar"/>
        </w:rPr>
        <w:t xml:space="preserve">3.3.3.2</w:t>
      </w:r>
      <w:r>
        <w:rPr>
          <w:rFonts w:hint="eastAsia" w:ascii="宋体" w:hAnsi="宋体" w:eastAsia="宋体" w:cs="宋体"/>
          <w:b/>
          <w:bCs/>
          <w:color w:val="000000"/>
          <w:szCs w:val="21"/>
          <w:highlight w:val="none"/>
          <w:u w:val="single"/>
          <w:lang w:bidi="ar"/>
        </w:rPr>
        <w:t xml:space="preserve">此项目的授权经销商，必须提供本区域经销（代理）商（或生产厂家）对本次采购的项目授权，同时提供逐级经销（代理）商的证书及有关销售资质（外文授权或代理证书的需提供中文译件）。</w:t>
      </w:r>
      <w:r>
        <w:rPr>
          <w:rFonts w:hint="eastAsia" w:ascii="宋体" w:hAnsi="宋体" w:eastAsia="宋体" w:cs="宋体"/>
          <w:color w:val="000000"/>
          <w:szCs w:val="21"/>
          <w:highlight w:val="none"/>
          <w:lang w:val="en-US" w:eastAsia="zh-CN"/>
        </w:rPr>
      </w:r>
      <w:r/>
    </w:p>
    <w:p>
      <w:pPr>
        <w:pStyle w:val="831"/>
        <w:jc w:val="left"/>
        <w:spacing w:before="0" w:line="360" w:lineRule="auto"/>
        <w:widowControl/>
        <w:rPr>
          <w:rFonts w:hint="eastAsia" w:ascii="宋体" w:hAnsi="宋体" w:eastAsia="宋体" w:cs="宋体"/>
          <w:color w:val="000000"/>
          <w:sz w:val="21"/>
          <w:szCs w:val="21"/>
          <w:highlight w:val="none"/>
        </w:rPr>
      </w:pPr>
      <w:r/>
      <w:bookmarkEnd w:id="14"/>
      <w:r/>
      <w:bookmarkEnd w:id="15"/>
      <w:r/>
      <w:bookmarkStart w:id="16" w:name="_Toc35393623"/>
      <w:r/>
      <w:bookmarkStart w:id="17" w:name="_Toc35393792"/>
      <w:r>
        <w:rPr>
          <w:rFonts w:hint="eastAsia" w:ascii="宋体" w:hAnsi="宋体" w:eastAsia="宋体" w:cs="宋体"/>
          <w:color w:val="000000"/>
          <w:sz w:val="21"/>
          <w:szCs w:val="21"/>
          <w:highlight w:val="none"/>
        </w:rPr>
        <w:t xml:space="preserve">三、获取招标文件</w:t>
      </w:r>
      <w:bookmarkEnd w:id="16"/>
      <w:r/>
      <w:bookmarkEnd w:id="17"/>
      <w:r>
        <w:rPr>
          <w:rFonts w:hint="eastAsia" w:ascii="宋体" w:hAnsi="宋体" w:eastAsia="宋体" w:cs="宋体"/>
          <w:color w:val="000000"/>
          <w:sz w:val="21"/>
          <w:szCs w:val="21"/>
          <w:highlight w:val="none"/>
        </w:rPr>
      </w:r>
      <w:r/>
    </w:p>
    <w:p>
      <w:pPr>
        <w:pStyle w:val="829"/>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1.时间：</w:t>
      </w:r>
      <w:r>
        <w:rPr>
          <w:rFonts w:hint="eastAsia" w:ascii="宋体" w:hAnsi="宋体" w:eastAsia="宋体" w:cs="宋体"/>
          <w:b/>
          <w:bCs/>
          <w:color w:val="000000"/>
          <w:sz w:val="21"/>
          <w:szCs w:val="21"/>
          <w:highlight w:val="none"/>
          <w:u w:val="single"/>
          <w:lang w:val="en-US" w:eastAsia="zh-CN" w:bidi="ar"/>
        </w:rPr>
        <w:t xml:space="preserve">2026</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04</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15</w:t>
      </w:r>
      <w:r>
        <w:rPr>
          <w:rFonts w:hint="eastAsia" w:ascii="宋体" w:hAnsi="宋体" w:eastAsia="宋体" w:cs="宋体"/>
          <w:b/>
          <w:bCs/>
          <w:color w:val="000000"/>
          <w:sz w:val="21"/>
          <w:szCs w:val="21"/>
          <w:highlight w:val="none"/>
          <w:lang w:bidi="ar"/>
        </w:rPr>
        <w:t xml:space="preserve">日</w:t>
      </w:r>
      <w:r>
        <w:rPr>
          <w:rFonts w:hint="eastAsia" w:ascii="宋体" w:hAnsi="宋体" w:cs="宋体"/>
          <w:b/>
          <w:bCs/>
          <w:color w:val="000000"/>
          <w:szCs w:val="21"/>
          <w:highlight w:val="none"/>
          <w:lang w:bidi="ar"/>
        </w:rPr>
        <w:t xml:space="preserve">至</w:t>
      </w:r>
      <w:r>
        <w:rPr>
          <w:rFonts w:hint="eastAsia" w:ascii="宋体" w:hAnsi="宋体" w:eastAsia="宋体" w:cs="宋体"/>
          <w:b/>
          <w:bCs/>
          <w:color w:val="000000"/>
          <w:sz w:val="21"/>
          <w:szCs w:val="21"/>
          <w:highlight w:val="none"/>
          <w:u w:val="single"/>
          <w:lang w:val="en-US" w:eastAsia="zh-CN" w:bidi="ar"/>
        </w:rPr>
        <w:t xml:space="preserve">2026</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04</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22</w:t>
      </w:r>
      <w:r>
        <w:rPr>
          <w:rFonts w:hint="eastAsia" w:ascii="宋体" w:hAnsi="宋体" w:cs="宋体"/>
          <w:b/>
          <w:bCs/>
          <w:color w:val="000000"/>
          <w:szCs w:val="21"/>
          <w:highlight w:val="none"/>
          <w:lang w:bidi="ar"/>
        </w:rPr>
        <w:t xml:space="preserve">日</w:t>
      </w:r>
      <w:r>
        <w:rPr>
          <w:rFonts w:hint="eastAsia" w:ascii="宋体" w:hAnsi="宋体" w:cs="宋体"/>
          <w:color w:val="000000"/>
          <w:szCs w:val="21"/>
          <w:highlight w:val="none"/>
          <w:lang w:bidi="ar"/>
        </w:rPr>
        <w:t xml:space="preserve">，每天上午</w:t>
      </w:r>
      <w:r>
        <w:rPr>
          <w:rFonts w:hint="eastAsia" w:ascii="宋体" w:hAnsi="宋体" w:cs="宋体"/>
          <w:color w:val="000000"/>
          <w:szCs w:val="21"/>
          <w:highlight w:val="none"/>
          <w:u w:val="single"/>
          <w:lang w:bidi="ar"/>
        </w:rPr>
        <w:t xml:space="preserve">9:00</w:t>
      </w:r>
      <w:r>
        <w:rPr>
          <w:rFonts w:hint="eastAsia" w:ascii="宋体" w:hAnsi="宋体" w:cs="宋体"/>
          <w:color w:val="000000"/>
          <w:szCs w:val="21"/>
          <w:highlight w:val="none"/>
          <w:lang w:bidi="ar"/>
        </w:rPr>
        <w:t xml:space="preserve">至</w:t>
      </w:r>
      <w:r>
        <w:rPr>
          <w:rFonts w:hint="eastAsia" w:ascii="宋体" w:hAnsi="宋体" w:cs="宋体"/>
          <w:color w:val="000000"/>
          <w:szCs w:val="21"/>
          <w:highlight w:val="none"/>
          <w:u w:val="single"/>
          <w:lang w:bidi="ar"/>
        </w:rPr>
        <w:t xml:space="preserve">11:00</w:t>
      </w:r>
      <w:r>
        <w:rPr>
          <w:rFonts w:hint="eastAsia" w:ascii="宋体" w:hAnsi="宋体" w:cs="宋体"/>
          <w:color w:val="000000"/>
          <w:szCs w:val="21"/>
          <w:highlight w:val="none"/>
          <w:lang w:bidi="ar"/>
        </w:rPr>
        <w:t xml:space="preserve">，下午</w:t>
      </w:r>
      <w:r>
        <w:rPr>
          <w:rFonts w:hint="eastAsia" w:ascii="宋体" w:hAnsi="宋体" w:cs="宋体"/>
          <w:color w:val="000000"/>
          <w:szCs w:val="21"/>
          <w:highlight w:val="none"/>
          <w:u w:val="single"/>
          <w:lang w:bidi="ar"/>
        </w:rPr>
        <w:t xml:space="preserve">13:30</w:t>
      </w:r>
      <w:r>
        <w:rPr>
          <w:rFonts w:hint="eastAsia" w:ascii="宋体" w:hAnsi="宋体" w:cs="宋体"/>
          <w:color w:val="000000"/>
          <w:szCs w:val="21"/>
          <w:highlight w:val="none"/>
          <w:lang w:bidi="ar"/>
        </w:rPr>
        <w:t xml:space="preserve">至</w:t>
      </w:r>
      <w:r>
        <w:rPr>
          <w:rFonts w:hint="eastAsia" w:ascii="宋体" w:hAnsi="宋体" w:cs="宋体"/>
          <w:color w:val="000000"/>
          <w:szCs w:val="21"/>
          <w:highlight w:val="none"/>
          <w:u w:val="single"/>
          <w:lang w:bidi="ar"/>
        </w:rPr>
        <w:t xml:space="preserve">17:00</w:t>
      </w:r>
      <w:r>
        <w:rPr>
          <w:rFonts w:hint="eastAsia" w:ascii="宋体" w:hAnsi="宋体" w:cs="宋体"/>
          <w:color w:val="000000"/>
          <w:szCs w:val="21"/>
          <w:highlight w:val="none"/>
          <w:lang w:bidi="ar"/>
        </w:rPr>
        <w:t xml:space="preserve">（北京时间，法定节假日除外）。</w:t>
      </w:r>
      <w:r>
        <w:rPr>
          <w:rFonts w:hint="eastAsia" w:ascii="宋体" w:hAnsi="宋体" w:cs="宋体"/>
          <w:color w:val="000000"/>
          <w:szCs w:val="21"/>
          <w:highlight w:val="none"/>
          <w:lang w:bidi="ar"/>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2.地点：“苏采云”政府采购一体化平台</w:t>
      </w:r>
      <w:r>
        <w:rPr>
          <w:rFonts w:hint="eastAsia" w:ascii="宋体" w:hAnsi="宋体" w:cs="宋体"/>
          <w:color w:val="000000"/>
          <w:szCs w:val="21"/>
          <w:highlight w:val="none"/>
        </w:rPr>
      </w:r>
      <w:r/>
    </w:p>
    <w:p>
      <w:pPr>
        <w:pStyle w:val="829"/>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3.方式：供应商持CA数字认证证书登录“苏采云”政府采购一体化平台（</w:t>
      </w:r>
      <w:r>
        <w:rPr>
          <w:rFonts w:hint="eastAsia" w:ascii="宋体" w:hAnsi="宋体" w:cs="宋体"/>
          <w:color w:val="000000"/>
          <w:szCs w:val="21"/>
          <w:highlight w:val="none"/>
          <w:lang w:eastAsia="zh-CN" w:bidi="ar"/>
        </w:rPr>
        <w:t xml:space="preserve">http://jszfcg.jsczt.cn/</w:t>
      </w:r>
      <w:r>
        <w:rPr>
          <w:rFonts w:hint="eastAsia" w:ascii="宋体" w:hAnsi="宋体" w:cs="宋体"/>
          <w:color w:val="000000"/>
          <w:szCs w:val="21"/>
          <w:highlight w:val="none"/>
          <w:lang w:bidi="ar"/>
        </w:rPr>
        <w:t xml:space="preserve">）获取电子版招标文件。</w:t>
      </w:r>
      <w:r>
        <w:rPr>
          <w:rFonts w:hint="eastAsia" w:ascii="宋体" w:hAnsi="宋体" w:cs="宋体"/>
          <w:color w:val="000000"/>
          <w:szCs w:val="21"/>
          <w:highlight w:val="none"/>
          <w:lang w:bidi="ar"/>
        </w:rPr>
      </w:r>
      <w:r/>
    </w:p>
    <w:p>
      <w:pPr>
        <w:pStyle w:val="829"/>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4.售价：</w:t>
      </w:r>
      <w:r>
        <w:rPr>
          <w:rFonts w:hint="eastAsia" w:ascii="宋体" w:hAnsi="宋体" w:cs="宋体"/>
          <w:color w:val="000000"/>
          <w:szCs w:val="21"/>
          <w:highlight w:val="none"/>
          <w:u w:val="single"/>
          <w:lang w:bidi="ar"/>
        </w:rPr>
        <w:t xml:space="preserve"> 0 </w:t>
      </w:r>
      <w:r>
        <w:rPr>
          <w:rFonts w:hint="eastAsia" w:ascii="宋体" w:hAnsi="宋体" w:cs="宋体"/>
          <w:color w:val="000000"/>
          <w:szCs w:val="21"/>
          <w:highlight w:val="none"/>
          <w:lang w:bidi="ar"/>
        </w:rPr>
        <w:t xml:space="preserve">元。</w:t>
      </w:r>
      <w:r>
        <w:rPr>
          <w:rFonts w:hint="eastAsia" w:ascii="宋体" w:hAnsi="宋体" w:cs="宋体"/>
          <w:color w:val="000000"/>
          <w:szCs w:val="21"/>
          <w:highlight w:val="none"/>
        </w:rPr>
      </w:r>
      <w:r/>
    </w:p>
    <w:p>
      <w:pPr>
        <w:pStyle w:val="831"/>
        <w:jc w:val="left"/>
        <w:spacing w:before="0" w:line="360" w:lineRule="auto"/>
        <w:widowControl/>
        <w:rPr>
          <w:rFonts w:hint="eastAsia" w:ascii="宋体" w:hAnsi="宋体" w:eastAsia="宋体" w:cs="宋体"/>
          <w:color w:val="000000"/>
          <w:sz w:val="21"/>
          <w:szCs w:val="21"/>
          <w:highlight w:val="none"/>
        </w:rPr>
      </w:pPr>
      <w:r/>
      <w:bookmarkStart w:id="18" w:name="_Toc28359082"/>
      <w:r/>
      <w:bookmarkStart w:id="19" w:name="_Toc28359005"/>
      <w:r/>
      <w:bookmarkStart w:id="20" w:name="_Toc35393624"/>
      <w:r/>
      <w:bookmarkStart w:id="21" w:name="_Toc35393793"/>
      <w:r>
        <w:rPr>
          <w:rFonts w:hint="eastAsia" w:ascii="宋体" w:hAnsi="宋体" w:eastAsia="宋体" w:cs="宋体"/>
          <w:color w:val="000000"/>
          <w:sz w:val="21"/>
          <w:szCs w:val="21"/>
          <w:highlight w:val="none"/>
        </w:rPr>
        <w:t xml:space="preserve">四、提交投标文件</w:t>
      </w:r>
      <w:bookmarkEnd w:id="18"/>
      <w:r/>
      <w:bookmarkEnd w:id="19"/>
      <w:r>
        <w:rPr>
          <w:rFonts w:hint="eastAsia" w:ascii="宋体" w:hAnsi="宋体" w:eastAsia="宋体" w:cs="宋体"/>
          <w:color w:val="000000"/>
          <w:sz w:val="21"/>
          <w:szCs w:val="21"/>
          <w:highlight w:val="none"/>
        </w:rPr>
        <w:t xml:space="preserve">截止时间、开标时间和地点</w:t>
      </w:r>
      <w:bookmarkEnd w:id="20"/>
      <w:r/>
      <w:bookmarkEnd w:id="21"/>
      <w:r>
        <w:rPr>
          <w:rFonts w:hint="eastAsia" w:ascii="宋体" w:hAnsi="宋体" w:eastAsia="宋体" w:cs="宋体"/>
          <w:color w:val="000000"/>
          <w:sz w:val="21"/>
          <w:szCs w:val="21"/>
          <w:highlight w:val="none"/>
        </w:rPr>
      </w:r>
      <w:r/>
    </w:p>
    <w:p>
      <w:pPr>
        <w:pStyle w:val="829"/>
        <w:ind w:firstLine="420"/>
        <w:spacing w:line="360" w:lineRule="auto"/>
        <w:rPr>
          <w:rFonts w:hint="eastAsia" w:ascii="宋体" w:hAnsi="宋体" w:cs="宋体"/>
          <w:bCs/>
          <w:color w:val="000000"/>
          <w:szCs w:val="21"/>
          <w:highlight w:val="none"/>
          <w:u w:val="single"/>
        </w:rPr>
      </w:pPr>
      <w:r/>
      <w:bookmarkStart w:id="22" w:name="_Toc35393794"/>
      <w:r/>
      <w:bookmarkStart w:id="23" w:name="_Toc28359007"/>
      <w:r/>
      <w:bookmarkStart w:id="24" w:name="_Toc28359084"/>
      <w:r/>
      <w:bookmarkStart w:id="25" w:name="_Toc35393625"/>
      <w:r>
        <w:rPr>
          <w:rFonts w:hint="eastAsia" w:ascii="宋体" w:hAnsi="宋体" w:cs="宋体"/>
          <w:color w:val="000000"/>
          <w:szCs w:val="21"/>
          <w:highlight w:val="none"/>
          <w:lang w:bidi="ar"/>
        </w:rPr>
        <w:t xml:space="preserve">投标截止时间、开标时间：</w:t>
      </w:r>
      <w:r>
        <w:rPr>
          <w:rFonts w:hint="eastAsia" w:ascii="宋体" w:hAnsi="宋体" w:eastAsia="宋体" w:cs="宋体"/>
          <w:b/>
          <w:bCs/>
          <w:color w:val="000000"/>
          <w:sz w:val="21"/>
          <w:szCs w:val="21"/>
          <w:highlight w:val="none"/>
          <w:u w:val="single"/>
          <w:lang w:val="en-US" w:eastAsia="zh-CN" w:bidi="ar"/>
        </w:rPr>
        <w:t xml:space="preserve">2026</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05</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07</w:t>
      </w:r>
      <w:r>
        <w:rPr>
          <w:rFonts w:hint="eastAsia" w:ascii="宋体" w:hAnsi="宋体" w:eastAsia="宋体" w:cs="宋体"/>
          <w:b/>
          <w:bCs/>
          <w:color w:val="000000"/>
          <w:sz w:val="21"/>
          <w:szCs w:val="21"/>
          <w:highlight w:val="none"/>
          <w:lang w:bidi="ar"/>
        </w:rPr>
        <w:t xml:space="preserve">日</w:t>
      </w:r>
      <w:r>
        <w:rPr>
          <w:rFonts w:hint="eastAsia" w:ascii="宋体" w:hAnsi="宋体" w:cs="宋体"/>
          <w:b/>
          <w:bCs/>
          <w:color w:val="000000"/>
          <w:szCs w:val="21"/>
          <w:highlight w:val="none"/>
          <w:u w:val="single"/>
          <w:lang w:val="en-US" w:eastAsia="zh-CN" w:bidi="ar"/>
        </w:rPr>
        <w:t xml:space="preserve">09</w:t>
      </w:r>
      <w:r>
        <w:rPr>
          <w:rFonts w:hint="eastAsia" w:ascii="宋体" w:hAnsi="宋体" w:cs="宋体"/>
          <w:b/>
          <w:bCs/>
          <w:color w:val="000000"/>
          <w:szCs w:val="21"/>
          <w:highlight w:val="none"/>
          <w:lang w:bidi="ar"/>
        </w:rPr>
        <w:t xml:space="preserve">点</w:t>
      </w:r>
      <w:r>
        <w:rPr>
          <w:rFonts w:hint="eastAsia" w:ascii="宋体" w:hAnsi="宋体" w:cs="宋体"/>
          <w:b/>
          <w:bCs/>
          <w:color w:val="000000"/>
          <w:szCs w:val="21"/>
          <w:highlight w:val="none"/>
          <w:u w:val="single"/>
          <w:lang w:val="en-US" w:eastAsia="zh-CN" w:bidi="ar"/>
        </w:rPr>
        <w:t xml:space="preserve">30</w:t>
      </w:r>
      <w:r>
        <w:rPr>
          <w:rFonts w:hint="eastAsia" w:ascii="宋体" w:hAnsi="宋体" w:cs="宋体"/>
          <w:b/>
          <w:bCs/>
          <w:color w:val="000000"/>
          <w:szCs w:val="21"/>
          <w:highlight w:val="none"/>
          <w:lang w:bidi="ar"/>
        </w:rPr>
        <w:t xml:space="preserve">分</w:t>
      </w:r>
      <w:r>
        <w:rPr>
          <w:rFonts w:hint="eastAsia" w:ascii="宋体" w:hAnsi="宋体" w:cs="宋体"/>
          <w:bCs/>
          <w:color w:val="000000"/>
          <w:szCs w:val="21"/>
          <w:highlight w:val="none"/>
          <w:lang w:bidi="ar"/>
        </w:rPr>
        <w:t xml:space="preserve">（北京时间）</w:t>
      </w:r>
      <w:r>
        <w:rPr>
          <w:rFonts w:hint="eastAsia" w:ascii="宋体" w:hAnsi="宋体" w:cs="宋体"/>
          <w:iCs/>
          <w:color w:val="000000"/>
          <w:szCs w:val="21"/>
          <w:highlight w:val="none"/>
          <w:lang w:bidi="ar"/>
        </w:rPr>
        <w:t xml:space="preserve">。</w:t>
      </w:r>
      <w:r>
        <w:rPr>
          <w:rFonts w:hint="eastAsia" w:ascii="宋体" w:hAnsi="宋体" w:cs="宋体"/>
          <w:bCs/>
          <w:color w:val="000000"/>
          <w:szCs w:val="21"/>
          <w:highlight w:val="none"/>
          <w:u w:val="single"/>
        </w:rPr>
      </w:r>
      <w:r/>
    </w:p>
    <w:p>
      <w:pPr>
        <w:pStyle w:val="831"/>
        <w:ind w:firstLine="422"/>
        <w:jc w:val="left"/>
        <w:spacing w:before="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bidi="ar"/>
        </w:rPr>
        <w:t xml:space="preserve">地点：</w:t>
      </w:r>
      <w:r>
        <w:rPr>
          <w:rFonts w:hint="eastAsia" w:ascii="宋体" w:hAnsi="宋体" w:eastAsia="宋体" w:cs="宋体"/>
          <w:color w:val="000000"/>
          <w:sz w:val="21"/>
          <w:szCs w:val="21"/>
          <w:highlight w:val="none"/>
          <w:u w:val="single"/>
        </w:rPr>
        <w:t xml:space="preserve">本项目采用不见面交易方式，无需到现场提交，投标人登录“苏采云”政府采购一体化平台供应商端，通过系统在线提交电子投标文件。</w:t>
      </w:r>
      <w:r>
        <w:rPr>
          <w:rFonts w:hint="eastAsia" w:ascii="宋体" w:hAnsi="宋体" w:eastAsia="宋体" w:cs="宋体"/>
          <w:color w:val="000000"/>
          <w:sz w:val="21"/>
          <w:szCs w:val="21"/>
          <w:highlight w:val="none"/>
          <w:u w:val="single"/>
        </w:rPr>
      </w:r>
      <w:r/>
    </w:p>
    <w:p>
      <w:pPr>
        <w:pStyle w:val="831"/>
        <w:jc w:val="left"/>
        <w:spacing w:before="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五、公告期限</w:t>
      </w:r>
      <w:bookmarkEnd w:id="22"/>
      <w:r/>
      <w:bookmarkEnd w:id="23"/>
      <w:r/>
      <w:bookmarkEnd w:id="24"/>
      <w:r/>
      <w:bookmarkEnd w:id="25"/>
      <w:r>
        <w:rPr>
          <w:rFonts w:hint="eastAsia" w:ascii="宋体" w:hAnsi="宋体" w:eastAsia="宋体" w:cs="宋体"/>
          <w:color w:val="000000"/>
          <w:sz w:val="21"/>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自本公告发布之日起5个工作日。</w:t>
      </w:r>
      <w:r>
        <w:rPr>
          <w:rFonts w:hint="eastAsia" w:ascii="宋体" w:hAnsi="宋体" w:cs="宋体"/>
          <w:color w:val="000000"/>
          <w:szCs w:val="21"/>
        </w:rPr>
      </w:r>
      <w:r/>
    </w:p>
    <w:p>
      <w:pPr>
        <w:pStyle w:val="831"/>
        <w:jc w:val="left"/>
        <w:spacing w:before="0" w:line="360" w:lineRule="auto"/>
        <w:rPr>
          <w:rFonts w:hint="eastAsia" w:ascii="宋体" w:hAnsi="宋体" w:eastAsia="宋体" w:cs="宋体"/>
          <w:color w:val="000000"/>
          <w:sz w:val="21"/>
          <w:szCs w:val="21"/>
        </w:rPr>
      </w:pPr>
      <w:r/>
      <w:bookmarkStart w:id="26" w:name="_Toc35393626"/>
      <w:r/>
      <w:bookmarkStart w:id="27" w:name="_Toc35393795"/>
      <w:r>
        <w:rPr>
          <w:rFonts w:hint="eastAsia" w:ascii="宋体" w:hAnsi="宋体" w:eastAsia="宋体" w:cs="宋体"/>
          <w:color w:val="000000"/>
          <w:sz w:val="21"/>
          <w:szCs w:val="21"/>
        </w:rPr>
        <w:t xml:space="preserve">六、其他补充事宜</w:t>
      </w:r>
      <w:bookmarkEnd w:id="26"/>
      <w:r/>
      <w:bookmarkEnd w:id="27"/>
      <w:r>
        <w:rPr>
          <w:rFonts w:hint="eastAsia" w:ascii="宋体" w:hAnsi="宋体" w:eastAsia="宋体" w:cs="宋体"/>
          <w:color w:val="000000"/>
          <w:sz w:val="21"/>
          <w:szCs w:val="21"/>
        </w:rPr>
      </w:r>
      <w:r/>
    </w:p>
    <w:p>
      <w:pPr>
        <w:pStyle w:val="829"/>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1.本项目需要落实的政府采购政策：</w:t>
      </w:r>
      <w:r>
        <w:rPr>
          <w:rFonts w:hint="eastAsia" w:ascii="宋体" w:hAnsi="宋体" w:cs="宋体"/>
          <w:color w:val="000000"/>
          <w:szCs w:val="21"/>
          <w:u w:val="single"/>
          <w:lang w:bidi="ar"/>
        </w:rPr>
        <w:t xml:space="preserve">/</w:t>
      </w:r>
      <w:r>
        <w:rPr>
          <w:rFonts w:hint="eastAsia" w:ascii="宋体" w:hAnsi="宋体" w:cs="宋体"/>
          <w:color w:val="000000"/>
          <w:szCs w:val="21"/>
          <w:lang w:bidi="ar"/>
        </w:rPr>
        <w:t xml:space="preserve">。</w:t>
      </w:r>
      <w:r>
        <w:rPr>
          <w:rFonts w:hint="eastAsia" w:ascii="宋体" w:hAnsi="宋体" w:cs="宋体"/>
          <w:color w:val="000000"/>
          <w:szCs w:val="21"/>
        </w:rPr>
        <w:t xml:space="preserve"> </w:t>
      </w:r>
      <w:r>
        <w:rPr>
          <w:rFonts w:hint="eastAsia" w:ascii="宋体" w:hAnsi="宋体" w:cs="宋体"/>
          <w:color w:val="000000"/>
          <w:szCs w:val="21"/>
        </w:rPr>
      </w:r>
      <w:r/>
    </w:p>
    <w:p>
      <w:pPr>
        <w:pStyle w:val="829"/>
        <w:ind w:firstLine="422"/>
        <w:spacing w:line="360" w:lineRule="auto"/>
        <w:rPr>
          <w:rFonts w:ascii="宋体" w:hAnsi="宋体" w:cs="宋体"/>
          <w:color w:val="000000"/>
          <w:szCs w:val="21"/>
        </w:rPr>
      </w:pPr>
      <w:r>
        <w:rPr>
          <w:rFonts w:hint="eastAsia" w:ascii="宋体" w:hAnsi="宋体" w:cs="宋体"/>
          <w:b/>
          <w:bCs/>
          <w:color w:val="000000"/>
          <w:szCs w:val="21"/>
        </w:rPr>
        <w:t xml:space="preserve">2.投标保证金：</w:t>
      </w:r>
      <w:r>
        <w:rPr>
          <w:rFonts w:hint="eastAsia" w:ascii="宋体" w:hAnsi="宋体" w:cs="宋体"/>
          <w:color w:val="000000"/>
          <w:szCs w:val="21"/>
        </w:rPr>
        <w:t xml:space="preserve">本项目不收取投标保证金。</w:t>
      </w:r>
      <w:r>
        <w:rPr>
          <w:rFonts w:ascii="宋体" w:hAnsi="宋体" w:cs="宋体"/>
          <w:color w:val="000000"/>
          <w:szCs w:val="21"/>
        </w:rPr>
      </w:r>
      <w:r/>
    </w:p>
    <w:p>
      <w:pPr>
        <w:pStyle w:val="829"/>
        <w:ind w:firstLine="420"/>
        <w:jc w:val="left"/>
        <w:spacing w:line="360" w:lineRule="auto"/>
        <w:widowControl/>
        <w:rPr>
          <w:rFonts w:hint="eastAsia" w:ascii="宋体" w:hAnsi="宋体" w:cs="宋体"/>
          <w:bCs/>
          <w:color w:val="000000"/>
          <w:szCs w:val="21"/>
          <w:highlight w:val="none"/>
          <w:lang w:bidi="ar"/>
        </w:rPr>
      </w:pPr>
      <w:r>
        <w:rPr>
          <w:rFonts w:hint="eastAsia" w:ascii="宋体" w:hAnsi="宋体" w:cs="宋体"/>
          <w:color w:val="000000"/>
          <w:szCs w:val="21"/>
          <w:lang w:bidi="ar"/>
        </w:rPr>
        <w:t xml:space="preserve">3.本项目采用不见面交易方式，请供应商认真学习常州市政府采购网发布的相关操作手册，办理CA认证证书、</w:t>
      </w:r>
      <w:r>
        <w:rPr>
          <w:rFonts w:hint="eastAsia" w:ascii="宋体" w:hAnsi="宋体" w:cs="宋体"/>
          <w:color w:val="000000"/>
          <w:szCs w:val="21"/>
          <w:highlight w:val="none"/>
          <w:lang w:bidi="ar"/>
        </w:rPr>
        <w:t xml:space="preserve">进行“苏采云”政府采购一体化平台注册绑定，并认真核实</w:t>
      </w:r>
      <w:r>
        <w:rPr>
          <w:rFonts w:hint="eastAsia" w:ascii="宋体" w:hAnsi="宋体" w:cs="宋体"/>
          <w:bCs/>
          <w:color w:val="000000"/>
          <w:szCs w:val="21"/>
          <w:highlight w:val="none"/>
          <w:lang w:bidi="ar"/>
        </w:rPr>
        <w:t xml:space="preserve">数字认证证书情况确认是否符合本项目电子化采购流程要求。</w:t>
      </w:r>
      <w:r>
        <w:rPr>
          <w:rFonts w:hint="eastAsia" w:ascii="宋体" w:hAnsi="宋体" w:cs="宋体"/>
          <w:bCs/>
          <w:color w:val="000000"/>
          <w:szCs w:val="21"/>
          <w:highlight w:val="none"/>
          <w:lang w:bidi="ar"/>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技术支持服务热线    0519-8558 8210、0519-8558 8163</w:t>
      </w:r>
      <w:r>
        <w:rPr>
          <w:rFonts w:hint="eastAsia" w:ascii="宋体" w:hAnsi="宋体" w:cs="宋体"/>
          <w:color w:val="000000"/>
          <w:szCs w:val="21"/>
          <w:highlight w:val="none"/>
        </w:rPr>
      </w:r>
      <w:r/>
    </w:p>
    <w:p>
      <w:pPr>
        <w:pStyle w:val="829"/>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CA认证证书办理（现场办理）联系电话   0519-8558 8120</w:t>
      </w:r>
      <w:r>
        <w:rPr>
          <w:rFonts w:hint="eastAsia" w:ascii="宋体" w:hAnsi="宋体" w:cs="宋体"/>
          <w:color w:val="000000"/>
          <w:szCs w:val="21"/>
          <w:highlight w:val="none"/>
          <w:lang w:bidi="ar"/>
        </w:rPr>
      </w:r>
      <w:r/>
    </w:p>
    <w:p>
      <w:pPr>
        <w:pStyle w:val="829"/>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3.1办理CA认证证书</w:t>
      </w:r>
      <w:r>
        <w:rPr>
          <w:rFonts w:hint="eastAsia" w:ascii="宋体" w:hAnsi="宋体" w:cs="宋体"/>
          <w:color w:val="000000"/>
          <w:szCs w:val="21"/>
          <w:highlight w:val="none"/>
          <w:lang w:bidi="ar"/>
        </w:rPr>
      </w:r>
      <w:r/>
    </w:p>
    <w:p>
      <w:pPr>
        <w:pStyle w:val="829"/>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供应商登录常州市政府采购网“下载中心”下载并查阅 “</w:t>
      </w:r>
      <w:r>
        <w:rPr>
          <w:rFonts w:hint="eastAsia" w:ascii="宋体" w:hAnsi="宋体" w:cs="宋体"/>
          <w:color w:val="000000"/>
          <w:szCs w:val="21"/>
          <w:highlight w:val="none"/>
        </w:rPr>
        <w:t xml:space="preserve">“苏采云”政府采购一体化平台</w:t>
      </w:r>
      <w:r>
        <w:rPr>
          <w:rFonts w:hint="eastAsia" w:ascii="宋体" w:hAnsi="宋体" w:cs="宋体"/>
          <w:color w:val="000000"/>
          <w:szCs w:val="21"/>
          <w:highlight w:val="none"/>
          <w:lang w:bidi="ar"/>
        </w:rPr>
        <w:t xml:space="preserve">（供应商）江苏省政府采购数字证书CA及电子签章办理指南”，按照程序要求办理。</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3.2注册</w:t>
      </w:r>
      <w:r>
        <w:rPr>
          <w:rFonts w:hint="eastAsia" w:ascii="宋体" w:hAnsi="宋体" w:cs="宋体"/>
          <w:color w:val="000000"/>
          <w:szCs w:val="21"/>
          <w:highlight w:val="none"/>
          <w:lang w:bidi="ar"/>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供应商登录常州市政府采购网“下载中心”-“苏采云”系统供应商操作手册下载相关操作手册、操作视频等，查阅后进行自助注册。</w:t>
      </w:r>
      <w:r>
        <w:rPr>
          <w:rFonts w:hint="eastAsia" w:ascii="宋体" w:hAnsi="宋体" w:cs="宋体"/>
          <w:color w:val="000000"/>
          <w:szCs w:val="21"/>
          <w:highlight w:val="none"/>
        </w:rPr>
      </w:r>
      <w:r/>
    </w:p>
    <w:p>
      <w:pPr>
        <w:pStyle w:val="829"/>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3.3控件、客户端下载</w:t>
      </w:r>
      <w:r>
        <w:rPr>
          <w:rFonts w:hint="eastAsia" w:ascii="宋体" w:hAnsi="宋体" w:cs="宋体"/>
          <w:color w:val="000000"/>
          <w:szCs w:val="21"/>
          <w:lang w:bidi="ar"/>
        </w:rPr>
      </w:r>
      <w:r/>
    </w:p>
    <w:p>
      <w:pPr>
        <w:pStyle w:val="829"/>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供应商登录常州市政府采购网“下载中心”-“政府采购管理交易系统（苏采云）CA及签章控件驱动”下载相关控件和客户端。</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3.4 获取电子招标文件</w:t>
      </w:r>
      <w:r>
        <w:rPr>
          <w:rFonts w:hint="eastAsia" w:ascii="宋体" w:hAnsi="宋体" w:cs="宋体"/>
          <w:color w:val="000000"/>
          <w:szCs w:val="21"/>
          <w:highlight w:val="none"/>
          <w:lang w:bidi="ar"/>
        </w:rPr>
      </w:r>
      <w:r/>
    </w:p>
    <w:p>
      <w:pPr>
        <w:pStyle w:val="829"/>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供应商持CA数字认证证书登录“苏采云”政府采购一体化平台获取电子招标文件。未在规定期限内通过“苏采云”政府采购一体化平台获取招标文件的</w:t>
      </w:r>
      <w:r>
        <w:rPr>
          <w:rFonts w:hint="eastAsia" w:ascii="宋体" w:hAnsi="宋体" w:cs="宋体"/>
          <w:b/>
          <w:color w:val="000000"/>
          <w:szCs w:val="21"/>
          <w:highlight w:val="none"/>
          <w:lang w:bidi="ar"/>
        </w:rPr>
        <w:t xml:space="preserve">投标无效</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829"/>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3.5编制电子投标文件</w:t>
      </w:r>
      <w:r>
        <w:rPr>
          <w:rFonts w:hint="eastAsia" w:ascii="宋体" w:hAnsi="宋体" w:cs="宋体"/>
          <w:color w:val="000000"/>
          <w:szCs w:val="21"/>
          <w:highlight w:val="none"/>
          <w:lang w:bidi="ar"/>
        </w:rPr>
      </w:r>
      <w:r/>
    </w:p>
    <w:p>
      <w:pPr>
        <w:pStyle w:val="829"/>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供应商应使用电子投标文件制作客户端编制电子投标文件并进行线上投标，供应商电子投标文件需要加密并加盖电子签章</w:t>
      </w:r>
      <w:r>
        <w:rPr>
          <w:rFonts w:hint="eastAsia" w:ascii="宋体" w:hAnsi="宋体" w:cs="宋体"/>
          <w:bCs/>
          <w:color w:val="000000"/>
          <w:szCs w:val="21"/>
          <w:highlight w:val="none"/>
          <w:lang w:bidi="ar"/>
        </w:rPr>
        <w:t xml:space="preserve">，如无法按照要求在电子投标文件中加盖电子签章和加密，请及时通过技术支持服务热线联系技术人员</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829"/>
        <w:ind w:firstLine="420"/>
        <w:jc w:val="left"/>
        <w:spacing w:line="360" w:lineRule="auto"/>
        <w:widowControl/>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eastAsia="zh-TW" w:bidi="ar"/>
        </w:rPr>
        <w:t xml:space="preserve">3.6</w:t>
      </w:r>
      <w:r>
        <w:rPr>
          <w:rFonts w:hint="eastAsia" w:ascii="宋体" w:hAnsi="宋体" w:cs="宋体"/>
          <w:color w:val="000000"/>
          <w:szCs w:val="21"/>
          <w:highlight w:val="none"/>
          <w:lang w:val="zh-TW" w:bidi="ar"/>
        </w:rPr>
        <w:t xml:space="preserve">提交电子投标文件</w:t>
      </w:r>
      <w:r>
        <w:rPr>
          <w:rFonts w:hint="eastAsia" w:ascii="宋体" w:hAnsi="宋体" w:cs="宋体"/>
          <w:color w:val="000000"/>
          <w:szCs w:val="21"/>
          <w:highlight w:val="none"/>
          <w:lang w:val="zh-TW" w:bidi="ar"/>
        </w:rPr>
      </w:r>
      <w:r/>
    </w:p>
    <w:p>
      <w:pPr>
        <w:pStyle w:val="829"/>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供应商应于投标截止时间前在“苏采云”政府采购一体化平台提交电子投标文件，上传电子投标文件过程中请保持与互联网的连接畅通。</w:t>
      </w:r>
      <w:r>
        <w:rPr>
          <w:rFonts w:hint="eastAsia" w:ascii="宋体" w:hAnsi="宋体" w:cs="宋体"/>
          <w:color w:val="000000"/>
          <w:szCs w:val="21"/>
          <w:highlight w:val="none"/>
          <w:lang w:bidi="ar"/>
        </w:rPr>
      </w:r>
      <w:r/>
    </w:p>
    <w:p>
      <w:pPr>
        <w:pStyle w:val="829"/>
        <w:ind w:firstLine="420"/>
        <w:jc w:val="left"/>
        <w:spacing w:line="360" w:lineRule="auto"/>
        <w:widowControl/>
        <w:rPr>
          <w:rFonts w:hint="eastAsia" w:ascii="宋体" w:hAnsi="宋体" w:cs="宋体"/>
          <w:color w:val="000000"/>
          <w:szCs w:val="21"/>
          <w:highlight w:val="none"/>
          <w:lang w:eastAsia="zh-TW" w:bidi="ar"/>
        </w:rPr>
      </w:pPr>
      <w:r>
        <w:rPr>
          <w:rFonts w:hint="eastAsia" w:ascii="宋体" w:hAnsi="宋体" w:cs="宋体"/>
          <w:color w:val="000000"/>
          <w:szCs w:val="21"/>
          <w:highlight w:val="none"/>
          <w:lang w:val="zh-TW" w:bidi="ar"/>
        </w:rPr>
        <w:t xml:space="preserve">3.</w:t>
      </w:r>
      <w:r>
        <w:rPr>
          <w:rFonts w:hint="eastAsia" w:ascii="宋体" w:hAnsi="宋体" w:cs="宋体"/>
          <w:color w:val="000000"/>
          <w:szCs w:val="21"/>
          <w:highlight w:val="none"/>
          <w:lang w:val="zh-TW" w:eastAsia="zh-TW" w:bidi="ar"/>
        </w:rPr>
        <w:t xml:space="preserve">7</w:t>
      </w:r>
      <w:r>
        <w:rPr>
          <w:rFonts w:hint="eastAsia" w:ascii="宋体" w:hAnsi="宋体" w:cs="宋体"/>
          <w:color w:val="000000"/>
          <w:szCs w:val="21"/>
          <w:highlight w:val="none"/>
          <w:lang w:val="zh-TW" w:bidi="ar"/>
        </w:rPr>
        <w:t xml:space="preserve">电子开标</w:t>
      </w:r>
      <w:r>
        <w:rPr>
          <w:rFonts w:hint="eastAsia" w:ascii="宋体" w:hAnsi="宋体" w:cs="宋体"/>
          <w:color w:val="000000"/>
          <w:szCs w:val="21"/>
          <w:highlight w:val="none"/>
          <w:lang w:eastAsia="zh-TW" w:bidi="ar"/>
        </w:rPr>
      </w:r>
      <w:r/>
    </w:p>
    <w:p>
      <w:pPr>
        <w:pStyle w:val="829"/>
        <w:ind w:firstLine="420"/>
        <w:spacing w:line="360" w:lineRule="auto"/>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供应商使用</w:t>
      </w:r>
      <w:r>
        <w:rPr>
          <w:rFonts w:hint="eastAsia" w:ascii="宋体" w:hAnsi="宋体" w:cs="宋体"/>
          <w:color w:val="000000"/>
          <w:szCs w:val="21"/>
          <w:highlight w:val="none"/>
          <w:lang w:bidi="ar"/>
        </w:rPr>
        <w:t xml:space="preserve">CA认证证书</w:t>
      </w:r>
      <w:r>
        <w:rPr>
          <w:rFonts w:hint="eastAsia" w:ascii="宋体" w:hAnsi="宋体" w:cs="宋体"/>
          <w:color w:val="000000"/>
          <w:szCs w:val="21"/>
          <w:highlight w:val="none"/>
          <w:lang w:val="zh-TW" w:bidi="ar"/>
        </w:rPr>
        <w:t xml:space="preserve">登录</w:t>
      </w:r>
      <w:r>
        <w:rPr>
          <w:rFonts w:hint="eastAsia" w:ascii="宋体" w:hAnsi="宋体" w:cs="宋体"/>
          <w:color w:val="000000"/>
          <w:szCs w:val="21"/>
          <w:highlight w:val="none"/>
          <w:lang w:bidi="ar"/>
        </w:rPr>
        <w:t xml:space="preserve">“苏采云”政府采购一体化平台进行电子化不见面开标</w:t>
      </w:r>
      <w:r>
        <w:rPr>
          <w:rFonts w:hint="eastAsia" w:ascii="宋体" w:hAnsi="宋体" w:cs="宋体"/>
          <w:color w:val="000000"/>
          <w:szCs w:val="21"/>
          <w:highlight w:val="none"/>
          <w:lang w:val="zh-TW" w:bidi="ar"/>
        </w:rPr>
        <w:t xml:space="preserve">。</w:t>
      </w:r>
      <w:r>
        <w:rPr>
          <w:rFonts w:hint="eastAsia" w:ascii="宋体" w:hAnsi="宋体" w:cs="宋体"/>
          <w:color w:val="000000"/>
          <w:szCs w:val="21"/>
          <w:highlight w:val="none"/>
          <w:lang w:val="zh-TW" w:bidi="ar"/>
        </w:rPr>
      </w:r>
      <w:r/>
    </w:p>
    <w:p>
      <w:pPr>
        <w:pStyle w:val="829"/>
        <w:ind w:firstLine="420"/>
        <w:spacing w:line="360" w:lineRule="auto"/>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3.8注意事项</w:t>
      </w:r>
      <w:r>
        <w:rPr>
          <w:rFonts w:hint="eastAsia" w:ascii="宋体" w:hAnsi="宋体" w:cs="宋体"/>
          <w:color w:val="000000"/>
          <w:szCs w:val="21"/>
          <w:highlight w:val="none"/>
          <w:lang w:val="zh-TW" w:bidi="ar"/>
        </w:rPr>
      </w:r>
      <w:r/>
    </w:p>
    <w:p>
      <w:pPr>
        <w:pStyle w:val="829"/>
        <w:ind w:firstLine="420"/>
        <w:spacing w:line="360" w:lineRule="auto"/>
        <w:rPr>
          <w:rFonts w:hint="eastAsia" w:ascii="宋体" w:hAnsi="宋体" w:cs="宋体"/>
          <w:color w:val="000000"/>
          <w:szCs w:val="21"/>
          <w:highlight w:val="none"/>
          <w:lang w:eastAsia="zh-TW"/>
        </w:rPr>
      </w:pPr>
      <w:r>
        <w:rPr>
          <w:rFonts w:hint="eastAsia" w:ascii="宋体" w:hAnsi="宋体" w:cs="宋体"/>
          <w:color w:val="000000"/>
          <w:szCs w:val="21"/>
          <w:highlight w:val="none"/>
          <w:lang w:val="zh-TW" w:bidi="ar"/>
        </w:rPr>
        <w:t xml:space="preserve">供应商在开标前应当</w:t>
      </w:r>
      <w:r>
        <w:rPr>
          <w:rFonts w:hint="eastAsia" w:ascii="宋体" w:hAnsi="宋体" w:cs="宋体"/>
          <w:color w:val="000000"/>
          <w:szCs w:val="21"/>
          <w:highlight w:val="none"/>
        </w:rPr>
        <w:t xml:space="preserve">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cs="宋体"/>
          <w:color w:val="000000"/>
          <w:szCs w:val="21"/>
          <w:highlight w:val="none"/>
          <w:lang w:eastAsia="zh-TW"/>
        </w:rPr>
      </w:r>
      <w:r/>
    </w:p>
    <w:p>
      <w:pPr>
        <w:pStyle w:val="829"/>
        <w:ind w:firstLine="422"/>
        <w:keepLines w:val="0"/>
        <w:keepNext w:val="0"/>
        <w:pageBreakBefore w:val="0"/>
        <w:spacing w:line="360" w:lineRule="auto"/>
        <w:rPr>
          <w:rFonts w:ascii="宋体" w:hAnsi="宋体" w:cs="宋体"/>
          <w:color w:val="000000"/>
          <w:szCs w:val="21"/>
        </w:rPr>
      </w:pPr>
      <w:r/>
      <w:bookmarkStart w:id="28" w:name="_Toc35393796"/>
      <w:r/>
      <w:bookmarkStart w:id="29" w:name="_Toc28359008"/>
      <w:r/>
      <w:bookmarkStart w:id="30" w:name="_Toc28359085"/>
      <w:r/>
      <w:bookmarkStart w:id="31" w:name="_Toc35393627"/>
      <w:r>
        <w:rPr>
          <w:rFonts w:hint="eastAsia" w:ascii="宋体" w:hAnsi="宋体" w:cs="宋体"/>
          <w:b/>
          <w:bCs/>
          <w:color w:val="000000"/>
          <w:szCs w:val="21"/>
          <w:lang w:bidi="ar"/>
        </w:rPr>
        <w:t xml:space="preserve">4</w:t>
      </w:r>
      <w:r>
        <w:rPr>
          <w:rFonts w:hint="eastAsia" w:ascii="宋体" w:hAnsi="宋体" w:cs="宋体"/>
          <w:b/>
          <w:bCs/>
          <w:color w:val="000000"/>
          <w:szCs w:val="21"/>
          <w:lang w:val="zh-TW" w:bidi="ar"/>
        </w:rPr>
        <w:t xml:space="preserve">.现场踏勘</w:t>
      </w:r>
      <w:r>
        <w:rPr>
          <w:rFonts w:hint="eastAsia" w:ascii="宋体" w:hAnsi="宋体" w:cs="宋体"/>
          <w:b/>
          <w:bCs/>
          <w:color w:val="000000"/>
          <w:szCs w:val="21"/>
          <w:lang w:val="zh-TW" w:eastAsia="zh-CN" w:bidi="ar"/>
        </w:rPr>
        <w:t xml:space="preserve">：</w:t>
      </w:r>
      <w:r>
        <w:rPr>
          <w:rFonts w:hint="eastAsia" w:ascii="宋体" w:hAnsi="宋体" w:cs="宋体"/>
          <w:color w:val="000000"/>
          <w:szCs w:val="21"/>
        </w:rPr>
        <w:t xml:space="preserve">投标人自行踏勘现场。</w:t>
      </w:r>
      <w:r>
        <w:rPr>
          <w:rFonts w:ascii="宋体" w:hAnsi="宋体" w:cs="宋体"/>
          <w:color w:val="000000"/>
          <w:szCs w:val="21"/>
        </w:rPr>
      </w:r>
      <w:r/>
    </w:p>
    <w:p>
      <w:pPr>
        <w:pStyle w:val="829"/>
        <w:ind w:firstLine="422"/>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5.政府采购相关政策</w:t>
      </w:r>
      <w:r>
        <w:rPr>
          <w:rFonts w:hint="eastAsia" w:ascii="宋体" w:hAnsi="宋体" w:cs="宋体"/>
          <w:b/>
          <w:bCs/>
          <w:color w:val="000000"/>
          <w:szCs w:val="21"/>
        </w:rPr>
      </w:r>
      <w:r/>
    </w:p>
    <w:p>
      <w:pPr>
        <w:pStyle w:val="829"/>
        <w:ind w:firstLine="420"/>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（1）关于常州市中小企业政府采购信用融资：</w:t>
      </w:r>
      <w:r>
        <w:rPr>
          <w:rFonts w:hint="eastAsia" w:ascii="宋体" w:hAnsi="宋体" w:eastAsia="宋体" w:cs="宋体"/>
          <w:color w:val="000000"/>
          <w:szCs w:val="21"/>
        </w:rPr>
      </w:r>
      <w:r/>
    </w:p>
    <w:p>
      <w:pPr>
        <w:pStyle w:val="829"/>
        <w:ind w:firstLine="420"/>
        <w:keepLines w:val="0"/>
        <w:keepNext w:val="0"/>
        <w:pageBreakBefore w:val="0"/>
        <w:spacing w:line="360" w:lineRule="auto"/>
        <w:rPr>
          <w:rFonts w:ascii="宋体" w:hAnsi="宋体" w:eastAsia="宋体" w:cs="宋体"/>
          <w:color w:val="000000"/>
          <w:szCs w:val="21"/>
        </w:rPr>
      </w:pPr>
      <w:r>
        <w:rPr>
          <w:rFonts w:hint="eastAsia" w:ascii="宋体" w:hAnsi="宋体" w:eastAsia="宋体" w:cs="宋体"/>
          <w:color w:val="000000"/>
          <w:szCs w:val="21"/>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eastAsia="宋体" w:cs="宋体"/>
          <w:color w:val="000000"/>
          <w:szCs w:val="21"/>
        </w:rPr>
      </w:r>
      <w:r/>
    </w:p>
    <w:p>
      <w:pPr>
        <w:pStyle w:val="829"/>
        <w:ind w:firstLine="420"/>
        <w:keepLines w:val="0"/>
        <w:keepNext w:val="0"/>
        <w:pageBreakBefore w:val="0"/>
        <w:spacing w:line="360" w:lineRule="auto"/>
        <w:rPr>
          <w:rFonts w:ascii="宋体" w:hAnsi="宋体" w:eastAsia="宋体" w:cs="宋体"/>
          <w:color w:val="000000"/>
          <w:szCs w:val="21"/>
        </w:rPr>
      </w:pPr>
      <w:r>
        <w:rPr>
          <w:rFonts w:hint="eastAsia" w:ascii="宋体" w:hAnsi="宋体" w:eastAsia="宋体" w:cs="宋体"/>
          <w:color w:val="000000"/>
          <w:szCs w:val="21"/>
        </w:rPr>
        <w:t xml:space="preserve">（2）关于深入开展常州市政府采购线上合同信用融资：</w:t>
      </w:r>
      <w:r>
        <w:rPr>
          <w:rFonts w:ascii="宋体" w:hAnsi="宋体" w:eastAsia="宋体" w:cs="宋体"/>
          <w:color w:val="000000"/>
          <w:szCs w:val="21"/>
        </w:rPr>
      </w:r>
      <w:r/>
    </w:p>
    <w:p>
      <w:pPr>
        <w:pStyle w:val="829"/>
        <w:ind w:firstLine="420"/>
        <w:keepLines w:val="0"/>
        <w:keepNext w:val="0"/>
        <w:pageBreakBefore w:val="0"/>
        <w:spacing w:line="360" w:lineRule="auto"/>
        <w:rPr>
          <w:rFonts w:ascii="宋体" w:hAnsi="宋体" w:eastAsia="宋体" w:cs="宋体"/>
          <w:color w:val="000000"/>
          <w:szCs w:val="21"/>
          <w:highlight w:val="none"/>
        </w:rPr>
      </w:pPr>
      <w:r>
        <w:rPr>
          <w:rFonts w:hint="eastAsia" w:ascii="宋体" w:hAnsi="宋体" w:eastAsia="宋体" w:cs="宋体"/>
          <w:color w:val="000000"/>
          <w:szCs w:val="21"/>
        </w:rPr>
        <w:t xml:space="preserve">根据江苏省财政厅、人民银行南京分行《关于深入推进政府采购线上合同信用融资工作的通知》（苏财购〔2021〕82号）、《人民银行南京分行办公室关于依托中征应收账款融资服务平台开展线上政</w:t>
      </w:r>
      <w:r>
        <w:rPr>
          <w:rFonts w:hint="eastAsia" w:ascii="宋体" w:hAnsi="宋体" w:eastAsia="宋体" w:cs="宋体"/>
          <w:color w:val="000000"/>
          <w:szCs w:val="21"/>
          <w:highlight w:val="none"/>
        </w:rPr>
        <w:t xml:space="preserve">采贷业务的通知》（南银办〔2022〕123号）等文件精神，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ascii="宋体" w:hAnsi="宋体" w:eastAsia="宋体" w:cs="宋体"/>
          <w:color w:val="000000"/>
          <w:szCs w:val="21"/>
          <w:highlight w:val="none"/>
        </w:rPr>
      </w:r>
      <w:r/>
    </w:p>
    <w:p>
      <w:pPr>
        <w:pStyle w:val="829"/>
        <w:ind w:firstLine="420"/>
        <w:keepLines w:val="0"/>
        <w:keepNext w:val="0"/>
        <w:pageBreakBefore w:val="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（3）现行国家、地方政府关于实施政府采购的一切法律、法规及部门规章、政策性文件等。</w:t>
      </w:r>
      <w:r>
        <w:rPr>
          <w:rFonts w:ascii="宋体" w:hAnsi="宋体" w:eastAsia="宋体" w:cs="宋体"/>
          <w:color w:val="000000"/>
          <w:szCs w:val="21"/>
          <w:highlight w:val="none"/>
        </w:rPr>
      </w:r>
      <w:r/>
    </w:p>
    <w:p>
      <w:pPr>
        <w:pStyle w:val="831"/>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七、对本次招标提出询问，请按以下方式联系。</w:t>
      </w:r>
      <w:bookmarkEnd w:id="28"/>
      <w:r/>
      <w:bookmarkEnd w:id="29"/>
      <w:r/>
      <w:bookmarkEnd w:id="30"/>
      <w:r/>
      <w:bookmarkEnd w:id="31"/>
      <w:r>
        <w:rPr>
          <w:rFonts w:hint="eastAsia" w:ascii="宋体" w:hAnsi="宋体" w:eastAsia="宋体" w:cs="宋体"/>
          <w:color w:val="000000"/>
          <w:sz w:val="21"/>
          <w:szCs w:val="21"/>
          <w:highlight w:val="none"/>
        </w:rPr>
      </w:r>
      <w:r/>
    </w:p>
    <w:p>
      <w:pPr>
        <w:pStyle w:val="829"/>
        <w:jc w:val="left"/>
        <w:spacing w:line="360" w:lineRule="auto"/>
        <w:widowControl/>
        <w:rPr>
          <w:rFonts w:hint="eastAsia" w:ascii="宋体" w:hAnsi="宋体" w:cs="宋体"/>
          <w:b/>
          <w:color w:val="000000"/>
          <w:szCs w:val="21"/>
          <w:highlight w:val="none"/>
        </w:rPr>
      </w:pPr>
      <w:r>
        <w:rPr>
          <w:rFonts w:hint="eastAsia" w:ascii="宋体" w:hAnsi="宋体" w:cs="宋体"/>
          <w:color w:val="000000"/>
          <w:szCs w:val="21"/>
          <w:highlight w:val="none"/>
        </w:rPr>
        <w:t xml:space="preserve">　　</w:t>
      </w:r>
      <w:r>
        <w:rPr>
          <w:rFonts w:hint="eastAsia" w:ascii="宋体" w:hAnsi="宋体" w:cs="宋体"/>
          <w:b/>
          <w:color w:val="000000"/>
          <w:szCs w:val="21"/>
          <w:highlight w:val="none"/>
        </w:rPr>
        <w:t xml:space="preserve">1.采购人信息</w:t>
      </w:r>
      <w:r>
        <w:rPr>
          <w:rFonts w:hint="eastAsia" w:ascii="宋体" w:hAnsi="宋体" w:cs="宋体"/>
          <w:b/>
          <w:color w:val="000000"/>
          <w:szCs w:val="21"/>
          <w:highlight w:val="none"/>
        </w:rPr>
      </w:r>
      <w:r/>
    </w:p>
    <w:p>
      <w:pPr>
        <w:pStyle w:val="829"/>
        <w:ind w:firstLine="420"/>
        <w:jc w:val="left"/>
        <w:spacing w:line="360" w:lineRule="auto"/>
        <w:rPr>
          <w:rFonts w:hint="eastAsia" w:ascii="宋体" w:hAnsi="宋体" w:eastAsia="宋体" w:cs="宋体"/>
          <w:color w:val="000000"/>
          <w:szCs w:val="21"/>
          <w:highlight w:val="none"/>
          <w:u w:val="single"/>
          <w:lang w:eastAsia="zh-CN"/>
        </w:rPr>
      </w:pPr>
      <w:r/>
      <w:bookmarkStart w:id="32" w:name="_Toc28359086"/>
      <w:r/>
      <w:bookmarkStart w:id="33" w:name="_Toc28359009"/>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lang w:eastAsia="zh-CN"/>
        </w:rPr>
        <w:t xml:space="preserve">常州市第一人民医院</w:t>
      </w:r>
      <w:r>
        <w:rPr>
          <w:rFonts w:hint="eastAsia" w:ascii="宋体" w:hAnsi="宋体" w:eastAsia="宋体" w:cs="宋体"/>
          <w:color w:val="000000"/>
          <w:szCs w:val="21"/>
          <w:highlight w:val="none"/>
          <w:u w:val="single"/>
          <w:lang w:eastAsia="zh-CN"/>
        </w:rPr>
      </w:r>
      <w:r/>
    </w:p>
    <w:p>
      <w:pPr>
        <w:pStyle w:val="829"/>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lang w:eastAsia="zh-CN"/>
        </w:rPr>
        <w:t xml:space="preserve">常州市局前街185号 </w:t>
      </w:r>
      <w:r>
        <w:rPr>
          <w:rFonts w:hint="eastAsia" w:ascii="宋体" w:hAnsi="宋体" w:eastAsia="宋体" w:cs="宋体"/>
          <w:color w:val="000000"/>
          <w:szCs w:val="21"/>
          <w:highlight w:val="none"/>
          <w:lang w:eastAsia="zh-CN"/>
        </w:rPr>
      </w:r>
      <w:r/>
    </w:p>
    <w:p>
      <w:pPr>
        <w:pStyle w:val="829"/>
        <w:ind w:firstLine="420"/>
        <w:jc w:val="left"/>
        <w:spacing w:line="360" w:lineRule="auto"/>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lang w:eastAsia="zh-CN"/>
        </w:rPr>
        <w:t xml:space="preserve">龚女士，0519-6887 0782</w:t>
      </w:r>
      <w:r>
        <w:rPr>
          <w:rFonts w:hint="eastAsia" w:ascii="宋体" w:hAnsi="宋体" w:eastAsia="宋体" w:cs="宋体"/>
          <w:color w:val="000000"/>
          <w:szCs w:val="21"/>
          <w:highlight w:val="none"/>
          <w:u w:val="single"/>
          <w:lang w:eastAsia="zh-CN"/>
        </w:rPr>
      </w:r>
      <w:r/>
    </w:p>
    <w:p>
      <w:pPr>
        <w:pStyle w:val="829"/>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2.采购代理机构信息</w:t>
      </w:r>
      <w:bookmarkEnd w:id="32"/>
      <w:r/>
      <w:bookmarkEnd w:id="33"/>
      <w:r>
        <w:rPr>
          <w:rFonts w:hint="eastAsia" w:ascii="宋体" w:hAnsi="宋体" w:cs="宋体"/>
          <w:b/>
          <w:color w:val="000000"/>
          <w:szCs w:val="21"/>
          <w:highlight w:val="none"/>
        </w:rPr>
      </w:r>
      <w:r/>
    </w:p>
    <w:p>
      <w:pPr>
        <w:pStyle w:val="829"/>
        <w:ind w:firstLine="420"/>
        <w:jc w:val="left"/>
        <w:spacing w:line="360" w:lineRule="auto"/>
        <w:rPr>
          <w:rFonts w:hint="eastAsia" w:ascii="宋体" w:hAnsi="宋体" w:cs="宋体"/>
          <w:color w:val="000000"/>
          <w:szCs w:val="21"/>
          <w:highlight w:val="none"/>
        </w:rPr>
      </w:pPr>
      <w:r/>
      <w:bookmarkStart w:id="34" w:name="_Toc28359010"/>
      <w:r/>
      <w:bookmarkStart w:id="35" w:name="_Toc28359087"/>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常州市阳峻项目管理有限公司</w:t>
      </w:r>
      <w:r>
        <w:rPr>
          <w:rFonts w:hint="eastAsia" w:ascii="宋体" w:hAnsi="宋体" w:cs="宋体"/>
          <w:color w:val="000000"/>
          <w:szCs w:val="21"/>
          <w:highlight w:val="none"/>
        </w:rPr>
      </w:r>
      <w:r/>
    </w:p>
    <w:p>
      <w:pPr>
        <w:pStyle w:val="829"/>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江苏省常州市钟楼区荆川东路22-1号荆川商务大厦北楼4楼</w:t>
      </w:r>
      <w:r>
        <w:rPr>
          <w:rFonts w:hint="eastAsia" w:ascii="宋体" w:hAnsi="宋体" w:cs="宋体"/>
          <w:color w:val="000000"/>
          <w:szCs w:val="21"/>
          <w:highlight w:val="none"/>
          <w:u w:val="single"/>
        </w:rPr>
      </w:r>
      <w:r/>
    </w:p>
    <w:p>
      <w:pPr>
        <w:pStyle w:val="829"/>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rPr>
        <w:t xml:space="preserve">0519-8366 1615</w:t>
      </w:r>
      <w:r>
        <w:rPr>
          <w:rFonts w:hint="eastAsia" w:ascii="宋体" w:hAnsi="宋体" w:cs="宋体"/>
          <w:color w:val="000000"/>
          <w:szCs w:val="21"/>
          <w:highlight w:val="none"/>
          <w:u w:val="single"/>
        </w:rPr>
      </w:r>
      <w:r/>
    </w:p>
    <w:p>
      <w:pPr>
        <w:pStyle w:val="829"/>
        <w:ind w:firstLine="422"/>
        <w:spacing w:line="360" w:lineRule="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3.项目联系方式</w:t>
      </w:r>
      <w:bookmarkEnd w:id="34"/>
      <w:r/>
      <w:bookmarkEnd w:id="35"/>
      <w:r>
        <w:rPr>
          <w:rFonts w:hint="eastAsia" w:ascii="宋体" w:hAnsi="宋体" w:cs="宋体"/>
          <w:b/>
          <w:color w:val="000000"/>
          <w:szCs w:val="21"/>
          <w:highlight w:val="none"/>
          <w:u w:val="single"/>
        </w:rPr>
      </w:r>
      <w:r/>
    </w:p>
    <w:p>
      <w:pPr>
        <w:pStyle w:val="871"/>
        <w:ind w:firstLine="420"/>
        <w:spacing w:line="360" w:lineRule="auto"/>
        <w:rPr>
          <w:rFonts w:hAnsi="宋体" w:cs="宋体"/>
          <w:color w:val="000000"/>
          <w:szCs w:val="21"/>
          <w:highlight w:val="none"/>
          <w:u w:val="single"/>
          <w:lang w:bidi="ar"/>
        </w:rPr>
      </w:pPr>
      <w:r>
        <w:rPr>
          <w:rFonts w:hAnsi="宋体" w:cs="宋体"/>
          <w:color w:val="000000"/>
          <w:szCs w:val="21"/>
          <w:highlight w:val="none"/>
        </w:rPr>
        <w:t xml:space="preserve">项目联系人：</w:t>
      </w:r>
      <w:r>
        <w:rPr>
          <w:rFonts w:hAnsi="宋体" w:cs="宋体"/>
          <w:color w:val="000000"/>
          <w:szCs w:val="21"/>
          <w:highlight w:val="none"/>
          <w:u w:val="single"/>
        </w:rPr>
        <w:t xml:space="preserve">叶工</w:t>
      </w:r>
      <w:r>
        <w:rPr>
          <w:rFonts w:hAnsi="宋体" w:cs="宋体"/>
          <w:color w:val="000000"/>
          <w:szCs w:val="21"/>
          <w:highlight w:val="none"/>
          <w:u w:val="single"/>
          <w:lang w:bidi="ar"/>
        </w:rPr>
      </w:r>
      <w:r/>
    </w:p>
    <w:p>
      <w:pPr>
        <w:pStyle w:val="871"/>
        <w:ind w:firstLine="420"/>
        <w:spacing w:line="360" w:lineRule="auto"/>
        <w:rPr>
          <w:rFonts w:hAnsi="宋体" w:cs="宋体"/>
          <w:color w:val="000000"/>
          <w:szCs w:val="21"/>
          <w:highlight w:val="none"/>
          <w:u w:val="single"/>
        </w:rPr>
      </w:pPr>
      <w:r>
        <w:rPr>
          <w:rFonts w:hAnsi="宋体" w:cs="宋体"/>
          <w:color w:val="000000"/>
          <w:szCs w:val="21"/>
          <w:highlight w:val="none"/>
        </w:rPr>
        <w:t xml:space="preserve">电      话：</w:t>
      </w:r>
      <w:r>
        <w:rPr>
          <w:rFonts w:hAnsi="宋体" w:cs="宋体"/>
          <w:color w:val="000000"/>
          <w:szCs w:val="21"/>
          <w:highlight w:val="none"/>
          <w:u w:val="single"/>
        </w:rPr>
        <w:t xml:space="preserve">0519-8366 1615</w:t>
      </w:r>
      <w:r>
        <w:rPr>
          <w:rFonts w:hAnsi="宋体" w:cs="宋体"/>
          <w:color w:val="000000"/>
          <w:szCs w:val="21"/>
          <w:highlight w:val="none"/>
          <w:u w:val="single"/>
        </w:rPr>
      </w:r>
      <w:r/>
    </w:p>
    <w:p>
      <w:pPr>
        <w:pStyle w:val="829"/>
        <w:ind w:firstLine="5880"/>
        <w:jc w:val="right"/>
        <w:spacing w:line="360" w:lineRule="auto"/>
        <w:rPr>
          <w:color w:val="000000"/>
          <w:sz w:val="24"/>
          <w:highlight w:val="none"/>
        </w:rPr>
      </w:pPr>
      <w:r>
        <w:rPr>
          <w:color w:val="000000"/>
          <w:sz w:val="24"/>
          <w:highlight w:val="none"/>
        </w:rPr>
      </w:r>
      <w:r/>
    </w:p>
    <w:p>
      <w:pPr>
        <w:pStyle w:val="829"/>
        <w:jc w:val="center"/>
        <w:spacing w:line="360" w:lineRule="auto"/>
        <w:rPr>
          <w:b/>
          <w:color w:val="000000"/>
          <w:sz w:val="32"/>
          <w:szCs w:val="32"/>
        </w:rPr>
        <w:outlineLvl w:val="0"/>
      </w:pPr>
      <w:r>
        <w:rPr>
          <w:color w:val="000000"/>
          <w:sz w:val="24"/>
          <w:highlight w:val="none"/>
        </w:rPr>
        <w:br w:type="page" w:clear="all"/>
      </w:r>
      <w:bookmarkStart w:id="36" w:name="_Toc195842950"/>
      <w:r/>
      <w:bookmarkStart w:id="37" w:name="_Toc226965856"/>
      <w:r/>
      <w:bookmarkStart w:id="38" w:name="_Toc127151777"/>
      <w:r/>
      <w:bookmarkStart w:id="39" w:name="_Toc305158928"/>
      <w:r/>
      <w:bookmarkStart w:id="40" w:name="_Toc99301420"/>
      <w:r/>
      <w:bookmarkStart w:id="41" w:name="_Toc353825548"/>
      <w:r/>
      <w:bookmarkStart w:id="42" w:name="_Toc127161488"/>
      <w:r/>
      <w:bookmarkStart w:id="43" w:name="_Toc150774783"/>
      <w:r/>
      <w:bookmarkStart w:id="44" w:name="_Toc264969275"/>
      <w:r/>
      <w:bookmarkStart w:id="45" w:name="_Toc512937850"/>
      <w:r/>
      <w:bookmarkStart w:id="46" w:name="_Toc305158854"/>
      <w:r/>
      <w:bookmarkStart w:id="47" w:name="_Toc353873938"/>
      <w:r/>
      <w:bookmarkStart w:id="48" w:name="_Toc265228423"/>
      <w:r>
        <w:rPr>
          <w:b/>
          <w:color w:val="000000"/>
          <w:sz w:val="32"/>
          <w:szCs w:val="32"/>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color w:val="000000"/>
          <w:sz w:val="32"/>
          <w:szCs w:val="32"/>
        </w:rPr>
      </w:r>
      <w:r/>
    </w:p>
    <w:p>
      <w:pPr>
        <w:pStyle w:val="831"/>
        <w:spacing w:before="0" w:line="360" w:lineRule="auto"/>
        <w:tabs>
          <w:tab w:val="center" w:pos="4592" w:leader="none"/>
          <w:tab w:val="left" w:pos="7860" w:leader="none"/>
        </w:tabs>
        <w:rPr>
          <w:rFonts w:hint="eastAsia" w:ascii="宋体" w:hAnsi="宋体" w:eastAsia="宋体" w:cs="宋体"/>
          <w:color w:val="000000"/>
          <w:sz w:val="21"/>
          <w:szCs w:val="21"/>
        </w:rPr>
      </w:pPr>
      <w:r/>
      <w:bookmarkStart w:id="49" w:name="_Toc127151519"/>
      <w:r/>
      <w:bookmarkStart w:id="50" w:name="_Toc142311021"/>
      <w:r/>
      <w:bookmarkStart w:id="51" w:name="_Toc151193833"/>
      <w:r/>
      <w:bookmarkStart w:id="52" w:name="_Toc151193761"/>
      <w:r/>
      <w:bookmarkStart w:id="53" w:name="_Toc195842884"/>
      <w:r/>
      <w:bookmarkStart w:id="54" w:name="_Toc226337215"/>
      <w:r/>
      <w:bookmarkStart w:id="55" w:name="_Toc151193689"/>
      <w:r/>
      <w:bookmarkStart w:id="56" w:name="_Toc127151720"/>
      <w:r/>
      <w:bookmarkStart w:id="57" w:name="_Toc151190146"/>
      <w:r/>
      <w:bookmarkStart w:id="58" w:name="_Toc149720812"/>
      <w:r/>
      <w:bookmarkStart w:id="59" w:name="_Toc520356144"/>
      <w:r/>
      <w:bookmarkStart w:id="60" w:name="_Toc150774619"/>
      <w:r/>
      <w:bookmarkStart w:id="61" w:name="_Toc164229214"/>
      <w:r/>
      <w:bookmarkStart w:id="62" w:name="_Toc151193617"/>
      <w:r/>
      <w:bookmarkStart w:id="63" w:name="_Toc127161433"/>
      <w:r/>
      <w:bookmarkStart w:id="64" w:name="_Toc226965792"/>
      <w:r/>
      <w:bookmarkStart w:id="65" w:name="_Toc150480757"/>
      <w:r/>
      <w:bookmarkStart w:id="66" w:name="_Toc150509270"/>
      <w:r/>
      <w:bookmarkStart w:id="67" w:name="_Toc164229360"/>
      <w:r/>
      <w:bookmarkStart w:id="68" w:name="_Toc164608633"/>
      <w:r/>
      <w:bookmarkStart w:id="69" w:name="_Toc164351613"/>
      <w:r/>
      <w:bookmarkStart w:id="70" w:name="_Toc226309763"/>
      <w:r/>
      <w:bookmarkStart w:id="71" w:name="_Toc226965709"/>
      <w:r/>
      <w:bookmarkStart w:id="72" w:name="_Toc150774724"/>
      <w:r/>
      <w:bookmarkStart w:id="73" w:name="_Toc151193907"/>
      <w:r/>
      <w:bookmarkStart w:id="74" w:name="_Toc164608788"/>
      <w:r>
        <w:rPr>
          <w:rFonts w:ascii="Times New Roman" w:hAnsi="Times New Roman" w:eastAsia="宋体"/>
          <w:color w:val="000000"/>
          <w:sz w:val="28"/>
        </w:rPr>
        <w:t xml:space="preserve">投标人须知资料表</w:t>
      </w:r>
      <w:r>
        <w:rPr>
          <w:rFonts w:hint="eastAsia" w:ascii="宋体" w:hAnsi="宋体" w:eastAsia="宋体" w:cs="宋体"/>
          <w:color w:val="000000"/>
          <w:sz w:val="21"/>
          <w:szCs w:val="21"/>
        </w:rPr>
      </w:r>
      <w:r/>
    </w:p>
    <w:p>
      <w:pPr>
        <w:pStyle w:val="829"/>
        <w:ind w:firstLine="480"/>
        <w:spacing w:line="360" w:lineRule="auto"/>
        <w:rPr>
          <w:rFonts w:hint="eastAsia" w:ascii="宋体" w:hAnsi="宋体" w:cs="宋体"/>
          <w:color w:val="000000"/>
          <w:szCs w:val="21"/>
        </w:rPr>
      </w:pPr>
      <w:r>
        <w:rPr>
          <w:rFonts w:hint="eastAsia" w:ascii="宋体" w:hAnsi="宋体" w:cs="宋体"/>
          <w:color w:val="000000"/>
          <w:szCs w:val="21"/>
        </w:rPr>
        <w:t xml:space="preserve">本表是对投标人须知的具体补充和修改，如有矛盾，均以本资料表为准。</w:t>
      </w:r>
      <w:r>
        <w:rPr>
          <w:rFonts w:hint="eastAsia" w:ascii="宋体" w:hAnsi="宋体" w:cs="宋体"/>
          <w:color w:val="000000"/>
          <w:szCs w:val="21"/>
        </w:rPr>
      </w:r>
      <w:r/>
    </w:p>
    <w:p>
      <w:pPr>
        <w:pStyle w:val="829"/>
        <w:ind w:firstLine="480"/>
        <w:spacing w:line="360" w:lineRule="auto"/>
        <w:rPr>
          <w:rFonts w:hint="eastAsia" w:ascii="宋体" w:hAnsi="宋体" w:cs="宋体"/>
          <w:color w:val="000000"/>
          <w:szCs w:val="21"/>
        </w:rPr>
      </w:pPr>
      <w:r>
        <w:rPr>
          <w:rFonts w:hint="eastAsia" w:ascii="宋体" w:hAnsi="宋体" w:cs="宋体"/>
          <w:color w:val="000000"/>
          <w:szCs w:val="21"/>
        </w:rPr>
        <w:t xml:space="preserve">标记“■”的选项意为适用于本项目，标记“□”的选项意为不适用于本项目。</w:t>
      </w:r>
      <w:r>
        <w:rPr>
          <w:rFonts w:hint="eastAsia" w:ascii="宋体" w:hAnsi="宋体" w:cs="宋体"/>
          <w:color w:val="000000"/>
          <w:szCs w:val="21"/>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29"/>
              <w:jc w:val="center"/>
              <w:rPr>
                <w:rFonts w:hint="eastAsia" w:ascii="宋体" w:hAnsi="宋体" w:cs="宋体"/>
                <w:b/>
                <w:bCs/>
                <w:color w:val="000000"/>
                <w:szCs w:val="21"/>
              </w:rPr>
            </w:pPr>
            <w:r>
              <w:rPr>
                <w:rFonts w:hint="eastAsia" w:ascii="宋体" w:hAnsi="宋体" w:cs="宋体"/>
                <w:b/>
                <w:color w:val="000000"/>
                <w:szCs w:val="21"/>
              </w:rPr>
              <w:t xml:space="preserve">条款号</w:t>
            </w:r>
            <w:r>
              <w:rPr>
                <w:rFonts w:hint="eastAsia" w:ascii="宋体" w:hAnsi="宋体" w:cs="宋体"/>
                <w:b/>
                <w:bCs/>
                <w:color w:val="000000"/>
                <w:szCs w:val="21"/>
              </w:rPr>
            </w:r>
            <w:r/>
          </w:p>
        </w:tc>
        <w:tc>
          <w:tcPr>
            <w:tcW w:w="1701" w:type="dxa"/>
            <w:vAlign w:val="center"/>
            <w:textDirection w:val="lrTb"/>
            <w:noWrap w:val="false"/>
          </w:tcPr>
          <w:p>
            <w:pPr>
              <w:pStyle w:val="829"/>
              <w:jc w:val="center"/>
              <w:rPr>
                <w:rFonts w:hint="eastAsia" w:ascii="宋体" w:hAnsi="宋体" w:cs="宋体"/>
                <w:b/>
                <w:bCs/>
                <w:color w:val="000000"/>
                <w:szCs w:val="21"/>
              </w:rPr>
            </w:pPr>
            <w:r>
              <w:rPr>
                <w:rFonts w:hint="eastAsia" w:ascii="宋体" w:hAnsi="宋体" w:cs="宋体"/>
                <w:b/>
                <w:bCs/>
                <w:color w:val="000000"/>
                <w:szCs w:val="21"/>
              </w:rPr>
              <w:t xml:space="preserve">条目</w:t>
            </w:r>
            <w:r>
              <w:rPr>
                <w:rFonts w:hint="eastAsia" w:ascii="宋体" w:hAnsi="宋体" w:cs="宋体"/>
                <w:b/>
                <w:bCs/>
                <w:color w:val="000000"/>
                <w:szCs w:val="21"/>
              </w:rPr>
            </w:r>
            <w:r/>
          </w:p>
        </w:tc>
        <w:tc>
          <w:tcPr>
            <w:tcW w:w="7540" w:type="dxa"/>
            <w:vAlign w:val="center"/>
            <w:textDirection w:val="lrTb"/>
            <w:noWrap w:val="false"/>
          </w:tcPr>
          <w:p>
            <w:pPr>
              <w:pStyle w:val="829"/>
              <w:jc w:val="center"/>
              <w:rPr>
                <w:rFonts w:hint="eastAsia" w:ascii="宋体" w:hAnsi="宋体" w:cs="宋体"/>
                <w:b/>
                <w:bCs/>
                <w:color w:val="000000"/>
                <w:szCs w:val="21"/>
              </w:rPr>
            </w:pPr>
            <w:r>
              <w:rPr>
                <w:rFonts w:hint="eastAsia" w:ascii="宋体" w:hAnsi="宋体" w:cs="宋体"/>
                <w:b/>
                <w:bCs/>
                <w:color w:val="000000"/>
                <w:szCs w:val="21"/>
              </w:rPr>
              <w:t xml:space="preserve">内容</w:t>
            </w:r>
            <w:r>
              <w:rPr>
                <w:rFonts w:hint="eastAsia" w:ascii="宋体" w:hAnsi="宋体" w:cs="宋体"/>
                <w:b/>
                <w:bCs/>
                <w:color w:val="000000"/>
                <w:szCs w:val="21"/>
              </w:rPr>
            </w:r>
            <w:r/>
          </w:p>
        </w:tc>
      </w:tr>
      <w:tr>
        <w:trPr>
          <w:trHeight w:val="1003"/>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2.2</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项目属性</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项目属性：</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服务</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货物</w:t>
            </w:r>
            <w:r>
              <w:rPr>
                <w:rFonts w:hint="eastAsia" w:ascii="宋体" w:hAnsi="宋体" w:cs="宋体"/>
                <w:color w:val="000000"/>
                <w:szCs w:val="21"/>
                <w:highlight w:val="none"/>
                <w:u w:val="single"/>
              </w:rPr>
            </w:r>
            <w:r/>
          </w:p>
        </w:tc>
      </w:tr>
      <w:tr>
        <w:trPr>
          <w:trHeight w:val="999"/>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2.3</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科研仪器设备</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是否属于科研仪器设备采购项目：</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□是</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r>
        <w:trPr>
          <w:trHeight w:val="1119"/>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2.4</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核心产品</w:t>
            </w:r>
            <w:r>
              <w:rPr>
                <w:rFonts w:hint="eastAsia" w:ascii="宋体" w:hAnsi="宋体" w:cs="宋体"/>
                <w:color w:val="000000"/>
                <w:szCs w:val="21"/>
                <w:highlight w:val="none"/>
              </w:rPr>
            </w:r>
            <w:r/>
          </w:p>
        </w:tc>
        <w:tc>
          <w:tcPr>
            <w:tcW w:w="7540" w:type="dxa"/>
            <w:vAlign w:val="center"/>
            <w:textDirection w:val="lrTb"/>
            <w:noWrap w:val="false"/>
          </w:tcPr>
          <w:p>
            <w:pPr>
              <w:pStyle w:val="871"/>
              <w:rPr>
                <w:rFonts w:hAnsi="宋体" w:cs="宋体"/>
                <w:color w:val="000000"/>
                <w:szCs w:val="21"/>
                <w:highlight w:val="none"/>
              </w:rPr>
            </w:pPr>
            <w:r>
              <w:rPr>
                <w:rFonts w:hAnsi="宋体" w:cs="宋体"/>
                <w:color w:val="000000"/>
                <w:szCs w:val="21"/>
                <w:highlight w:val="none"/>
              </w:rPr>
              <w:t xml:space="preserve">□</w:t>
            </w:r>
            <w:r>
              <w:rPr>
                <w:rFonts w:hAnsi="宋体" w:cs="宋体"/>
                <w:color w:val="000000"/>
                <w:szCs w:val="21"/>
                <w:highlight w:val="none"/>
              </w:rPr>
              <w:t xml:space="preserve">关于核心产品本项目</w:t>
            </w:r>
            <w:r>
              <w:rPr>
                <w:rFonts w:hint="eastAsia" w:hAnsi="宋体" w:cs="宋体"/>
                <w:color w:val="000000"/>
                <w:szCs w:val="21"/>
                <w:highlight w:val="none"/>
                <w:u w:val="single"/>
                <w:lang w:val="en-US" w:eastAsia="zh-CN"/>
              </w:rPr>
              <w:t xml:space="preserve">  </w:t>
            </w:r>
            <w:r>
              <w:rPr>
                <w:rFonts w:hAnsi="宋体" w:cs="宋体"/>
                <w:color w:val="000000"/>
                <w:szCs w:val="21"/>
                <w:highlight w:val="none"/>
              </w:rPr>
              <w:t xml:space="preserve">包不适用。</w:t>
            </w:r>
            <w:r>
              <w:rPr>
                <w:rFonts w:hAnsi="宋体" w:cs="宋体"/>
                <w:color w:val="000000"/>
                <w:szCs w:val="21"/>
                <w:highlight w:val="none"/>
              </w:rPr>
            </w:r>
            <w:r/>
          </w:p>
          <w:p>
            <w:pPr>
              <w:pStyle w:val="871"/>
              <w:rPr>
                <w:rFonts w:hAnsi="宋体" w:cs="宋体"/>
                <w:color w:val="000000"/>
                <w:szCs w:val="21"/>
                <w:highlight w:val="none"/>
              </w:rPr>
            </w:pPr>
            <w:r>
              <w:rPr>
                <w:rFonts w:hAnsi="宋体" w:cs="宋体"/>
                <w:color w:val="000000"/>
                <w:szCs w:val="21"/>
                <w:highlight w:val="none"/>
              </w:rPr>
              <w:t xml:space="preserve">■</w:t>
            </w:r>
            <w:r>
              <w:rPr>
                <w:rFonts w:hAnsi="宋体" w:cs="宋体"/>
                <w:color w:val="000000"/>
                <w:szCs w:val="21"/>
                <w:highlight w:val="none"/>
              </w:rPr>
              <w:t xml:space="preserve">本项目</w:t>
            </w:r>
            <w:r>
              <w:rPr>
                <w:rFonts w:hAnsi="宋体" w:cs="宋体"/>
                <w:color w:val="000000"/>
                <w:szCs w:val="21"/>
                <w:highlight w:val="none"/>
                <w:u w:val="single"/>
              </w:rPr>
              <w:t xml:space="preserve">01</w:t>
            </w:r>
            <w:r>
              <w:rPr>
                <w:rFonts w:hAnsi="宋体" w:cs="宋体"/>
                <w:color w:val="000000"/>
                <w:szCs w:val="21"/>
                <w:highlight w:val="none"/>
              </w:rPr>
              <w:t xml:space="preserve">包为单一产品采购项目。</w:t>
            </w:r>
            <w:r>
              <w:rPr>
                <w:rFonts w:hAnsi="宋体" w:cs="宋体"/>
                <w:color w:val="000000"/>
                <w:szCs w:val="21"/>
                <w:highlight w:val="none"/>
              </w:rPr>
            </w:r>
            <w:r/>
          </w:p>
          <w:p>
            <w:pPr>
              <w:pStyle w:val="829"/>
              <w:jc w:val="left"/>
              <w:rPr>
                <w:rFonts w:hint="eastAsia" w:ascii="宋体" w:hAnsi="宋体" w:cs="宋体"/>
                <w:color w:val="000000"/>
                <w:szCs w:val="21"/>
                <w:highlight w:val="none"/>
              </w:rPr>
            </w:pPr>
            <w:r>
              <w:rPr>
                <w:rFonts w:hAnsi="宋体" w:cs="宋体"/>
                <w:color w:val="000000"/>
                <w:szCs w:val="21"/>
                <w:highlight w:val="none"/>
              </w:rPr>
              <w:t xml:space="preserve">□</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包为非单一产品采购项目，核心产品为：</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1071"/>
        </w:trPr>
        <w:tc>
          <w:tcPr>
            <w:tcW w:w="988" w:type="dxa"/>
            <w:vAlign w:val="center"/>
            <w:vMerge w:val="restart"/>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3.1</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现场考察</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■不组织</w:t>
            </w:r>
            <w:r>
              <w:rPr>
                <w:rFonts w:hint="eastAsia" w:ascii="宋体" w:hAnsi="宋体" w:cs="宋体"/>
                <w:color w:val="000000"/>
                <w:szCs w:val="21"/>
                <w:highlight w:val="none"/>
              </w:rPr>
            </w:r>
            <w:r/>
          </w:p>
          <w:p>
            <w:pPr>
              <w:pStyle w:val="829"/>
              <w:jc w:val="left"/>
              <w:rPr>
                <w:rFonts w:hint="eastAsia" w:ascii="宋体" w:hAnsi="宋体" w:cs="宋体"/>
                <w:bCs/>
                <w:color w:val="000000"/>
                <w:szCs w:val="21"/>
                <w:highlight w:val="none"/>
              </w:rPr>
            </w:pPr>
            <w:r>
              <w:rPr>
                <w:rFonts w:hint="eastAsia" w:ascii="宋体" w:hAnsi="宋体" w:cs="宋体"/>
                <w:color w:val="000000"/>
                <w:szCs w:val="21"/>
                <w:highlight w:val="none"/>
              </w:rPr>
              <w:t xml:space="preserve">□组织，考察时间：__年_月_日_</w:t>
            </w:r>
            <w:r>
              <w:rPr>
                <w:rFonts w:hint="eastAsia" w:ascii="宋体" w:hAnsi="宋体" w:cs="宋体"/>
                <w:bCs/>
                <w:color w:val="000000"/>
                <w:szCs w:val="21"/>
                <w:highlight w:val="none"/>
              </w:rPr>
              <w:t xml:space="preserve">点</w:t>
            </w:r>
            <w:r>
              <w:rPr>
                <w:rFonts w:hint="eastAsia" w:ascii="宋体" w:hAnsi="宋体" w:cs="宋体"/>
                <w:color w:val="000000"/>
                <w:szCs w:val="21"/>
                <w:highlight w:val="none"/>
              </w:rPr>
              <w:t xml:space="preserve">_</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r>
            <w:r/>
          </w:p>
          <w:p>
            <w:pPr>
              <w:pStyle w:val="871"/>
              <w:rPr>
                <w:rFonts w:hAnsi="宋体" w:cs="宋体"/>
                <w:color w:val="000000"/>
                <w:szCs w:val="21"/>
                <w:highlight w:val="none"/>
              </w:rPr>
            </w:pPr>
            <w:r>
              <w:rPr>
                <w:rFonts w:hAnsi="宋体" w:cs="宋体"/>
                <w:color w:val="000000"/>
                <w:szCs w:val="21"/>
                <w:highlight w:val="none"/>
              </w:rPr>
              <w:t xml:space="preserve">考察地点：____________。</w:t>
            </w:r>
            <w:r>
              <w:rPr>
                <w:rFonts w:hAnsi="宋体" w:cs="宋体"/>
                <w:color w:val="000000"/>
                <w:szCs w:val="21"/>
                <w:highlight w:val="none"/>
              </w:rPr>
            </w:r>
            <w:r/>
          </w:p>
        </w:tc>
      </w:tr>
      <w:tr>
        <w:trPr>
          <w:trHeight w:val="1011"/>
        </w:trPr>
        <w:tc>
          <w:tcPr>
            <w:tcW w:w="988" w:type="dxa"/>
            <w:vAlign w:val="center"/>
            <w:vMerge w:val="continue"/>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开标前答疑会</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■不召开</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□召开，召开时间：__年_月_日_</w:t>
            </w:r>
            <w:r>
              <w:rPr>
                <w:rFonts w:hint="eastAsia" w:ascii="宋体" w:hAnsi="宋体" w:cs="宋体"/>
                <w:bCs/>
                <w:color w:val="000000"/>
                <w:szCs w:val="21"/>
                <w:highlight w:val="none"/>
              </w:rPr>
              <w:t xml:space="preserve">点</w:t>
            </w:r>
            <w:r>
              <w:rPr>
                <w:rFonts w:hint="eastAsia" w:ascii="宋体" w:hAnsi="宋体" w:cs="宋体"/>
                <w:color w:val="000000"/>
                <w:szCs w:val="21"/>
                <w:highlight w:val="none"/>
              </w:rPr>
              <w:t xml:space="preserve">_</w:t>
            </w:r>
            <w:r>
              <w:rPr>
                <w:rFonts w:hint="eastAsia" w:ascii="宋体" w:hAnsi="宋体" w:cs="宋体"/>
                <w:bCs/>
                <w:color w:val="000000"/>
                <w:szCs w:val="21"/>
                <w:highlight w:val="none"/>
              </w:rPr>
              <w:t xml:space="preserve">分</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召开地点：____________。</w:t>
            </w:r>
            <w:r>
              <w:rPr>
                <w:rFonts w:hint="eastAsia" w:ascii="宋体" w:hAnsi="宋体" w:cs="宋体"/>
                <w:color w:val="000000"/>
                <w:szCs w:val="21"/>
                <w:highlight w:val="none"/>
              </w:rPr>
            </w:r>
            <w:r/>
          </w:p>
        </w:tc>
      </w:tr>
      <w:tr>
        <w:trPr>
          <w:trHeight w:val="3153"/>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4.1</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样品</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投标样品递交：</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■不需要</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□需要，具体要求如下：</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（1）样品制作的标准和要求：_________；</w:t>
            </w:r>
            <w:r>
              <w:rPr>
                <w:rFonts w:hint="eastAsia" w:ascii="宋体" w:hAnsi="宋体" w:cs="宋体"/>
                <w:color w:val="000000"/>
                <w:szCs w:val="21"/>
                <w:highlight w:val="none"/>
                <w:u w:val="singl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（2）是否需要随样品提交相关检测报告：</w:t>
            </w:r>
            <w:r>
              <w:rPr>
                <w:rFonts w:hint="eastAsia" w:ascii="宋体" w:hAnsi="宋体" w:cs="宋体"/>
                <w:color w:val="000000"/>
                <w:szCs w:val="21"/>
                <w:highlight w:val="none"/>
              </w:rPr>
            </w:r>
            <w:r/>
          </w:p>
          <w:p>
            <w:pPr>
              <w:pStyle w:val="829"/>
              <w:ind w:firstLine="525"/>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□不需要</w:t>
            </w:r>
            <w:r>
              <w:rPr>
                <w:rFonts w:hint="eastAsia" w:ascii="宋体" w:hAnsi="宋体" w:cs="宋体"/>
                <w:color w:val="000000"/>
                <w:szCs w:val="21"/>
                <w:highlight w:val="none"/>
              </w:rPr>
            </w:r>
            <w:r/>
          </w:p>
          <w:p>
            <w:pPr>
              <w:pStyle w:val="829"/>
              <w:ind w:firstLine="525"/>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□需要</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（3）样品递交要求：_________；</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（4）未中标人样品退还：_________；</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（5）中标人样品保管、封存及退还：_________；</w:t>
            </w:r>
            <w:r>
              <w:rPr>
                <w:rFonts w:hint="eastAsia" w:ascii="宋体" w:hAnsi="宋体" w:cs="宋体"/>
                <w:color w:val="000000"/>
                <w:szCs w:val="21"/>
                <w:highlight w:val="none"/>
                <w:u w:val="singl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（6）其他要求（如有）：_________。</w:t>
            </w:r>
            <w:r>
              <w:rPr>
                <w:rFonts w:hint="eastAsia" w:ascii="宋体" w:hAnsi="宋体" w:cs="宋体"/>
                <w:color w:val="000000"/>
                <w:szCs w:val="21"/>
                <w:highlight w:val="none"/>
              </w:rPr>
            </w:r>
            <w:r/>
          </w:p>
        </w:tc>
      </w:tr>
      <w:tr>
        <w:trPr>
          <w:trHeight w:val="839"/>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5.2.5</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标的所属行业</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本项目采购标的对应的中小企业划分标准所属行业：</w:t>
            </w:r>
            <w:r>
              <w:rPr>
                <w:rFonts w:hint="eastAsia" w:ascii="宋体" w:hAnsi="宋体" w:cs="宋体"/>
                <w:b/>
                <w:bCs/>
                <w:color w:val="000000"/>
                <w:szCs w:val="21"/>
                <w:highlight w:val="none"/>
                <w:u w:val="single"/>
              </w:rPr>
              <w:t xml:space="preserve">工业</w:t>
            </w:r>
            <w:r>
              <w:rPr>
                <w:rFonts w:hint="eastAsia" w:ascii="宋体" w:hAnsi="宋体" w:cs="宋体"/>
                <w:b/>
                <w:bCs/>
                <w:color w:val="000000"/>
                <w:szCs w:val="21"/>
                <w:highlight w:val="none"/>
              </w:rPr>
              <w:t xml:space="preserve">。</w:t>
            </w:r>
            <w:r>
              <w:rPr>
                <w:rFonts w:hint="eastAsia" w:ascii="宋体" w:hAnsi="宋体" w:eastAsia="宋体" w:cs="宋体"/>
                <w:color w:val="000000"/>
                <w:sz w:val="21"/>
                <w:szCs w:val="21"/>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）或报价不作相应扣除（</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Cs w:val="21"/>
                <w:highlight w:val="none"/>
              </w:rPr>
            </w:r>
            <w:r/>
          </w:p>
        </w:tc>
      </w:tr>
    </w:tbl>
    <w:p>
      <w:pPr>
        <w:pStyle w:val="829"/>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951"/>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11.2</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投标报价的特殊规定：</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□有，具体情形：_____。</w:t>
            </w:r>
            <w:r>
              <w:rPr>
                <w:rFonts w:hint="eastAsia" w:ascii="宋体" w:hAnsi="宋体" w:cs="宋体"/>
                <w:color w:val="000000"/>
                <w:szCs w:val="21"/>
                <w:highlight w:val="none"/>
              </w:rPr>
            </w:r>
            <w:r/>
          </w:p>
        </w:tc>
      </w:tr>
      <w:tr>
        <w:trPr>
          <w:trHeight w:val="490"/>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12</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投标保证金</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免收</w:t>
            </w:r>
            <w:r>
              <w:rPr>
                <w:rFonts w:hint="eastAsia" w:ascii="宋体" w:hAnsi="宋体" w:cs="宋体"/>
                <w:color w:val="000000"/>
                <w:szCs w:val="21"/>
                <w:highlight w:val="none"/>
              </w:rPr>
            </w:r>
            <w:r/>
          </w:p>
        </w:tc>
      </w:tr>
      <w:tr>
        <w:trPr>
          <w:trHeight w:val="538"/>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13.1</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自提交投标文件的截止之日起算</w:t>
            </w:r>
            <w:r>
              <w:rPr>
                <w:rFonts w:hint="eastAsia" w:ascii="宋体" w:hAnsi="宋体" w:cs="宋体"/>
                <w:color w:val="000000"/>
                <w:szCs w:val="21"/>
                <w:highlight w:val="none"/>
                <w:u w:val="single"/>
              </w:rPr>
              <w:t xml:space="preserve">60</w:t>
            </w:r>
            <w:r>
              <w:rPr>
                <w:rFonts w:hint="eastAsia" w:ascii="宋体" w:hAnsi="宋体" w:cs="宋体"/>
                <w:color w:val="000000"/>
                <w:szCs w:val="21"/>
                <w:highlight w:val="none"/>
              </w:rPr>
              <w:t xml:space="preserve">日历天。</w:t>
            </w:r>
            <w:r>
              <w:rPr>
                <w:rFonts w:hint="eastAsia" w:ascii="宋体" w:hAnsi="宋体" w:cs="宋体"/>
                <w:color w:val="000000"/>
                <w:szCs w:val="21"/>
                <w:highlight w:val="none"/>
              </w:rPr>
            </w:r>
            <w:r/>
          </w:p>
        </w:tc>
      </w:tr>
      <w:tr>
        <w:trPr>
          <w:trHeight w:val="1760"/>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25.5</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分包</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本项目的非主体、非关键性工作是否允许分包： </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■不允许</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□允许，具体要求：</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（1）可以分包履行的具体内容：_____；</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（2）允许分包的金额或者比例：_____；</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（3）其他要求：_____。</w:t>
            </w:r>
            <w:r>
              <w:rPr>
                <w:rFonts w:hint="eastAsia" w:ascii="宋体" w:hAnsi="宋体" w:cs="宋体"/>
                <w:color w:val="000000"/>
                <w:szCs w:val="21"/>
                <w:highlight w:val="none"/>
                <w:u w:val="single"/>
              </w:rPr>
            </w:r>
            <w:r/>
          </w:p>
        </w:tc>
      </w:tr>
      <w:tr>
        <w:trPr>
          <w:trHeight w:val="574"/>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26.1.1</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询问</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询问送达形式：</w:t>
            </w:r>
            <w:r>
              <w:rPr>
                <w:rFonts w:hint="eastAsia" w:ascii="宋体" w:hAnsi="宋体" w:cs="宋体"/>
                <w:b/>
                <w:bCs/>
                <w:color w:val="000000"/>
                <w:szCs w:val="21"/>
                <w:highlight w:val="none"/>
              </w:rPr>
              <w:t xml:space="preserve">请将疑问于</w:t>
            </w:r>
            <w:r>
              <w:rPr>
                <w:rFonts w:hint="eastAsia" w:ascii="宋体" w:hAnsi="宋体" w:cs="宋体"/>
                <w:b/>
                <w:bCs/>
                <w:color w:val="000000"/>
                <w:szCs w:val="21"/>
                <w:highlight w:val="none"/>
                <w:u w:val="single"/>
              </w:rPr>
              <w:t xml:space="preserve">202</w:t>
            </w:r>
            <w:r>
              <w:rPr>
                <w:rFonts w:hint="eastAsia" w:ascii="宋体" w:hAnsi="宋体" w:cs="宋体"/>
                <w:b/>
                <w:bCs/>
                <w:color w:val="000000"/>
                <w:szCs w:val="21"/>
                <w:highlight w:val="none"/>
                <w:u w:val="single"/>
                <w:lang w:val="en-US" w:eastAsia="zh-CN"/>
              </w:rPr>
              <w:t xml:space="preserve">6</w:t>
            </w:r>
            <w:r>
              <w:rPr>
                <w:rFonts w:hint="eastAsia" w:ascii="宋体" w:hAnsi="宋体" w:cs="宋体"/>
                <w:b/>
                <w:bCs/>
                <w:color w:val="000000"/>
                <w:szCs w:val="21"/>
                <w:highlight w:val="none"/>
              </w:rPr>
              <w:t xml:space="preserve">年</w:t>
            </w:r>
            <w:r>
              <w:rPr>
                <w:rFonts w:hint="eastAsia" w:ascii="宋体" w:hAnsi="宋体" w:eastAsia="宋体" w:cs="宋体"/>
                <w:b/>
                <w:bCs/>
                <w:color w:val="000000"/>
                <w:sz w:val="21"/>
                <w:szCs w:val="21"/>
                <w:highlight w:val="none"/>
                <w:u w:val="single"/>
                <w:lang w:val="en-US" w:eastAsia="zh-CN" w:bidi="ar"/>
              </w:rPr>
              <w:t xml:space="preserve">04</w:t>
            </w:r>
            <w:r>
              <w:rPr>
                <w:rFonts w:hint="eastAsia" w:ascii="宋体" w:hAnsi="宋体" w:cs="宋体"/>
                <w:b/>
                <w:bCs/>
                <w:color w:val="000000"/>
                <w:szCs w:val="21"/>
                <w:highlight w:val="none"/>
              </w:rPr>
              <w:t xml:space="preserve">月</w:t>
            </w:r>
            <w:r>
              <w:rPr>
                <w:rFonts w:hint="eastAsia" w:ascii="宋体" w:hAnsi="宋体" w:eastAsia="宋体" w:cs="宋体"/>
                <w:b/>
                <w:bCs/>
                <w:color w:val="000000"/>
                <w:sz w:val="21"/>
                <w:szCs w:val="21"/>
                <w:highlight w:val="none"/>
                <w:u w:val="single"/>
                <w:lang w:val="en-US" w:eastAsia="zh-CN" w:bidi="ar"/>
              </w:rPr>
              <w:t xml:space="preserve">23</w:t>
            </w:r>
            <w:r>
              <w:rPr>
                <w:rFonts w:hint="eastAsia" w:ascii="宋体" w:hAnsi="宋体" w:cs="宋体"/>
                <w:b/>
                <w:bCs/>
                <w:color w:val="000000"/>
                <w:szCs w:val="21"/>
                <w:highlight w:val="none"/>
              </w:rPr>
              <w:t xml:space="preserve">日中午12点前以邮件形式发送至邮箱czyjxmgl@163.com。（格式详见</w:t>
            </w:r>
            <w:r>
              <w:rPr>
                <w:rFonts w:hint="eastAsia" w:ascii="宋体" w:hAnsi="宋体" w:cs="宋体"/>
                <w:b/>
                <w:bCs/>
                <w:color w:val="000000"/>
                <w:szCs w:val="21"/>
                <w:highlight w:val="none"/>
                <w:lang w:val="en-US" w:eastAsia="zh-CN"/>
              </w:rPr>
              <w:t xml:space="preserve">招标</w:t>
            </w:r>
            <w:r>
              <w:rPr>
                <w:rFonts w:hint="eastAsia" w:ascii="宋体" w:hAnsi="宋体" w:cs="宋体"/>
                <w:b/>
                <w:bCs/>
                <w:color w:val="000000"/>
                <w:szCs w:val="21"/>
                <w:highlight w:val="none"/>
              </w:rPr>
              <w:t xml:space="preserve">文件中“关于</w:t>
            </w:r>
            <w:r>
              <w:rPr>
                <w:rFonts w:hint="eastAsia" w:ascii="宋体" w:hAnsi="宋体" w:cs="宋体"/>
                <w:b/>
                <w:bCs/>
                <w:color w:val="000000"/>
                <w:szCs w:val="21"/>
                <w:highlight w:val="none"/>
                <w:lang w:val="en-US" w:eastAsia="zh-CN"/>
              </w:rPr>
              <w:t xml:space="preserve">招标</w:t>
            </w:r>
            <w:r>
              <w:rPr>
                <w:rFonts w:hint="eastAsia" w:ascii="宋体" w:hAnsi="宋体" w:cs="宋体"/>
                <w:b/>
                <w:bCs/>
                <w:color w:val="000000"/>
                <w:szCs w:val="21"/>
                <w:highlight w:val="none"/>
              </w:rPr>
              <w:t xml:space="preserve">文件的询问内容”）发送至邮箱进行咨询，如口头可解释的问题亦可电话咨询采购人。未提出疑问将被视为完全认同</w:t>
            </w:r>
            <w:r>
              <w:rPr>
                <w:rFonts w:hint="eastAsia" w:ascii="宋体" w:hAnsi="宋体" w:cs="宋体"/>
                <w:b/>
                <w:bCs/>
                <w:color w:val="000000"/>
                <w:szCs w:val="21"/>
                <w:highlight w:val="none"/>
                <w:lang w:val="en-US" w:eastAsia="zh-CN"/>
              </w:rPr>
              <w:t xml:space="preserve">招标文件所有内容</w:t>
            </w:r>
            <w:r>
              <w:rPr>
                <w:rFonts w:hint="eastAsia" w:ascii="宋体" w:hAnsi="宋体" w:cs="宋体"/>
                <w:b/>
                <w:bCs/>
                <w:color w:val="000000"/>
                <w:szCs w:val="21"/>
                <w:highlight w:val="none"/>
              </w:rPr>
              <w:t xml:space="preserve">，逾期将不接受其对于</w:t>
            </w:r>
            <w:r>
              <w:rPr>
                <w:rFonts w:hint="eastAsia" w:ascii="宋体" w:hAnsi="宋体" w:cs="宋体"/>
                <w:b/>
                <w:bCs/>
                <w:color w:val="000000"/>
                <w:szCs w:val="21"/>
                <w:highlight w:val="none"/>
                <w:lang w:val="en-US" w:eastAsia="zh-CN"/>
              </w:rPr>
              <w:t xml:space="preserve">招标文件</w:t>
            </w:r>
            <w:r>
              <w:rPr>
                <w:rFonts w:hint="eastAsia" w:ascii="宋体" w:hAnsi="宋体" w:cs="宋体"/>
                <w:b/>
                <w:bCs/>
                <w:color w:val="000000"/>
                <w:szCs w:val="21"/>
                <w:highlight w:val="none"/>
              </w:rPr>
              <w:t xml:space="preserve">的相关异议。如有变更，更正公告将会在江苏省政府采购网、常州市政府采购网公布。</w:t>
            </w:r>
            <w:r>
              <w:rPr>
                <w:rFonts w:hint="eastAsia" w:ascii="宋体" w:hAnsi="宋体" w:cs="宋体"/>
                <w:color w:val="000000"/>
                <w:szCs w:val="21"/>
                <w:highlight w:val="none"/>
              </w:rPr>
            </w:r>
            <w:r/>
          </w:p>
        </w:tc>
      </w:tr>
      <w:tr>
        <w:trPr>
          <w:trHeight w:val="20"/>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26.3</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接收询问和质疑的联系方式</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联系部门：</w:t>
            </w:r>
            <w:r>
              <w:rPr>
                <w:rFonts w:hint="eastAsia" w:ascii="宋体" w:hAnsi="宋体" w:cs="宋体"/>
                <w:b/>
                <w:bCs/>
                <w:color w:val="000000"/>
                <w:szCs w:val="21"/>
                <w:highlight w:val="none"/>
                <w:u w:val="single"/>
              </w:rPr>
              <w:t xml:space="preserve">常州市阳峻项目管理有限公司</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b/>
                <w:bCs/>
                <w:color w:val="000000"/>
                <w:szCs w:val="21"/>
                <w:highlight w:val="none"/>
                <w:u w:val="single"/>
              </w:rPr>
              <w:t xml:space="preserve">0519-8366 1615</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通讯地址：</w:t>
            </w:r>
            <w:r>
              <w:rPr>
                <w:rFonts w:hint="eastAsia" w:ascii="宋体" w:hAnsi="宋体" w:cs="宋体"/>
                <w:b/>
                <w:bCs/>
                <w:color w:val="000000"/>
                <w:szCs w:val="21"/>
                <w:highlight w:val="none"/>
                <w:u w:val="single"/>
              </w:rPr>
              <w:t xml:space="preserve">江苏省常州市钟楼区荆川东路22-1号荆川商务大厦北楼4楼</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20"/>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27</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代理费</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收费对象：</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■中标人</w:t>
            </w:r>
            <w:r>
              <w:rPr>
                <w:rFonts w:hint="eastAsia" w:ascii="宋体" w:hAnsi="宋体" w:cs="宋体"/>
                <w:color w:val="000000"/>
                <w:szCs w:val="21"/>
                <w:highlight w:val="none"/>
              </w:rPr>
            </w:r>
            <w:r/>
          </w:p>
          <w:p>
            <w:pPr>
              <w:pStyle w:val="829"/>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收费标准：</w:t>
            </w:r>
            <w:r>
              <w:rPr>
                <w:rFonts w:hint="eastAsia" w:ascii="宋体" w:hAnsi="宋体" w:eastAsia="宋体" w:cs="宋体"/>
                <w:b/>
                <w:bCs/>
                <w:color w:val="000000"/>
                <w:sz w:val="21"/>
                <w:szCs w:val="21"/>
                <w:highlight w:val="none"/>
                <w:u w:val="single"/>
                <w:lang w:val="en-US" w:eastAsia="zh-CN"/>
              </w:rPr>
              <w:t xml:space="preserve">中标人</w:t>
            </w:r>
            <w:r>
              <w:rPr>
                <w:rFonts w:hint="eastAsia" w:ascii="宋体" w:hAnsi="宋体" w:eastAsia="宋体" w:cs="宋体"/>
                <w:b/>
                <w:bCs/>
                <w:color w:val="000000"/>
                <w:sz w:val="21"/>
                <w:szCs w:val="21"/>
                <w:highlight w:val="none"/>
                <w:u w:val="single"/>
              </w:rPr>
              <w:t xml:space="preserve">须按其成交金额的0.8%计算并支付成交服务费，不足人民币3000元的，按人民币3000元收取</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color w:val="000000"/>
                <w:szCs w:val="21"/>
                <w:highlight w:val="none"/>
                <w:lang w:eastAsia="zh-CN"/>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缴纳时间：</w:t>
            </w:r>
            <w:r>
              <w:rPr>
                <w:rFonts w:hint="eastAsia" w:ascii="宋体" w:hAnsi="宋体" w:cs="宋体"/>
                <w:b/>
                <w:bCs/>
                <w:color w:val="000000"/>
                <w:szCs w:val="21"/>
                <w:highlight w:val="none"/>
                <w:u w:val="single"/>
              </w:rPr>
              <w:t xml:space="preserve">中标单位应在中标结果公示结束后五个工作日内支付至代理机构</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jc w:val="left"/>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收款单位：常州市阳峻项目管理有限公司</w:t>
            </w:r>
            <w:r>
              <w:rPr>
                <w:rFonts w:hint="eastAsia" w:ascii="宋体" w:hAnsi="宋体" w:cs="宋体"/>
                <w:b/>
                <w:bCs/>
                <w:color w:val="000000"/>
                <w:szCs w:val="21"/>
                <w:highlight w:val="none"/>
                <w:u w:val="single"/>
              </w:rPr>
            </w:r>
            <w:r/>
          </w:p>
          <w:p>
            <w:pPr>
              <w:pStyle w:val="829"/>
              <w:jc w:val="left"/>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开户银行：中国农业银行股份有限公司常州天宁支行</w:t>
            </w:r>
            <w:r>
              <w:rPr>
                <w:rFonts w:hint="eastAsia" w:ascii="宋体" w:hAnsi="宋体" w:cs="宋体"/>
                <w:b/>
                <w:bCs/>
                <w:color w:val="000000"/>
                <w:szCs w:val="21"/>
                <w:highlight w:val="none"/>
                <w:u w:val="single"/>
              </w:rPr>
            </w:r>
            <w:r/>
          </w:p>
          <w:p>
            <w:pPr>
              <w:pStyle w:val="829"/>
              <w:jc w:val="left"/>
              <w:rPr>
                <w:rFonts w:hint="eastAsia" w:ascii="宋体" w:hAnsi="宋体" w:cs="宋体"/>
                <w:color w:val="000000"/>
                <w:szCs w:val="21"/>
                <w:highlight w:val="none"/>
              </w:rPr>
            </w:pPr>
            <w:r>
              <w:rPr>
                <w:rFonts w:hint="eastAsia" w:ascii="宋体" w:hAnsi="宋体" w:cs="宋体"/>
                <w:b/>
                <w:bCs/>
                <w:color w:val="000000"/>
                <w:szCs w:val="21"/>
                <w:highlight w:val="none"/>
                <w:u w:val="single"/>
              </w:rPr>
              <w:t xml:space="preserve">银行账号：1061 3001 0402 31265 </w:t>
            </w:r>
            <w:r>
              <w:rPr>
                <w:rFonts w:hint="eastAsia" w:ascii="宋体" w:hAnsi="宋体" w:cs="宋体"/>
                <w:color w:val="000000"/>
                <w:szCs w:val="21"/>
                <w:highlight w:val="none"/>
              </w:rPr>
            </w:r>
            <w:r/>
          </w:p>
        </w:tc>
      </w:tr>
      <w:tr>
        <w:trPr>
          <w:trHeight w:val="832"/>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28</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纸质投标文件</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b/>
                <w:bCs/>
                <w:color w:val="000000"/>
                <w:szCs w:val="21"/>
                <w:highlight w:val="none"/>
              </w:rPr>
              <w:t xml:space="preserve">中标人在签订合同前向代理机构提供正本1套、副本</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套纸质投标文件，在每一份纸质投标文件上要明确注明“正本” 或“副本”字样。</w:t>
            </w:r>
            <w:r>
              <w:rPr>
                <w:rFonts w:hint="eastAsia" w:ascii="宋体" w:hAnsi="宋体" w:cs="宋体"/>
                <w:color w:val="000000"/>
                <w:szCs w:val="21"/>
                <w:highlight w:val="none"/>
              </w:rPr>
            </w:r>
            <w:r/>
          </w:p>
        </w:tc>
      </w:tr>
    </w:tbl>
    <w:p>
      <w:pPr>
        <w:pStyle w:val="829"/>
        <w:jc w:val="center"/>
        <w:spacing w:line="360" w:lineRule="auto"/>
        <w:tabs>
          <w:tab w:val="left" w:pos="5580" w:leader="none"/>
        </w:tabs>
        <w:rPr>
          <w:b/>
          <w:bCs/>
          <w:color w:val="000000"/>
          <w:sz w:val="24"/>
          <w:highlight w:val="none"/>
        </w:rPr>
      </w:pPr>
      <w:r>
        <w:rPr>
          <w:color w:val="000000"/>
          <w:sz w:val="24"/>
          <w:highlight w:val="none"/>
        </w:rPr>
        <w:br w:type="page" w:clear="all"/>
      </w:r>
      <w:r>
        <w:rPr>
          <w:b/>
          <w:bCs/>
        </w:rPr>
      </w:r>
      <w:bookmarkStart w:id="75" w:name="_Toc226337213"/>
      <w:r>
        <w:rPr>
          <w:b/>
          <w:bCs/>
        </w:rPr>
      </w:r>
      <w:bookmarkStart w:id="76" w:name="_Toc127151517"/>
      <w:r>
        <w:rPr>
          <w:b/>
          <w:bCs/>
        </w:rPr>
      </w:r>
      <w:bookmarkStart w:id="77" w:name="_Toc305158859"/>
      <w:r>
        <w:rPr>
          <w:b/>
          <w:bCs/>
        </w:rPr>
      </w:r>
      <w:bookmarkStart w:id="78" w:name="_Toc353873662"/>
      <w:r>
        <w:rPr>
          <w:b/>
          <w:bCs/>
        </w:rPr>
      </w:r>
      <w:bookmarkStart w:id="79" w:name="_Toc226965790"/>
      <w:r>
        <w:rPr>
          <w:b/>
          <w:bCs/>
        </w:rPr>
      </w:r>
      <w:bookmarkStart w:id="80" w:name="_Toc195842882"/>
      <w:r>
        <w:rPr>
          <w:b/>
          <w:bCs/>
        </w:rPr>
      </w:r>
      <w:bookmarkStart w:id="81" w:name="_Toc142311019"/>
      <w:r>
        <w:rPr>
          <w:b/>
          <w:bCs/>
        </w:rPr>
      </w:r>
      <w:bookmarkStart w:id="82" w:name="_Toc353873932"/>
      <w:r>
        <w:rPr>
          <w:b/>
          <w:bCs/>
        </w:rPr>
      </w:r>
      <w:bookmarkStart w:id="83" w:name="_Toc265228355"/>
      <w:r>
        <w:rPr>
          <w:b/>
          <w:bCs/>
        </w:rPr>
      </w:r>
      <w:bookmarkStart w:id="84" w:name="_Toc353825542"/>
      <w:r>
        <w:rPr>
          <w:b/>
          <w:bCs/>
        </w:rPr>
      </w:r>
      <w:bookmarkStart w:id="85" w:name="_Toc305158785"/>
      <w:r>
        <w:rPr>
          <w:b/>
          <w:bCs/>
        </w:rPr>
      </w:r>
      <w:bookmarkStart w:id="86" w:name="_Toc150774722"/>
      <w:r>
        <w:rPr>
          <w:b/>
          <w:bCs/>
        </w:rPr>
      </w:r>
      <w:bookmarkStart w:id="87" w:name="_Toc264969207"/>
      <w:r>
        <w:rPr>
          <w:b/>
          <w:bCs/>
        </w:rPr>
      </w:r>
      <w:bookmarkStart w:id="88" w:name="_Toc150480755"/>
      <w:r>
        <w:rPr>
          <w:rFonts w:ascii="Times New Roman" w:hAnsi="Times New Roman" w:eastAsia="宋体"/>
          <w:b/>
          <w:bCs/>
          <w:color w:val="000000"/>
          <w:sz w:val="28"/>
          <w:highlight w:val="none"/>
        </w:rPr>
        <w:t xml:space="preserve">投标人须知</w:t>
      </w:r>
      <w:bookmarkEnd w:id="75"/>
      <w:r>
        <w:rPr>
          <w:b/>
          <w:bCs/>
        </w:rPr>
      </w:r>
      <w:bookmarkEnd w:id="76"/>
      <w:r>
        <w:rPr>
          <w:b/>
          <w:bCs/>
        </w:rPr>
      </w:r>
      <w:bookmarkEnd w:id="77"/>
      <w:r>
        <w:rPr>
          <w:b/>
          <w:bCs/>
        </w:rPr>
      </w:r>
      <w:bookmarkEnd w:id="78"/>
      <w:r>
        <w:rPr>
          <w:b/>
          <w:bCs/>
        </w:rPr>
      </w:r>
      <w:bookmarkEnd w:id="79"/>
      <w:r>
        <w:rPr>
          <w:b/>
          <w:bCs/>
        </w:rPr>
      </w:r>
      <w:bookmarkEnd w:id="80"/>
      <w:r>
        <w:rPr>
          <w:b/>
          <w:bCs/>
        </w:rPr>
      </w:r>
      <w:bookmarkEnd w:id="81"/>
      <w:r>
        <w:rPr>
          <w:b/>
          <w:bCs/>
        </w:rPr>
      </w:r>
      <w:bookmarkEnd w:id="82"/>
      <w:r>
        <w:rPr>
          <w:b/>
          <w:bCs/>
        </w:rPr>
      </w:r>
      <w:bookmarkEnd w:id="83"/>
      <w:r>
        <w:rPr>
          <w:b/>
          <w:bCs/>
        </w:rPr>
      </w:r>
      <w:bookmarkEnd w:id="84"/>
      <w:r>
        <w:rPr>
          <w:b/>
          <w:bCs/>
        </w:rPr>
      </w:r>
      <w:bookmarkEnd w:id="85"/>
      <w:r>
        <w:rPr>
          <w:b/>
          <w:bCs/>
        </w:rPr>
      </w:r>
      <w:bookmarkEnd w:id="86"/>
      <w:r>
        <w:rPr>
          <w:b/>
          <w:bCs/>
        </w:rPr>
      </w:r>
      <w:bookmarkEnd w:id="87"/>
      <w:r>
        <w:rPr>
          <w:b/>
          <w:bCs/>
        </w:rPr>
      </w:r>
      <w:bookmarkEnd w:id="88"/>
      <w:r>
        <w:rPr>
          <w:b/>
          <w:bCs/>
        </w:rPr>
      </w:r>
      <w:r>
        <w:rPr>
          <w:b/>
          <w:bCs/>
          <w:color w:val="000000"/>
          <w:sz w:val="24"/>
          <w:highlight w:val="none"/>
        </w:rPr>
      </w:r>
    </w:p>
    <w:p>
      <w:pPr>
        <w:pStyle w:val="831"/>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89" w:name="_Toc127151518"/>
      <w:r/>
      <w:bookmarkStart w:id="90" w:name="_Toc520356143"/>
      <w:r>
        <w:rPr>
          <w:rFonts w:ascii="Times New Roman" w:hAnsi="Times New Roman" w:eastAsia="宋体"/>
          <w:color w:val="000000"/>
          <w:sz w:val="28"/>
          <w:highlight w:val="none"/>
        </w:rPr>
        <w:tab/>
      </w:r>
      <w:bookmarkStart w:id="91" w:name="_Toc226965708"/>
      <w:r/>
      <w:bookmarkStart w:id="92" w:name="_Toc264969208"/>
      <w:r/>
      <w:bookmarkStart w:id="93" w:name="_Toc150774723"/>
      <w:r/>
      <w:bookmarkStart w:id="94" w:name="_Toc265228356"/>
      <w:r/>
      <w:bookmarkStart w:id="95" w:name="_Toc151190145"/>
      <w:r/>
      <w:bookmarkStart w:id="96" w:name="_Toc150509269"/>
      <w:r/>
      <w:bookmarkStart w:id="97" w:name="_Toc195842883"/>
      <w:r/>
      <w:bookmarkStart w:id="98" w:name="_Toc305158786"/>
      <w:r/>
      <w:bookmarkStart w:id="99" w:name="_Toc150774618"/>
      <w:r/>
      <w:bookmarkStart w:id="100" w:name="_Toc151193616"/>
      <w:r/>
      <w:bookmarkStart w:id="101" w:name="_Toc151193760"/>
      <w:r/>
      <w:bookmarkStart w:id="102" w:name="_Toc142311020"/>
      <w:r/>
      <w:bookmarkStart w:id="103" w:name="_Toc226965791"/>
      <w:r/>
      <w:bookmarkStart w:id="104" w:name="_Toc305158860"/>
      <w:r/>
      <w:bookmarkStart w:id="105" w:name="_Toc226309762"/>
      <w:r/>
      <w:bookmarkStart w:id="106" w:name="_Toc151193906"/>
      <w:r/>
      <w:bookmarkStart w:id="107" w:name="_Toc151193832"/>
      <w:r/>
      <w:bookmarkStart w:id="108" w:name="_Toc150480756"/>
      <w:r/>
      <w:bookmarkStart w:id="109" w:name="_Toc151193688"/>
      <w:r/>
      <w:bookmarkStart w:id="110" w:name="_Toc226337214"/>
      <w:r>
        <w:rPr>
          <w:rFonts w:ascii="Times New Roman" w:hAnsi="Times New Roman" w:eastAsia="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829"/>
        <w:spacing w:line="360" w:lineRule="auto"/>
        <w:tabs>
          <w:tab w:val="left" w:pos="360" w:leader="none"/>
        </w:tabs>
        <w:rPr>
          <w:rFonts w:hint="eastAsia" w:ascii="宋体" w:hAnsi="宋体" w:cs="宋体"/>
          <w:b/>
          <w:bCs/>
          <w:color w:val="000000"/>
          <w:szCs w:val="21"/>
          <w:highlight w:val="none"/>
        </w:rPr>
        <w:outlineLvl w:val="1"/>
      </w:pPr>
      <w:r/>
      <w:bookmarkStart w:id="111" w:name="_Toc264969209"/>
      <w:r/>
      <w:bookmarkStart w:id="112" w:name="_Toc305158787"/>
      <w:r/>
      <w:bookmarkStart w:id="113" w:name="_Toc305158861"/>
      <w:r/>
      <w:bookmarkStart w:id="114" w:name="_Toc265228357"/>
      <w:r>
        <w:rPr>
          <w:rFonts w:hint="eastAsia" w:ascii="宋体" w:hAnsi="宋体" w:cs="宋体"/>
          <w:b/>
          <w:bCs/>
          <w:color w:val="000000"/>
          <w:szCs w:val="21"/>
          <w:highlight w:val="none"/>
        </w:rPr>
        <w:t xml:space="preserve">1.采购人、采购代理机构、投标人</w:t>
      </w:r>
      <w:bookmarkEnd w:id="111"/>
      <w:r/>
      <w:bookmarkEnd w:id="112"/>
      <w:r/>
      <w:bookmarkEnd w:id="113"/>
      <w:r/>
      <w:bookmarkEnd w:id="114"/>
      <w:r>
        <w:rPr>
          <w:rFonts w:hint="eastAsia" w:ascii="宋体" w:hAnsi="宋体" w:cs="宋体"/>
          <w:b/>
          <w:bCs/>
          <w:color w:val="000000"/>
          <w:szCs w:val="21"/>
          <w:highlight w:val="none"/>
        </w:rPr>
        <w:t xml:space="preserve">、联合体</w:t>
      </w:r>
      <w:r>
        <w:rPr>
          <w:rFonts w:hint="eastAsia" w:ascii="宋体" w:hAnsi="宋体" w:cs="宋体"/>
          <w:b/>
          <w:bCs/>
          <w:color w:val="000000"/>
          <w:szCs w:val="21"/>
          <w:highlight w:val="none"/>
        </w:rPr>
      </w:r>
      <w:r/>
    </w:p>
    <w:p>
      <w:pPr>
        <w:pStyle w:val="829"/>
        <w:ind w:firstLine="420"/>
        <w:spacing w:line="360" w:lineRule="auto"/>
        <w:tabs>
          <w:tab w:val="left" w:pos="1080" w:leader="none"/>
          <w:tab w:val="left" w:pos="2014"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1.1采购人、采购代理机构：指依法进行政府采购的国家机关、事业单位、团体组织，及其委托的采购代理机构。本项目采购人、采购代理机构见第一章《投标邀请》。</w:t>
      </w:r>
      <w:r>
        <w:rPr>
          <w:rFonts w:hint="eastAsia" w:ascii="宋体" w:hAnsi="宋体" w:cs="宋体"/>
          <w:color w:val="000000"/>
          <w:szCs w:val="21"/>
          <w:highlight w:val="none"/>
        </w:rPr>
      </w:r>
      <w:r/>
    </w:p>
    <w:p>
      <w:pPr>
        <w:pStyle w:val="829"/>
        <w:ind w:firstLine="420"/>
        <w:spacing w:line="360" w:lineRule="auto"/>
        <w:tabs>
          <w:tab w:val="left" w:pos="1080" w:leader="none"/>
          <w:tab w:val="left" w:pos="2014"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1.2投标人（也称“供应商”、“申请人”）：指向采购人提供货物、工程或者服务的法人、其他组织或者自然人。</w:t>
      </w:r>
      <w:r>
        <w:rPr>
          <w:rFonts w:hint="eastAsia" w:ascii="宋体" w:hAnsi="宋体" w:cs="宋体"/>
          <w:color w:val="000000"/>
          <w:szCs w:val="21"/>
          <w:highlight w:val="none"/>
        </w:rPr>
      </w:r>
      <w:r/>
    </w:p>
    <w:p>
      <w:pPr>
        <w:pStyle w:val="829"/>
        <w:ind w:firstLine="420"/>
        <w:spacing w:line="360" w:lineRule="auto"/>
        <w:tabs>
          <w:tab w:val="left" w:pos="1080" w:leader="none"/>
          <w:tab w:val="left" w:pos="2014"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1.3联合体：指两个以上的自然人、法人或者其他组织组成一个联合体，以一个供应商的身份共同参加政府采购。</w:t>
      </w:r>
      <w:r>
        <w:rPr>
          <w:rFonts w:hint="eastAsia" w:ascii="宋体" w:hAnsi="宋体" w:cs="宋体"/>
          <w:color w:val="000000"/>
          <w:szCs w:val="21"/>
          <w:highlight w:val="none"/>
        </w:rPr>
      </w:r>
      <w:r/>
    </w:p>
    <w:p>
      <w:pPr>
        <w:pStyle w:val="829"/>
        <w:spacing w:line="360" w:lineRule="auto"/>
        <w:tabs>
          <w:tab w:val="left" w:pos="360" w:leader="none"/>
        </w:tabs>
        <w:rPr>
          <w:rFonts w:hint="eastAsia" w:ascii="宋体" w:hAnsi="宋体" w:cs="宋体"/>
          <w:b/>
          <w:bCs/>
          <w:color w:val="000000"/>
          <w:szCs w:val="21"/>
        </w:rPr>
        <w:outlineLvl w:val="1"/>
      </w:pPr>
      <w:r/>
      <w:bookmarkStart w:id="115" w:name="_Toc195842885"/>
      <w:r/>
      <w:bookmarkStart w:id="116" w:name="_Toc142311022"/>
      <w:r/>
      <w:bookmarkStart w:id="117" w:name="_Toc151193762"/>
      <w:r/>
      <w:bookmarkStart w:id="118" w:name="_Toc127151520"/>
      <w:r/>
      <w:bookmarkStart w:id="119" w:name="_Toc164351614"/>
      <w:r/>
      <w:bookmarkStart w:id="120" w:name="_Toc264969210"/>
      <w:r/>
      <w:bookmarkStart w:id="121" w:name="_Toc127151721"/>
      <w:r/>
      <w:bookmarkStart w:id="122" w:name="_Toc226965710"/>
      <w:r/>
      <w:bookmarkStart w:id="123" w:name="_Toc226337216"/>
      <w:r/>
      <w:bookmarkStart w:id="124" w:name="_Toc151193690"/>
      <w:r/>
      <w:bookmarkStart w:id="125" w:name="_Toc164608789"/>
      <w:r/>
      <w:bookmarkStart w:id="126" w:name="_Toc151190147"/>
      <w:r/>
      <w:bookmarkStart w:id="127" w:name="_Toc150774620"/>
      <w:r/>
      <w:bookmarkStart w:id="128" w:name="_Toc150509271"/>
      <w:r/>
      <w:bookmarkStart w:id="129" w:name="_Toc226965793"/>
      <w:r/>
      <w:bookmarkStart w:id="130" w:name="_Toc164608634"/>
      <w:r/>
      <w:bookmarkStart w:id="131" w:name="_Toc265228358"/>
      <w:r/>
      <w:bookmarkStart w:id="132" w:name="_Toc151193908"/>
      <w:r/>
      <w:bookmarkStart w:id="133" w:name="_Toc305158862"/>
      <w:r/>
      <w:bookmarkStart w:id="134" w:name="_Toc164229215"/>
      <w:r/>
      <w:bookmarkStart w:id="135" w:name="_Toc151193618"/>
      <w:r/>
      <w:bookmarkStart w:id="136" w:name="_Toc305158788"/>
      <w:r/>
      <w:bookmarkStart w:id="137" w:name="_Toc226309764"/>
      <w:r/>
      <w:bookmarkStart w:id="138" w:name="_Toc150480758"/>
      <w:r/>
      <w:bookmarkStart w:id="139" w:name="_Toc150774725"/>
      <w:r/>
      <w:bookmarkStart w:id="140" w:name="_Toc127161434"/>
      <w:r/>
      <w:bookmarkStart w:id="141" w:name="_Toc149720813"/>
      <w:r/>
      <w:bookmarkStart w:id="142" w:name="_Toc164229361"/>
      <w:r/>
      <w:bookmarkStart w:id="143" w:name="_Toc151193834"/>
      <w:r>
        <w:rPr>
          <w:rFonts w:hint="eastAsia" w:ascii="宋体" w:hAnsi="宋体" w:cs="宋体"/>
          <w:b/>
          <w:bCs/>
          <w:color w:val="000000"/>
          <w:szCs w:val="21"/>
          <w:highlight w:val="none"/>
        </w:rPr>
        <w:t xml:space="preserve">2.资金来源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bCs/>
          <w:color w:val="000000"/>
          <w:szCs w:val="21"/>
          <w:highlight w:val="none"/>
        </w:rPr>
        <w:t xml:space="preserve">、项目属性、科研仪器设备采购、核心产品</w:t>
      </w:r>
      <w:r>
        <w:rPr>
          <w:rFonts w:hint="eastAsia" w:ascii="宋体" w:hAnsi="宋体" w:cs="宋体"/>
          <w:b/>
          <w:bCs/>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2.1资金来源为财政性资金和/或本项目采购中无法与财政性资金分割的非财政性资金。</w:t>
      </w:r>
      <w:r>
        <w:rPr>
          <w:rFonts w:hint="eastAsia" w:ascii="宋体" w:hAnsi="宋体" w:cs="宋体"/>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2.2项目属性见《投标人须知资料表》。</w:t>
      </w:r>
      <w:r>
        <w:rPr>
          <w:rFonts w:hint="eastAsia" w:ascii="宋体" w:hAnsi="宋体" w:cs="宋体"/>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2.3是否属于科研仪器设备采购见《投标人须知资料表》。</w:t>
      </w:r>
      <w:r>
        <w:rPr>
          <w:rFonts w:hint="eastAsia" w:ascii="宋体" w:hAnsi="宋体" w:cs="宋体"/>
          <w:color w:val="000000"/>
          <w:szCs w:val="21"/>
        </w:rPr>
      </w:r>
      <w:r/>
    </w:p>
    <w:p>
      <w:pPr>
        <w:pStyle w:val="829"/>
        <w:ind w:firstLine="420"/>
        <w:spacing w:line="360" w:lineRule="auto"/>
        <w:tabs>
          <w:tab w:val="left" w:pos="1080" w:leader="none"/>
          <w:tab w:val="left" w:pos="2014" w:leader="none"/>
          <w:tab w:val="left" w:pos="5521" w:leader="none"/>
        </w:tabs>
        <w:rPr>
          <w:rFonts w:hint="eastAsia" w:ascii="宋体" w:hAnsi="宋体" w:cs="宋体"/>
          <w:color w:val="000000"/>
          <w:szCs w:val="21"/>
        </w:rPr>
      </w:pPr>
      <w:r>
        <w:rPr>
          <w:rFonts w:hint="eastAsia" w:ascii="宋体" w:hAnsi="宋体" w:cs="宋体"/>
          <w:color w:val="000000"/>
          <w:szCs w:val="21"/>
        </w:rPr>
        <w:t xml:space="preserve">2.4核心产品见《投标人须知资料表》。</w:t>
      </w:r>
      <w:r>
        <w:rPr>
          <w:rFonts w:hint="eastAsia" w:ascii="宋体" w:hAnsi="宋体" w:cs="宋体"/>
          <w:color w:val="000000"/>
          <w:szCs w:val="21"/>
        </w:rPr>
      </w:r>
      <w:r/>
    </w:p>
    <w:p>
      <w:pPr>
        <w:pStyle w:val="829"/>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3.现场考察、开标前答疑会</w:t>
      </w:r>
      <w:r>
        <w:rPr>
          <w:rFonts w:hint="eastAsia" w:ascii="宋体" w:hAnsi="宋体" w:cs="宋体"/>
          <w:b/>
          <w:bCs/>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3.1若《投标人须知资料表》中规定了组织现场考察、召开开标前答疑会，则投标人应按要求在规定的时间和地点参加。</w:t>
      </w:r>
      <w:bookmarkStart w:id="144" w:name="_Toc150509273"/>
      <w:r/>
      <w:bookmarkStart w:id="145" w:name="_Toc264969212"/>
      <w:r/>
      <w:bookmarkStart w:id="146" w:name="_Toc151190149"/>
      <w:r/>
      <w:bookmarkStart w:id="147" w:name="_Toc127151522"/>
      <w:r/>
      <w:bookmarkStart w:id="148" w:name="_Toc151193764"/>
      <w:r/>
      <w:bookmarkStart w:id="149" w:name="_Toc265228360"/>
      <w:r/>
      <w:bookmarkStart w:id="150" w:name="_Toc142311024"/>
      <w:r/>
      <w:bookmarkStart w:id="151" w:name="_Toc226337218"/>
      <w:r/>
      <w:bookmarkStart w:id="152" w:name="_Toc520356146"/>
      <w:r/>
      <w:bookmarkStart w:id="153" w:name="_Toc226309766"/>
      <w:r/>
      <w:bookmarkStart w:id="154" w:name="_Toc151193910"/>
      <w:r/>
      <w:bookmarkStart w:id="155" w:name="_Toc151193692"/>
      <w:r/>
      <w:bookmarkStart w:id="156" w:name="_Toc226965712"/>
      <w:r/>
      <w:bookmarkStart w:id="157" w:name="_Toc305158790"/>
      <w:r/>
      <w:bookmarkStart w:id="158" w:name="_Toc305158864"/>
      <w:r/>
      <w:bookmarkStart w:id="159" w:name="_Toc150480760"/>
      <w:r/>
      <w:bookmarkStart w:id="160" w:name="_Toc151193836"/>
      <w:r/>
      <w:bookmarkStart w:id="161" w:name="_Toc150774727"/>
      <w:r/>
      <w:bookmarkStart w:id="162" w:name="_Toc226965795"/>
      <w:r/>
      <w:bookmarkStart w:id="163" w:name="_Toc195842887"/>
      <w:r/>
      <w:bookmarkStart w:id="164" w:name="_Toc150774622"/>
      <w:r/>
      <w:bookmarkStart w:id="165" w:name="_Toc151193620"/>
      <w:r>
        <w:rPr>
          <w:rFonts w:hint="eastAsia" w:ascii="宋体" w:hAnsi="宋体" w:cs="宋体"/>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3.2由于未参加现场考察或开标前答疑会而导致对项目实际情况不了解，影响投标文件编制、投标报价准确性、综合因素响应不全面等问题的，由投标人自行承担不利评审后果。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Cs w:val="21"/>
        </w:rPr>
      </w:r>
      <w:r/>
    </w:p>
    <w:p>
      <w:pPr>
        <w:pStyle w:val="829"/>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4.样品</w:t>
      </w:r>
      <w:r>
        <w:rPr>
          <w:rFonts w:hint="eastAsia" w:ascii="宋体" w:hAnsi="宋体" w:cs="宋体"/>
          <w:b/>
          <w:bCs/>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4.1本项目是否要求投标人提供样品，以及样品制作的标准和要求、是否需要随样品提交相关检测报告、样品的递交与退还等要求见《投标人须知资料表》。</w:t>
      </w:r>
      <w:r>
        <w:rPr>
          <w:rFonts w:hint="eastAsia" w:ascii="宋体" w:hAnsi="宋体" w:cs="宋体"/>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4.2样品的评审方法以及评审标准等内容见第四章《评标方法和评标标准》。</w:t>
      </w:r>
      <w:r>
        <w:rPr>
          <w:rFonts w:hint="eastAsia" w:ascii="宋体" w:hAnsi="宋体" w:cs="宋体"/>
          <w:color w:val="000000"/>
          <w:szCs w:val="21"/>
        </w:rPr>
      </w:r>
      <w:r/>
    </w:p>
    <w:p>
      <w:pPr>
        <w:pStyle w:val="829"/>
        <w:spacing w:line="360" w:lineRule="auto"/>
        <w:tabs>
          <w:tab w:val="left" w:pos="360" w:leader="none"/>
        </w:tabs>
        <w:rPr>
          <w:rFonts w:hint="eastAsia"/>
          <w:color w:val="000000"/>
        </w:rPr>
        <w:outlineLvl w:val="1"/>
      </w:pPr>
      <w:r>
        <w:rPr>
          <w:rFonts w:hint="eastAsia" w:ascii="宋体" w:hAnsi="宋体" w:cs="宋体"/>
          <w:b/>
          <w:bCs/>
          <w:color w:val="000000"/>
          <w:szCs w:val="21"/>
        </w:rPr>
        <w:t xml:space="preserve">5.政府采购政策（包括但不限于下列具体政策要求）</w:t>
      </w:r>
      <w:r>
        <w:rPr>
          <w:rFonts w:hint="eastAsia"/>
          <w:color w:val="000000"/>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5.1进口产品</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5.2中小企业、监狱企业及残疾人福利性单位</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5.2.1中小企业定义：</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5.2.1.1中小企业</w:t>
      </w:r>
      <w:r>
        <w:rPr>
          <w:rFonts w:hint="eastAsia" w:ascii="宋体" w:hAnsi="宋体" w:cs="宋体"/>
          <w:color w:val="000000"/>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5.2.1.2供应商提供的货物、工程或者服务符合下列情形的，享受中小企业扶持政策：</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5.2.1.3在货物采购项目中，供应商提供的货物既有中小企业制造货物，也有大型企业制造货物的，不享受中小企业扶持政策。</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5.2.1.4以联合体形式参加政府采购活动，联合体各方均为中小企业的，联合体视同中小企业。其中，联合体各方均为小微企业的，联合体视同小微企业。</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5.2.3残疾人福利单位定义：享受政府采购支持政策的残疾人福利性单位应当同时满足以下条件：</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5.2.3.1安置的残疾人占本单位在职职工人数的比例不低于25%（含25%），并且安置的残疾人人数不少于10人（含10人）；</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5.2.3.2依法与安置的每位残疾人签订了一年以上（含一年）的劳动合同或服务协议；</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5.2.3.3为安置的每位残疾人按月足额缴纳了基本养老保险、基本医疗保险、失业保险、工伤保险和生育保险等社会保险费；</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5.2.3.4通过银行等金融机构向安置的每位残疾人，按月支付了不低于单位所在区县适用的经省级人民政府批准的月最低工资标准的工资；</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5.2.4本项目是否专门面向中小企业预留采购份额见第一章《投标邀请》。</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5.2.5采购标的对应的中小企业划分标准所属行业见《投标人须知资料表》。</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5.2.6小微企业价格评审优惠的政策调整：见第四章《评标方法和评标标准》。</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5.3政府采购节能产品、环境标志产品</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bCs/>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5.3.4非政府强制采购的节能产品或环境标志产品，依据品目清单和认证证书实施政府优先采购。优先采购的具体规定见第四章《评标方法和评标标准》（如涉及）。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5.4支持乡村产业振兴管理</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5.5正版软件</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cs="宋体"/>
          <w:b/>
          <w:bCs/>
          <w:color w:val="000000"/>
          <w:szCs w:val="21"/>
        </w:rPr>
        <w:t xml:space="preserve">投标无效</w:t>
      </w:r>
      <w:r>
        <w:rPr>
          <w:rFonts w:hint="eastAsia" w:ascii="宋体" w:hAnsi="宋体" w:cs="宋体"/>
          <w:color w:val="000000"/>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hint="eastAsia" w:ascii="宋体" w:hAnsi="宋体" w:cs="宋体"/>
          <w:color w:val="000000"/>
          <w:szCs w:val="21"/>
        </w:rPr>
      </w:r>
      <w:r/>
    </w:p>
    <w:p>
      <w:pPr>
        <w:pStyle w:val="82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5.6政府采购创新产品政策</w:t>
      </w:r>
      <w:r>
        <w:rPr>
          <w:rFonts w:hint="eastAsia" w:ascii="宋体" w:hAnsi="宋体" w:eastAsia="宋体" w:cs="宋体"/>
          <w:color w:val="000000"/>
          <w:szCs w:val="21"/>
          <w:highlight w:val="none"/>
        </w:rPr>
      </w:r>
      <w:r/>
    </w:p>
    <w:p>
      <w:pPr>
        <w:pStyle w:val="829"/>
        <w:ind w:firstLine="420"/>
        <w:spacing w:line="360" w:lineRule="auto"/>
        <w:rPr>
          <w:rFonts w:hint="eastAsia"/>
          <w:color w:val="000000"/>
          <w:sz w:val="24"/>
          <w:highlight w:val="none"/>
        </w:rPr>
      </w:pPr>
      <w:r>
        <w:rPr>
          <w:rFonts w:hint="eastAsia" w:ascii="宋体" w:hAnsi="宋体" w:eastAsia="宋体" w:cs="宋体"/>
          <w:color w:val="000000"/>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82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5.7绿色采购政策</w:t>
      </w:r>
      <w:r>
        <w:rPr>
          <w:rFonts w:hint="eastAsia" w:ascii="宋体" w:hAnsi="宋体" w:eastAsia="宋体" w:cs="宋体"/>
          <w:color w:val="000000"/>
          <w:szCs w:val="21"/>
          <w:highlight w:val="none"/>
        </w:rPr>
      </w:r>
      <w:r/>
    </w:p>
    <w:p>
      <w:pPr>
        <w:pStyle w:val="82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5.7.1绿色数据中心政策 </w:t>
      </w:r>
      <w:r>
        <w:rPr>
          <w:rFonts w:hint="eastAsia" w:ascii="宋体" w:hAnsi="宋体" w:eastAsia="宋体" w:cs="宋体"/>
          <w:color w:val="000000"/>
          <w:szCs w:val="21"/>
          <w:highlight w:val="none"/>
        </w:rPr>
      </w:r>
      <w:r/>
    </w:p>
    <w:p>
      <w:pPr>
        <w:pStyle w:val="829"/>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highlight w:val="none"/>
        </w:rPr>
        <w:t xml:space="preserve">依据《绿色数据中心政府采购需求标准（试行）》（财办库〔2023〕7 号）文件精神，采购人在采购数据中心相关设备、运维服务</w:t>
      </w:r>
      <w:r>
        <w:rPr>
          <w:rFonts w:hint="eastAsia" w:ascii="宋体" w:hAnsi="宋体" w:eastAsia="宋体" w:cs="宋体"/>
          <w:color w:val="000000"/>
          <w:szCs w:val="21"/>
        </w:rPr>
        <w:t xml:space="preserve">，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Cs w:val="21"/>
        </w:rPr>
      </w:r>
      <w:r/>
    </w:p>
    <w:p>
      <w:pPr>
        <w:pStyle w:val="829"/>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5.7.2推广应用绿色建材</w:t>
      </w:r>
      <w:r>
        <w:rPr>
          <w:rFonts w:hint="eastAsia" w:ascii="宋体" w:hAnsi="宋体" w:eastAsia="宋体" w:cs="宋体"/>
          <w:color w:val="000000"/>
          <w:szCs w:val="21"/>
        </w:rPr>
      </w:r>
      <w:r/>
    </w:p>
    <w:p>
      <w:pPr>
        <w:pStyle w:val="829"/>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Cs w:val="21"/>
        </w:rPr>
      </w:r>
      <w:r/>
    </w:p>
    <w:p>
      <w:pPr>
        <w:pStyle w:val="82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5.7.3优先使用低挥发性有机化合物产品</w:t>
      </w:r>
      <w:r>
        <w:rPr>
          <w:rFonts w:hint="eastAsia" w:ascii="宋体" w:hAnsi="宋体" w:eastAsia="宋体" w:cs="宋体"/>
          <w:color w:val="000000"/>
          <w:szCs w:val="21"/>
          <w:highlight w:val="none"/>
        </w:rPr>
      </w:r>
      <w:r/>
    </w:p>
    <w:p>
      <w:pPr>
        <w:pStyle w:val="82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Cs w:val="21"/>
          <w:highlight w:val="none"/>
        </w:rPr>
      </w:r>
      <w:r/>
    </w:p>
    <w:p>
      <w:pPr>
        <w:pStyle w:val="829"/>
        <w:ind w:firstLine="422"/>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5.8政府采购中实施本国产品标准及相关政策</w:t>
      </w:r>
      <w:r>
        <w:rPr>
          <w:rFonts w:hint="eastAsia" w:ascii="宋体" w:hAnsi="宋体" w:eastAsia="宋体" w:cs="宋体"/>
          <w:b/>
          <w:bCs/>
          <w:color w:val="000000"/>
          <w:szCs w:val="21"/>
          <w:highlight w:val="none"/>
          <w:lang w:val="en-US" w:eastAsia="zh-CN"/>
        </w:rPr>
      </w:r>
      <w:r/>
    </w:p>
    <w:p>
      <w:pPr>
        <w:pStyle w:val="829"/>
        <w:ind w:firstLine="422"/>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宋体" w:hAnsi="宋体" w:eastAsia="宋体" w:cs="宋体"/>
          <w:color w:val="000000"/>
          <w:szCs w:val="21"/>
          <w:highlight w:val="none"/>
        </w:rPr>
      </w:r>
      <w:r/>
    </w:p>
    <w:p>
      <w:pPr>
        <w:pStyle w:val="829"/>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6.投标费用</w:t>
      </w:r>
      <w:r>
        <w:rPr>
          <w:rFonts w:hint="eastAsia" w:ascii="宋体" w:hAnsi="宋体" w:cs="宋体"/>
          <w:b/>
          <w:bCs/>
          <w:color w:val="000000"/>
          <w:szCs w:val="21"/>
        </w:rPr>
      </w:r>
      <w:r/>
    </w:p>
    <w:p>
      <w:pPr>
        <w:pStyle w:val="829"/>
        <w:ind w:firstLine="420"/>
        <w:spacing w:line="360" w:lineRule="auto"/>
        <w:tabs>
          <w:tab w:val="left" w:pos="1080" w:leader="none"/>
          <w:tab w:val="left" w:pos="2014" w:leader="none"/>
        </w:tabs>
        <w:rPr>
          <w:color w:val="000000"/>
          <w:sz w:val="28"/>
        </w:rPr>
      </w:pPr>
      <w:r>
        <w:rPr>
          <w:rFonts w:hint="eastAsia" w:ascii="宋体" w:hAnsi="宋体" w:cs="宋体"/>
          <w:color w:val="000000"/>
          <w:szCs w:val="21"/>
        </w:rPr>
        <w:t xml:space="preserve">6.1投标人应自行承担所有与准备和参加投标有关的费用，无论投标的结果如何，采购人或采购代理机构在任何情况下均无承担这些费用的义务和责任。</w:t>
      </w:r>
      <w:bookmarkStart w:id="166" w:name="_1.8_计量单位"/>
      <w:r/>
      <w:bookmarkEnd w:id="166"/>
      <w:r>
        <w:rPr>
          <w:color w:val="000000"/>
          <w:sz w:val="28"/>
        </w:rPr>
      </w:r>
      <w:r/>
    </w:p>
    <w:p>
      <w:pPr>
        <w:pStyle w:val="831"/>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color w:val="000000"/>
          <w:sz w:val="28"/>
        </w:rPr>
      </w:r>
      <w:r/>
    </w:p>
    <w:p>
      <w:pPr>
        <w:pStyle w:val="829"/>
        <w:spacing w:line="360" w:lineRule="auto"/>
        <w:tabs>
          <w:tab w:val="left" w:pos="360" w:leader="none"/>
        </w:tabs>
        <w:rPr>
          <w:rFonts w:hint="eastAsia" w:ascii="宋体" w:hAnsi="宋体" w:cs="宋体"/>
          <w:b/>
          <w:bCs/>
          <w:color w:val="000000"/>
          <w:szCs w:val="21"/>
        </w:rPr>
        <w:outlineLvl w:val="1"/>
      </w:pPr>
      <w:r/>
      <w:bookmarkStart w:id="167" w:name="_Toc226309767"/>
      <w:r/>
      <w:bookmarkStart w:id="168" w:name="_Toc150509274"/>
      <w:r/>
      <w:bookmarkStart w:id="169" w:name="_Toc164229218"/>
      <w:r/>
      <w:bookmarkStart w:id="170" w:name="_Toc151193837"/>
      <w:r/>
      <w:bookmarkStart w:id="171" w:name="_Toc149720816"/>
      <w:r/>
      <w:bookmarkStart w:id="172" w:name="_Toc127151724"/>
      <w:r/>
      <w:bookmarkStart w:id="173" w:name="_Toc226965796"/>
      <w:r/>
      <w:bookmarkStart w:id="174" w:name="_Toc127151523"/>
      <w:r/>
      <w:bookmarkStart w:id="175" w:name="_Toc520356147"/>
      <w:r/>
      <w:bookmarkStart w:id="176" w:name="_Toc195842888"/>
      <w:r/>
      <w:bookmarkStart w:id="177" w:name="_Toc151193765"/>
      <w:r/>
      <w:bookmarkStart w:id="178" w:name="_Toc226337219"/>
      <w:r/>
      <w:bookmarkStart w:id="179" w:name="_Toc226965713"/>
      <w:r/>
      <w:bookmarkStart w:id="180" w:name="_Toc151193911"/>
      <w:r/>
      <w:bookmarkStart w:id="181" w:name="_Toc164608792"/>
      <w:r/>
      <w:bookmarkStart w:id="182" w:name="_Toc127161437"/>
      <w:r/>
      <w:bookmarkStart w:id="183" w:name="_Toc305158791"/>
      <w:r/>
      <w:bookmarkStart w:id="184" w:name="_Toc164229364"/>
      <w:r/>
      <w:bookmarkStart w:id="185" w:name="_Toc164351617"/>
      <w:r/>
      <w:bookmarkStart w:id="186" w:name="_Toc151193621"/>
      <w:r/>
      <w:bookmarkStart w:id="187" w:name="_Toc142311025"/>
      <w:r/>
      <w:bookmarkStart w:id="188" w:name="_Toc150480761"/>
      <w:r/>
      <w:bookmarkStart w:id="189" w:name="_Toc150774623"/>
      <w:r/>
      <w:bookmarkStart w:id="190" w:name="_Toc151190150"/>
      <w:r/>
      <w:bookmarkStart w:id="191" w:name="_Toc151193693"/>
      <w:r/>
      <w:bookmarkStart w:id="192" w:name="_Toc164608637"/>
      <w:r/>
      <w:bookmarkStart w:id="193" w:name="_Toc150774728"/>
      <w:r/>
      <w:bookmarkStart w:id="194" w:name="_Toc264969213"/>
      <w:r/>
      <w:bookmarkStart w:id="195" w:name="_Toc305158865"/>
      <w:r/>
      <w:bookmarkStart w:id="196" w:name="_Toc265228361"/>
      <w:r>
        <w:rPr>
          <w:rFonts w:hint="eastAsia" w:ascii="宋体" w:hAnsi="宋体" w:cs="宋体"/>
          <w:b/>
          <w:bCs/>
          <w:color w:val="000000"/>
          <w:szCs w:val="21"/>
        </w:rPr>
        <w:t xml:space="preserve">7.招标文件构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bCs/>
          <w:color w:val="000000"/>
          <w:szCs w:val="21"/>
        </w:rPr>
        <w:t xml:space="preserve">成</w:t>
      </w:r>
      <w:r>
        <w:rPr>
          <w:rFonts w:hint="eastAsia" w:ascii="宋体" w:hAnsi="宋体" w:cs="宋体"/>
          <w:b/>
          <w:bCs/>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7.1招标文件包括以下部分：</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第一章 投标邀请</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第三章 资格审查</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第四章 评标程序、评标方法和评标标准</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第五章 采购需求</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第六章 拟签订的合同文本</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第七章 投标文件格式</w:t>
      </w:r>
      <w:r>
        <w:rPr>
          <w:rFonts w:hint="eastAsia" w:ascii="宋体" w:hAnsi="宋体" w:cs="宋体"/>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829"/>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8.对招标文件的澄清或修改</w:t>
      </w:r>
      <w:r>
        <w:rPr>
          <w:rFonts w:hint="eastAsia" w:ascii="宋体" w:hAnsi="宋体" w:cs="宋体"/>
          <w:b/>
          <w:bCs/>
          <w:color w:val="000000"/>
          <w:szCs w:val="21"/>
        </w:rPr>
      </w:r>
      <w:r/>
    </w:p>
    <w:p>
      <w:pPr>
        <w:pStyle w:val="829"/>
        <w:ind w:firstLine="420"/>
        <w:spacing w:line="360" w:lineRule="auto"/>
        <w:tabs>
          <w:tab w:val="left" w:pos="1080" w:leader="none"/>
          <w:tab w:val="left" w:pos="1561" w:leader="none"/>
          <w:tab w:val="left" w:pos="2014" w:leader="none"/>
        </w:tabs>
        <w:rPr>
          <w:rFonts w:hint="eastAsia" w:ascii="宋体" w:hAnsi="宋体" w:cs="宋体"/>
          <w:color w:val="000000"/>
          <w:szCs w:val="21"/>
        </w:rPr>
      </w:pPr>
      <w:r>
        <w:rPr>
          <w:rFonts w:hint="eastAsia" w:ascii="宋体" w:hAnsi="宋体" w:cs="宋体"/>
          <w:color w:val="000000"/>
          <w:szCs w:val="21"/>
        </w:rPr>
        <w:t xml:space="preserve">8.1采购人或采购代理机构对已发出的招标文件进行必要澄清或者修改的，将在原公告发布媒体上以发布更正公告的形式通知所有获取招标文件的潜在投标人。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Cs w:val="21"/>
        </w:rPr>
      </w:r>
      <w:r/>
    </w:p>
    <w:p>
      <w:pPr>
        <w:pStyle w:val="829"/>
        <w:ind w:firstLine="420"/>
        <w:spacing w:line="360" w:lineRule="auto"/>
        <w:tabs>
          <w:tab w:val="left" w:pos="1080" w:leader="none"/>
          <w:tab w:val="left" w:pos="1561" w:leader="none"/>
          <w:tab w:val="left" w:pos="2014" w:leader="none"/>
        </w:tabs>
        <w:rPr>
          <w:color w:val="000000"/>
          <w:sz w:val="28"/>
        </w:rPr>
      </w:pPr>
      <w:r>
        <w:rPr>
          <w:rFonts w:hint="eastAsia" w:ascii="宋体" w:hAnsi="宋体" w:cs="宋体"/>
          <w:color w:val="000000"/>
          <w:szCs w:val="21"/>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bookmarkStart w:id="197" w:name="_Toc151193696"/>
      <w:r/>
      <w:bookmarkStart w:id="198" w:name="_Toc265228364"/>
      <w:r/>
      <w:bookmarkStart w:id="199" w:name="_Toc520356150"/>
      <w:r/>
      <w:bookmarkStart w:id="200" w:name="_Toc264969216"/>
      <w:r/>
      <w:bookmarkStart w:id="201" w:name="_Toc150480764"/>
      <w:r/>
      <w:bookmarkStart w:id="202" w:name="_Toc151193914"/>
      <w:r/>
      <w:bookmarkStart w:id="203" w:name="_Toc226309770"/>
      <w:r/>
      <w:bookmarkStart w:id="204" w:name="_Toc516367020"/>
      <w:r/>
      <w:bookmarkStart w:id="205" w:name="_Toc142311028"/>
      <w:r/>
      <w:bookmarkStart w:id="206" w:name="_Toc305158794"/>
      <w:r/>
      <w:bookmarkStart w:id="207" w:name="_Toc150509277"/>
      <w:r/>
      <w:bookmarkStart w:id="208" w:name="_Toc151193840"/>
      <w:r/>
      <w:bookmarkStart w:id="209" w:name="_Toc151190153"/>
      <w:r/>
      <w:bookmarkStart w:id="210" w:name="_Toc226337222"/>
      <w:r/>
      <w:bookmarkStart w:id="211" w:name="_Toc151193624"/>
      <w:r/>
      <w:bookmarkStart w:id="212" w:name="_Toc226965799"/>
      <w:r/>
      <w:bookmarkStart w:id="213" w:name="_Toc127151526"/>
      <w:r/>
      <w:bookmarkStart w:id="214" w:name="_Toc150774626"/>
      <w:r/>
      <w:bookmarkStart w:id="215" w:name="_Toc305158868"/>
      <w:r/>
      <w:bookmarkStart w:id="216" w:name="_Toc151193768"/>
      <w:r/>
      <w:bookmarkStart w:id="217" w:name="_Toc226965716"/>
      <w:r/>
      <w:bookmarkStart w:id="218" w:name="_Toc150774731"/>
      <w:r/>
      <w:bookmarkStart w:id="219" w:name="_Toc195842891"/>
      <w:r>
        <w:rPr>
          <w:color w:val="000000"/>
          <w:sz w:val="28"/>
        </w:rPr>
      </w:r>
      <w:r/>
    </w:p>
    <w:p>
      <w:pPr>
        <w:pStyle w:val="831"/>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三   投标文件</w:t>
      </w:r>
      <w:bookmarkEnd w:id="204"/>
      <w:r>
        <w:rPr>
          <w:rFonts w:ascii="Times New Roman" w:hAnsi="Times New Roman" w:eastAsia="宋体"/>
          <w:color w:val="000000"/>
          <w:sz w:val="28"/>
        </w:rPr>
        <w:t xml:space="preserve">的编制</w:t>
      </w:r>
      <w:bookmarkEnd w:id="197"/>
      <w:r/>
      <w:bookmarkEnd w:id="198"/>
      <w:r/>
      <w:bookmarkEnd w:id="199"/>
      <w:r/>
      <w:bookmarkEnd w:id="200"/>
      <w:r/>
      <w:bookmarkEnd w:id="201"/>
      <w:r/>
      <w:bookmarkEnd w:id="202"/>
      <w:r/>
      <w:bookmarkEnd w:id="203"/>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color w:val="000000"/>
          <w:sz w:val="28"/>
        </w:rPr>
      </w:r>
      <w:r/>
    </w:p>
    <w:p>
      <w:pPr>
        <w:pStyle w:val="829"/>
        <w:spacing w:line="360" w:lineRule="auto"/>
        <w:tabs>
          <w:tab w:val="left" w:pos="360" w:leader="none"/>
        </w:tabs>
        <w:rPr>
          <w:rFonts w:hint="eastAsia" w:ascii="宋体" w:hAnsi="宋体" w:cs="宋体"/>
          <w:b/>
          <w:bCs/>
          <w:color w:val="000000"/>
          <w:szCs w:val="21"/>
        </w:rPr>
        <w:outlineLvl w:val="1"/>
      </w:pPr>
      <w:r/>
      <w:bookmarkStart w:id="220" w:name="_Toc226337223"/>
      <w:r/>
      <w:bookmarkStart w:id="221" w:name="_Toc305158869"/>
      <w:r/>
      <w:bookmarkStart w:id="222" w:name="_Toc516367021"/>
      <w:r/>
      <w:bookmarkStart w:id="223" w:name="_Toc151193625"/>
      <w:r/>
      <w:bookmarkStart w:id="224" w:name="_Toc151193697"/>
      <w:r/>
      <w:bookmarkStart w:id="225" w:name="_Toc164229368"/>
      <w:r/>
      <w:bookmarkStart w:id="226" w:name="_Toc164351621"/>
      <w:r/>
      <w:bookmarkStart w:id="227" w:name="_Toc127151527"/>
      <w:r/>
      <w:bookmarkStart w:id="228" w:name="_Toc520356151"/>
      <w:r/>
      <w:bookmarkStart w:id="229" w:name="_Toc151190154"/>
      <w:r/>
      <w:bookmarkStart w:id="230" w:name="_Toc164608796"/>
      <w:r/>
      <w:bookmarkStart w:id="231" w:name="_Toc127161441"/>
      <w:r/>
      <w:bookmarkStart w:id="232" w:name="_Toc226309771"/>
      <w:r/>
      <w:bookmarkStart w:id="233" w:name="_Toc151193841"/>
      <w:r/>
      <w:bookmarkStart w:id="234" w:name="_Toc164229222"/>
      <w:r/>
      <w:bookmarkStart w:id="235" w:name="_Toc264969217"/>
      <w:r/>
      <w:bookmarkStart w:id="236" w:name="_Toc150774627"/>
      <w:r/>
      <w:bookmarkStart w:id="237" w:name="_Toc226965717"/>
      <w:r/>
      <w:bookmarkStart w:id="238" w:name="_Toc151193915"/>
      <w:r/>
      <w:bookmarkStart w:id="239" w:name="_Toc226965800"/>
      <w:r/>
      <w:bookmarkStart w:id="240" w:name="_Toc164608641"/>
      <w:r/>
      <w:bookmarkStart w:id="241" w:name="_Toc142311029"/>
      <w:r/>
      <w:bookmarkStart w:id="242" w:name="_Toc150774732"/>
      <w:r/>
      <w:bookmarkStart w:id="243" w:name="_Toc127151728"/>
      <w:r/>
      <w:bookmarkStart w:id="244" w:name="_Toc305158795"/>
      <w:r/>
      <w:bookmarkStart w:id="245" w:name="_Toc265228365"/>
      <w:r/>
      <w:bookmarkStart w:id="246" w:name="_Toc195842892"/>
      <w:r/>
      <w:bookmarkStart w:id="247" w:name="_Toc151193769"/>
      <w:r/>
      <w:bookmarkStart w:id="248" w:name="_Toc150480765"/>
      <w:r/>
      <w:bookmarkStart w:id="249" w:name="_Toc150509278"/>
      <w:r/>
      <w:bookmarkStart w:id="250" w:name="_Toc149720820"/>
      <w:r>
        <w:rPr>
          <w:rFonts w:hint="eastAsia" w:ascii="宋体" w:hAnsi="宋体" w:cs="宋体"/>
          <w:b/>
          <w:bCs/>
          <w:color w:val="000000"/>
          <w:szCs w:val="21"/>
        </w:rPr>
        <w:t xml:space="preserve">9.投标范围、投标文件中计量单位的使用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bCs/>
          <w:color w:val="000000"/>
          <w:szCs w:val="21"/>
        </w:rPr>
        <w:t xml:space="preserve">及投标语言</w:t>
      </w:r>
      <w:r>
        <w:rPr>
          <w:rFonts w:hint="eastAsia" w:ascii="宋体" w:hAnsi="宋体" w:cs="宋体"/>
          <w:b/>
          <w:bCs/>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Cs w:val="21"/>
        </w:rPr>
        <w:t xml:space="preserve">无效投标</w:t>
      </w:r>
      <w:r>
        <w:rPr>
          <w:rFonts w:hint="eastAsia" w:ascii="宋体" w:hAnsi="宋体" w:cs="宋体"/>
          <w:color w:val="000000"/>
          <w:szCs w:val="21"/>
        </w:rPr>
        <w:t xml:space="preserve">。</w:t>
      </w:r>
      <w:r>
        <w:rPr>
          <w:rFonts w:hint="eastAsia" w:ascii="宋体" w:hAnsi="宋体" w:cs="宋体"/>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9.2除招标文件有特殊要求外，本项目投标所使用的计量单位，应采用中华人民共和国法定计量单位。</w:t>
      </w:r>
      <w:r>
        <w:rPr>
          <w:rFonts w:hint="eastAsia" w:ascii="宋体" w:hAnsi="宋体" w:cs="宋体"/>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Cs w:val="21"/>
        </w:rPr>
      </w:r>
      <w:r/>
    </w:p>
    <w:p>
      <w:pPr>
        <w:pStyle w:val="829"/>
        <w:spacing w:line="360" w:lineRule="auto"/>
        <w:tabs>
          <w:tab w:val="left" w:pos="360" w:leader="none"/>
        </w:tabs>
        <w:rPr>
          <w:rFonts w:hint="eastAsia" w:ascii="宋体" w:hAnsi="宋体" w:cs="宋体"/>
          <w:b/>
          <w:bCs/>
          <w:color w:val="000000"/>
          <w:szCs w:val="21"/>
        </w:rPr>
        <w:outlineLvl w:val="1"/>
      </w:pPr>
      <w:r/>
      <w:bookmarkStart w:id="251" w:name="_Toc226965718"/>
      <w:r/>
      <w:bookmarkStart w:id="252" w:name="_Toc150480766"/>
      <w:r/>
      <w:bookmarkStart w:id="253" w:name="_Toc305158870"/>
      <w:r/>
      <w:bookmarkStart w:id="254" w:name="_Toc265228366"/>
      <w:r/>
      <w:bookmarkStart w:id="255" w:name="_Toc195842893"/>
      <w:r/>
      <w:bookmarkStart w:id="256" w:name="_Toc150774628"/>
      <w:r/>
      <w:bookmarkStart w:id="257" w:name="_Toc164229369"/>
      <w:r/>
      <w:bookmarkStart w:id="258" w:name="_Toc151193626"/>
      <w:r/>
      <w:bookmarkStart w:id="259" w:name="_Toc151193698"/>
      <w:r/>
      <w:bookmarkStart w:id="260" w:name="_Toc226965801"/>
      <w:r/>
      <w:bookmarkStart w:id="261" w:name="_Toc127161442"/>
      <w:r/>
      <w:bookmarkStart w:id="262" w:name="_Toc151193770"/>
      <w:r/>
      <w:bookmarkStart w:id="263" w:name="_Toc151193916"/>
      <w:r/>
      <w:bookmarkStart w:id="264" w:name="_Toc516367022"/>
      <w:r/>
      <w:bookmarkStart w:id="265" w:name="_Ref467306676"/>
      <w:r/>
      <w:bookmarkStart w:id="266" w:name="_Toc164608642"/>
      <w:r/>
      <w:bookmarkStart w:id="267" w:name="_Ref467306195"/>
      <w:r/>
      <w:bookmarkStart w:id="268" w:name="_Toc520356152"/>
      <w:r/>
      <w:bookmarkStart w:id="269" w:name="_Toc264969218"/>
      <w:r/>
      <w:bookmarkStart w:id="270" w:name="_Toc305158796"/>
      <w:r/>
      <w:bookmarkStart w:id="271" w:name="_Toc226309772"/>
      <w:r/>
      <w:bookmarkStart w:id="272" w:name="_Toc151190155"/>
      <w:r/>
      <w:bookmarkStart w:id="273" w:name="_Toc149720821"/>
      <w:r/>
      <w:bookmarkStart w:id="274" w:name="_Toc150509279"/>
      <w:r/>
      <w:bookmarkStart w:id="275" w:name="_Toc142311030"/>
      <w:r/>
      <w:bookmarkStart w:id="276" w:name="_Toc164229223"/>
      <w:r/>
      <w:bookmarkStart w:id="277" w:name="_Toc164608797"/>
      <w:r/>
      <w:bookmarkStart w:id="278" w:name="_Toc226337224"/>
      <w:r/>
      <w:bookmarkStart w:id="279" w:name="_Toc127151729"/>
      <w:r/>
      <w:bookmarkStart w:id="280" w:name="_Toc127151528"/>
      <w:r/>
      <w:bookmarkStart w:id="281" w:name="_Toc164351622"/>
      <w:r/>
      <w:bookmarkStart w:id="282" w:name="_Toc150774733"/>
      <w:r/>
      <w:bookmarkStart w:id="283" w:name="_Toc151193842"/>
      <w:r>
        <w:rPr>
          <w:rFonts w:hint="eastAsia" w:ascii="宋体" w:hAnsi="宋体" w:cs="宋体"/>
          <w:b/>
          <w:bCs/>
          <w:color w:val="000000"/>
          <w:szCs w:val="21"/>
        </w:rPr>
        <w:t xml:space="preserve">10.投标文件</w:t>
      </w:r>
      <w:bookmarkEnd w:id="264"/>
      <w:r/>
      <w:bookmarkEnd w:id="265"/>
      <w:r/>
      <w:bookmarkEnd w:id="267"/>
      <w:r>
        <w:rPr>
          <w:rFonts w:hint="eastAsia" w:ascii="宋体" w:hAnsi="宋体" w:cs="宋体"/>
          <w:b/>
          <w:bCs/>
          <w:color w:val="000000"/>
          <w:szCs w:val="21"/>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6"/>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bCs/>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bookmarkStart w:id="284" w:name="_Ref467052588"/>
      <w:r>
        <w:rPr>
          <w:rFonts w:hint="eastAsia" w:ascii="宋体" w:hAnsi="宋体" w:cs="宋体"/>
          <w:color w:val="000000"/>
          <w:szCs w:val="21"/>
        </w:rPr>
        <w:t xml:space="preserve">10.1投标人应当按照招标文件的要求编制投标文件。投标文件应由《资格证明文件》、《商务技术文件》两部分构成。投标文件的部分格式要求，见第七章《投标文件格式》。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10.2对于招标文件中标记了“实质性格式”文件的，</w:t>
      </w:r>
      <w:r>
        <w:rPr>
          <w:rFonts w:hint="eastAsia" w:ascii="宋体" w:hAnsi="宋体" w:cs="宋体"/>
          <w:color w:val="000000"/>
          <w:szCs w:val="21"/>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Cs w:val="21"/>
        </w:rPr>
        <w:t xml:space="preserve">否则</w:t>
      </w:r>
      <w:r>
        <w:rPr>
          <w:rFonts w:hint="eastAsia" w:ascii="宋体" w:hAnsi="宋体" w:cs="宋体"/>
          <w:b/>
          <w:color w:val="000000"/>
          <w:szCs w:val="21"/>
        </w:rPr>
        <w:t xml:space="preserve">投标无效</w:t>
      </w:r>
      <w:r>
        <w:rPr>
          <w:rFonts w:hint="eastAsia" w:ascii="宋体" w:hAnsi="宋体" w:cs="宋体"/>
          <w:color w:val="000000"/>
          <w:szCs w:val="21"/>
        </w:rPr>
        <w:t xml:space="preserve">。未标记“实质性格式”的文件和招标文件未提供格式的内容，可由投标人自行编写。</w:t>
      </w:r>
      <w:r>
        <w:rPr>
          <w:rFonts w:hint="eastAsia" w:ascii="宋体" w:hAnsi="宋体" w:cs="宋体"/>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10.3第四章《评标程序、评标方法和评标标准》中涉及的证明文件。</w:t>
      </w:r>
      <w:r>
        <w:rPr>
          <w:rFonts w:hint="eastAsia" w:ascii="宋体" w:hAnsi="宋体" w:cs="宋体"/>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rPr>
        <w:t xml:space="preserve">10.4对照第五章《采购需求》，说明所提供货物和服务已对第五章《采购需求》做出了响应，或</w:t>
      </w:r>
      <w:r>
        <w:rPr>
          <w:rFonts w:hint="eastAsia" w:ascii="宋体" w:hAnsi="宋体" w:cs="宋体"/>
          <w:color w:val="000000"/>
          <w:szCs w:val="21"/>
          <w:highlight w:val="none"/>
        </w:rPr>
        <w:t xml:space="preserve">申明与第五章《采购需求》的偏差和例外。如第五章《采购需求》中要求提供证明文件的，投标人应当按具体要求提供证明文件。</w:t>
      </w:r>
      <w:r>
        <w:rPr>
          <w:rFonts w:hint="eastAsia" w:ascii="宋体" w:hAnsi="宋体" w:cs="宋体"/>
          <w:color w:val="000000"/>
          <w:szCs w:val="21"/>
          <w:highlight w:val="none"/>
        </w:rPr>
      </w:r>
      <w:r/>
    </w:p>
    <w:p>
      <w:pPr>
        <w:pStyle w:val="829"/>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10.5投标人认为应附的其他材料。</w:t>
      </w:r>
      <w:bookmarkEnd w:id="284"/>
      <w:r>
        <w:rPr>
          <w:rFonts w:hint="eastAsia" w:ascii="宋体" w:hAnsi="宋体" w:cs="宋体"/>
          <w:color w:val="000000"/>
          <w:szCs w:val="21"/>
          <w:highlight w:val="none"/>
        </w:rPr>
      </w:r>
      <w:r/>
    </w:p>
    <w:p>
      <w:pPr>
        <w:pStyle w:val="829"/>
        <w:spacing w:line="360" w:lineRule="auto"/>
        <w:tabs>
          <w:tab w:val="left" w:pos="360" w:leader="none"/>
        </w:tabs>
        <w:rPr>
          <w:rFonts w:hint="eastAsia" w:ascii="宋体" w:hAnsi="宋体" w:cs="宋体"/>
          <w:b/>
          <w:bCs/>
          <w:color w:val="000000"/>
          <w:szCs w:val="21"/>
          <w:highlight w:val="none"/>
        </w:rPr>
        <w:outlineLvl w:val="1"/>
      </w:pPr>
      <w:r/>
      <w:bookmarkStart w:id="285" w:name="_Toc164229371"/>
      <w:r/>
      <w:bookmarkStart w:id="286" w:name="_Toc127151731"/>
      <w:r/>
      <w:bookmarkStart w:id="287" w:name="_Toc520356155"/>
      <w:r/>
      <w:bookmarkStart w:id="288" w:name="_Toc151193844"/>
      <w:r/>
      <w:bookmarkStart w:id="289" w:name="_Toc150509281"/>
      <w:r/>
      <w:bookmarkStart w:id="290" w:name="_Toc151193628"/>
      <w:r/>
      <w:bookmarkStart w:id="291" w:name="_Toc151193772"/>
      <w:r/>
      <w:bookmarkStart w:id="292" w:name="_Toc151193700"/>
      <w:r/>
      <w:bookmarkStart w:id="293" w:name="_Toc164229225"/>
      <w:r/>
      <w:bookmarkStart w:id="294" w:name="_Toc127151530"/>
      <w:r/>
      <w:bookmarkStart w:id="295" w:name="_Toc151190157"/>
      <w:r/>
      <w:bookmarkStart w:id="296" w:name="_Toc150774735"/>
      <w:r/>
      <w:bookmarkStart w:id="297" w:name="_Toc149720823"/>
      <w:r/>
      <w:bookmarkStart w:id="298" w:name="_Toc150774630"/>
      <w:r/>
      <w:bookmarkStart w:id="299" w:name="_Toc127161444"/>
      <w:r/>
      <w:bookmarkStart w:id="300" w:name="_Toc142311032"/>
      <w:r/>
      <w:bookmarkStart w:id="301" w:name="_Toc150480768"/>
      <w:r/>
      <w:bookmarkStart w:id="302" w:name="_Toc151193918"/>
      <w:r/>
      <w:bookmarkStart w:id="303" w:name="_Toc164608799"/>
      <w:r/>
      <w:bookmarkStart w:id="304" w:name="_Toc164608644"/>
      <w:r/>
      <w:bookmarkStart w:id="305" w:name="_Toc164351624"/>
      <w:r/>
      <w:bookmarkStart w:id="306" w:name="_Toc195842895"/>
      <w:r>
        <w:rPr>
          <w:rFonts w:hint="eastAsia" w:ascii="宋体" w:hAnsi="宋体" w:cs="宋体"/>
          <w:b/>
          <w:bCs/>
          <w:color w:val="000000"/>
          <w:szCs w:val="21"/>
          <w:highlight w:val="none"/>
        </w:rPr>
        <w:t xml:space="preserve">11.投标报价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bCs/>
          <w:color w:val="000000"/>
          <w:szCs w:val="21"/>
          <w:highlight w:val="none"/>
        </w:rPr>
      </w:r>
      <w:r/>
    </w:p>
    <w:p>
      <w:pPr>
        <w:pStyle w:val="829"/>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11.1所有投标均以人民币报价。</w:t>
      </w:r>
      <w:r>
        <w:rPr>
          <w:rFonts w:hint="eastAsia" w:ascii="宋体" w:hAnsi="宋体" w:cs="宋体"/>
          <w:color w:val="000000"/>
          <w:szCs w:val="21"/>
          <w:highlight w:val="none"/>
        </w:rPr>
      </w:r>
      <w:r/>
    </w:p>
    <w:p>
      <w:pPr>
        <w:pStyle w:val="829"/>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Cs w:val="21"/>
          <w:highlight w:val="none"/>
        </w:rPr>
      </w:r>
      <w:r/>
    </w:p>
    <w:p>
      <w:pPr>
        <w:pStyle w:val="82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11.2.2按照招标文件要求完成本项目的全部相关服务费用。 </w:t>
      </w:r>
      <w:r>
        <w:rPr>
          <w:rFonts w:hint="eastAsia" w:ascii="宋体" w:hAnsi="宋体" w:eastAsia="宋体" w:cs="宋体"/>
          <w:color w:val="000000"/>
          <w:szCs w:val="21"/>
          <w:highlight w:val="none"/>
        </w:rPr>
      </w:r>
      <w:r/>
    </w:p>
    <w:p>
      <w:pPr>
        <w:pStyle w:val="829"/>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11.2.3</w:t>
      </w:r>
      <w:r>
        <w:rPr>
          <w:rFonts w:hint="eastAsia" w:ascii="宋体" w:hAnsi="宋体" w:eastAsia="宋体" w:cs="宋体"/>
          <w:color w:val="000000"/>
          <w:sz w:val="21"/>
          <w:szCs w:val="21"/>
          <w:highlight w:val="none"/>
          <w:lang w:val="en-US" w:eastAsia="zh-CN" w:bidi="ar-SA"/>
        </w:rPr>
        <w:t xml:space="preserve">本项</w:t>
      </w:r>
      <w:r>
        <w:rPr>
          <w:rFonts w:hint="eastAsia" w:ascii="宋体" w:hAnsi="宋体" w:eastAsia="宋体" w:cs="宋体"/>
          <w:color w:val="000000"/>
          <w:sz w:val="21"/>
          <w:szCs w:val="21"/>
          <w:highlight w:val="none"/>
          <w:lang w:val="en-US" w:eastAsia="zh-CN"/>
        </w:rPr>
        <w:t xml:space="preserve">目采用</w:t>
      </w:r>
      <w:r>
        <w:rPr>
          <w:rFonts w:hint="eastAsia" w:ascii="宋体" w:hAnsi="宋体" w:cs="宋体"/>
          <w:b/>
          <w:bCs/>
          <w:color w:val="000000"/>
          <w:szCs w:val="21"/>
          <w:highlight w:val="none"/>
          <w:u w:val="single"/>
        </w:rPr>
        <w:t xml:space="preserve">固定</w:t>
      </w:r>
      <w:r>
        <w:rPr>
          <w:rFonts w:hint="eastAsia" w:ascii="宋体" w:hAnsi="宋体" w:cs="宋体"/>
          <w:b/>
          <w:bCs/>
          <w:color w:val="000000"/>
          <w:szCs w:val="21"/>
          <w:highlight w:val="none"/>
          <w:u w:val="single"/>
          <w:lang w:val="en-US" w:eastAsia="zh-CN"/>
        </w:rPr>
        <w:t xml:space="preserve">总价</w:t>
      </w:r>
      <w:r>
        <w:rPr>
          <w:rFonts w:hint="eastAsia" w:ascii="宋体" w:hAnsi="宋体" w:eastAsia="宋体" w:cs="宋体"/>
          <w:color w:val="000000"/>
          <w:sz w:val="21"/>
          <w:szCs w:val="21"/>
          <w:highlight w:val="none"/>
          <w:lang w:val="en-US" w:eastAsia="zh-CN"/>
        </w:rPr>
        <w:t xml:space="preserve">报价。</w:t>
      </w:r>
      <w:r>
        <w:rPr>
          <w:rFonts w:hint="eastAsia" w:ascii="宋体" w:hAnsi="宋体" w:eastAsia="宋体" w:cs="宋体"/>
          <w:color w:val="000000"/>
          <w:sz w:val="21"/>
          <w:szCs w:val="21"/>
          <w:highlight w:val="none"/>
        </w:rPr>
        <w:t xml:space="preserve">项目最高限价：</w:t>
      </w:r>
      <w:r>
        <w:rPr>
          <w:rFonts w:hint="eastAsia" w:ascii="宋体" w:hAnsi="宋体" w:eastAsia="宋体" w:cs="宋体"/>
          <w:b/>
          <w:bCs/>
          <w:color w:val="000000"/>
          <w:sz w:val="21"/>
          <w:szCs w:val="21"/>
          <w:highlight w:val="none"/>
          <w:u w:val="single"/>
          <w:lang w:val="en-US" w:eastAsia="zh-CN"/>
        </w:rPr>
        <w:t xml:space="preserve">150万元，投标人的投标总价不得高于最高限价，否则作为无效投标处理。</w:t>
      </w:r>
      <w:r>
        <w:rPr>
          <w:rFonts w:hint="eastAsia" w:ascii="宋体" w:hAnsi="宋体" w:eastAsia="宋体" w:cs="宋体"/>
          <w:b/>
          <w:bCs/>
          <w:color w:val="000000"/>
          <w:szCs w:val="21"/>
          <w:highlight w:val="none"/>
        </w:rPr>
      </w:r>
      <w:r/>
    </w:p>
    <w:p>
      <w:pPr>
        <w:pStyle w:val="829"/>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11.3采购人不得向供应商索要或者接受其给予的赠品、回扣或者与采购无关的其他商品、服务。</w:t>
      </w:r>
      <w:r>
        <w:rPr>
          <w:rFonts w:hint="eastAsia" w:ascii="宋体" w:hAnsi="宋体" w:cs="宋体"/>
          <w:color w:val="000000"/>
          <w:szCs w:val="21"/>
          <w:highlight w:val="none"/>
        </w:rPr>
      </w:r>
      <w:r/>
    </w:p>
    <w:p>
      <w:pPr>
        <w:pStyle w:val="829"/>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11.4投标人不能提供任何有选择性或可调整的报价，否则其</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spacing w:line="360" w:lineRule="auto"/>
        <w:tabs>
          <w:tab w:val="left" w:pos="360" w:leader="none"/>
        </w:tabs>
        <w:rPr>
          <w:rFonts w:hint="eastAsia" w:ascii="宋体" w:hAnsi="宋体" w:cs="宋体"/>
          <w:b/>
          <w:bCs/>
          <w:color w:val="000000"/>
          <w:szCs w:val="21"/>
          <w:highlight w:val="none"/>
        </w:rPr>
        <w:outlineLvl w:val="1"/>
      </w:pPr>
      <w:r/>
      <w:bookmarkStart w:id="307" w:name="_Toc151193701"/>
      <w:r/>
      <w:bookmarkStart w:id="308" w:name="_Toc142311033"/>
      <w:r/>
      <w:bookmarkStart w:id="309" w:name="_Toc127161445"/>
      <w:r/>
      <w:bookmarkStart w:id="310" w:name="_Toc127151531"/>
      <w:r/>
      <w:bookmarkStart w:id="311" w:name="_Toc151190158"/>
      <w:r/>
      <w:bookmarkStart w:id="312" w:name="_Ref467306513"/>
      <w:r/>
      <w:bookmarkStart w:id="313" w:name="_Toc164608645"/>
      <w:r/>
      <w:bookmarkStart w:id="314" w:name="_Toc127151732"/>
      <w:r/>
      <w:bookmarkStart w:id="315" w:name="_Toc149720824"/>
      <w:r/>
      <w:bookmarkStart w:id="316" w:name="_Toc226965804"/>
      <w:r/>
      <w:bookmarkStart w:id="317" w:name="_Toc151193629"/>
      <w:r/>
      <w:bookmarkStart w:id="318" w:name="_Toc164229372"/>
      <w:r/>
      <w:bookmarkStart w:id="319" w:name="_Toc150774736"/>
      <w:r/>
      <w:bookmarkStart w:id="320" w:name="_Toc226965721"/>
      <w:r/>
      <w:bookmarkStart w:id="321" w:name="_Toc520356156"/>
      <w:r/>
      <w:bookmarkStart w:id="322" w:name="_Toc305158873"/>
      <w:r/>
      <w:bookmarkStart w:id="323" w:name="_Toc164608800"/>
      <w:r/>
      <w:bookmarkStart w:id="324" w:name="_Toc226309775"/>
      <w:r/>
      <w:bookmarkStart w:id="325" w:name="_Toc150509282"/>
      <w:r/>
      <w:bookmarkStart w:id="326" w:name="_Toc265228369"/>
      <w:r/>
      <w:bookmarkStart w:id="327" w:name="_Toc195842896"/>
      <w:r/>
      <w:bookmarkStart w:id="328" w:name="_Toc150480769"/>
      <w:r/>
      <w:bookmarkStart w:id="329" w:name="_Toc151193773"/>
      <w:r/>
      <w:bookmarkStart w:id="330" w:name="_Toc264969221"/>
      <w:r/>
      <w:bookmarkStart w:id="331" w:name="_Toc226337227"/>
      <w:r/>
      <w:bookmarkStart w:id="332" w:name="_Toc151193919"/>
      <w:r/>
      <w:bookmarkStart w:id="333" w:name="_Toc164351625"/>
      <w:r/>
      <w:bookmarkStart w:id="334" w:name="_Toc305158799"/>
      <w:r/>
      <w:bookmarkStart w:id="335" w:name="_Toc164229226"/>
      <w:r/>
      <w:bookmarkStart w:id="336" w:name="_Toc151193845"/>
      <w:r/>
      <w:bookmarkStart w:id="337" w:name="_Toc150774631"/>
      <w:r>
        <w:rPr>
          <w:rFonts w:hint="eastAsia" w:ascii="宋体" w:hAnsi="宋体" w:cs="宋体"/>
          <w:b/>
          <w:bCs/>
          <w:color w:val="000000"/>
          <w:szCs w:val="21"/>
          <w:highlight w:val="none"/>
        </w:rPr>
        <w:t xml:space="preserve">12.投标保证金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bCs/>
          <w:color w:val="000000"/>
          <w:szCs w:val="21"/>
          <w:highlight w:val="none"/>
        </w:rPr>
        <w:t xml:space="preserve">及履约保证金</w:t>
      </w:r>
      <w:r>
        <w:rPr>
          <w:rFonts w:hint="eastAsia" w:ascii="宋体" w:hAnsi="宋体" w:cs="宋体"/>
          <w:b/>
          <w:bCs/>
          <w:color w:val="000000"/>
          <w:szCs w:val="21"/>
          <w:highlight w:val="none"/>
        </w:rPr>
      </w:r>
      <w:r/>
    </w:p>
    <w:p>
      <w:pPr>
        <w:pStyle w:val="829"/>
        <w:ind w:left="357"/>
        <w:spacing w:line="360" w:lineRule="auto"/>
        <w:tabs>
          <w:tab w:val="left" w:pos="360" w:leader="none"/>
        </w:tabs>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12.1根据江苏省和常州市的相关文件规定，免收投标保证金。</w:t>
      </w:r>
      <w:r>
        <w:rPr>
          <w:rFonts w:hint="eastAsia" w:ascii="宋体" w:hAnsi="宋体" w:cs="宋体"/>
          <w:color w:val="000000"/>
          <w:szCs w:val="21"/>
          <w:highlight w:val="none"/>
        </w:rPr>
      </w:r>
      <w:r/>
    </w:p>
    <w:p>
      <w:pPr>
        <w:pStyle w:val="829"/>
        <w:ind w:left="357"/>
        <w:spacing w:line="360" w:lineRule="auto"/>
        <w:tabs>
          <w:tab w:val="left" w:pos="360" w:leader="none"/>
        </w:tabs>
        <w:rPr>
          <w:rFonts w:hint="eastAsia" w:ascii="宋体" w:hAnsi="宋体" w:cs="宋体"/>
          <w:color w:val="000000"/>
          <w:highlight w:val="none"/>
        </w:rPr>
        <w:outlineLvl w:val="1"/>
      </w:pPr>
      <w:r>
        <w:rPr>
          <w:rFonts w:hint="eastAsia" w:ascii="宋体" w:hAnsi="宋体" w:cs="宋体"/>
          <w:color w:val="000000"/>
          <w:szCs w:val="21"/>
          <w:highlight w:val="none"/>
        </w:rPr>
        <w:t xml:space="preserve">12.2</w:t>
      </w:r>
      <w:r>
        <w:rPr>
          <w:rFonts w:hint="eastAsia" w:ascii="宋体" w:hAnsi="宋体" w:cs="宋体"/>
          <w:color w:val="000000"/>
          <w:highlight w:val="none"/>
        </w:rPr>
        <w:t xml:space="preserve">中标人须在合同签订之日起5日内向采购人提供金额为</w:t>
      </w:r>
      <w:r>
        <w:rPr>
          <w:rFonts w:hint="eastAsia" w:ascii="宋体" w:hAnsi="宋体" w:cs="宋体"/>
          <w:color w:val="000000"/>
          <w:highlight w:val="none"/>
          <w:u w:val="single"/>
        </w:rPr>
        <w:t xml:space="preserve">  </w:t>
      </w:r>
      <w:r>
        <w:rPr>
          <w:rFonts w:hint="eastAsia" w:ascii="宋体" w:hAnsi="宋体" w:cs="宋体"/>
          <w:b/>
          <w:bCs/>
          <w:color w:val="000000"/>
          <w:highlight w:val="none"/>
          <w:u w:val="single"/>
        </w:rPr>
        <w:t xml:space="preserve">/ </w:t>
      </w:r>
      <w:r>
        <w:rPr>
          <w:rFonts w:hint="eastAsia" w:ascii="宋体" w:hAnsi="宋体" w:cs="宋体"/>
          <w:color w:val="000000"/>
          <w:highlight w:val="none"/>
        </w:rPr>
        <w:t xml:space="preserve">的履约保证金或保函。</w:t>
      </w:r>
      <w:r>
        <w:rPr>
          <w:rFonts w:hint="eastAsia" w:ascii="宋体" w:hAnsi="宋体" w:cs="宋体"/>
          <w:color w:val="000000"/>
          <w:highlight w:val="none"/>
        </w:rPr>
      </w:r>
      <w:r/>
    </w:p>
    <w:p>
      <w:pPr>
        <w:pStyle w:val="829"/>
        <w:ind w:left="357"/>
        <w:spacing w:line="360" w:lineRule="auto"/>
        <w:tabs>
          <w:tab w:val="left" w:pos="360" w:leader="none"/>
        </w:tabs>
        <w:rPr>
          <w:rFonts w:hint="eastAsia"/>
          <w:color w:val="000000"/>
          <w:highlight w:val="none"/>
        </w:rPr>
        <w:outlineLvl w:val="1"/>
      </w:pPr>
      <w:r>
        <w:rPr>
          <w:rFonts w:hint="eastAsia" w:ascii="宋体" w:hAnsi="宋体" w:cs="宋体"/>
          <w:color w:val="000000"/>
          <w:highlight w:val="none"/>
        </w:rPr>
        <w:t xml:space="preserve">12.3履约保证金将项目结束后30日内无息退返中标人。</w:t>
      </w:r>
      <w:r>
        <w:rPr>
          <w:rFonts w:hint="eastAsia"/>
          <w:color w:val="000000"/>
          <w:highlight w:val="none"/>
        </w:rPr>
      </w:r>
      <w:r/>
    </w:p>
    <w:p>
      <w:pPr>
        <w:pStyle w:val="829"/>
        <w:spacing w:line="360" w:lineRule="auto"/>
        <w:tabs>
          <w:tab w:val="left" w:pos="360" w:leader="none"/>
        </w:tabs>
        <w:rPr>
          <w:rFonts w:hint="eastAsia" w:ascii="宋体" w:hAnsi="宋体" w:cs="宋体"/>
          <w:b/>
          <w:bCs/>
          <w:color w:val="000000"/>
          <w:szCs w:val="21"/>
          <w:highlight w:val="none"/>
        </w:rPr>
        <w:outlineLvl w:val="1"/>
      </w:pPr>
      <w:r/>
      <w:bookmarkStart w:id="338" w:name="_Toc151190159"/>
      <w:r/>
      <w:bookmarkStart w:id="339" w:name="_Toc151193920"/>
      <w:r/>
      <w:bookmarkStart w:id="340" w:name="_Toc264969222"/>
      <w:r/>
      <w:bookmarkStart w:id="341" w:name="_Toc195842897"/>
      <w:r/>
      <w:bookmarkStart w:id="342" w:name="_Toc305158874"/>
      <w:r/>
      <w:bookmarkStart w:id="343" w:name="_Toc226965722"/>
      <w:r/>
      <w:bookmarkStart w:id="344" w:name="_Toc142311034"/>
      <w:r/>
      <w:bookmarkStart w:id="345" w:name="_Toc305158800"/>
      <w:r/>
      <w:bookmarkStart w:id="346" w:name="_Toc226965805"/>
      <w:r/>
      <w:bookmarkStart w:id="347" w:name="_Toc150509283"/>
      <w:r/>
      <w:bookmarkStart w:id="348" w:name="_Toc226337228"/>
      <w:r/>
      <w:bookmarkStart w:id="349" w:name="_Toc265228370"/>
      <w:r/>
      <w:bookmarkStart w:id="350" w:name="_Toc151193702"/>
      <w:r/>
      <w:bookmarkStart w:id="351" w:name="_Toc150480770"/>
      <w:r/>
      <w:bookmarkStart w:id="352" w:name="_Toc164229373"/>
      <w:r/>
      <w:bookmarkStart w:id="353" w:name="_Toc226309776"/>
      <w:r/>
      <w:bookmarkStart w:id="354" w:name="_Toc164229227"/>
      <w:r/>
      <w:bookmarkStart w:id="355" w:name="_Toc127151733"/>
      <w:r/>
      <w:bookmarkStart w:id="356" w:name="_Toc164351626"/>
      <w:r/>
      <w:bookmarkStart w:id="357" w:name="_Toc164608646"/>
      <w:r/>
      <w:bookmarkStart w:id="358" w:name="_Toc127161446"/>
      <w:r/>
      <w:bookmarkStart w:id="359" w:name="_Toc150774632"/>
      <w:r/>
      <w:bookmarkStart w:id="360" w:name="_Toc520356157"/>
      <w:r/>
      <w:bookmarkStart w:id="361" w:name="_Toc150774737"/>
      <w:r/>
      <w:bookmarkStart w:id="362" w:name="_Toc151193846"/>
      <w:r/>
      <w:bookmarkStart w:id="363" w:name="_Toc151193630"/>
      <w:r/>
      <w:bookmarkStart w:id="364" w:name="_Toc149720825"/>
      <w:r/>
      <w:bookmarkStart w:id="365" w:name="_Toc164608801"/>
      <w:r/>
      <w:bookmarkStart w:id="366" w:name="_Toc127151532"/>
      <w:r/>
      <w:bookmarkStart w:id="367" w:name="_Toc151193774"/>
      <w:r>
        <w:rPr>
          <w:rFonts w:hint="eastAsia" w:ascii="宋体" w:hAnsi="宋体" w:cs="宋体"/>
          <w:b/>
          <w:bCs/>
          <w:color w:val="000000"/>
          <w:szCs w:val="21"/>
          <w:highlight w:val="none"/>
        </w:rPr>
        <w:t xml:space="preserve">13.投标有效期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bCs/>
          <w:color w:val="000000"/>
          <w:szCs w:val="21"/>
          <w:highlight w:val="none"/>
        </w:rPr>
      </w:r>
      <w:r/>
    </w:p>
    <w:p>
      <w:pPr>
        <w:pStyle w:val="829"/>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13.1投标文件应在本招标文件《投标人须知资料表》中规定的投标有效期内保持有效，投标有效期少于招标文件规定期限的，其</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spacing w:line="360" w:lineRule="auto"/>
        <w:tabs>
          <w:tab w:val="left" w:pos="360" w:leader="none"/>
        </w:tabs>
        <w:rPr>
          <w:rFonts w:hint="eastAsia" w:ascii="宋体" w:hAnsi="宋体" w:cs="宋体"/>
          <w:b/>
          <w:bCs/>
          <w:color w:val="000000"/>
          <w:szCs w:val="21"/>
          <w:highlight w:val="none"/>
        </w:rPr>
        <w:outlineLvl w:val="1"/>
      </w:pPr>
      <w:r/>
      <w:bookmarkStart w:id="368" w:name="_Toc127161447"/>
      <w:r/>
      <w:bookmarkStart w:id="369" w:name="_Toc150774633"/>
      <w:r/>
      <w:bookmarkStart w:id="370" w:name="_Toc150774738"/>
      <w:r/>
      <w:bookmarkStart w:id="371" w:name="_Toc151193631"/>
      <w:r/>
      <w:bookmarkStart w:id="372" w:name="_Toc164608647"/>
      <w:r/>
      <w:bookmarkStart w:id="373" w:name="_Toc151193921"/>
      <w:r/>
      <w:bookmarkStart w:id="374" w:name="_Toc151193775"/>
      <w:r/>
      <w:bookmarkStart w:id="375" w:name="_Toc127151533"/>
      <w:r/>
      <w:bookmarkStart w:id="376" w:name="_Toc226337229"/>
      <w:r/>
      <w:bookmarkStart w:id="377" w:name="_Toc226309777"/>
      <w:r/>
      <w:bookmarkStart w:id="378" w:name="_Toc305158875"/>
      <w:r/>
      <w:bookmarkStart w:id="379" w:name="_Toc195842898"/>
      <w:r/>
      <w:bookmarkStart w:id="380" w:name="_Toc164229228"/>
      <w:r/>
      <w:bookmarkStart w:id="381" w:name="_Toc164608802"/>
      <w:r/>
      <w:bookmarkStart w:id="382" w:name="_Toc520356158"/>
      <w:r/>
      <w:bookmarkStart w:id="383" w:name="_Toc164229374"/>
      <w:r/>
      <w:bookmarkStart w:id="384" w:name="_Toc226965723"/>
      <w:r/>
      <w:bookmarkStart w:id="385" w:name="_Toc226965806"/>
      <w:r/>
      <w:bookmarkStart w:id="386" w:name="_Toc150509284"/>
      <w:r/>
      <w:bookmarkStart w:id="387" w:name="_Toc264969223"/>
      <w:r/>
      <w:bookmarkStart w:id="388" w:name="_Toc164351627"/>
      <w:r/>
      <w:bookmarkStart w:id="389" w:name="_Toc151193703"/>
      <w:r/>
      <w:bookmarkStart w:id="390" w:name="_Toc265228371"/>
      <w:r/>
      <w:bookmarkStart w:id="391" w:name="_Toc151190160"/>
      <w:r/>
      <w:bookmarkStart w:id="392" w:name="_Toc305158801"/>
      <w:r/>
      <w:bookmarkStart w:id="393" w:name="_Toc127151734"/>
      <w:r/>
      <w:bookmarkStart w:id="394" w:name="_Toc150480771"/>
      <w:r/>
      <w:bookmarkStart w:id="395" w:name="_Toc142311035"/>
      <w:r/>
      <w:bookmarkStart w:id="396" w:name="_Toc149720826"/>
      <w:r/>
      <w:bookmarkStart w:id="397" w:name="_Toc151193847"/>
      <w:r>
        <w:rPr>
          <w:rFonts w:hint="eastAsia" w:ascii="宋体" w:hAnsi="宋体" w:cs="宋体"/>
          <w:b/>
          <w:bCs/>
          <w:color w:val="000000"/>
          <w:szCs w:val="21"/>
          <w:highlight w:val="none"/>
        </w:rPr>
        <w:t xml:space="preserve">14.投标文件的签署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bCs/>
          <w:color w:val="000000"/>
          <w:szCs w:val="21"/>
          <w:highlight w:val="none"/>
        </w:rPr>
        <w:t xml:space="preserve">、加盖公章</w:t>
      </w:r>
      <w:r>
        <w:rPr>
          <w:rFonts w:hint="eastAsia" w:ascii="宋体" w:hAnsi="宋体" w:cs="宋体"/>
          <w:b/>
          <w:bCs/>
          <w:color w:val="000000"/>
          <w:szCs w:val="21"/>
          <w:highlight w:val="none"/>
        </w:rPr>
      </w:r>
      <w:r/>
    </w:p>
    <w:p>
      <w:pPr>
        <w:pStyle w:val="829"/>
        <w:ind w:firstLine="420"/>
        <w:spacing w:line="360" w:lineRule="auto"/>
        <w:rPr>
          <w:rFonts w:hint="eastAsia" w:ascii="宋体" w:hAnsi="宋体" w:cs="宋体"/>
          <w:color w:val="000000"/>
          <w:szCs w:val="21"/>
          <w:highlight w:val="none"/>
        </w:rPr>
      </w:pPr>
      <w:r/>
      <w:bookmarkStart w:id="398" w:name="_Toc305158876"/>
      <w:r/>
      <w:bookmarkStart w:id="399" w:name="_Toc151193776"/>
      <w:r/>
      <w:bookmarkStart w:id="400" w:name="_Toc142311036"/>
      <w:r/>
      <w:bookmarkStart w:id="401" w:name="_Toc150509285"/>
      <w:r/>
      <w:bookmarkStart w:id="402" w:name="_Toc520356159"/>
      <w:r/>
      <w:bookmarkStart w:id="403" w:name="_Toc150774739"/>
      <w:r/>
      <w:bookmarkStart w:id="404" w:name="_Toc127151534"/>
      <w:r/>
      <w:bookmarkStart w:id="405" w:name="_Toc226337230"/>
      <w:r/>
      <w:bookmarkStart w:id="406" w:name="_Toc264969224"/>
      <w:r/>
      <w:bookmarkStart w:id="407" w:name="_Toc151193922"/>
      <w:r/>
      <w:bookmarkStart w:id="408" w:name="_Toc305158802"/>
      <w:r/>
      <w:bookmarkStart w:id="409" w:name="_Toc226309778"/>
      <w:r/>
      <w:bookmarkStart w:id="410" w:name="_Toc195842899"/>
      <w:r/>
      <w:bookmarkStart w:id="411" w:name="_Toc151193704"/>
      <w:r/>
      <w:bookmarkStart w:id="412" w:name="_Toc150480772"/>
      <w:r/>
      <w:bookmarkStart w:id="413" w:name="_Toc226965724"/>
      <w:r/>
      <w:bookmarkStart w:id="414" w:name="_Toc226965807"/>
      <w:r/>
      <w:bookmarkStart w:id="415" w:name="_Toc150774634"/>
      <w:r/>
      <w:bookmarkStart w:id="416" w:name="_Toc265228372"/>
      <w:r/>
      <w:bookmarkStart w:id="417" w:name="_Toc151193632"/>
      <w:r/>
      <w:bookmarkStart w:id="418" w:name="_Toc151193848"/>
      <w:r/>
      <w:bookmarkStart w:id="419" w:name="_Toc151190161"/>
      <w:r>
        <w:rPr>
          <w:rFonts w:hint="eastAsia" w:ascii="宋体" w:hAnsi="宋体" w:cs="宋体"/>
          <w:color w:val="000000"/>
          <w:szCs w:val="21"/>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Cs w:val="21"/>
          <w:highlight w:val="none"/>
        </w:rPr>
      </w:r>
      <w:r/>
    </w:p>
    <w:p>
      <w:pPr>
        <w:pStyle w:val="829"/>
        <w:ind w:firstLine="422"/>
        <w:spacing w:line="360" w:lineRule="auto"/>
        <w:rPr>
          <w:color w:val="000000"/>
          <w:highlight w:val="none"/>
        </w:rPr>
      </w:pPr>
      <w:r>
        <w:rPr>
          <w:rFonts w:hint="eastAsia" w:ascii="宋体" w:hAnsi="宋体" w:cs="宋体"/>
          <w:b/>
          <w:bCs/>
          <w:color w:val="000000"/>
          <w:szCs w:val="21"/>
          <w:highlight w:val="none"/>
        </w:rPr>
        <w:t xml:space="preserve">14.2招标文件要求加盖公章的内容，一般通过投标文件编制工具加盖电子签章。</w:t>
      </w:r>
      <w:r>
        <w:rPr>
          <w:color w:val="000000"/>
          <w:highlight w:val="none"/>
        </w:rPr>
      </w:r>
      <w:r/>
    </w:p>
    <w:p>
      <w:pPr>
        <w:pStyle w:val="831"/>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color w:val="000000"/>
          <w:sz w:val="28"/>
          <w:highlight w:val="none"/>
        </w:rPr>
      </w:r>
      <w:r/>
    </w:p>
    <w:p>
      <w:pPr>
        <w:pStyle w:val="829"/>
        <w:spacing w:line="360" w:lineRule="auto"/>
        <w:tabs>
          <w:tab w:val="left" w:pos="360" w:leader="none"/>
        </w:tabs>
        <w:rPr>
          <w:rFonts w:hint="eastAsia" w:ascii="宋体" w:hAnsi="宋体" w:cs="宋体"/>
          <w:b/>
          <w:bCs/>
          <w:color w:val="000000"/>
          <w:szCs w:val="21"/>
          <w:highlight w:val="none"/>
        </w:rPr>
        <w:outlineLvl w:val="1"/>
      </w:pPr>
      <w:r/>
      <w:bookmarkStart w:id="420" w:name="_Toc127151736"/>
      <w:r/>
      <w:bookmarkStart w:id="421" w:name="_Toc164608649"/>
      <w:r/>
      <w:bookmarkStart w:id="422" w:name="_Toc305158803"/>
      <w:r/>
      <w:bookmarkStart w:id="423" w:name="_Toc164608804"/>
      <w:r/>
      <w:bookmarkStart w:id="424" w:name="_Toc151193777"/>
      <w:r/>
      <w:bookmarkStart w:id="425" w:name="_Toc150774635"/>
      <w:r/>
      <w:bookmarkStart w:id="426" w:name="_Toc164229376"/>
      <w:r/>
      <w:bookmarkStart w:id="427" w:name="_Toc265228373"/>
      <w:r/>
      <w:bookmarkStart w:id="428" w:name="_Toc264969225"/>
      <w:r/>
      <w:bookmarkStart w:id="429" w:name="_Toc226337231"/>
      <w:r/>
      <w:bookmarkStart w:id="430" w:name="_Toc226965725"/>
      <w:r/>
      <w:bookmarkStart w:id="431" w:name="_Toc142311037"/>
      <w:r/>
      <w:bookmarkStart w:id="432" w:name="_Toc151190162"/>
      <w:r/>
      <w:bookmarkStart w:id="433" w:name="_Toc127151535"/>
      <w:r/>
      <w:bookmarkStart w:id="434" w:name="_Toc164351629"/>
      <w:r/>
      <w:bookmarkStart w:id="435" w:name="_Toc520356160"/>
      <w:r/>
      <w:bookmarkStart w:id="436" w:name="_Toc150509286"/>
      <w:r/>
      <w:bookmarkStart w:id="437" w:name="_Toc151193923"/>
      <w:r/>
      <w:bookmarkStart w:id="438" w:name="_Toc195842900"/>
      <w:r/>
      <w:bookmarkStart w:id="439" w:name="_Toc164229230"/>
      <w:r/>
      <w:bookmarkStart w:id="440" w:name="_Toc149720828"/>
      <w:r/>
      <w:bookmarkStart w:id="441" w:name="_Toc127161449"/>
      <w:r/>
      <w:bookmarkStart w:id="442" w:name="_Toc150480773"/>
      <w:r/>
      <w:bookmarkStart w:id="443" w:name="_Toc226965808"/>
      <w:r/>
      <w:bookmarkStart w:id="444" w:name="_Toc151193705"/>
      <w:r/>
      <w:bookmarkStart w:id="445" w:name="_Toc151193633"/>
      <w:r/>
      <w:bookmarkStart w:id="446" w:name="_Toc150774740"/>
      <w:r/>
      <w:bookmarkStart w:id="447" w:name="_Toc305158877"/>
      <w:r/>
      <w:bookmarkStart w:id="448" w:name="_Toc151193849"/>
      <w:r/>
      <w:bookmarkStart w:id="449" w:name="_Toc226309779"/>
      <w:r>
        <w:rPr>
          <w:rFonts w:hint="eastAsia" w:ascii="宋体" w:hAnsi="宋体" w:cs="宋体"/>
          <w:b/>
          <w:bCs/>
          <w:color w:val="000000"/>
          <w:szCs w:val="21"/>
          <w:highlight w:val="none"/>
        </w:rPr>
        <w:t xml:space="preserve">15.投标文件的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bCs/>
          <w:color w:val="000000"/>
          <w:szCs w:val="21"/>
          <w:highlight w:val="none"/>
        </w:rPr>
        <w:t xml:space="preserve">提交</w:t>
      </w:r>
      <w:r>
        <w:rPr>
          <w:rFonts w:hint="eastAsia" w:ascii="宋体" w:hAnsi="宋体" w:cs="宋体"/>
          <w:b/>
          <w:bCs/>
          <w:color w:val="000000"/>
          <w:szCs w:val="21"/>
          <w:highlight w:val="none"/>
        </w:rPr>
      </w:r>
      <w:r/>
    </w:p>
    <w:p>
      <w:pPr>
        <w:pStyle w:val="829"/>
        <w:ind w:firstLine="420"/>
        <w:spacing w:line="360" w:lineRule="auto"/>
        <w:tabs>
          <w:tab w:val="left" w:pos="360" w:leader="none"/>
        </w:tabs>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15.1本项目使用“苏采云”政府采购一体化平台。投标人根据招标文件及“苏采云”政府采购一体化平台供应商操作手册要求编制、生成并提交电子投标文件。 </w:t>
      </w:r>
      <w:r>
        <w:rPr>
          <w:rFonts w:hint="eastAsia" w:ascii="宋体" w:hAnsi="宋体" w:cs="宋体"/>
          <w:color w:val="000000"/>
          <w:szCs w:val="21"/>
          <w:highlight w:val="none"/>
        </w:rPr>
      </w:r>
      <w:r/>
    </w:p>
    <w:p>
      <w:pPr>
        <w:pStyle w:val="829"/>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15.2采购人及采购代理机构拒绝接受通过“苏采云”政府采购一体化平台以外任何形式提交的投标文件。</w:t>
      </w:r>
      <w:r>
        <w:rPr>
          <w:rFonts w:hint="eastAsia" w:ascii="宋体" w:hAnsi="宋体" w:cs="宋体"/>
          <w:color w:val="000000"/>
          <w:szCs w:val="21"/>
          <w:highlight w:val="none"/>
        </w:rPr>
      </w:r>
      <w:r/>
    </w:p>
    <w:p>
      <w:pPr>
        <w:pStyle w:val="829"/>
        <w:spacing w:line="360" w:lineRule="auto"/>
        <w:tabs>
          <w:tab w:val="left" w:pos="360" w:leader="none"/>
        </w:tabs>
        <w:rPr>
          <w:b/>
          <w:bCs/>
          <w:color w:val="000000"/>
          <w:szCs w:val="21"/>
          <w:highlight w:val="none"/>
        </w:rPr>
        <w:outlineLvl w:val="1"/>
      </w:pPr>
      <w:r/>
      <w:bookmarkStart w:id="450" w:name="_Toc265228374"/>
      <w:r/>
      <w:bookmarkStart w:id="451" w:name="_Toc164229377"/>
      <w:r/>
      <w:bookmarkStart w:id="452" w:name="_Toc164351630"/>
      <w:r/>
      <w:bookmarkStart w:id="453" w:name="_Toc127161450"/>
      <w:r/>
      <w:bookmarkStart w:id="454" w:name="_Toc127151536"/>
      <w:r/>
      <w:bookmarkStart w:id="455" w:name="_Toc151190163"/>
      <w:r/>
      <w:bookmarkStart w:id="456" w:name="_Toc164608805"/>
      <w:r/>
      <w:bookmarkStart w:id="457" w:name="_Toc150509287"/>
      <w:r/>
      <w:bookmarkStart w:id="458" w:name="_Toc151193850"/>
      <w:r/>
      <w:bookmarkStart w:id="459" w:name="_Toc150774636"/>
      <w:r/>
      <w:bookmarkStart w:id="460" w:name="_Toc150774741"/>
      <w:r/>
      <w:bookmarkStart w:id="461" w:name="_Toc149720829"/>
      <w:r/>
      <w:bookmarkStart w:id="462" w:name="_Toc150480774"/>
      <w:r/>
      <w:bookmarkStart w:id="463" w:name="_Toc151193634"/>
      <w:r/>
      <w:bookmarkStart w:id="464" w:name="_Toc264969226"/>
      <w:r/>
      <w:bookmarkStart w:id="465" w:name="_Toc305158804"/>
      <w:r/>
      <w:bookmarkStart w:id="466" w:name="_Toc151193924"/>
      <w:r/>
      <w:bookmarkStart w:id="467" w:name="_Toc164229231"/>
      <w:r/>
      <w:bookmarkStart w:id="468" w:name="_Toc151193778"/>
      <w:r/>
      <w:bookmarkStart w:id="469" w:name="_Toc142311038"/>
      <w:r/>
      <w:bookmarkStart w:id="470" w:name="_Toc520356161"/>
      <w:r/>
      <w:bookmarkStart w:id="471" w:name="_Toc164608650"/>
      <w:r/>
      <w:bookmarkStart w:id="472" w:name="_Toc226309780"/>
      <w:r/>
      <w:bookmarkStart w:id="473" w:name="_Toc151193706"/>
      <w:r/>
      <w:bookmarkStart w:id="474" w:name="_Toc226337232"/>
      <w:r/>
      <w:bookmarkStart w:id="475" w:name="_Toc226965726"/>
      <w:r/>
      <w:bookmarkStart w:id="476" w:name="_Toc305158878"/>
      <w:r/>
      <w:bookmarkStart w:id="477" w:name="_Toc226965809"/>
      <w:r/>
      <w:bookmarkStart w:id="478" w:name="_Toc127151737"/>
      <w:r/>
      <w:bookmarkStart w:id="479" w:name="_Toc195842901"/>
      <w:r>
        <w:rPr>
          <w:rFonts w:hint="eastAsia"/>
          <w:b/>
          <w:bCs/>
          <w:color w:val="000000"/>
          <w:szCs w:val="21"/>
          <w:highlight w:val="none"/>
        </w:rPr>
        <w:t xml:space="preserve">16.</w:t>
      </w:r>
      <w:r>
        <w:rPr>
          <w:b/>
          <w:bCs/>
          <w:color w:val="000000"/>
          <w:szCs w:val="21"/>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b/>
          <w:bCs/>
          <w:color w:val="000000"/>
          <w:szCs w:val="21"/>
          <w:highlight w:val="none"/>
        </w:rPr>
        <w:t xml:space="preserve">时间</w:t>
      </w:r>
      <w:r>
        <w:rPr>
          <w:b/>
          <w:bCs/>
          <w:color w:val="000000"/>
          <w:szCs w:val="21"/>
          <w:highlight w:val="none"/>
        </w:rPr>
      </w:r>
      <w:r/>
    </w:p>
    <w:p>
      <w:pPr>
        <w:pStyle w:val="829"/>
        <w:ind w:firstLine="420"/>
        <w:spacing w:line="360" w:lineRule="auto"/>
        <w:tabs>
          <w:tab w:val="left" w:pos="360" w:leader="none"/>
        </w:tabs>
        <w:rPr>
          <w:rFonts w:hint="eastAsia" w:ascii="宋体" w:hAnsi="宋体" w:cs="宋体"/>
          <w:color w:val="000000"/>
          <w:szCs w:val="21"/>
          <w:highlight w:val="none"/>
        </w:rPr>
        <w:outlineLvl w:val="1"/>
      </w:pPr>
      <w:r/>
      <w:bookmarkStart w:id="480" w:name="_Toc520356162"/>
      <w:r/>
      <w:bookmarkStart w:id="481" w:name="_Toc164608806"/>
      <w:r/>
      <w:bookmarkStart w:id="482" w:name="_Toc151193851"/>
      <w:r/>
      <w:bookmarkStart w:id="483" w:name="_Toc226309781"/>
      <w:r/>
      <w:bookmarkStart w:id="484" w:name="_Toc150509288"/>
      <w:r/>
      <w:bookmarkStart w:id="485" w:name="_Toc127151537"/>
      <w:r/>
      <w:bookmarkStart w:id="486" w:name="_Toc305158879"/>
      <w:r/>
      <w:bookmarkStart w:id="487" w:name="_Toc305158805"/>
      <w:r/>
      <w:bookmarkStart w:id="488" w:name="_Toc164229378"/>
      <w:r/>
      <w:bookmarkStart w:id="489" w:name="_Toc265228375"/>
      <w:r/>
      <w:bookmarkStart w:id="490" w:name="_Toc151193925"/>
      <w:r/>
      <w:bookmarkStart w:id="491" w:name="_Toc150774637"/>
      <w:r/>
      <w:bookmarkStart w:id="492" w:name="_Toc149720830"/>
      <w:r/>
      <w:bookmarkStart w:id="493" w:name="_Toc151193779"/>
      <w:r/>
      <w:bookmarkStart w:id="494" w:name="_Toc150774742"/>
      <w:r/>
      <w:bookmarkStart w:id="495" w:name="_Toc151190164"/>
      <w:r/>
      <w:bookmarkStart w:id="496" w:name="_Toc226337233"/>
      <w:r/>
      <w:bookmarkStart w:id="497" w:name="_Toc151193635"/>
      <w:r/>
      <w:bookmarkStart w:id="498" w:name="_Toc127161451"/>
      <w:r/>
      <w:bookmarkStart w:id="499" w:name="_Toc264969227"/>
      <w:r/>
      <w:bookmarkStart w:id="500" w:name="_Toc127151738"/>
      <w:r/>
      <w:bookmarkStart w:id="501" w:name="_Toc226965727"/>
      <w:r/>
      <w:bookmarkStart w:id="502" w:name="_Toc151193707"/>
      <w:r/>
      <w:bookmarkStart w:id="503" w:name="_Toc142311039"/>
      <w:r/>
      <w:bookmarkStart w:id="504" w:name="_Toc164351631"/>
      <w:r/>
      <w:bookmarkStart w:id="505" w:name="_Toc150480775"/>
      <w:r/>
      <w:bookmarkStart w:id="506" w:name="_Toc226965810"/>
      <w:r/>
      <w:bookmarkStart w:id="507" w:name="_Toc164608651"/>
      <w:r/>
      <w:bookmarkStart w:id="508" w:name="_Toc164229232"/>
      <w:r/>
      <w:bookmarkStart w:id="509" w:name="_Toc195842902"/>
      <w:r>
        <w:rPr>
          <w:rFonts w:hint="eastAsia" w:ascii="宋体" w:hAnsi="宋体" w:cs="宋体"/>
          <w:color w:val="000000"/>
          <w:szCs w:val="21"/>
          <w:highlight w:val="none"/>
        </w:rPr>
        <w:t xml:space="preserve">16.1投标人应在招标文件要求提交投标文件截止时间前，将电子投标文件提交至“苏采云”政府采购一体化平台。</w:t>
      </w:r>
      <w:r>
        <w:rPr>
          <w:rFonts w:hint="eastAsia" w:ascii="宋体" w:hAnsi="宋体" w:cs="宋体"/>
          <w:color w:val="000000"/>
          <w:szCs w:val="21"/>
          <w:highlight w:val="none"/>
        </w:rPr>
      </w:r>
      <w:r/>
    </w:p>
    <w:p>
      <w:pPr>
        <w:pStyle w:val="829"/>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17.投标文件的修改与撤回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bCs/>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17.1投标截止时间前，投标人可以通过“苏采云”政府采购一体化平台对所提交的投标文件进行补充、修改或者撤回。</w:t>
      </w:r>
      <w:r>
        <w:rPr>
          <w:rFonts w:hint="eastAsia" w:ascii="宋体" w:hAnsi="宋体" w:cs="宋体"/>
          <w:color w:val="000000"/>
          <w:szCs w:val="21"/>
          <w:highlight w:val="none"/>
        </w:rPr>
      </w:r>
      <w:r/>
    </w:p>
    <w:p>
      <w:pPr>
        <w:pStyle w:val="82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17.2投标人对投标文件的补充、修改的内容应当按照招标文件要求签署、加盖公章，作为投标文件的组成部分。</w:t>
      </w:r>
      <w:r>
        <w:rPr>
          <w:rFonts w:ascii="宋体" w:hAnsi="宋体" w:cs="宋体"/>
          <w:color w:val="000000"/>
          <w:szCs w:val="21"/>
          <w:highlight w:val="none"/>
        </w:rPr>
      </w:r>
      <w:r/>
    </w:p>
    <w:p>
      <w:pPr>
        <w:pStyle w:val="831"/>
        <w:spacing w:before="0" w:line="360" w:lineRule="auto"/>
        <w:rPr>
          <w:rFonts w:ascii="Times New Roman" w:hAnsi="Times New Roman" w:eastAsia="宋体"/>
          <w:color w:val="000000"/>
          <w:sz w:val="28"/>
        </w:rPr>
      </w:pPr>
      <w:r/>
      <w:bookmarkStart w:id="510" w:name="_Toc151193926"/>
      <w:r/>
      <w:bookmarkStart w:id="511" w:name="_Toc226309782"/>
      <w:r/>
      <w:bookmarkStart w:id="512" w:name="_Toc151193852"/>
      <w:r/>
      <w:bookmarkStart w:id="513" w:name="_Toc151193636"/>
      <w:r/>
      <w:bookmarkStart w:id="514" w:name="_Toc150774638"/>
      <w:r/>
      <w:bookmarkStart w:id="515" w:name="_Toc151193780"/>
      <w:r/>
      <w:bookmarkStart w:id="516" w:name="_Toc305158880"/>
      <w:r/>
      <w:bookmarkStart w:id="517" w:name="_Toc150480776"/>
      <w:r/>
      <w:bookmarkStart w:id="518" w:name="_Toc150509289"/>
      <w:r/>
      <w:bookmarkStart w:id="519" w:name="_Toc226337234"/>
      <w:r/>
      <w:bookmarkStart w:id="520" w:name="_Toc151193708"/>
      <w:r/>
      <w:bookmarkStart w:id="521" w:name="_Toc150774743"/>
      <w:r/>
      <w:bookmarkStart w:id="522" w:name="_Toc226965728"/>
      <w:r/>
      <w:bookmarkStart w:id="523" w:name="_Toc264969228"/>
      <w:r/>
      <w:bookmarkStart w:id="524" w:name="_Toc226965811"/>
      <w:r/>
      <w:bookmarkStart w:id="525" w:name="_Toc142311040"/>
      <w:r/>
      <w:bookmarkStart w:id="526" w:name="_Toc127151538"/>
      <w:r/>
      <w:bookmarkStart w:id="527" w:name="_Toc305158806"/>
      <w:r/>
      <w:bookmarkStart w:id="528" w:name="_Toc151190165"/>
      <w:r/>
      <w:bookmarkStart w:id="529" w:name="_Toc195842903"/>
      <w:r/>
      <w:bookmarkStart w:id="530" w:name="_Toc520356163"/>
      <w:r/>
      <w:bookmarkStart w:id="531" w:name="_Toc265228376"/>
      <w:r>
        <w:rPr>
          <w:rFonts w:ascii="Times New Roman" w:hAnsi="Times New Roman" w:eastAsia="宋体"/>
          <w:color w:val="000000"/>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color w:val="000000"/>
          <w:sz w:val="28"/>
        </w:rPr>
      </w:r>
      <w:r/>
    </w:p>
    <w:p>
      <w:pPr>
        <w:pStyle w:val="829"/>
        <w:spacing w:line="360" w:lineRule="auto"/>
        <w:rPr>
          <w:rFonts w:hint="eastAsia" w:ascii="宋体" w:hAnsi="宋体" w:cs="宋体"/>
          <w:b/>
          <w:bCs/>
          <w:color w:val="000000"/>
          <w:szCs w:val="21"/>
        </w:rPr>
      </w:pPr>
      <w:r/>
      <w:bookmarkStart w:id="532" w:name="_Toc520356169"/>
      <w:r>
        <w:rPr>
          <w:rFonts w:hint="eastAsia" w:ascii="宋体" w:hAnsi="宋体" w:cs="宋体"/>
          <w:b/>
          <w:bCs/>
          <w:color w:val="000000"/>
          <w:szCs w:val="21"/>
        </w:rPr>
        <w:t xml:space="preserve">18.开标</w:t>
      </w:r>
      <w:r>
        <w:rPr>
          <w:rFonts w:hint="eastAsia" w:ascii="宋体" w:hAnsi="宋体" w:cs="宋体"/>
          <w:b/>
          <w:bCs/>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18.1采购人或采购代理机构将按招标文件的规定，在投标截止时间的同一时间和招标文件预先确定的地点组织开标。</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rPr>
        <w:t xml:space="preserve">18.2本项目开标采用不见面招</w:t>
      </w:r>
      <w:r>
        <w:rPr>
          <w:rFonts w:hint="eastAsia" w:ascii="宋体" w:hAnsi="宋体" w:cs="宋体"/>
          <w:color w:val="000000"/>
          <w:szCs w:val="21"/>
          <w:highlight w:val="none"/>
        </w:rPr>
        <w:t xml:space="preserve">投标模式，使用“苏采云”政府采购一体化平台在线进行开标。投标人应在规定的时间内对投标文件进行解密，因非系统原因导致的解密失败，视为</w:t>
      </w:r>
      <w:r>
        <w:rPr>
          <w:rFonts w:hint="eastAsia" w:ascii="宋体" w:hAnsi="宋体" w:cs="宋体"/>
          <w:b/>
          <w:bCs/>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highlight w:val="none"/>
        </w:rPr>
        <w:t xml:space="preserve">18.4投标人代表对开标过程和开标记录有疑义，以及认为</w:t>
      </w:r>
      <w:r>
        <w:rPr>
          <w:rFonts w:hint="eastAsia" w:ascii="宋体" w:hAnsi="宋体" w:cs="宋体"/>
          <w:color w:val="000000"/>
          <w:szCs w:val="21"/>
        </w:rPr>
        <w:t xml:space="preserve">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18.5投标人不足3家的，不予开标。</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Cs w:val="21"/>
        </w:rPr>
      </w:r>
      <w:r/>
    </w:p>
    <w:p>
      <w:pPr>
        <w:pStyle w:val="829"/>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rPr>
        <w:t xml:space="preserve">18.8如果在采购活动过程中出现</w:t>
      </w:r>
      <w:r>
        <w:rPr>
          <w:rFonts w:hint="eastAsia" w:ascii="宋体" w:hAnsi="宋体" w:cs="宋体"/>
          <w:color w:val="000000"/>
          <w:szCs w:val="21"/>
          <w:highlight w:val="none"/>
        </w:rPr>
        <w:t xml:space="preserve">以下情形，导致““苏采云”政府采购一体化平台”系统无法正常运行，或者无法保证本项目采购活动的公平、公正和安全时，代理机构可以延缓或者暂停采购活动，情况严重的可以终止采购活动：</w:t>
      </w:r>
      <w:r>
        <w:rPr>
          <w:rFonts w:hint="eastAsia" w:ascii="宋体" w:hAnsi="宋体" w:eastAsia="宋体" w:cs="宋体"/>
          <w:color w:val="000000"/>
          <w:szCs w:val="21"/>
          <w:highlight w:val="none"/>
          <w:lang w:eastAsia="zh-CN"/>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1)平台系统发生故障而无法登录访问的；</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2)平台系统应用或数据库出现错误，不能进行正常操作的；</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3)平台系统发现严重安全漏洞，有潜在泄密危险的；</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4)病毒发作导致平台系统不能进行正常操作的；</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5)其他无法保证本次采购活动的公平、公正和安全的情况。</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Cs w:val="21"/>
        </w:rPr>
      </w:r>
      <w:r/>
    </w:p>
    <w:p>
      <w:pPr>
        <w:pStyle w:val="829"/>
        <w:spacing w:line="360" w:lineRule="auto"/>
        <w:rPr>
          <w:rFonts w:hint="eastAsia" w:ascii="宋体" w:hAnsi="宋体" w:cs="宋体"/>
          <w:b/>
          <w:bCs/>
          <w:color w:val="000000"/>
          <w:szCs w:val="21"/>
        </w:rPr>
      </w:pPr>
      <w:r>
        <w:rPr>
          <w:rFonts w:hint="eastAsia" w:ascii="宋体" w:hAnsi="宋体" w:cs="宋体"/>
          <w:b/>
          <w:bCs/>
          <w:color w:val="000000"/>
          <w:szCs w:val="21"/>
        </w:rPr>
        <w:t xml:space="preserve">19.资格审查</w:t>
      </w:r>
      <w:r>
        <w:rPr>
          <w:rFonts w:hint="eastAsia" w:ascii="宋体" w:hAnsi="宋体" w:cs="宋体"/>
          <w:b/>
          <w:bCs/>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19.1见第三章《资格审查》。</w:t>
      </w:r>
      <w:r>
        <w:rPr>
          <w:rFonts w:hint="eastAsia" w:ascii="宋体" w:hAnsi="宋体" w:cs="宋体"/>
          <w:color w:val="000000"/>
          <w:szCs w:val="21"/>
        </w:rPr>
      </w:r>
      <w:r/>
    </w:p>
    <w:p>
      <w:pPr>
        <w:pStyle w:val="829"/>
        <w:spacing w:line="360" w:lineRule="auto"/>
        <w:rPr>
          <w:rFonts w:hint="eastAsia" w:ascii="宋体" w:hAnsi="宋体" w:cs="宋体"/>
          <w:b/>
          <w:bCs/>
          <w:color w:val="000000"/>
          <w:szCs w:val="21"/>
        </w:rPr>
      </w:pPr>
      <w:r>
        <w:rPr>
          <w:rFonts w:hint="eastAsia" w:ascii="宋体" w:hAnsi="宋体" w:cs="宋体"/>
          <w:b/>
          <w:bCs/>
          <w:color w:val="000000"/>
          <w:szCs w:val="21"/>
        </w:rPr>
        <w:t xml:space="preserve">20.评标委员会</w:t>
      </w:r>
      <w:r>
        <w:rPr>
          <w:rFonts w:hint="eastAsia" w:ascii="宋体" w:hAnsi="宋体" w:cs="宋体"/>
          <w:b/>
          <w:bCs/>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20.1评标委员会根据政府采购有关规定和本次招标采购项目的特点进行组建，并负责具体评标事务，独立履行职责。</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20.2评审专家须符合相关规定。依法自行选定评审专家的，采购人和采购代理机构将查询有关信用记录，对具有行贿、受贿、欺诈等不良信用记录的人员，拒绝其参与政府采购活动。</w:t>
      </w:r>
      <w:r>
        <w:rPr>
          <w:rFonts w:hint="eastAsia" w:ascii="宋体" w:hAnsi="宋体" w:cs="宋体"/>
          <w:color w:val="000000"/>
          <w:szCs w:val="21"/>
        </w:rPr>
      </w:r>
      <w:r/>
    </w:p>
    <w:p>
      <w:pPr>
        <w:pStyle w:val="829"/>
        <w:spacing w:line="360" w:lineRule="auto"/>
        <w:rPr>
          <w:rFonts w:hint="eastAsia" w:ascii="宋体" w:hAnsi="宋体" w:cs="宋体"/>
          <w:b/>
          <w:bCs/>
          <w:color w:val="000000"/>
          <w:szCs w:val="21"/>
        </w:rPr>
      </w:pPr>
      <w:r>
        <w:rPr>
          <w:rFonts w:hint="eastAsia" w:ascii="宋体" w:hAnsi="宋体" w:cs="宋体"/>
          <w:b/>
          <w:bCs/>
          <w:color w:val="000000"/>
          <w:szCs w:val="21"/>
        </w:rPr>
        <w:t xml:space="preserve">21.评标程序、评标方法和评标标准</w:t>
      </w:r>
      <w:r>
        <w:rPr>
          <w:rFonts w:hint="eastAsia" w:ascii="宋体" w:hAnsi="宋体" w:cs="宋体"/>
          <w:b/>
          <w:bCs/>
          <w:color w:val="000000"/>
          <w:szCs w:val="21"/>
        </w:rPr>
      </w:r>
      <w:r/>
    </w:p>
    <w:p>
      <w:pPr>
        <w:pStyle w:val="829"/>
        <w:ind w:firstLine="420"/>
        <w:spacing w:line="360" w:lineRule="auto"/>
        <w:rPr>
          <w:color w:val="000000"/>
          <w:sz w:val="24"/>
        </w:rPr>
      </w:pPr>
      <w:r>
        <w:rPr>
          <w:rFonts w:hint="eastAsia" w:ascii="宋体" w:hAnsi="宋体" w:cs="宋体"/>
          <w:color w:val="000000"/>
          <w:szCs w:val="21"/>
        </w:rPr>
        <w:t xml:space="preserve">21.1见第四章《评标程序、评标方法和评标标准》。</w:t>
      </w:r>
      <w:r>
        <w:rPr>
          <w:color w:val="000000"/>
          <w:sz w:val="24"/>
        </w:rPr>
      </w:r>
      <w:r/>
    </w:p>
    <w:p>
      <w:pPr>
        <w:pStyle w:val="831"/>
        <w:spacing w:before="0" w:line="360" w:lineRule="auto"/>
        <w:rPr>
          <w:rFonts w:ascii="Times New Roman" w:hAnsi="Times New Roman" w:eastAsia="宋体"/>
          <w:color w:val="000000"/>
          <w:sz w:val="28"/>
        </w:rPr>
      </w:pPr>
      <w:r/>
      <w:bookmarkStart w:id="533" w:name="_Toc195842910"/>
      <w:r/>
      <w:bookmarkStart w:id="534" w:name="_Toc142311047"/>
      <w:r/>
      <w:bookmarkStart w:id="535" w:name="_Toc226337241"/>
      <w:r/>
      <w:bookmarkStart w:id="536" w:name="_Toc127151545"/>
      <w:r/>
      <w:bookmarkStart w:id="537" w:name="_Toc305158887"/>
      <w:r/>
      <w:bookmarkStart w:id="538" w:name="_Toc150774645"/>
      <w:r/>
      <w:bookmarkStart w:id="539" w:name="_Toc151193643"/>
      <w:r/>
      <w:bookmarkStart w:id="540" w:name="_Toc151193787"/>
      <w:r/>
      <w:bookmarkStart w:id="541" w:name="_Toc150480783"/>
      <w:r/>
      <w:bookmarkStart w:id="542" w:name="_Toc226965818"/>
      <w:r/>
      <w:bookmarkStart w:id="543" w:name="_Toc151193859"/>
      <w:r/>
      <w:bookmarkStart w:id="544" w:name="_Toc264969235"/>
      <w:r/>
      <w:bookmarkStart w:id="545" w:name="_Toc150774750"/>
      <w:r/>
      <w:bookmarkStart w:id="546" w:name="_Toc151193933"/>
      <w:r/>
      <w:bookmarkStart w:id="547" w:name="_Toc151190172"/>
      <w:r/>
      <w:bookmarkStart w:id="548" w:name="_Toc150509296"/>
      <w:r/>
      <w:bookmarkStart w:id="549" w:name="_Toc151193715"/>
      <w:r/>
      <w:bookmarkStart w:id="550" w:name="_Toc226309789"/>
      <w:r/>
      <w:bookmarkStart w:id="551" w:name="_Toc305158813"/>
      <w:r/>
      <w:bookmarkStart w:id="552" w:name="_Toc265228383"/>
      <w:r/>
      <w:bookmarkStart w:id="553" w:name="_Toc226965735"/>
      <w:r>
        <w:rPr>
          <w:rFonts w:ascii="Times New Roman" w:hAnsi="Times New Roman" w:eastAsia="宋体"/>
          <w:color w:val="000000"/>
          <w:sz w:val="28"/>
        </w:rPr>
        <w:t xml:space="preserve">六   </w:t>
      </w:r>
      <w:bookmarkEnd w:id="532"/>
      <w:r>
        <w:rPr>
          <w:rFonts w:ascii="Times New Roman" w:hAnsi="Times New Roman" w:eastAsia="宋体"/>
          <w:color w:val="000000"/>
          <w:sz w:val="28"/>
        </w:rPr>
        <w:t xml:space="preserve">确定中标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Start w:id="554" w:name="_Toc164229388"/>
      <w:r/>
      <w:bookmarkStart w:id="555" w:name="_Toc164229242"/>
      <w:r/>
      <w:bookmarkStart w:id="556" w:name="_Toc226337243"/>
      <w:r/>
      <w:bookmarkStart w:id="557" w:name="_Toc127151547"/>
      <w:r/>
      <w:bookmarkStart w:id="558" w:name="_Toc127161461"/>
      <w:r/>
      <w:bookmarkStart w:id="559" w:name="_Toc151193935"/>
      <w:r/>
      <w:bookmarkStart w:id="560" w:name="_Toc142311049"/>
      <w:r/>
      <w:bookmarkStart w:id="561" w:name="_Toc150480785"/>
      <w:r/>
      <w:bookmarkStart w:id="562" w:name="_Toc305158889"/>
      <w:r/>
      <w:bookmarkStart w:id="563" w:name="_Toc150774752"/>
      <w:r/>
      <w:bookmarkStart w:id="564" w:name="_Toc151193645"/>
      <w:r/>
      <w:bookmarkStart w:id="565" w:name="_Toc151193861"/>
      <w:r/>
      <w:bookmarkStart w:id="566" w:name="_Toc151190174"/>
      <w:r/>
      <w:bookmarkStart w:id="567" w:name="_Toc164608661"/>
      <w:r/>
      <w:bookmarkStart w:id="568" w:name="_Toc195842912"/>
      <w:r/>
      <w:bookmarkStart w:id="569" w:name="_Toc226309791"/>
      <w:r/>
      <w:bookmarkStart w:id="570" w:name="_Toc164608816"/>
      <w:r/>
      <w:bookmarkStart w:id="571" w:name="_Toc151193789"/>
      <w:r/>
      <w:bookmarkStart w:id="572" w:name="_Toc305158815"/>
      <w:r/>
      <w:bookmarkStart w:id="573" w:name="_Toc150509298"/>
      <w:r/>
      <w:bookmarkStart w:id="574" w:name="_Toc149720840"/>
      <w:r/>
      <w:bookmarkStart w:id="575" w:name="_Toc150774647"/>
      <w:r/>
      <w:bookmarkStart w:id="576" w:name="_Toc265228385"/>
      <w:r/>
      <w:bookmarkStart w:id="577" w:name="_Toc127151748"/>
      <w:r/>
      <w:bookmarkStart w:id="578" w:name="_Toc264969237"/>
      <w:r/>
      <w:bookmarkStart w:id="579" w:name="_Toc164351641"/>
      <w:r/>
      <w:bookmarkStart w:id="580" w:name="_Toc226965737"/>
      <w:r/>
      <w:bookmarkStart w:id="581" w:name="_Toc151193717"/>
      <w:r/>
      <w:bookmarkStart w:id="582" w:name="_Toc226965820"/>
      <w:r>
        <w:rPr>
          <w:rFonts w:ascii="Times New Roman" w:hAnsi="Times New Roman" w:eastAsia="宋体"/>
          <w:color w:val="000000"/>
          <w:sz w:val="28"/>
        </w:rPr>
      </w:r>
      <w:r/>
    </w:p>
    <w:p>
      <w:pPr>
        <w:pStyle w:val="829"/>
        <w:spacing w:line="360" w:lineRule="auto"/>
        <w:rPr>
          <w:rFonts w:hint="eastAsia" w:ascii="宋体" w:hAnsi="宋体" w:cs="宋体"/>
          <w:b/>
          <w:bCs/>
          <w:color w:val="000000"/>
          <w:szCs w:val="21"/>
        </w:rPr>
      </w:pPr>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rFonts w:hint="eastAsia" w:ascii="宋体" w:hAnsi="宋体" w:cs="宋体"/>
          <w:b/>
          <w:bCs/>
          <w:color w:val="000000"/>
          <w:szCs w:val="21"/>
        </w:rPr>
        <w:t xml:space="preserve">22.确定中标人</w:t>
      </w:r>
      <w:r>
        <w:rPr>
          <w:rFonts w:hint="eastAsia" w:ascii="宋体" w:hAnsi="宋体" w:cs="宋体"/>
          <w:b/>
          <w:bCs/>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22.1采购人将在评标报告确定的中标候选人名单中按顺序确定中标人，中标候选人并列的，由采购人依法确定。</w:t>
      </w:r>
      <w:r>
        <w:rPr>
          <w:rFonts w:hint="eastAsia" w:ascii="宋体" w:hAnsi="宋体" w:cs="宋体"/>
          <w:color w:val="000000"/>
          <w:szCs w:val="21"/>
        </w:rPr>
      </w:r>
      <w:r/>
    </w:p>
    <w:p>
      <w:pPr>
        <w:pStyle w:val="829"/>
        <w:spacing w:line="360" w:lineRule="auto"/>
        <w:rPr>
          <w:rFonts w:hint="eastAsia" w:ascii="宋体" w:hAnsi="宋体" w:cs="宋体"/>
          <w:b/>
          <w:bCs/>
          <w:color w:val="000000"/>
          <w:szCs w:val="21"/>
        </w:rPr>
      </w:pPr>
      <w:r>
        <w:rPr>
          <w:rFonts w:hint="eastAsia" w:ascii="宋体" w:hAnsi="宋体" w:cs="宋体"/>
          <w:b/>
          <w:bCs/>
          <w:color w:val="000000"/>
          <w:szCs w:val="21"/>
        </w:rPr>
        <w:t xml:space="preserve">23.中标公告与中标通知书</w:t>
      </w:r>
      <w:r>
        <w:rPr>
          <w:rFonts w:hint="eastAsia" w:ascii="宋体" w:hAnsi="宋体" w:cs="宋体"/>
          <w:b/>
          <w:bCs/>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23.1采购人或采购代理机构自中标人确定之日起2个工作日内，在</w:t>
      </w:r>
      <w:r>
        <w:rPr>
          <w:rFonts w:hint="eastAsia" w:ascii="宋体" w:hAnsi="宋体" w:cs="宋体"/>
          <w:b/>
          <w:bCs/>
          <w:color w:val="000000"/>
          <w:szCs w:val="21"/>
        </w:rPr>
        <w:t xml:space="preserve">常州市政府采购网、常州市阳峻项目管理有限公司网站</w:t>
      </w:r>
      <w:r>
        <w:rPr>
          <w:rFonts w:hint="eastAsia" w:ascii="宋体" w:hAnsi="宋体" w:cs="宋体"/>
          <w:color w:val="000000"/>
          <w:szCs w:val="21"/>
        </w:rPr>
        <w:t xml:space="preserve">公告中标结果，同时向中标人发出中标通知书，中标公告期限为1个工作日。</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23.2中标通知书对采购人和中标人均具有法律效力。中标通知书发出后，采购人改变中标结果的，或者中标人放弃中标项目的，应当依法承担法律责任。</w:t>
      </w:r>
      <w:r>
        <w:rPr>
          <w:rFonts w:hint="eastAsia" w:ascii="宋体" w:hAnsi="宋体" w:cs="宋体"/>
          <w:color w:val="000000"/>
          <w:szCs w:val="21"/>
        </w:rPr>
      </w:r>
      <w:r/>
    </w:p>
    <w:p>
      <w:pPr>
        <w:pStyle w:val="829"/>
        <w:spacing w:line="360" w:lineRule="auto"/>
        <w:rPr>
          <w:rFonts w:hint="eastAsia" w:ascii="宋体" w:hAnsi="宋体" w:cs="宋体"/>
          <w:b/>
          <w:bCs/>
          <w:color w:val="000000"/>
          <w:szCs w:val="21"/>
        </w:rPr>
      </w:pPr>
      <w:r>
        <w:rPr>
          <w:rFonts w:hint="eastAsia" w:ascii="宋体" w:hAnsi="宋体" w:cs="宋体"/>
          <w:b/>
          <w:bCs/>
          <w:color w:val="000000"/>
          <w:szCs w:val="21"/>
        </w:rPr>
        <w:t xml:space="preserve">24.废标</w:t>
      </w:r>
      <w:r>
        <w:rPr>
          <w:rFonts w:hint="eastAsia" w:ascii="宋体" w:hAnsi="宋体" w:cs="宋体"/>
          <w:b/>
          <w:bCs/>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24.1在招标采购中，出现下列情形之一的，应予废标：</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24.1.1符合专业条件的供应商或者对招标文件作实质响应的供应商不足三家的；</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24.1.2出现影响采购公正的违法、违规行为的；</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24.1.3投标人的报价均超过了采购预算，采购人不能支付的；</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24.1.4因重大变故，采购任务取消的。</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24.1.5平台系统出现序号18.8的所述情形，情况严重且影响采购活动公平、公正性的。</w:t>
      </w:r>
      <w:r>
        <w:rPr>
          <w:rFonts w:hint="eastAsia" w:ascii="宋体" w:hAnsi="宋体" w:cs="宋体"/>
          <w:color w:val="000000"/>
          <w:szCs w:val="21"/>
        </w:rPr>
      </w:r>
      <w:r/>
    </w:p>
    <w:p>
      <w:pPr>
        <w:pStyle w:val="915"/>
        <w:ind w:firstLine="420"/>
        <w:rPr>
          <w:rFonts w:hint="eastAsia" w:ascii="宋体" w:hAnsi="宋体" w:cs="宋体"/>
          <w:color w:val="000000"/>
          <w:szCs w:val="21"/>
          <w:lang w:val="en-US"/>
        </w:rPr>
      </w:pPr>
      <w:r>
        <w:rPr>
          <w:rFonts w:hint="eastAsia" w:ascii="宋体" w:hAnsi="宋体" w:cs="宋体"/>
          <w:color w:val="000000"/>
          <w:szCs w:val="21"/>
          <w:lang w:val="en-US"/>
        </w:rPr>
        <w:t xml:space="preserve">24.2废标后，采购人将废标理由通知所有投标人。</w:t>
      </w:r>
      <w:r>
        <w:rPr>
          <w:rFonts w:hint="eastAsia" w:ascii="宋体" w:hAnsi="宋体" w:cs="宋体"/>
          <w:color w:val="000000"/>
          <w:szCs w:val="21"/>
          <w:lang w:val="en-US"/>
        </w:rPr>
      </w:r>
      <w:r/>
    </w:p>
    <w:p>
      <w:pPr>
        <w:pStyle w:val="829"/>
        <w:spacing w:line="360" w:lineRule="auto"/>
        <w:rPr>
          <w:rFonts w:hint="eastAsia" w:ascii="宋体" w:hAnsi="宋体" w:cs="宋体"/>
          <w:b/>
          <w:bCs/>
          <w:color w:val="000000"/>
          <w:szCs w:val="21"/>
        </w:rPr>
      </w:pPr>
      <w:r>
        <w:rPr>
          <w:rFonts w:hint="eastAsia" w:ascii="宋体" w:hAnsi="宋体" w:cs="宋体"/>
          <w:b/>
          <w:bCs/>
          <w:color w:val="000000"/>
          <w:szCs w:val="21"/>
        </w:rPr>
        <w:t xml:space="preserve">25.签订合同</w:t>
      </w:r>
      <w:r>
        <w:rPr>
          <w:rFonts w:hint="eastAsia" w:ascii="宋体" w:hAnsi="宋体" w:cs="宋体"/>
          <w:b/>
          <w:bCs/>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25.1中标人、采购人应当自中标通知书发出之日起30日内，按照招标文件和中标人投标文件的规定签订书面合同（</w:t>
      </w:r>
      <w:r>
        <w:rPr>
          <w:rFonts w:hint="eastAsia" w:ascii="宋体" w:hAnsi="宋体" w:cs="宋体"/>
          <w:b/>
          <w:bCs/>
          <w:color w:val="000000"/>
          <w:szCs w:val="21"/>
        </w:rPr>
        <w:t xml:space="preserve">同时在“苏采云”政府采购一体化平台中签订线上合同</w:t>
      </w:r>
      <w:r>
        <w:rPr>
          <w:rFonts w:hint="eastAsia" w:ascii="宋体" w:hAnsi="宋体" w:cs="宋体"/>
          <w:color w:val="000000"/>
          <w:szCs w:val="21"/>
        </w:rPr>
        <w:t xml:space="preserve">）。所签订的合同不得对招标文件确定的事项和中标人投标文件作实质性修改。</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25.2中标人拒绝与采购人签订合同的，采购人可以按照评标报告推荐的中标候选人名单排序，确定下一候选人为中标人，也可以重新开展政府采购活动。</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25.3联合体中标的，联合体各方应当共同与采购人签订合同，就中标项目向采购人承担连带责任。</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25.4政府采购合同不能转包。</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cs="宋体"/>
          <w:b/>
          <w:bCs/>
          <w:color w:val="000000"/>
          <w:szCs w:val="21"/>
        </w:rPr>
        <w:t xml:space="preserve">投标无效</w:t>
      </w:r>
      <w:r>
        <w:rPr>
          <w:rFonts w:hint="eastAsia" w:ascii="宋体" w:hAnsi="宋体" w:cs="宋体"/>
          <w:color w:val="000000"/>
          <w:szCs w:val="21"/>
        </w:rPr>
        <w:t xml:space="preserve">。中标人就采购项目和分包项目向采购人负责，分包供应商就分包项目承担责任。</w:t>
      </w:r>
      <w:r>
        <w:rPr>
          <w:rFonts w:hint="eastAsia" w:ascii="宋体" w:hAnsi="宋体" w:cs="宋体"/>
          <w:color w:val="000000"/>
          <w:szCs w:val="21"/>
        </w:rPr>
      </w:r>
      <w:r/>
    </w:p>
    <w:p>
      <w:pPr>
        <w:pStyle w:val="829"/>
        <w:spacing w:line="360" w:lineRule="auto"/>
        <w:rPr>
          <w:rFonts w:hint="eastAsia" w:ascii="宋体" w:hAnsi="宋体" w:cs="宋体"/>
          <w:b/>
          <w:bCs/>
          <w:color w:val="000000"/>
          <w:szCs w:val="21"/>
        </w:rPr>
      </w:pPr>
      <w:r>
        <w:rPr>
          <w:rFonts w:hint="eastAsia" w:ascii="宋体" w:hAnsi="宋体" w:cs="宋体"/>
          <w:b/>
          <w:bCs/>
          <w:color w:val="000000"/>
          <w:szCs w:val="21"/>
        </w:rPr>
        <w:t xml:space="preserve">26.询问与质疑</w:t>
      </w:r>
      <w:r>
        <w:rPr>
          <w:rFonts w:hint="eastAsia" w:ascii="宋体" w:hAnsi="宋体" w:cs="宋体"/>
          <w:b/>
          <w:bCs/>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26.1询问</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26.1.1投标人对政府采购活动事项有疑问的，可依法提出询问，并按《投标人须知资料表》载明的形式送达采购人或采购代理机构。</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26.1.2采购人或采购代理机构对投标人依法提出的询问，在3个工作日内作出答复，但答复的内容不得涉及商业秘密。</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26.2质疑</w:t>
      </w:r>
      <w:r>
        <w:rPr>
          <w:rFonts w:hint="eastAsia" w:ascii="宋体" w:hAnsi="宋体" w:cs="宋体"/>
          <w:color w:val="000000"/>
          <w:szCs w:val="21"/>
        </w:rPr>
      </w:r>
      <w:r/>
    </w:p>
    <w:p>
      <w:pPr>
        <w:pStyle w:val="829"/>
        <w:ind w:firstLine="420"/>
        <w:spacing w:line="360" w:lineRule="auto"/>
        <w:rPr>
          <w:rFonts w:hint="eastAsia" w:ascii="宋体" w:hAnsi="宋体" w:cs="宋体"/>
          <w:szCs w:val="21"/>
        </w:rPr>
      </w:pPr>
      <w:r>
        <w:rPr>
          <w:rFonts w:hint="eastAsia" w:ascii="宋体" w:hAnsi="宋体" w:cs="宋体"/>
          <w:szCs w:val="21"/>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highlight w:val="none"/>
          <w:lang w:eastAsia="zh-CN"/>
        </w:rPr>
        <w:t xml:space="preserve">【</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在“苏采云”系统进行登记、参与及下载电子</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文件，选择“我要参与”点提交的日期视同为依法获取</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文件日期。报名成功后须打印、保留“投标供应商确认函”，质疑时“投标供应商确认函”与质疑函一并提交；未依照</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公告要求实行网上报名的</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，视为未参与该项政府采购活动，不具备对该政府采购项目提出质疑的法定权利，但因</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资格条件或报名时间设定不符合有关法律法规规定等原因使</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权益受损的除外。</w:t>
      </w:r>
      <w:r>
        <w:rPr>
          <w:rFonts w:hint="eastAsia" w:ascii="宋体" w:hAnsi="宋体" w:cs="宋体"/>
          <w:szCs w:val="21"/>
          <w:highlight w:val="none"/>
          <w:lang w:eastAsia="zh-CN"/>
        </w:rPr>
        <w:t xml:space="preserve">】</w:t>
      </w:r>
      <w:r>
        <w:rPr>
          <w:rFonts w:hint="eastAsia" w:ascii="宋体" w:hAnsi="宋体" w:cs="宋体"/>
          <w:szCs w:val="21"/>
        </w:rPr>
      </w:r>
      <w:r/>
    </w:p>
    <w:p>
      <w:pPr>
        <w:pStyle w:val="829"/>
        <w:ind w:firstLine="422"/>
        <w:spacing w:line="360" w:lineRule="auto"/>
        <w:rPr>
          <w:rFonts w:hint="eastAsia" w:ascii="宋体" w:hAnsi="宋体" w:cs="宋体"/>
          <w:b/>
          <w:bCs/>
          <w:szCs w:val="21"/>
        </w:rPr>
      </w:pPr>
      <w:r>
        <w:rPr>
          <w:rFonts w:hint="eastAsia" w:ascii="宋体" w:hAnsi="宋体" w:cs="宋体"/>
          <w:b/>
          <w:bCs/>
          <w:szCs w:val="21"/>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b/>
          <w:bCs/>
          <w:szCs w:val="21"/>
        </w:rPr>
      </w:r>
      <w:r/>
    </w:p>
    <w:p>
      <w:pPr>
        <w:pStyle w:val="829"/>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26.2.3质疑函须使用财政部制定的范本文件。（下载网址：http://gks.mof.gov.cn/ztztz/zhengfucaigouguanli/201802/t20180201_2804589.htm）</w:t>
      </w:r>
      <w:r>
        <w:rPr>
          <w:rFonts w:hint="eastAsia" w:ascii="宋体" w:hAnsi="宋体" w:cs="宋体"/>
          <w:szCs w:val="21"/>
        </w:rPr>
      </w:r>
      <w:r/>
    </w:p>
    <w:p>
      <w:pPr>
        <w:pStyle w:val="829"/>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26.2.4投标人为自然人的，应当由本人签字；投标人为法人或者其他组织的，应当由法定代表人、主要负责人，或者其授权代表签字或者加盖公章，并加盖公章。</w:t>
      </w:r>
      <w:r>
        <w:rPr>
          <w:rFonts w:hint="eastAsia" w:ascii="宋体" w:hAnsi="宋体" w:cs="宋体"/>
          <w:szCs w:val="21"/>
        </w:rPr>
      </w:r>
      <w:r/>
    </w:p>
    <w:p>
      <w:pPr>
        <w:pStyle w:val="829"/>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26.2.5投标人应在法定质疑期内一次性提出针对同一采购程序环节的质疑，法定质疑期内针对同一采购程序环节再次提出的质疑，采购人、采购代理机构有权不予答复。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rPr>
      </w:r>
      <w:r/>
    </w:p>
    <w:p>
      <w:pPr>
        <w:pStyle w:val="829"/>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26.3接收询问和质疑的联系部门、联系电话和通讯地址见《投标人须知资料表》。</w:t>
      </w:r>
      <w:r>
        <w:rPr>
          <w:rFonts w:hint="eastAsia" w:ascii="宋体" w:hAnsi="宋体" w:cs="宋体"/>
          <w:szCs w:val="21"/>
        </w:rPr>
      </w:r>
      <w:r/>
    </w:p>
    <w:p>
      <w:pPr>
        <w:pStyle w:val="829"/>
        <w:spacing w:line="360" w:lineRule="auto"/>
        <w:rPr>
          <w:rFonts w:hint="eastAsia" w:ascii="宋体" w:hAnsi="宋体" w:cs="宋体"/>
          <w:b/>
          <w:bCs/>
          <w:color w:val="000000"/>
          <w:szCs w:val="21"/>
          <w:highlight w:val="none"/>
        </w:rPr>
      </w:pPr>
      <w:r>
        <w:rPr>
          <w:rFonts w:hint="eastAsia" w:ascii="宋体" w:hAnsi="宋体" w:cs="宋体"/>
          <w:b/>
          <w:bCs/>
          <w:color w:val="000000"/>
          <w:szCs w:val="21"/>
        </w:rPr>
        <w:t xml:space="preserve">27.代理费</w:t>
      </w:r>
      <w:r>
        <w:rPr>
          <w:rFonts w:hint="eastAsia" w:ascii="宋体" w:hAnsi="宋体" w:cs="宋体"/>
          <w:b/>
          <w:bCs/>
          <w:color w:val="000000"/>
          <w:szCs w:val="21"/>
          <w:highlight w:val="none"/>
        </w:rPr>
      </w:r>
      <w:r/>
    </w:p>
    <w:p>
      <w:pPr>
        <w:pStyle w:val="829"/>
        <w:ind w:firstLine="420"/>
        <w:spacing w:line="360" w:lineRule="auto"/>
        <w:tabs>
          <w:tab w:val="left" w:pos="360" w:leader="none"/>
          <w:tab w:val="left" w:pos="1080" w:leader="none"/>
        </w:tabs>
        <w:rPr>
          <w:color w:val="000000"/>
          <w:sz w:val="24"/>
          <w:highlight w:val="none"/>
        </w:rPr>
      </w:pPr>
      <w:r>
        <w:rPr>
          <w:rFonts w:hint="eastAsia" w:ascii="宋体" w:hAnsi="宋体" w:cs="宋体"/>
          <w:color w:val="000000"/>
          <w:szCs w:val="21"/>
          <w:highlight w:val="none"/>
        </w:rPr>
        <w:t xml:space="preserve">27.1收费对象、收费标准及缴纳时间见《投标人须知资料表》。由中标人支付的，中标人须一次性向采购代理机构缴纳代理费，投标报价应包含代理费用。</w:t>
      </w:r>
      <w:r>
        <w:rPr>
          <w:color w:val="000000"/>
          <w:sz w:val="24"/>
          <w:highlight w:val="none"/>
        </w:rPr>
      </w:r>
      <w:r/>
    </w:p>
    <w:p>
      <w:pPr>
        <w:pStyle w:val="829"/>
        <w:spacing w:line="360" w:lineRule="auto"/>
        <w:rPr>
          <w:rFonts w:hint="eastAsia" w:ascii="宋体" w:hAnsi="宋体" w:cs="宋体"/>
          <w:b/>
          <w:bCs/>
          <w:color w:val="000000"/>
          <w:szCs w:val="21"/>
          <w:highlight w:val="none"/>
        </w:rPr>
      </w:pPr>
      <w:r/>
      <w:bookmarkStart w:id="583" w:name="_Toc265228392"/>
      <w:r/>
      <w:bookmarkStart w:id="584" w:name="_Toc150480792"/>
      <w:r/>
      <w:bookmarkStart w:id="585" w:name="_Toc264969244"/>
      <w:r/>
      <w:bookmarkStart w:id="586" w:name="_Toc150774759"/>
      <w:r/>
      <w:bookmarkStart w:id="587" w:name="_Toc305158822"/>
      <w:r/>
      <w:bookmarkStart w:id="588" w:name="_Toc142311056"/>
      <w:r/>
      <w:bookmarkStart w:id="589" w:name="_Toc353873664"/>
      <w:r/>
      <w:bookmarkStart w:id="590" w:name="_Toc353825544"/>
      <w:r/>
      <w:bookmarkStart w:id="591" w:name="_Toc226965827"/>
      <w:r/>
      <w:bookmarkStart w:id="592" w:name="_Toc353873934"/>
      <w:r/>
      <w:bookmarkStart w:id="593" w:name="_Toc226337250"/>
      <w:r/>
      <w:bookmarkStart w:id="594" w:name="_Toc127151554"/>
      <w:r/>
      <w:bookmarkStart w:id="595" w:name="_Toc305158896"/>
      <w:r>
        <w:rPr>
          <w:rFonts w:hint="eastAsia" w:ascii="宋体" w:hAnsi="宋体" w:cs="宋体"/>
          <w:b/>
          <w:bCs/>
          <w:color w:val="000000"/>
          <w:szCs w:val="21"/>
          <w:highlight w:val="none"/>
        </w:rPr>
        <w:t xml:space="preserve">28.纸质投标文件 </w:t>
      </w:r>
      <w:r>
        <w:rPr>
          <w:rFonts w:hint="eastAsia" w:ascii="宋体" w:hAnsi="宋体" w:cs="宋体"/>
          <w:b/>
          <w:bCs/>
          <w:color w:val="000000"/>
          <w:szCs w:val="21"/>
          <w:highlight w:val="none"/>
        </w:rPr>
      </w:r>
      <w:r/>
    </w:p>
    <w:p>
      <w:pPr>
        <w:pStyle w:val="829"/>
        <w:ind w:firstLine="422"/>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b/>
          <w:bCs/>
          <w:color w:val="000000"/>
          <w:szCs w:val="21"/>
          <w:highlight w:val="none"/>
        </w:rPr>
        <w:t xml:space="preserve">28.1 中标人在签订合同前向代理机构提供正本1套、副本</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套纸质投标文件，在每一份纸质投标文件上要明确注明“正本” 或“副本”字样。</w:t>
      </w:r>
      <w:r>
        <w:rPr>
          <w:rFonts w:hint="eastAsia" w:ascii="宋体" w:hAnsi="宋体" w:cs="宋体"/>
          <w:color w:val="000000"/>
          <w:szCs w:val="21"/>
          <w:highlight w:val="none"/>
        </w:rPr>
      </w:r>
      <w:r/>
    </w:p>
    <w:p>
      <w:pPr>
        <w:pStyle w:val="829"/>
        <w:ind w:firstLine="420"/>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28.2 纸质投标文件需与“苏采云”政府采购一体化平台的投标文件一致，中标人应按照要求签字、盖章，副本可通过正本复印。</w:t>
      </w:r>
      <w:r>
        <w:rPr>
          <w:rFonts w:hint="eastAsia" w:ascii="宋体" w:hAnsi="宋体" w:cs="宋体"/>
          <w:color w:val="000000"/>
          <w:szCs w:val="21"/>
          <w:highlight w:val="none"/>
        </w:rPr>
      </w:r>
      <w:r/>
    </w:p>
    <w:p>
      <w:pPr>
        <w:pStyle w:val="829"/>
        <w:ind w:firstLine="420"/>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28.3 招标文件所表述（指定）的公章是指法定名称章，不包括合同专用章、业务专用章等印章；盖章是指加盖鲜章。</w:t>
      </w:r>
      <w:r>
        <w:rPr>
          <w:rFonts w:hint="eastAsia" w:ascii="宋体" w:hAnsi="宋体" w:cs="宋体"/>
          <w:color w:val="000000"/>
          <w:szCs w:val="21"/>
          <w:highlight w:val="none"/>
        </w:rPr>
      </w:r>
      <w:r/>
    </w:p>
    <w:p>
      <w:pPr>
        <w:pStyle w:val="829"/>
        <w:ind w:firstLine="480"/>
        <w:jc w:val="center"/>
        <w:spacing w:line="360" w:lineRule="auto"/>
        <w:tabs>
          <w:tab w:val="left" w:pos="360" w:leader="none"/>
          <w:tab w:val="left" w:pos="1080" w:leader="none"/>
        </w:tabs>
        <w:rPr>
          <w:b/>
          <w:color w:val="000000"/>
          <w:sz w:val="36"/>
          <w:szCs w:val="36"/>
        </w:rPr>
      </w:pPr>
      <w:r>
        <w:rPr>
          <w:color w:val="000000"/>
          <w:sz w:val="24"/>
          <w:highlight w:val="none"/>
        </w:rPr>
        <w:br w:type="page" w:clear="all"/>
      </w:r>
      <w:bookmarkStart w:id="596" w:name="_Toc99301421"/>
      <w:r>
        <w:rPr>
          <w:rFonts w:hint="eastAsia"/>
          <w:b/>
          <w:color w:val="000000"/>
          <w:sz w:val="32"/>
          <w:szCs w:val="32"/>
        </w:rPr>
        <w:t xml:space="preserve">第三章   </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rFonts w:hint="eastAsia"/>
          <w:b/>
          <w:color w:val="000000"/>
          <w:sz w:val="32"/>
          <w:szCs w:val="32"/>
        </w:rPr>
        <w:t xml:space="preserve">资格审查</w:t>
      </w:r>
      <w:bookmarkEnd w:id="596"/>
      <w:r/>
      <w:bookmarkStart w:id="597" w:name="_Toc487900382"/>
      <w:r>
        <w:rPr>
          <w:b/>
          <w:color w:val="000000"/>
          <w:sz w:val="36"/>
          <w:szCs w:val="36"/>
        </w:rPr>
      </w:r>
      <w:r/>
    </w:p>
    <w:p>
      <w:pPr>
        <w:pStyle w:val="829"/>
        <w:jc w:val="center"/>
        <w:spacing w:line="360" w:lineRule="auto"/>
        <w:tabs>
          <w:tab w:val="left" w:pos="360" w:leader="none"/>
          <w:tab w:val="left" w:pos="900" w:leader="none"/>
        </w:tabs>
        <w:rPr>
          <w:rFonts w:hint="eastAsia" w:ascii="宋体" w:hAnsi="宋体" w:cs="宋体"/>
          <w:b/>
          <w:color w:val="000000"/>
          <w:szCs w:val="21"/>
        </w:rPr>
        <w:outlineLvl w:val="1"/>
      </w:pPr>
      <w:r/>
      <w:bookmarkStart w:id="598" w:name="_Toc99301422"/>
      <w:r>
        <w:rPr>
          <w:rFonts w:hint="eastAsia" w:ascii="宋体" w:hAnsi="宋体" w:cs="宋体"/>
          <w:b/>
          <w:color w:val="000000"/>
          <w:szCs w:val="21"/>
        </w:rPr>
        <w:t xml:space="preserve">一、资格审查程序</w:t>
      </w:r>
      <w:bookmarkEnd w:id="598"/>
      <w:r>
        <w:rPr>
          <w:rFonts w:hint="eastAsia" w:ascii="宋体" w:hAnsi="宋体" w:cs="宋体"/>
          <w:b/>
          <w:color w:val="000000"/>
          <w:szCs w:val="21"/>
        </w:rPr>
      </w:r>
      <w:r/>
    </w:p>
    <w:p>
      <w:pPr>
        <w:pStyle w:val="829"/>
        <w:spacing w:line="360" w:lineRule="auto"/>
        <w:tabs>
          <w:tab w:val="left" w:pos="426" w:leader="none"/>
          <w:tab w:val="left" w:pos="851" w:leader="none"/>
        </w:tabs>
        <w:rPr>
          <w:rFonts w:hint="eastAsia" w:ascii="宋体" w:hAnsi="宋体" w:cs="宋体"/>
          <w:color w:val="000000"/>
          <w:szCs w:val="21"/>
        </w:rPr>
        <w:outlineLvl w:val="1"/>
      </w:pPr>
      <w:r>
        <w:rPr>
          <w:rFonts w:hint="eastAsia" w:ascii="宋体" w:hAnsi="宋体" w:cs="宋体"/>
          <w:color w:val="000000"/>
          <w:szCs w:val="21"/>
        </w:rPr>
        <w:t xml:space="preserve">1.开标结束后，采购人将根据《资格审查要求》中的规定，对投标人进行资格审查，并形成资格审查结果。</w:t>
      </w:r>
      <w:r>
        <w:rPr>
          <w:rFonts w:hint="eastAsia" w:ascii="宋体" w:hAnsi="宋体" w:cs="宋体"/>
          <w:color w:val="000000"/>
          <w:szCs w:val="21"/>
        </w:rPr>
      </w:r>
      <w:r/>
    </w:p>
    <w:p>
      <w:pPr>
        <w:pStyle w:val="829"/>
        <w:spacing w:line="360" w:lineRule="auto"/>
        <w:tabs>
          <w:tab w:val="left" w:pos="426" w:leader="none"/>
          <w:tab w:val="left" w:pos="851" w:leader="none"/>
        </w:tabs>
        <w:rPr>
          <w:rFonts w:hint="eastAsia" w:ascii="宋体" w:hAnsi="宋体" w:cs="宋体"/>
          <w:color w:val="000000"/>
          <w:szCs w:val="21"/>
        </w:rPr>
        <w:outlineLvl w:val="1"/>
      </w:pPr>
      <w:r>
        <w:rPr>
          <w:rFonts w:hint="eastAsia" w:ascii="宋体" w:hAnsi="宋体" w:cs="宋体"/>
          <w:color w:val="000000"/>
          <w:szCs w:val="21"/>
        </w:rPr>
        <w:t xml:space="preserve">2.《资格审查要求》中对格式有要求的，除招标文件另有规定外，均为“实质性格式”文件。</w:t>
      </w:r>
      <w:r>
        <w:rPr>
          <w:rFonts w:hint="eastAsia" w:ascii="宋体" w:hAnsi="宋体" w:cs="宋体"/>
          <w:color w:val="000000"/>
          <w:szCs w:val="21"/>
        </w:rPr>
      </w:r>
      <w:r/>
    </w:p>
    <w:p>
      <w:pPr>
        <w:pStyle w:val="829"/>
        <w:spacing w:line="360" w:lineRule="auto"/>
        <w:tabs>
          <w:tab w:val="left" w:pos="426" w:leader="none"/>
          <w:tab w:val="left" w:pos="851" w:leader="none"/>
        </w:tabs>
        <w:rPr>
          <w:rFonts w:hint="eastAsia" w:ascii="宋体" w:hAnsi="宋体" w:cs="宋体"/>
          <w:color w:val="000000"/>
          <w:szCs w:val="21"/>
        </w:rPr>
        <w:outlineLvl w:val="1"/>
      </w:pPr>
      <w:r>
        <w:rPr>
          <w:rFonts w:hint="eastAsia" w:ascii="宋体" w:hAnsi="宋体" w:cs="宋体"/>
          <w:color w:val="000000"/>
          <w:szCs w:val="21"/>
        </w:rPr>
        <w:t xml:space="preserve">3.投标人《资格证明文件》有任何一项不符合《资格审查要求》的，资格审查不合格，其</w:t>
      </w:r>
      <w:r>
        <w:rPr>
          <w:rFonts w:hint="eastAsia" w:ascii="宋体" w:hAnsi="宋体" w:cs="宋体"/>
          <w:b/>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829"/>
        <w:spacing w:line="360" w:lineRule="auto"/>
        <w:tabs>
          <w:tab w:val="left" w:pos="426" w:leader="none"/>
          <w:tab w:val="left" w:pos="851" w:leader="none"/>
        </w:tabs>
        <w:rPr>
          <w:color w:val="000000"/>
          <w:sz w:val="24"/>
        </w:rPr>
        <w:outlineLvl w:val="1"/>
      </w:pPr>
      <w:r>
        <w:rPr>
          <w:rFonts w:hint="eastAsia" w:ascii="宋体" w:hAnsi="宋体" w:cs="宋体"/>
          <w:color w:val="000000"/>
          <w:szCs w:val="21"/>
        </w:rPr>
        <w:t xml:space="preserve">4.资格审查合格的投标人不足3家的，不进行评标。</w:t>
      </w:r>
      <w:r>
        <w:rPr>
          <w:color w:val="000000"/>
          <w:sz w:val="24"/>
        </w:rPr>
      </w:r>
      <w:r/>
    </w:p>
    <w:p>
      <w:pPr>
        <w:pStyle w:val="829"/>
        <w:jc w:val="center"/>
        <w:spacing w:line="360" w:lineRule="auto"/>
        <w:tabs>
          <w:tab w:val="left" w:pos="360" w:leader="none"/>
          <w:tab w:val="left" w:pos="900" w:leader="none"/>
        </w:tabs>
        <w:rPr>
          <w:rFonts w:hint="eastAsia" w:ascii="宋体" w:hAnsi="宋体" w:cs="宋体"/>
          <w:b/>
          <w:color w:val="000000"/>
          <w:szCs w:val="21"/>
        </w:rPr>
        <w:outlineLvl w:val="1"/>
      </w:pPr>
      <w:r>
        <w:rPr>
          <w:rFonts w:hint="eastAsia" w:ascii="宋体" w:hAnsi="宋体" w:cs="宋体"/>
          <w:b/>
          <w:color w:val="000000"/>
          <w:szCs w:val="21"/>
        </w:rPr>
        <w:t xml:space="preserve">二、资格审查要求</w:t>
      </w:r>
      <w:r>
        <w:rPr>
          <w:rFonts w:hint="eastAsia" w:ascii="宋体" w:hAnsi="宋体" w:cs="宋体"/>
          <w:b/>
          <w:color w:val="000000"/>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4" w:type="dxa"/>
            <w:vAlign w:val="center"/>
            <w:textDirection w:val="lrTb"/>
            <w:noWrap w:val="false"/>
          </w:tcPr>
          <w:p>
            <w:pPr>
              <w:pStyle w:val="829"/>
              <w:jc w:val="center"/>
              <w:tabs>
                <w:tab w:val="left" w:pos="1080" w:leader="none"/>
              </w:tabs>
              <w:rPr>
                <w:rFonts w:hint="eastAsia" w:ascii="宋体" w:hAnsi="宋体" w:cs="宋体"/>
                <w:b/>
                <w:color w:val="000000"/>
                <w:szCs w:val="21"/>
              </w:rPr>
            </w:pPr>
            <w:r/>
            <w:bookmarkStart w:id="599" w:name="_Hlt487972895"/>
            <w:r/>
            <w:bookmarkEnd w:id="599"/>
            <w:r>
              <w:rPr>
                <w:rFonts w:hint="eastAsia" w:ascii="宋体" w:hAnsi="宋体" w:cs="宋体"/>
                <w:b/>
                <w:color w:val="000000"/>
                <w:szCs w:val="21"/>
              </w:rPr>
              <w:t xml:space="preserve">序号</w:t>
            </w:r>
            <w:r>
              <w:rPr>
                <w:rFonts w:hint="eastAsia" w:ascii="宋体" w:hAnsi="宋体" w:cs="宋体"/>
                <w:b/>
                <w:color w:val="000000"/>
                <w:szCs w:val="21"/>
              </w:rPr>
            </w:r>
            <w:r/>
          </w:p>
        </w:tc>
        <w:tc>
          <w:tcPr>
            <w:tcW w:w="1066" w:type="dxa"/>
            <w:vAlign w:val="center"/>
            <w:textDirection w:val="lrTb"/>
            <w:noWrap w:val="false"/>
          </w:tcPr>
          <w:p>
            <w:pPr>
              <w:pStyle w:val="829"/>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2596" w:type="dxa"/>
            <w:vAlign w:val="center"/>
            <w:textDirection w:val="lrTb"/>
            <w:noWrap w:val="false"/>
          </w:tcPr>
          <w:p>
            <w:pPr>
              <w:pStyle w:val="829"/>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c>
          <w:tcPr>
            <w:tcW w:w="881" w:type="dxa"/>
            <w:vAlign w:val="center"/>
            <w:textDirection w:val="lrTb"/>
            <w:noWrap w:val="false"/>
          </w:tcPr>
          <w:p>
            <w:pPr>
              <w:pStyle w:val="829"/>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格式要求</w:t>
            </w:r>
            <w:r>
              <w:rPr>
                <w:rFonts w:hint="eastAsia" w:ascii="宋体" w:hAnsi="宋体" w:cs="宋体"/>
                <w:b/>
                <w:color w:val="000000"/>
                <w:szCs w:val="21"/>
              </w:rPr>
            </w:r>
            <w:r/>
          </w:p>
        </w:tc>
      </w:tr>
      <w:tr>
        <w:trPr>
          <w:cantSplit/>
          <w:trHeight w:val="468"/>
        </w:trPr>
        <w:tc>
          <w:tcPr>
            <w:tcW w:w="454" w:type="dxa"/>
            <w:vAlign w:val="center"/>
            <w:textDirection w:val="lrTb"/>
            <w:noWrap w:val="false"/>
          </w:tcPr>
          <w:p>
            <w:pPr>
              <w:pStyle w:val="829"/>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06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满足《中华人民共和国政府采购法》第二十二条规定及法律法规的其他规定</w:t>
            </w:r>
            <w:r>
              <w:rPr>
                <w:rFonts w:hint="eastAsia" w:ascii="宋体" w:hAnsi="宋体" w:cs="宋体"/>
                <w:color w:val="000000"/>
                <w:szCs w:val="21"/>
              </w:rPr>
            </w:r>
            <w:r/>
          </w:p>
        </w:tc>
        <w:tc>
          <w:tcPr>
            <w:tcW w:w="259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具体规定见第一章《投标邀请》</w:t>
            </w:r>
            <w:r>
              <w:rPr>
                <w:rFonts w:hint="eastAsia" w:ascii="宋体" w:hAnsi="宋体" w:cs="宋体"/>
                <w:color w:val="000000"/>
                <w:szCs w:val="21"/>
              </w:rPr>
            </w:r>
            <w:r/>
          </w:p>
        </w:tc>
        <w:tc>
          <w:tcPr>
            <w:tcW w:w="881"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829"/>
              <w:jc w:val="center"/>
              <w:tabs>
                <w:tab w:val="left" w:pos="1080" w:leader="none"/>
              </w:tabs>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106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投标人营业执照</w:t>
            </w:r>
            <w:r>
              <w:rPr>
                <w:rFonts w:hint="eastAsia" w:ascii="宋体" w:hAnsi="宋体" w:cs="宋体"/>
                <w:color w:val="000000"/>
                <w:szCs w:val="21"/>
              </w:rPr>
            </w:r>
            <w:r/>
          </w:p>
        </w:tc>
        <w:tc>
          <w:tcPr>
            <w:tcW w:w="259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有效的法人或者其他组织的营业执照等证明文件</w:t>
            </w:r>
            <w:r>
              <w:rPr>
                <w:rFonts w:hint="eastAsia" w:ascii="宋体" w:hAnsi="宋体" w:cs="宋体"/>
                <w:color w:val="000000"/>
                <w:szCs w:val="21"/>
              </w:rPr>
            </w:r>
            <w:r/>
          </w:p>
        </w:tc>
        <w:tc>
          <w:tcPr>
            <w:tcW w:w="881"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提供证明文件的电子件或电子证照</w:t>
            </w:r>
            <w:r>
              <w:rPr>
                <w:rFonts w:hint="eastAsia" w:ascii="宋体" w:hAnsi="宋体" w:cs="宋体"/>
                <w:color w:val="000000"/>
                <w:szCs w:val="21"/>
              </w:rPr>
            </w:r>
            <w:r/>
          </w:p>
        </w:tc>
      </w:tr>
      <w:tr>
        <w:trPr>
          <w:cantSplit/>
          <w:trHeight w:val="558"/>
        </w:trPr>
        <w:tc>
          <w:tcPr>
            <w:tcW w:w="454" w:type="dxa"/>
            <w:vAlign w:val="center"/>
            <w:textDirection w:val="lrTb"/>
            <w:noWrap w:val="false"/>
          </w:tcPr>
          <w:p>
            <w:pPr>
              <w:pStyle w:val="829"/>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106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投标人资格声明函</w:t>
            </w:r>
            <w:r>
              <w:rPr>
                <w:rFonts w:hint="eastAsia" w:ascii="宋体" w:hAnsi="宋体" w:cs="宋体"/>
                <w:color w:val="000000"/>
                <w:szCs w:val="21"/>
              </w:rPr>
            </w:r>
            <w:r/>
          </w:p>
        </w:tc>
        <w:tc>
          <w:tcPr>
            <w:tcW w:w="259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提供了符合招标文件要求的《投标人资格声明函》。</w:t>
            </w:r>
            <w:r>
              <w:rPr>
                <w:rFonts w:hint="eastAsia" w:ascii="宋体" w:hAnsi="宋体" w:cs="宋体"/>
                <w:color w:val="000000"/>
                <w:szCs w:val="21"/>
              </w:rPr>
            </w:r>
            <w:r/>
          </w:p>
        </w:tc>
        <w:tc>
          <w:tcPr>
            <w:tcW w:w="881"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格式见《投标文件格式》</w:t>
            </w: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829"/>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106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投标人信用记录</w:t>
            </w:r>
            <w:r>
              <w:rPr>
                <w:rFonts w:hint="eastAsia" w:ascii="宋体" w:hAnsi="宋体" w:cs="宋体"/>
                <w:color w:val="000000"/>
                <w:szCs w:val="21"/>
              </w:rPr>
            </w:r>
            <w:r/>
          </w:p>
        </w:tc>
        <w:tc>
          <w:tcPr>
            <w:tcW w:w="259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查询渠道：信用中国网站和中国政府采购网（www.creditchina.gov.cn、www.ccgp.gov.cn）；</w:t>
            </w:r>
            <w:r>
              <w:rPr>
                <w:rFonts w:hint="eastAsia" w:ascii="宋体" w:hAnsi="宋体" w:cs="宋体"/>
                <w:color w:val="000000"/>
                <w:szCs w:val="21"/>
              </w:rPr>
            </w:r>
            <w:r/>
          </w:p>
          <w:p>
            <w:pPr>
              <w:pStyle w:val="829"/>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截止时点：投标截止时间以后、资格审查阶段采购人或采购代理机构的实际查询时间；</w:t>
            </w:r>
            <w:r>
              <w:rPr>
                <w:rFonts w:hint="eastAsia" w:ascii="宋体" w:hAnsi="宋体" w:cs="宋体"/>
                <w:color w:val="000000"/>
                <w:szCs w:val="21"/>
              </w:rPr>
            </w:r>
            <w:r/>
          </w:p>
          <w:p>
            <w:pPr>
              <w:pStyle w:val="829"/>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信用信息查询记录和证据留存具体方式：查询结果网页打印页作为查询记录和证据，与其他采购文件一并保存；</w:t>
            </w:r>
            <w:r>
              <w:rPr>
                <w:rFonts w:hint="eastAsia" w:ascii="宋体" w:hAnsi="宋体" w:cs="宋体"/>
                <w:color w:val="000000"/>
                <w:szCs w:val="21"/>
              </w:rPr>
            </w:r>
            <w:r/>
          </w:p>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Cs w:val="21"/>
              </w:rPr>
              <w:t xml:space="preserve">投标无效</w:t>
            </w:r>
            <w:r>
              <w:rPr>
                <w:rFonts w:hint="eastAsia" w:ascii="宋体" w:hAnsi="宋体" w:cs="宋体"/>
                <w:color w:val="000000"/>
                <w:szCs w:val="21"/>
              </w:rPr>
              <w:t xml:space="preserve">。联合体形式投标的，联合体成员存在不良信用记录，视同联合体存在不良信用记录。</w:t>
            </w:r>
            <w:r>
              <w:rPr>
                <w:rFonts w:hint="eastAsia" w:ascii="宋体" w:hAnsi="宋体" w:cs="宋体"/>
                <w:color w:val="000000"/>
                <w:szCs w:val="21"/>
              </w:rPr>
            </w:r>
            <w:r/>
          </w:p>
        </w:tc>
        <w:tc>
          <w:tcPr>
            <w:tcW w:w="881"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无须投标人提供，由采购人查询。</w:t>
            </w: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829"/>
              <w:jc w:val="center"/>
              <w:tabs>
                <w:tab w:val="left" w:pos="1080" w:leader="none"/>
              </w:tabs>
              <w:rPr>
                <w:rFonts w:hint="eastAsia" w:ascii="宋体" w:hAnsi="宋体" w:cs="宋体"/>
                <w:color w:val="000000"/>
                <w:szCs w:val="21"/>
              </w:rPr>
            </w:pPr>
            <w:r>
              <w:rPr>
                <w:rFonts w:hint="eastAsia" w:ascii="宋体" w:hAnsi="宋体" w:eastAsia="宋体" w:cs="宋体"/>
                <w:sz w:val="21"/>
                <w:szCs w:val="21"/>
              </w:rPr>
              <w:t xml:space="preserve">2</w:t>
            </w:r>
            <w:r>
              <w:rPr>
                <w:rFonts w:hint="eastAsia" w:ascii="宋体" w:hAnsi="宋体" w:cs="宋体"/>
                <w:color w:val="000000"/>
                <w:szCs w:val="21"/>
              </w:rPr>
            </w:r>
            <w:r/>
          </w:p>
        </w:tc>
        <w:tc>
          <w:tcPr>
            <w:tcW w:w="106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eastAsia="宋体" w:cs="宋体"/>
                <w:sz w:val="21"/>
                <w:szCs w:val="21"/>
              </w:rPr>
              <w:t xml:space="preserve">落实政府采购政策需满足的资格要求</w:t>
            </w:r>
            <w:r>
              <w:rPr>
                <w:rFonts w:hint="eastAsia" w:ascii="宋体" w:hAnsi="宋体" w:cs="宋体"/>
                <w:color w:val="000000"/>
                <w:szCs w:val="21"/>
              </w:rPr>
            </w:r>
            <w:r/>
          </w:p>
        </w:tc>
        <w:tc>
          <w:tcPr>
            <w:tcW w:w="259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eastAsia="宋体" w:cs="宋体"/>
                <w:sz w:val="21"/>
                <w:szCs w:val="21"/>
              </w:rPr>
              <w:t xml:space="preserve">具体要求见第一章《投标邀请》</w:t>
            </w:r>
            <w:r>
              <w:rPr>
                <w:rFonts w:hint="eastAsia" w:ascii="宋体" w:hAnsi="宋体" w:cs="宋体"/>
                <w:color w:val="000000"/>
                <w:szCs w:val="21"/>
              </w:rPr>
            </w:r>
            <w:r/>
          </w:p>
        </w:tc>
        <w:tc>
          <w:tcPr>
            <w:tcW w:w="881"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829"/>
              <w:jc w:val="center"/>
              <w:tabs>
                <w:tab w:val="left" w:pos="1080" w:leader="none"/>
              </w:tabs>
              <w:rPr>
                <w:rFonts w:hint="eastAsia" w:ascii="宋体" w:hAnsi="宋体" w:cs="宋体"/>
                <w:color w:val="000000"/>
                <w:szCs w:val="21"/>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1</w:t>
            </w:r>
            <w:r>
              <w:rPr>
                <w:rFonts w:hint="eastAsia" w:ascii="宋体" w:hAnsi="宋体" w:cs="宋体"/>
                <w:color w:val="000000"/>
                <w:szCs w:val="21"/>
              </w:rPr>
            </w:r>
            <w:r/>
          </w:p>
        </w:tc>
        <w:tc>
          <w:tcPr>
            <w:tcW w:w="1066" w:type="dxa"/>
            <w:vAlign w:val="center"/>
            <w:textDirection w:val="lrTb"/>
            <w:noWrap w:val="false"/>
          </w:tcPr>
          <w:p>
            <w:pPr>
              <w:pStyle w:val="829"/>
              <w:jc w:val="left"/>
              <w:tabs>
                <w:tab w:val="left" w:pos="1080" w:leader="none"/>
              </w:tabs>
              <w:rPr>
                <w:rFonts w:hint="eastAsia" w:ascii="宋体" w:hAnsi="宋体" w:cs="宋体"/>
                <w:color w:val="000000"/>
                <w:szCs w:val="21"/>
              </w:rPr>
            </w:pPr>
            <w:r>
              <w:rPr>
                <w:rFonts w:hint="eastAsia" w:ascii="宋体" w:hAnsi="宋体" w:eastAsia="宋体" w:cs="宋体"/>
                <w:sz w:val="21"/>
                <w:szCs w:val="21"/>
                <w:highlight w:val="none"/>
              </w:rPr>
              <w:t xml:space="preserve">其它落实政府采购政策的资格要求</w:t>
            </w:r>
            <w:r>
              <w:rPr>
                <w:rFonts w:hint="eastAsia" w:ascii="宋体" w:hAnsi="宋体" w:cs="宋体"/>
                <w:color w:val="000000"/>
                <w:szCs w:val="21"/>
              </w:rPr>
            </w:r>
            <w:r/>
          </w:p>
        </w:tc>
        <w:tc>
          <w:tcPr>
            <w:tcW w:w="2596" w:type="dxa"/>
            <w:vAlign w:val="center"/>
            <w:textDirection w:val="lrTb"/>
            <w:noWrap w:val="false"/>
          </w:tcPr>
          <w:p>
            <w:pPr>
              <w:pStyle w:val="829"/>
              <w:jc w:val="left"/>
              <w:tabs>
                <w:tab w:val="left" w:pos="1080" w:leader="none"/>
              </w:tabs>
              <w:rPr>
                <w:rFonts w:hint="eastAsia" w:ascii="宋体" w:hAnsi="宋体" w:cs="宋体"/>
                <w:color w:val="000000"/>
                <w:szCs w:val="21"/>
              </w:rPr>
            </w:pPr>
            <w:r>
              <w:rPr>
                <w:rFonts w:hint="eastAsia" w:ascii="宋体" w:hAnsi="宋体" w:eastAsia="宋体" w:cs="宋体"/>
                <w:sz w:val="21"/>
                <w:szCs w:val="21"/>
                <w:highlight w:val="none"/>
                <w:lang w:eastAsia="zh-CN"/>
              </w:rPr>
              <w:t xml:space="preserve">如有，见第一章《投标邀请》</w:t>
            </w:r>
            <w:r>
              <w:rPr>
                <w:rFonts w:hint="eastAsia" w:ascii="宋体" w:hAnsi="宋体" w:cs="宋体"/>
                <w:color w:val="000000"/>
                <w:szCs w:val="21"/>
              </w:rPr>
            </w:r>
            <w:r/>
          </w:p>
        </w:tc>
        <w:tc>
          <w:tcPr>
            <w:tcW w:w="881" w:type="dxa"/>
            <w:vAlign w:val="center"/>
            <w:textDirection w:val="lrTb"/>
            <w:noWrap w:val="false"/>
          </w:tcPr>
          <w:p>
            <w:pPr>
              <w:pStyle w:val="829"/>
              <w:jc w:val="left"/>
              <w:tabs>
                <w:tab w:val="left" w:pos="1080" w:leader="none"/>
              </w:tabs>
              <w:rPr>
                <w:rFonts w:hint="eastAsia" w:ascii="宋体" w:hAnsi="宋体" w:cs="宋体"/>
                <w:color w:val="000000"/>
                <w:szCs w:val="21"/>
              </w:rPr>
            </w:pPr>
            <w:r>
              <w:rPr>
                <w:rFonts w:ascii="宋体" w:hAnsi="宋体" w:eastAsia="宋体" w:cs="宋体"/>
                <w:sz w:val="21"/>
                <w:szCs w:val="21"/>
                <w:highlight w:val="none"/>
                <w:lang w:val="en-US" w:eastAsia="zh-CN"/>
              </w:rPr>
              <w:t xml:space="preserve">提供证明文件的电子件或电子证照</w:t>
            </w: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829"/>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06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本项目的特定资格要求</w:t>
            </w:r>
            <w:r>
              <w:rPr>
                <w:rFonts w:hint="eastAsia" w:ascii="宋体" w:hAnsi="宋体" w:cs="宋体"/>
                <w:color w:val="000000"/>
                <w:szCs w:val="21"/>
              </w:rPr>
            </w:r>
            <w:r/>
          </w:p>
        </w:tc>
        <w:tc>
          <w:tcPr>
            <w:tcW w:w="259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eastAsia="宋体" w:cs="宋体"/>
                <w:sz w:val="21"/>
                <w:szCs w:val="21"/>
                <w:highlight w:val="none"/>
                <w:lang w:eastAsia="zh-CN"/>
              </w:rPr>
              <w:t xml:space="preserve">见第一章《投标邀请》</w:t>
            </w:r>
            <w:r>
              <w:rPr>
                <w:rFonts w:hint="eastAsia" w:ascii="宋体" w:hAnsi="宋体" w:cs="宋体"/>
                <w:color w:val="000000"/>
                <w:szCs w:val="21"/>
              </w:rPr>
            </w:r>
            <w:r/>
          </w:p>
        </w:tc>
        <w:tc>
          <w:tcPr>
            <w:tcW w:w="881"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724"/>
        </w:trPr>
        <w:tc>
          <w:tcPr>
            <w:tcW w:w="454" w:type="dxa"/>
            <w:vAlign w:val="center"/>
            <w:textDirection w:val="lrTb"/>
            <w:noWrap w:val="false"/>
          </w:tcPr>
          <w:p>
            <w:pPr>
              <w:pStyle w:val="829"/>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r>
            <w:r/>
          </w:p>
        </w:tc>
        <w:tc>
          <w:tcPr>
            <w:tcW w:w="106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是否接受联合体投标</w:t>
            </w:r>
            <w:r>
              <w:rPr>
                <w:rFonts w:hint="eastAsia" w:ascii="宋体" w:hAnsi="宋体" w:cs="宋体"/>
                <w:color w:val="000000"/>
                <w:szCs w:val="21"/>
              </w:rPr>
            </w:r>
            <w:r/>
          </w:p>
        </w:tc>
        <w:tc>
          <w:tcPr>
            <w:tcW w:w="2596" w:type="dxa"/>
            <w:vAlign w:val="center"/>
            <w:textDirection w:val="lrTb"/>
            <w:noWrap w:val="false"/>
          </w:tcPr>
          <w:p>
            <w:pPr>
              <w:pStyle w:val="829"/>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W w:w="881"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0"/>
        </w:trPr>
        <w:tc>
          <w:tcPr>
            <w:tcW w:w="454" w:type="dxa"/>
            <w:vAlign w:val="center"/>
            <w:textDirection w:val="lrTb"/>
            <w:noWrap w:val="false"/>
          </w:tcPr>
          <w:p>
            <w:pPr>
              <w:pStyle w:val="829"/>
              <w:jc w:val="center"/>
              <w:tabs>
                <w:tab w:val="left" w:pos="108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c>
          <w:tcPr>
            <w:tcW w:w="1066" w:type="dxa"/>
            <w:vAlign w:val="center"/>
            <w:textDirection w:val="lrTb"/>
            <w:noWrap w:val="false"/>
          </w:tcPr>
          <w:p>
            <w:pPr>
              <w:pStyle w:val="829"/>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其他特定资格要求</w:t>
            </w:r>
            <w:r>
              <w:rPr>
                <w:rFonts w:hint="eastAsia" w:ascii="宋体" w:hAnsi="宋体" w:cs="宋体"/>
                <w:color w:val="000000"/>
                <w:szCs w:val="21"/>
                <w:highlight w:val="none"/>
              </w:rPr>
            </w:r>
            <w:r/>
          </w:p>
        </w:tc>
        <w:tc>
          <w:tcPr>
            <w:tcW w:w="2596" w:type="dxa"/>
            <w:vAlign w:val="center"/>
            <w:textDirection w:val="lrTb"/>
            <w:noWrap w:val="false"/>
          </w:tcPr>
          <w:p>
            <w:pPr>
              <w:pStyle w:val="829"/>
              <w:jc w:val="left"/>
              <w:tabs>
                <w:tab w:val="left" w:pos="1080"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rPr>
              <w:t xml:space="preserve">满足以下两项中任意一项要求：</w:t>
            </w:r>
            <w:r>
              <w:rPr>
                <w:rFonts w:hint="eastAsia" w:ascii="宋体" w:hAnsi="宋体" w:cs="宋体"/>
                <w:b/>
                <w:bCs/>
                <w:color w:val="000000"/>
                <w:szCs w:val="21"/>
                <w:highlight w:val="none"/>
              </w:rPr>
            </w:r>
            <w:r/>
          </w:p>
          <w:p>
            <w:pPr>
              <w:pStyle w:val="829"/>
              <w:jc w:val="left"/>
              <w:tabs>
                <w:tab w:val="left" w:pos="1080"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供应商为所投产品制造商：具有有效期内的医疗器械生产许可证（或备案证）；</w:t>
            </w:r>
            <w:r>
              <w:rPr>
                <w:rFonts w:hint="eastAsia" w:ascii="宋体" w:hAnsi="宋体" w:cs="宋体"/>
                <w:b/>
                <w:bCs/>
                <w:color w:val="000000"/>
                <w:szCs w:val="21"/>
                <w:highlight w:val="none"/>
              </w:rPr>
            </w:r>
            <w:r/>
          </w:p>
          <w:p>
            <w:pPr>
              <w:pStyle w:val="829"/>
              <w:jc w:val="left"/>
              <w:tabs>
                <w:tab w:val="left" w:pos="1080"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供应商为所投产品经销商：具有有效期内的医疗器械经营许可证（或备案证）；</w:t>
            </w:r>
            <w:r>
              <w:rPr>
                <w:rFonts w:hint="eastAsia" w:ascii="宋体" w:hAnsi="宋体" w:cs="宋体"/>
                <w:b/>
                <w:bCs/>
                <w:color w:val="000000"/>
                <w:szCs w:val="21"/>
                <w:highlight w:val="none"/>
              </w:rPr>
            </w:r>
            <w:r/>
          </w:p>
          <w:p>
            <w:pPr>
              <w:pStyle w:val="829"/>
              <w:jc w:val="left"/>
              <w:tabs>
                <w:tab w:val="left" w:pos="1080"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提供所投产品的有效医疗器械注册证（或备案证）；</w:t>
            </w:r>
            <w:r>
              <w:rPr>
                <w:rFonts w:hint="eastAsia" w:ascii="宋体" w:hAnsi="宋体" w:cs="宋体"/>
                <w:b/>
                <w:bCs/>
                <w:color w:val="000000"/>
                <w:szCs w:val="21"/>
                <w:highlight w:val="none"/>
              </w:rPr>
            </w:r>
            <w:r/>
          </w:p>
          <w:p>
            <w:pPr>
              <w:pStyle w:val="829"/>
              <w:jc w:val="left"/>
              <w:tabs>
                <w:tab w:val="left" w:pos="1080"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如所投产品为进口产品的，投标人应提供以下</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此设备的本区域的经销（代理）商，必须提供逐级经销（代理）商的证书及有关销售资质；</w:t>
            </w:r>
            <w:r>
              <w:rPr>
                <w:rFonts w:hint="eastAsia" w:ascii="宋体" w:hAnsi="宋体" w:cs="宋体"/>
                <w:b/>
                <w:bCs/>
                <w:color w:val="000000"/>
                <w:szCs w:val="21"/>
                <w:highlight w:val="none"/>
              </w:rPr>
            </w:r>
            <w:r/>
          </w:p>
          <w:p>
            <w:pPr>
              <w:pStyle w:val="829"/>
              <w:jc w:val="left"/>
              <w:tabs>
                <w:tab w:val="left" w:pos="1080" w:leader="none"/>
              </w:tabs>
              <w:rPr>
                <w:rFonts w:hint="eastAsia" w:ascii="宋体" w:hAnsi="宋体" w:cs="宋体"/>
                <w:color w:val="000000"/>
                <w:szCs w:val="21"/>
                <w:highlight w:val="none"/>
              </w:rPr>
            </w:pP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此项目的授权经销商，必须提供本区域经销（代理）商（或生产厂家）对本次采购的项目授权，同时提供逐级经销（代理）商的证书及有关销售资质（外文授权或代理证书的需提供中文译件）。</w:t>
            </w:r>
            <w:r>
              <w:rPr>
                <w:rFonts w:hint="eastAsia" w:ascii="宋体" w:hAnsi="宋体" w:cs="宋体"/>
                <w:color w:val="000000"/>
                <w:szCs w:val="21"/>
                <w:highlight w:val="none"/>
              </w:rPr>
            </w:r>
            <w:r/>
          </w:p>
        </w:tc>
        <w:tc>
          <w:tcPr>
            <w:tcW w:w="881" w:type="dxa"/>
            <w:vAlign w:val="center"/>
            <w:textDirection w:val="lrTb"/>
            <w:noWrap w:val="false"/>
          </w:tcPr>
          <w:p>
            <w:pPr>
              <w:pStyle w:val="829"/>
              <w:tabs>
                <w:tab w:val="left" w:pos="1080" w:leader="none"/>
              </w:tabs>
              <w:rPr>
                <w:rFonts w:hint="eastAsia" w:ascii="宋体" w:hAnsi="宋体" w:cs="宋体"/>
                <w:color w:val="000000"/>
                <w:szCs w:val="21"/>
                <w:highlight w:val="none"/>
              </w:rPr>
            </w:pPr>
            <w:r>
              <w:rPr>
                <w:rFonts w:hint="eastAsia" w:ascii="宋体" w:hAnsi="宋体" w:eastAsia="宋体" w:cs="宋体"/>
                <w:sz w:val="21"/>
                <w:szCs w:val="21"/>
                <w:highlight w:val="none"/>
                <w:lang w:val="en-US" w:eastAsia="zh-CN"/>
              </w:rPr>
              <w:t xml:space="preserve">提供证明文件的电子件或电子证照</w:t>
            </w:r>
            <w:r>
              <w:rPr>
                <w:rFonts w:hint="eastAsia" w:ascii="宋体" w:hAnsi="宋体" w:cs="宋体"/>
                <w:color w:val="000000"/>
                <w:szCs w:val="21"/>
                <w:highlight w:val="none"/>
              </w:rPr>
            </w:r>
            <w:r/>
          </w:p>
        </w:tc>
      </w:tr>
    </w:tbl>
    <w:p>
      <w:pPr>
        <w:pStyle w:val="829"/>
        <w:jc w:val="left"/>
        <w:widowControl/>
        <w:rPr>
          <w:color w:val="000000"/>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7"/>
      <w:r/>
      <w:bookmarkStart w:id="600" w:name="_Toc353873940"/>
      <w:r/>
      <w:bookmarkStart w:id="601" w:name="_Toc127161490"/>
      <w:r/>
      <w:bookmarkStart w:id="602" w:name="_Toc226965858"/>
      <w:r/>
      <w:bookmarkStart w:id="603" w:name="_Toc353825550"/>
      <w:r/>
      <w:bookmarkStart w:id="604" w:name="_Toc127151779"/>
      <w:r>
        <w:rPr>
          <w:color w:val="000000"/>
          <w:sz w:val="24"/>
        </w:rPr>
        <w:br w:type="page" w:clear="all"/>
      </w:r>
      <w:r>
        <w:rPr>
          <w:color w:val="000000"/>
          <w:sz w:val="24"/>
        </w:rPr>
      </w:r>
      <w:r/>
    </w:p>
    <w:p>
      <w:pPr>
        <w:pStyle w:val="829"/>
        <w:jc w:val="center"/>
        <w:spacing w:line="360" w:lineRule="auto"/>
        <w:rPr>
          <w:rFonts w:hint="eastAsia"/>
          <w:b/>
          <w:color w:val="000000"/>
          <w:sz w:val="32"/>
          <w:szCs w:val="32"/>
        </w:rPr>
        <w:outlineLvl w:val="0"/>
      </w:pPr>
      <w:r/>
      <w:bookmarkStart w:id="605" w:name="_Toc99301423"/>
      <w:r>
        <w:rPr>
          <w:rFonts w:hint="eastAsia"/>
          <w:b/>
          <w:color w:val="000000"/>
          <w:sz w:val="32"/>
          <w:szCs w:val="32"/>
        </w:rPr>
        <w:t xml:space="preserve">第四章   </w:t>
      </w:r>
      <w:bookmarkEnd w:id="600"/>
      <w:r/>
      <w:bookmarkEnd w:id="601"/>
      <w:r/>
      <w:bookmarkEnd w:id="602"/>
      <w:r/>
      <w:bookmarkEnd w:id="603"/>
      <w:r/>
      <w:bookmarkEnd w:id="604"/>
      <w:r/>
      <w:bookmarkStart w:id="606" w:name="_Hlt164229061"/>
      <w:r/>
      <w:bookmarkEnd w:id="606"/>
      <w:r>
        <w:rPr>
          <w:rFonts w:hint="eastAsia"/>
          <w:b/>
          <w:color w:val="000000"/>
          <w:sz w:val="32"/>
          <w:szCs w:val="32"/>
        </w:rPr>
        <w:t xml:space="preserve">评标程序、评标方法和评标标准</w:t>
      </w:r>
      <w:bookmarkEnd w:id="605"/>
      <w:r>
        <w:rPr>
          <w:rFonts w:hint="eastAsia"/>
          <w:b/>
          <w:color w:val="000000"/>
          <w:sz w:val="32"/>
          <w:szCs w:val="32"/>
        </w:rPr>
      </w:r>
      <w:r/>
    </w:p>
    <w:p>
      <w:pPr>
        <w:pStyle w:val="829"/>
        <w:jc w:val="center"/>
        <w:spacing w:line="360" w:lineRule="auto"/>
        <w:tabs>
          <w:tab w:val="left" w:pos="360" w:leader="none"/>
          <w:tab w:val="left" w:pos="900" w:leader="none"/>
        </w:tabs>
        <w:rPr>
          <w:rFonts w:hint="eastAsia" w:ascii="宋体" w:hAnsi="宋体" w:cs="宋体"/>
          <w:b/>
          <w:color w:val="000000"/>
          <w:szCs w:val="21"/>
        </w:rPr>
        <w:outlineLvl w:val="1"/>
      </w:pPr>
      <w:r>
        <w:rPr>
          <w:rFonts w:hint="eastAsia" w:ascii="宋体" w:hAnsi="宋体" w:cs="宋体"/>
          <w:b/>
          <w:color w:val="000000"/>
          <w:szCs w:val="21"/>
        </w:rPr>
        <w:t xml:space="preserve">一、评标程序</w:t>
      </w:r>
      <w:r>
        <w:rPr>
          <w:rFonts w:hint="eastAsia" w:ascii="宋体" w:hAnsi="宋体" w:cs="宋体"/>
          <w:b/>
          <w:color w:val="000000"/>
          <w:szCs w:val="21"/>
        </w:rPr>
      </w:r>
      <w:r/>
    </w:p>
    <w:p>
      <w:pPr>
        <w:pStyle w:val="829"/>
        <w:spacing w:line="360" w:lineRule="auto"/>
        <w:tabs>
          <w:tab w:val="left" w:pos="360" w:leader="none"/>
        </w:tabs>
        <w:rPr>
          <w:rFonts w:hint="eastAsia" w:ascii="宋体" w:hAnsi="宋体" w:cs="宋体"/>
          <w:color w:val="000000"/>
          <w:szCs w:val="21"/>
        </w:rPr>
        <w:outlineLvl w:val="1"/>
      </w:pPr>
      <w:r/>
      <w:bookmarkStart w:id="607" w:name="_Toc127151541"/>
      <w:r/>
      <w:bookmarkStart w:id="608" w:name="_Toc305158883"/>
      <w:r/>
      <w:bookmarkStart w:id="609" w:name="_Toc142311043"/>
      <w:r/>
      <w:bookmarkStart w:id="610" w:name="_Toc149720834"/>
      <w:r/>
      <w:bookmarkStart w:id="611" w:name="_Toc150480779"/>
      <w:r/>
      <w:bookmarkStart w:id="612" w:name="_Toc164608655"/>
      <w:r/>
      <w:bookmarkStart w:id="613" w:name="_Toc265228379"/>
      <w:r/>
      <w:bookmarkStart w:id="614" w:name="_Toc226337237"/>
      <w:r/>
      <w:bookmarkStart w:id="615" w:name="_Toc164608810"/>
      <w:r/>
      <w:bookmarkStart w:id="616" w:name="_Toc264969231"/>
      <w:r/>
      <w:bookmarkStart w:id="617" w:name="_Toc127151742"/>
      <w:r/>
      <w:bookmarkStart w:id="618" w:name="_Toc226309785"/>
      <w:r/>
      <w:bookmarkStart w:id="619" w:name="_Toc151193855"/>
      <w:r/>
      <w:bookmarkStart w:id="620" w:name="_Toc164229382"/>
      <w:r/>
      <w:bookmarkStart w:id="621" w:name="_Toc195842906"/>
      <w:r/>
      <w:bookmarkStart w:id="622" w:name="_Toc305158809"/>
      <w:r/>
      <w:bookmarkStart w:id="623" w:name="_Toc226965814"/>
      <w:r/>
      <w:bookmarkStart w:id="624" w:name="_Toc226965731"/>
      <w:r/>
      <w:bookmarkStart w:id="625" w:name="_Toc164229236"/>
      <w:r/>
      <w:bookmarkStart w:id="626" w:name="_Toc151193639"/>
      <w:r/>
      <w:bookmarkStart w:id="627" w:name="_Toc150774641"/>
      <w:r/>
      <w:bookmarkStart w:id="628" w:name="_Toc151193929"/>
      <w:r/>
      <w:bookmarkStart w:id="629" w:name="_Toc151193711"/>
      <w:r/>
      <w:bookmarkStart w:id="630" w:name="_Toc151193783"/>
      <w:r/>
      <w:bookmarkStart w:id="631" w:name="_Toc150774746"/>
      <w:r/>
      <w:bookmarkStart w:id="632" w:name="_Toc127161455"/>
      <w:r/>
      <w:bookmarkStart w:id="633" w:name="_Toc150509292"/>
      <w:r/>
      <w:bookmarkStart w:id="634" w:name="_Toc151190168"/>
      <w:r/>
      <w:bookmarkStart w:id="635" w:name="_Toc164351635"/>
      <w:r/>
      <w:bookmarkStart w:id="636" w:name="_Toc142311057"/>
      <w:r/>
      <w:bookmarkStart w:id="637" w:name="_Toc353825551"/>
      <w:r/>
      <w:bookmarkStart w:id="638" w:name="_Toc353873941"/>
      <w:r/>
      <w:bookmarkStart w:id="639" w:name="_Toc195842920"/>
      <w:r/>
      <w:bookmarkStart w:id="640" w:name="_Toc150480793"/>
      <w:r/>
      <w:bookmarkStart w:id="641" w:name="_Toc264969245"/>
      <w:r/>
      <w:bookmarkStart w:id="642" w:name="_Toc353825545"/>
      <w:r/>
      <w:bookmarkStart w:id="643" w:name="_Toc353873935"/>
      <w:r/>
      <w:bookmarkStart w:id="644" w:name="_Toc226337251"/>
      <w:r/>
      <w:bookmarkStart w:id="645" w:name="_Toc226965828"/>
      <w:r/>
      <w:bookmarkStart w:id="646" w:name="_Toc305158897"/>
      <w:r/>
      <w:bookmarkStart w:id="647" w:name="_Toc265228393"/>
      <w:r/>
      <w:bookmarkStart w:id="648" w:name="_Toc305158823"/>
      <w:r/>
      <w:bookmarkStart w:id="649" w:name="_Toc353873665"/>
      <w:r/>
      <w:bookmarkStart w:id="650" w:name="_Toc150774760"/>
      <w:r/>
      <w:bookmarkStart w:id="651" w:name="_Toc127151555"/>
      <w:r>
        <w:rPr>
          <w:rFonts w:hint="eastAsia" w:ascii="宋体" w:hAnsi="宋体" w:cs="宋体"/>
          <w:b/>
          <w:bCs/>
          <w:color w:val="000000"/>
          <w:szCs w:val="21"/>
        </w:rPr>
        <w:t xml:space="preserve">1.投标文件的符合性审查</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Pr>
          <w:rFonts w:hint="eastAsia" w:ascii="宋体" w:hAnsi="宋体" w:cs="宋体"/>
          <w:color w:val="000000"/>
          <w:szCs w:val="21"/>
        </w:rPr>
      </w:r>
      <w:r/>
    </w:p>
    <w:p>
      <w:pPr>
        <w:pStyle w:val="829"/>
        <w:ind w:firstLine="420"/>
        <w:spacing w:line="360" w:lineRule="auto"/>
        <w:tabs>
          <w:tab w:val="left" w:pos="1080" w:leader="none"/>
        </w:tabs>
        <w:rPr>
          <w:rFonts w:hint="eastAsia" w:ascii="宋体" w:hAnsi="宋体" w:cs="宋体"/>
          <w:color w:val="000000"/>
          <w:szCs w:val="21"/>
        </w:rPr>
      </w:pPr>
      <w:r>
        <w:rPr>
          <w:rFonts w:hint="eastAsia" w:ascii="宋体" w:hAnsi="宋体" w:cs="宋体"/>
          <w:color w:val="000000"/>
          <w:szCs w:val="21"/>
        </w:rPr>
        <w:t xml:space="preserve">1.1评标委员会对资格审查合格的投标人的投标文件进行符合性审查，以确定其是否满足招标文件的实质性要求。</w:t>
      </w:r>
      <w:bookmarkStart w:id="652" w:name="_Toc520356167"/>
      <w:r>
        <w:rPr>
          <w:rFonts w:hint="eastAsia" w:ascii="宋体" w:hAnsi="宋体" w:cs="宋体"/>
          <w:color w:val="000000"/>
          <w:szCs w:val="21"/>
        </w:rPr>
      </w:r>
      <w:r/>
    </w:p>
    <w:p>
      <w:pPr>
        <w:pStyle w:val="829"/>
        <w:ind w:firstLine="420"/>
        <w:spacing w:line="360" w:lineRule="auto"/>
        <w:tabs>
          <w:tab w:val="left" w:pos="1080" w:leader="none"/>
        </w:tabs>
        <w:rPr>
          <w:rFonts w:hint="eastAsia" w:ascii="宋体" w:hAnsi="宋体" w:cs="宋体"/>
          <w:color w:val="000000"/>
          <w:szCs w:val="21"/>
        </w:rPr>
      </w:pPr>
      <w:r>
        <w:rPr>
          <w:rFonts w:hint="eastAsia" w:ascii="宋体" w:hAnsi="宋体" w:cs="宋体"/>
          <w:color w:val="000000"/>
          <w:szCs w:val="21"/>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52"/>
      <w:r>
        <w:rPr>
          <w:rFonts w:hint="eastAsia" w:ascii="宋体" w:hAnsi="宋体" w:cs="宋体"/>
          <w:color w:val="000000"/>
          <w:szCs w:val="21"/>
        </w:rPr>
        <w:t xml:space="preserve">要求的，</w:t>
      </w:r>
      <w:r>
        <w:rPr>
          <w:rFonts w:hint="eastAsia" w:ascii="宋体" w:hAnsi="宋体" w:cs="宋体"/>
          <w:b/>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829"/>
        <w:ind w:left="-45" w:hanging="312"/>
        <w:jc w:val="center"/>
        <w:spacing w:line="360" w:lineRule="auto"/>
        <w:tabs>
          <w:tab w:val="left" w:pos="900" w:leader="none"/>
          <w:tab w:val="left" w:pos="1080" w:leader="none"/>
          <w:tab w:val="left" w:pos="1589" w:leader="none"/>
        </w:tabs>
        <w:rPr>
          <w:rFonts w:hint="eastAsia" w:ascii="宋体" w:hAnsi="宋体" w:cs="宋体"/>
          <w:b/>
          <w:color w:val="000000"/>
          <w:szCs w:val="21"/>
        </w:rPr>
      </w:pPr>
      <w:r>
        <w:rPr>
          <w:rFonts w:hint="eastAsia" w:ascii="宋体" w:hAnsi="宋体" w:cs="宋体"/>
          <w:b/>
          <w:color w:val="000000"/>
          <w:szCs w:val="21"/>
        </w:rPr>
        <w:t xml:space="preserve">符合性审查要求</w:t>
      </w:r>
      <w:r>
        <w:rPr>
          <w:rFonts w:hint="eastAsia" w:ascii="宋体" w:hAnsi="宋体" w:cs="宋体"/>
          <w:b/>
          <w:color w:val="000000"/>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812"/>
        <w:gridCol w:w="6727"/>
      </w:tblGrid>
      <w:tr>
        <w:trPr>
          <w:trHeight w:val="300"/>
        </w:trPr>
        <w:tc>
          <w:tcPr>
            <w:tcW w:w="403" w:type="dxa"/>
            <w:vAlign w:val="center"/>
            <w:textDirection w:val="lrTb"/>
            <w:noWrap w:val="false"/>
          </w:tcPr>
          <w:p>
            <w:pPr>
              <w:pStyle w:val="829"/>
              <w:jc w:val="center"/>
              <w:widowControl/>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975" w:type="dxa"/>
            <w:vAlign w:val="center"/>
            <w:textDirection w:val="lrTb"/>
            <w:noWrap w:val="false"/>
          </w:tcPr>
          <w:p>
            <w:pPr>
              <w:pStyle w:val="829"/>
              <w:jc w:val="center"/>
              <w:widowControl/>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3620" w:type="dxa"/>
            <w:vAlign w:val="center"/>
            <w:textDirection w:val="lrTb"/>
            <w:noWrap w:val="false"/>
          </w:tcPr>
          <w:p>
            <w:pPr>
              <w:pStyle w:val="829"/>
              <w:jc w:val="center"/>
              <w:widowControl/>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r>
      <w:tr>
        <w:trPr>
          <w:trHeight w:val="685"/>
        </w:trPr>
        <w:tc>
          <w:tcPr>
            <w:tcW w:w="403"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投标函、</w:t>
            </w:r>
            <w:r>
              <w:rPr>
                <w:rFonts w:hint="eastAsia" w:ascii="宋体" w:hAnsi="宋体" w:cs="宋体"/>
                <w:color w:val="000000"/>
                <w:szCs w:val="21"/>
                <w:highlight w:val="none"/>
              </w:rPr>
              <w:t xml:space="preserve">法定代表人资格证明书和政府采购供应商信用承诺书</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按招标文件要求提供</w:t>
            </w:r>
            <w:r>
              <w:rPr>
                <w:rFonts w:hint="eastAsia" w:ascii="宋体" w:hAnsi="宋体" w:cs="宋体"/>
                <w:b/>
                <w:bCs/>
                <w:color w:val="000000"/>
                <w:szCs w:val="21"/>
                <w:highlight w:val="none"/>
              </w:rPr>
              <w:t xml:space="preserve">投标函、</w:t>
            </w:r>
            <w:r>
              <w:rPr>
                <w:rFonts w:hint="eastAsia" w:ascii="宋体" w:hAnsi="宋体" w:cs="宋体"/>
                <w:b/>
                <w:bCs/>
                <w:color w:val="000000"/>
                <w:szCs w:val="21"/>
                <w:highlight w:val="none"/>
              </w:rPr>
              <w:t xml:space="preserve">法定代表人资格证明书和政府采购供应商信用承诺书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投标完整性</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未将一个采购包中的内容拆开投标；</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投标报价未</w:t>
            </w:r>
            <w:r>
              <w:rPr>
                <w:rFonts w:hint="eastAsia" w:ascii="宋体" w:hAnsi="宋体" w:cs="宋体"/>
                <w:color w:val="000000"/>
                <w:szCs w:val="21"/>
                <w:highlight w:val="none"/>
              </w:rPr>
              <w:t xml:space="preserve">超过招标文件中规定的项目/采购包预算金额或者项目/采购包最高限价</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报价唯一性</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w:t>
            </w:r>
            <w:r>
              <w:rPr>
                <w:rFonts w:hint="eastAsia" w:ascii="宋体" w:hAnsi="宋体" w:cs="宋体"/>
                <w:color w:val="000000"/>
                <w:szCs w:val="21"/>
                <w:highlight w:val="none"/>
              </w:rPr>
              <w:t xml:space="preserve">出现可选择性或可调整的报价（招标文件另有规定的除外）</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投标文件中承诺的投标有效期满足招标文件中载明的投标有效期的；</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签署、加盖公章</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按照招标文件要求签署、加盖公章的；</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标记为“实质性格式”的文件均按招标文件要求提供；</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★号条款响应</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投标文件满足招标文件</w:t>
            </w:r>
            <w:r>
              <w:rPr>
                <w:rFonts w:hint="eastAsia" w:ascii="宋体" w:hAnsi="宋体" w:cs="宋体"/>
                <w:color w:val="000000"/>
                <w:szCs w:val="21"/>
                <w:highlight w:val="none"/>
              </w:rPr>
              <w:t xml:space="preserve">第五章《采购需求》</w:t>
            </w:r>
            <w:r>
              <w:rPr>
                <w:rFonts w:hint="eastAsia" w:ascii="宋体" w:hAnsi="宋体" w:cs="宋体"/>
                <w:color w:val="000000"/>
                <w:szCs w:val="21"/>
                <w:highlight w:val="none"/>
              </w:rPr>
              <w:t xml:space="preserve">中★号条款要求的；</w:t>
            </w:r>
            <w:r>
              <w:rPr>
                <w:rFonts w:hint="eastAsia" w:ascii="宋体" w:hAnsi="宋体" w:cs="宋体"/>
                <w:b/>
                <w:bCs/>
                <w:color w:val="000000"/>
                <w:szCs w:val="21"/>
                <w:highlight w:val="none"/>
              </w:rPr>
              <w:t xml:space="preserve">（如《采购需求》中有★号条款要求的，按照序号逐项提供相关证明材料；如《采购需求》中没有★号条款要求的，则无需投标</w:t>
            </w:r>
            <w:r>
              <w:rPr>
                <w:rFonts w:hint="eastAsia" w:ascii="宋体" w:hAnsi="宋体" w:cs="宋体"/>
                <w:b/>
                <w:bCs/>
                <w:color w:val="000000"/>
                <w:szCs w:val="21"/>
                <w:highlight w:val="none"/>
                <w:lang w:eastAsia="zh-CN"/>
              </w:rPr>
              <w:t xml:space="preserve">人</w:t>
            </w:r>
            <w:r>
              <w:rPr>
                <w:rFonts w:hint="eastAsia" w:ascii="宋体" w:hAnsi="宋体" w:cs="宋体"/>
                <w:b/>
                <w:bCs/>
                <w:color w:val="000000"/>
                <w:szCs w:val="21"/>
                <w:highlight w:val="none"/>
              </w:rPr>
              <w:t xml:space="preserve">提供）</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9</w:t>
            </w:r>
            <w:r>
              <w:rPr>
                <w:rFonts w:hint="eastAsia" w:ascii="宋体" w:hAnsi="宋体" w:eastAsia="宋体" w:cs="宋体"/>
                <w:color w:val="000000"/>
                <w:szCs w:val="21"/>
                <w:lang w:eastAsia="zh-CN"/>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报价的修正（如有）</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不涉及报价修正，或投标文件报价出现前后不一致时，投标人对修正后的报价予以确认；（如有）</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报价合理性</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详见下文2.6条，异常低价审查程序；</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11</w:t>
            </w:r>
            <w:r>
              <w:rPr>
                <w:rFonts w:ascii="宋体" w:hAnsi="宋体" w:eastAsia="宋体" w:cs="宋体"/>
                <w:color w:val="000000"/>
                <w:szCs w:val="21"/>
                <w:lang w:val="en-US" w:eastAsia="zh-CN"/>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进口产品</w:t>
            </w:r>
            <w:r>
              <w:rPr>
                <w:rFonts w:hint="eastAsia" w:ascii="宋体" w:hAnsi="宋体" w:cs="宋体"/>
                <w:color w:val="000000"/>
                <w:szCs w:val="21"/>
                <w:highlight w:val="none"/>
              </w:rPr>
            </w:r>
            <w:r/>
          </w:p>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（如有）</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招标文件不接受进口产品投标的内容时，投标人所投产品非进口产品的；</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12</w:t>
            </w:r>
            <w:r>
              <w:rPr>
                <w:rFonts w:ascii="宋体" w:hAnsi="宋体" w:eastAsia="宋体" w:cs="宋体"/>
                <w:color w:val="000000"/>
                <w:szCs w:val="21"/>
                <w:highlight w:val="none"/>
                <w:lang w:val="en-US" w:eastAsia="zh-CN"/>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Cs w:val="21"/>
                <w:highlight w:val="none"/>
              </w:rPr>
            </w:r>
            <w:r/>
          </w:p>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Cs w:val="21"/>
                <w:highlight w:val="none"/>
              </w:rPr>
            </w:r>
            <w:r/>
          </w:p>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Cs w:val="21"/>
                <w:highlight w:val="none"/>
              </w:rPr>
            </w:r>
            <w:r/>
          </w:p>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highlight w:val="none"/>
              </w:rPr>
            </w:r>
            <w:r/>
          </w:p>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13</w:t>
            </w:r>
            <w:r>
              <w:rPr>
                <w:rFonts w:ascii="宋体" w:hAnsi="宋体" w:eastAsia="宋体" w:cs="宋体"/>
                <w:color w:val="000000"/>
                <w:szCs w:val="21"/>
                <w:lang w:val="en-US" w:eastAsia="zh-CN"/>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公平竞争</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14</w:t>
            </w:r>
            <w:r>
              <w:rPr>
                <w:rFonts w:ascii="宋体" w:hAnsi="宋体" w:eastAsia="宋体" w:cs="宋体"/>
                <w:color w:val="000000"/>
                <w:szCs w:val="21"/>
                <w:lang w:val="en-US" w:eastAsia="zh-CN"/>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串通投标</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15</w:t>
            </w:r>
            <w:r>
              <w:rPr>
                <w:rFonts w:ascii="宋体" w:hAnsi="宋体" w:eastAsia="宋体" w:cs="宋体"/>
                <w:color w:val="000000"/>
                <w:szCs w:val="21"/>
                <w:lang w:val="en-US" w:eastAsia="zh-CN"/>
              </w:rPr>
            </w:r>
            <w:r/>
          </w:p>
        </w:tc>
        <w:tc>
          <w:tcPr>
            <w:tcW w:w="975" w:type="dxa"/>
            <w:vAlign w:val="center"/>
            <w:textDirection w:val="lrTb"/>
            <w:noWrap w:val="false"/>
          </w:tcPr>
          <w:p>
            <w:pPr>
              <w:pStyle w:val="829"/>
              <w:jc w:val="center"/>
              <w:widowControl/>
              <w:rPr>
                <w:rFonts w:hint="eastAsia" w:ascii="宋体" w:hAnsi="宋体" w:cs="宋体"/>
                <w:color w:val="000000"/>
                <w:szCs w:val="21"/>
              </w:rPr>
            </w:pPr>
            <w:r>
              <w:rPr>
                <w:rFonts w:hint="eastAsia" w:ascii="宋体" w:hAnsi="宋体" w:cs="宋体"/>
                <w:color w:val="000000"/>
                <w:szCs w:val="21"/>
              </w:rPr>
              <w:t xml:space="preserve">附加条件</w:t>
            </w:r>
            <w:r>
              <w:rPr>
                <w:rFonts w:hint="eastAsia" w:ascii="宋体" w:hAnsi="宋体" w:cs="宋体"/>
                <w:color w:val="000000"/>
                <w:szCs w:val="21"/>
              </w:rPr>
            </w:r>
            <w:r/>
          </w:p>
        </w:tc>
        <w:tc>
          <w:tcPr>
            <w:tcW w:w="3620" w:type="dxa"/>
            <w:vAlign w:val="center"/>
            <w:textDirection w:val="lrTb"/>
            <w:noWrap w:val="false"/>
          </w:tcPr>
          <w:p>
            <w:pPr>
              <w:pStyle w:val="829"/>
              <w:jc w:val="left"/>
              <w:widowControl/>
              <w:rPr>
                <w:rFonts w:hint="eastAsia" w:ascii="宋体" w:hAnsi="宋体" w:cs="宋体"/>
                <w:color w:val="000000"/>
                <w:szCs w:val="21"/>
              </w:rPr>
            </w:pPr>
            <w:r>
              <w:rPr>
                <w:rFonts w:hint="eastAsia" w:ascii="宋体" w:hAnsi="宋体" w:cs="宋体"/>
                <w:color w:val="000000"/>
                <w:szCs w:val="21"/>
              </w:rPr>
              <w:t xml:space="preserve">投标文件未含有采购人不能接受的附加条件的；</w:t>
            </w:r>
            <w:r>
              <w:rPr>
                <w:rFonts w:hint="eastAsia" w:ascii="宋体" w:hAnsi="宋体" w:cs="宋体"/>
                <w:color w:val="000000"/>
                <w:szCs w:val="21"/>
              </w:rPr>
            </w:r>
            <w:r/>
          </w:p>
        </w:tc>
      </w:tr>
      <w:tr>
        <w:trPr>
          <w:trHeight w:val="685"/>
        </w:trPr>
        <w:tc>
          <w:tcPr>
            <w:tcW w:w="403" w:type="dxa"/>
            <w:vAlign w:val="center"/>
            <w:textDirection w:val="lrTb"/>
            <w:noWrap w:val="false"/>
          </w:tcPr>
          <w:p>
            <w:pPr>
              <w:pStyle w:val="829"/>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16</w:t>
            </w:r>
            <w:r>
              <w:rPr>
                <w:rFonts w:ascii="宋体" w:hAnsi="宋体" w:eastAsia="宋体" w:cs="宋体"/>
                <w:color w:val="000000"/>
                <w:szCs w:val="21"/>
                <w:lang w:val="en-US" w:eastAsia="zh-CN"/>
              </w:rPr>
            </w:r>
            <w:r/>
          </w:p>
        </w:tc>
        <w:tc>
          <w:tcPr>
            <w:tcW w:w="975" w:type="dxa"/>
            <w:vAlign w:val="center"/>
            <w:textDirection w:val="lrTb"/>
            <w:noWrap w:val="false"/>
          </w:tcPr>
          <w:p>
            <w:pPr>
              <w:pStyle w:val="829"/>
              <w:jc w:val="center"/>
              <w:widowControl/>
              <w:rPr>
                <w:rFonts w:hint="eastAsia" w:ascii="宋体" w:hAnsi="宋体" w:cs="宋体"/>
                <w:color w:val="000000"/>
                <w:szCs w:val="21"/>
              </w:rPr>
            </w:pPr>
            <w:r>
              <w:rPr>
                <w:rFonts w:hint="eastAsia" w:ascii="宋体" w:hAnsi="宋体" w:cs="宋体"/>
                <w:color w:val="000000"/>
                <w:szCs w:val="21"/>
              </w:rPr>
              <w:t xml:space="preserve">其他无效情形</w:t>
            </w:r>
            <w:r>
              <w:rPr>
                <w:rFonts w:hint="eastAsia" w:ascii="宋体" w:hAnsi="宋体" w:cs="宋体"/>
                <w:color w:val="000000"/>
                <w:szCs w:val="21"/>
              </w:rPr>
            </w:r>
            <w:r/>
          </w:p>
        </w:tc>
        <w:tc>
          <w:tcPr>
            <w:tcW w:w="3620" w:type="dxa"/>
            <w:vAlign w:val="center"/>
            <w:textDirection w:val="lrTb"/>
            <w:noWrap w:val="false"/>
          </w:tcPr>
          <w:p>
            <w:pPr>
              <w:pStyle w:val="829"/>
              <w:jc w:val="left"/>
              <w:widowControl/>
              <w:rPr>
                <w:rFonts w:hint="eastAsia" w:ascii="宋体" w:hAnsi="宋体" w:cs="宋体"/>
                <w:color w:val="000000"/>
                <w:szCs w:val="21"/>
              </w:rPr>
            </w:pPr>
            <w:r>
              <w:rPr>
                <w:rFonts w:hint="eastAsia" w:ascii="宋体" w:hAnsi="宋体" w:cs="宋体"/>
                <w:color w:val="000000"/>
                <w:szCs w:val="21"/>
              </w:rPr>
              <w:t xml:space="preserve">投标人、投标文件不存在不符合法律、法规和招标文件规定的其他无效情形。</w:t>
            </w:r>
            <w:r>
              <w:rPr>
                <w:rFonts w:hint="eastAsia" w:ascii="宋体" w:hAnsi="宋体" w:cs="宋体"/>
                <w:color w:val="000000"/>
                <w:szCs w:val="21"/>
              </w:rPr>
            </w:r>
            <w:r/>
          </w:p>
        </w:tc>
      </w:tr>
    </w:tbl>
    <w:p>
      <w:pPr>
        <w:pStyle w:val="829"/>
        <w:numPr>
          <w:ilvl w:val="0"/>
          <w:numId w:val="8"/>
        </w:numPr>
        <w:spacing w:line="360" w:lineRule="auto"/>
        <w:tabs>
          <w:tab w:val="left" w:pos="900" w:leader="none"/>
          <w:tab w:val="left" w:pos="1080" w:leader="none"/>
          <w:tab w:val="left" w:pos="1589" w:leader="none"/>
        </w:tabs>
        <w:rPr>
          <w:rFonts w:hint="eastAsia" w:ascii="宋体" w:hAnsi="宋体" w:cs="宋体"/>
          <w:color w:val="000000"/>
          <w:szCs w:val="21"/>
        </w:rPr>
        <w:sectPr>
          <w:headerReference w:type="even" r:id="rId9"/>
          <w:headerReference w:type="first" r:id="rId10"/>
          <w:footerReference w:type="even" r:id="rId13"/>
          <w:footerReference w:type="first" r:id="rId14"/>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Cs w:val="21"/>
        </w:rPr>
      </w:r>
      <w:r/>
    </w:p>
    <w:p>
      <w:pPr>
        <w:pStyle w:val="829"/>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2.投标文件有关事项的澄清或者说明</w:t>
      </w:r>
      <w:r>
        <w:rPr>
          <w:rFonts w:hint="eastAsia" w:ascii="宋体" w:hAnsi="宋体" w:cs="宋体"/>
          <w:b/>
          <w:bCs/>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bCs/>
          <w:color w:val="000000"/>
          <w:szCs w:val="21"/>
        </w:rPr>
        <w:t xml:space="preserve">无效投标处理</w:t>
      </w:r>
      <w:r>
        <w:rPr>
          <w:rFonts w:hint="eastAsia" w:ascii="宋体" w:hAnsi="宋体" w:cs="宋体"/>
          <w:color w:val="000000"/>
          <w:szCs w:val="21"/>
        </w:rPr>
        <w:t xml:space="preserve">。</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bCs/>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2.4投标文件报价出现前后不一致的，按照下列规定修正：</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2.4.1招标文件对于报价修正是否另有规定：</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□有，具体规定为：______________</w:t>
      </w:r>
      <w:r>
        <w:rPr>
          <w:rFonts w:hint="eastAsia" w:ascii="宋体" w:hAnsi="宋体" w:cs="宋体"/>
          <w:color w:val="000000"/>
          <w:szCs w:val="21"/>
        </w:rPr>
      </w:r>
      <w:r/>
    </w:p>
    <w:p>
      <w:pPr>
        <w:pStyle w:val="829"/>
        <w:ind w:firstLine="422"/>
        <w:spacing w:line="360" w:lineRule="auto"/>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无，按下述2.4.2-2.4.7项规定修正。</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2.4.2单独递交的开标一览表（报价表）与投标文件中开标一览表（报价表）内容不一致的，以单独递交的开标一览表（报价表）为准；</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2.4.3投标文件中开标一览表（报价表）内容与投标文件中相应内容不一致的，以开标一览表（报价表）为准；</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2.4.4大写金额和小写金额不一致的，以大写金额为准；</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2.4.5单价金额小数点或者百分比有明显错位的，以开标一览表的总价为准，并修改单价；</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2.4.6总价金额与按单价汇总金额不一致的，以单价金额计算结果为准。</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2.4.7同时出现两种以上不一致的，按照前款规定的顺序修正。修正后的报价经投标人书面确认后产生约束力，投标人不确认的，其</w:t>
      </w:r>
      <w:r>
        <w:rPr>
          <w:rFonts w:hint="eastAsia" w:ascii="宋体" w:hAnsi="宋体" w:cs="宋体"/>
          <w:b/>
          <w:bCs/>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2.5落实政府采购政策的价格调整：只有符合第二章《投标人须知》5.2条规定情形的，可以享受中小企业扶持政策，用扣除后的价格参加评审；否则，评标时价格不予扣除。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2.5.1对于未预留份额专门面向中小企业采购的采购项目，以及预留份额项目中的非预留部分采购包，对</w:t>
      </w:r>
      <w:r>
        <w:rPr>
          <w:rFonts w:hint="eastAsia" w:ascii="宋体" w:hAnsi="宋体" w:cs="宋体"/>
          <w:b/>
          <w:bCs/>
          <w:color w:val="000000"/>
          <w:szCs w:val="21"/>
        </w:rPr>
        <w:t xml:space="preserve">小微企业</w:t>
      </w:r>
      <w:r>
        <w:rPr>
          <w:rFonts w:hint="eastAsia" w:ascii="宋体" w:hAnsi="宋体" w:cs="宋体"/>
          <w:color w:val="000000"/>
          <w:szCs w:val="21"/>
        </w:rPr>
        <w:t xml:space="preserve">报价给予</w:t>
      </w:r>
      <w:r>
        <w:rPr>
          <w:rFonts w:hint="eastAsia" w:ascii="宋体" w:hAnsi="宋体" w:cs="宋体"/>
          <w:b/>
          <w:bCs/>
          <w:color w:val="000000"/>
          <w:szCs w:val="21"/>
        </w:rPr>
        <w:t xml:space="preserve">20%</w:t>
      </w:r>
      <w:r>
        <w:rPr>
          <w:rFonts w:hint="eastAsia" w:ascii="宋体" w:hAnsi="宋体" w:cs="宋体"/>
          <w:color w:val="000000"/>
          <w:szCs w:val="21"/>
        </w:rPr>
        <w:t xml:space="preserve">的扣除，用扣除后的价格参加评审。</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2.5.2对于未预留份额专门面向中小企业采购的采购项目，以及预留份额项目中的非预留部分采购包，且接受大中型企业与</w:t>
      </w:r>
      <w:r>
        <w:rPr>
          <w:rFonts w:hint="eastAsia" w:ascii="宋体" w:hAnsi="宋体" w:cs="宋体"/>
          <w:b/>
          <w:bCs/>
          <w:color w:val="000000"/>
          <w:szCs w:val="21"/>
        </w:rPr>
        <w:t xml:space="preserve">小微企业</w:t>
      </w:r>
      <w:r>
        <w:rPr>
          <w:rFonts w:hint="eastAsia" w:ascii="宋体" w:hAnsi="宋体" w:cs="宋体"/>
          <w:color w:val="000000"/>
          <w:szCs w:val="21"/>
        </w:rPr>
        <w:t xml:space="preserve">组成联合体或者允许大中型企业向一家或者多家</w:t>
      </w:r>
      <w:r>
        <w:rPr>
          <w:rFonts w:hint="eastAsia" w:ascii="宋体" w:hAnsi="宋体" w:cs="宋体"/>
          <w:b/>
          <w:bCs/>
          <w:color w:val="000000"/>
          <w:szCs w:val="21"/>
        </w:rPr>
        <w:t xml:space="preserve">小微企业</w:t>
      </w:r>
      <w:r>
        <w:rPr>
          <w:rFonts w:hint="eastAsia" w:ascii="宋体" w:hAnsi="宋体" w:cs="宋体"/>
          <w:color w:val="000000"/>
          <w:szCs w:val="21"/>
        </w:rPr>
        <w:t xml:space="preserve">分包的采购项目，对于联合协议或者分包意向协议约定</w:t>
      </w:r>
      <w:r>
        <w:rPr>
          <w:rFonts w:hint="eastAsia" w:ascii="宋体" w:hAnsi="宋体" w:cs="宋体"/>
          <w:b/>
          <w:bCs/>
          <w:color w:val="000000"/>
          <w:szCs w:val="21"/>
        </w:rPr>
        <w:t xml:space="preserve">小微企业</w:t>
      </w:r>
      <w:r>
        <w:rPr>
          <w:rFonts w:hint="eastAsia" w:ascii="宋体" w:hAnsi="宋体" w:cs="宋体"/>
          <w:color w:val="000000"/>
          <w:szCs w:val="21"/>
        </w:rPr>
        <w:t xml:space="preserve">的合同份额占到合同总金额30%以上的联合体或者大中型企业的报价给予3%的扣除，用扣除后的价格参加评审。</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2.5.3组成联合体或者接受分包的小微企业与联合体内其他企业、分包企业之间存在直接控股、管理关系的，不享受价格扣除优惠政策。</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2.5.4价格扣除比例对小型企业和微型企业同等对待，不作区分。</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2.5.5中小企业参加政府采购活动，应当按照招标文件给定的格式出具《中小企业声明函》，否则不得享受相关中小企业扶持政策。</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2.5.6监狱企业提供了由省级以上监狱管理局（常州市含教育矫治局）、戒毒管理局（含新疆生产建设兵团）出具的属于监狱企业的证明文件的，视同小微企业。</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rPr>
        <w:t xml:space="preserve">2.5.7残疾人福利性单位按招标文件要求提供了《残疾人福利性单位声明函》（见附件）的，视</w:t>
      </w:r>
      <w:r>
        <w:rPr>
          <w:rFonts w:hint="eastAsia" w:ascii="宋体" w:hAnsi="宋体" w:cs="宋体"/>
          <w:color w:val="000000"/>
          <w:szCs w:val="21"/>
          <w:highlight w:val="none"/>
        </w:rPr>
        <w:t xml:space="preserve">同小微企业。</w:t>
      </w:r>
      <w:r>
        <w:rPr>
          <w:rFonts w:hint="eastAsia" w:ascii="宋体" w:hAnsi="宋体" w:cs="宋体"/>
          <w:color w:val="000000"/>
          <w:szCs w:val="21"/>
          <w:highlight w:val="none"/>
        </w:rPr>
      </w:r>
      <w:r/>
    </w:p>
    <w:p>
      <w:pPr>
        <w:pStyle w:val="829"/>
        <w:ind w:firstLine="42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2.5.8若投标人同时属于小型或微型企业、监狱企业、残疾人福利性单位中的两种及以上，将</w:t>
      </w:r>
      <w:r>
        <w:rPr>
          <w:rFonts w:hint="eastAsia" w:ascii="宋体" w:hAnsi="宋体" w:eastAsia="宋体" w:cs="宋体"/>
          <w:color w:val="000000"/>
          <w:szCs w:val="21"/>
          <w:highlight w:val="none"/>
        </w:rPr>
        <w:t xml:space="preserve">不重复享受小微企业价格扣减的优惠政策。</w:t>
      </w:r>
      <w:r>
        <w:rPr>
          <w:rFonts w:hint="eastAsia" w:ascii="宋体" w:hAnsi="宋体" w:eastAsia="宋体" w:cs="宋体"/>
          <w:color w:val="000000"/>
          <w:szCs w:val="21"/>
          <w:highlight w:val="none"/>
        </w:rPr>
      </w:r>
      <w:r/>
    </w:p>
    <w:p>
      <w:pPr>
        <w:pStyle w:val="829"/>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2.6异常低价审查</w:t>
      </w:r>
      <w:r>
        <w:rPr>
          <w:rFonts w:hint="eastAsia" w:ascii="宋体" w:hAnsi="宋体" w:eastAsia="宋体" w:cs="宋体"/>
          <w:b/>
          <w:bCs/>
          <w:color w:val="000000"/>
          <w:szCs w:val="21"/>
          <w:highlight w:val="none"/>
          <w:lang w:val="en-US" w:eastAsia="zh-CN"/>
        </w:rPr>
      </w:r>
      <w:r/>
    </w:p>
    <w:p>
      <w:pPr>
        <w:pStyle w:val="829"/>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（一）政府采购评审中出现下列情形之一的，评审委员会应当启动异常低价投标审查程序：</w:t>
      </w:r>
      <w:r>
        <w:rPr>
          <w:rFonts w:hint="eastAsia" w:ascii="宋体" w:hAnsi="宋体" w:eastAsia="宋体" w:cs="宋体"/>
          <w:b/>
          <w:bCs/>
          <w:color w:val="000000"/>
          <w:szCs w:val="21"/>
          <w:highlight w:val="none"/>
          <w:lang w:val="en-US" w:eastAsia="zh-CN"/>
        </w:rPr>
      </w:r>
      <w:r/>
    </w:p>
    <w:p>
      <w:pPr>
        <w:pStyle w:val="829"/>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2.6.1投标报价低于全部通过符合性审查供应商投标报价平均值50%的，即投标报价&lt;全部通过符合性审查供应商投标报价平均值×50%；</w:t>
      </w:r>
      <w:r>
        <w:rPr>
          <w:rFonts w:hint="eastAsia" w:ascii="宋体" w:hAnsi="宋体" w:eastAsia="宋体" w:cs="宋体"/>
          <w:b/>
          <w:bCs/>
          <w:color w:val="000000"/>
          <w:sz w:val="21"/>
          <w:szCs w:val="21"/>
          <w:highlight w:val="none"/>
          <w:lang w:val="en-US" w:eastAsia="zh-CN"/>
        </w:rPr>
      </w:r>
      <w:r/>
    </w:p>
    <w:p>
      <w:pPr>
        <w:pStyle w:val="829"/>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2.6.2投标报价低于通过符合性审查的次低报价供应商投标报价50%的，即投标报价&lt;通过符合性审查的次低报价供应商投标报价×50%；</w:t>
      </w:r>
      <w:r>
        <w:rPr>
          <w:rFonts w:hint="eastAsia" w:ascii="宋体" w:hAnsi="宋体" w:eastAsia="宋体" w:cs="宋体"/>
          <w:b/>
          <w:bCs/>
          <w:color w:val="000000"/>
          <w:sz w:val="21"/>
          <w:szCs w:val="21"/>
          <w:highlight w:val="none"/>
          <w:lang w:val="en-US" w:eastAsia="zh-CN"/>
        </w:rPr>
      </w:r>
      <w:r/>
    </w:p>
    <w:p>
      <w:pPr>
        <w:pStyle w:val="829"/>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2.6.3投标报价低于采购项目最高限价45%的，即投标报价&lt;采购项目最高限价×45%；</w:t>
      </w:r>
      <w:r>
        <w:rPr>
          <w:rFonts w:hint="eastAsia" w:ascii="宋体" w:hAnsi="宋体" w:eastAsia="宋体" w:cs="宋体"/>
          <w:b/>
          <w:bCs/>
          <w:color w:val="000000"/>
          <w:sz w:val="21"/>
          <w:szCs w:val="21"/>
          <w:highlight w:val="none"/>
          <w:lang w:val="en-US" w:eastAsia="zh-CN"/>
        </w:rPr>
      </w:r>
      <w:r/>
    </w:p>
    <w:p>
      <w:pPr>
        <w:pStyle w:val="829"/>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2.6.4评审委员会基于专业判断，认为供应商报价过低，有可能影响产品质量或者不能诚信履约的其他情形。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lang w:val="en-US" w:eastAsia="zh-CN"/>
        </w:rPr>
      </w:r>
      <w:r/>
    </w:p>
    <w:p>
      <w:pPr>
        <w:pStyle w:val="829"/>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评审委员会启动异常低价投标审查后，属于前述2.6.1项至2.6.4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2.6.3情形，供应商已随投标文件一并提交相关书面说明及必要的证明材料的，在评审现场可不再重复提交。</w:t>
      </w:r>
      <w:r>
        <w:rPr>
          <w:rFonts w:ascii="宋体" w:hAnsi="宋体" w:eastAsia="宋体" w:cs="宋体"/>
          <w:b/>
          <w:bCs/>
          <w:color w:val="000000"/>
          <w:sz w:val="21"/>
          <w:szCs w:val="21"/>
          <w:highlight w:val="none"/>
          <w:lang w:val="en-US" w:eastAsia="zh-CN"/>
        </w:rPr>
      </w:r>
      <w:r/>
    </w:p>
    <w:p>
      <w:pPr>
        <w:pStyle w:val="829"/>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eastAsia="宋体" w:cs="宋体"/>
          <w:b/>
          <w:bCs/>
          <w:color w:val="000000"/>
          <w:sz w:val="21"/>
          <w:szCs w:val="21"/>
          <w:highlight w:val="none"/>
          <w:lang w:val="en-US" w:eastAsia="zh-CN"/>
        </w:rPr>
      </w:r>
      <w:r/>
    </w:p>
    <w:p>
      <w:pPr>
        <w:pStyle w:val="829"/>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（四）异常低价投标审查的启动原因、审查意见和审查结果应当在评审报告中记录，并随供应商提供的相关书面说明及证明材料，以及评审委员会有关互联网浏览、查询历史一并归档。</w:t>
      </w:r>
      <w:r>
        <w:rPr>
          <w:rFonts w:ascii="宋体" w:hAnsi="宋体" w:eastAsia="宋体" w:cs="宋体"/>
          <w:b/>
          <w:bCs/>
          <w:color w:val="000000"/>
          <w:sz w:val="21"/>
          <w:szCs w:val="21"/>
          <w:highlight w:val="none"/>
          <w:lang w:val="en-US" w:eastAsia="zh-CN"/>
        </w:rPr>
      </w:r>
      <w:r/>
    </w:p>
    <w:p>
      <w:pPr>
        <w:pStyle w:val="829"/>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2.7政府采购中实施本国产品标准及相关政策</w:t>
      </w:r>
      <w:r>
        <w:rPr>
          <w:rFonts w:hint="eastAsia" w:ascii="宋体" w:hAnsi="宋体" w:eastAsia="宋体" w:cs="宋体"/>
          <w:b/>
          <w:bCs/>
          <w:color w:val="000000"/>
          <w:szCs w:val="21"/>
          <w:highlight w:val="none"/>
          <w:lang w:val="en-US" w:eastAsia="zh-CN"/>
        </w:rPr>
      </w:r>
      <w:r/>
    </w:p>
    <w:p>
      <w:pPr>
        <w:pStyle w:val="894"/>
        <w:ind w:firstLine="420"/>
        <w:spacing w:before="0" w:beforeAutospacing="0" w:after="0"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2.7.1当采购项目中既有本国产品又有非本国产品参与竞争的，供应商为该采购项目提供的符合本国产品标准的产品成本之和占该供应商提供的全部产品成本之和的比例达到80%以上时</w:t>
      </w:r>
      <w:r>
        <w:rPr>
          <w:rFonts w:hint="eastAsia" w:ascii="宋体" w:hAnsi="宋体" w:eastAsia="宋体" w:cs="宋体"/>
          <w:b/>
          <w:bCs/>
          <w:color w:val="ff0000"/>
          <w:sz w:val="21"/>
          <w:szCs w:val="21"/>
          <w:highlight w:val="none"/>
          <w:lang w:val="en-US" w:eastAsia="zh-CN" w:bidi="ar-SA"/>
        </w:rPr>
        <w:t xml:space="preserve">（财政部会同有关行业主管部门，分产品确定在中国境内生产的组件成本占比应当达到的规定比例。在分产品的中国境内生产的组件</w:t>
      </w:r>
      <w:r>
        <w:rPr>
          <w:rFonts w:hint="eastAsia" w:ascii="宋体" w:hAnsi="宋体" w:eastAsia="宋体" w:cs="宋体"/>
          <w:b/>
          <w:bCs/>
          <w:color w:val="ff0000"/>
          <w:sz w:val="21"/>
          <w:szCs w:val="21"/>
          <w:highlight w:val="none"/>
          <w:lang w:val="en-US" w:eastAsia="zh-CN" w:bidi="ar-SA"/>
        </w:rPr>
        <w:t xml:space="preserve">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w:t>
      </w:r>
      <w:r>
        <w:rPr>
          <w:rFonts w:hint="eastAsia" w:ascii="宋体" w:hAnsi="宋体" w:eastAsia="宋体" w:cs="宋体"/>
          <w:b/>
          <w:bCs/>
          <w:color w:val="000000"/>
          <w:sz w:val="21"/>
          <w:szCs w:val="21"/>
          <w:highlight w:val="none"/>
          <w:lang w:val="en-US" w:eastAsia="zh-CN" w:bidi="ar-SA"/>
        </w:rPr>
        <w:t xml:space="preserve">，依法对该供应商提供的全部产品的总报价给予20%的价格扣除，用扣除后的价格参与评审。供应商未填写比例数值，或比例数值未达到80%的，将不享受本国产品价格评审优惠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bCs/>
          <w:color w:val="ff0000"/>
          <w:sz w:val="21"/>
          <w:szCs w:val="21"/>
          <w:highlight w:val="none"/>
          <w:lang w:val="en-US" w:eastAsia="zh-CN" w:bidi="ar-SA"/>
        </w:rPr>
        <w:t xml:space="preserve">（供应商需在“投标分项报价表”中填写比例数值）。</w:t>
      </w:r>
      <w:r>
        <w:rPr>
          <w:rFonts w:hint="eastAsia" w:ascii="宋体" w:hAnsi="宋体" w:eastAsia="宋体" w:cs="宋体"/>
          <w:b/>
          <w:bCs/>
          <w:color w:val="000000"/>
          <w:sz w:val="21"/>
          <w:szCs w:val="21"/>
          <w:highlight w:val="none"/>
          <w:lang w:val="en-US" w:eastAsia="zh-CN" w:bidi="ar-SA"/>
        </w:rPr>
      </w:r>
      <w:r/>
    </w:p>
    <w:p>
      <w:pPr>
        <w:pStyle w:val="829"/>
        <w:ind w:firstLine="480"/>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2.7.2供应商需按照招标文件的要求提供《关于符合本国产品标准的声明函》（以下简称《声明函》），如不提供将不享受本国产品价格评审优惠。</w:t>
      </w:r>
      <w:r>
        <w:rPr>
          <w:rFonts w:hint="eastAsia" w:ascii="宋体" w:hAnsi="宋体" w:eastAsia="宋体" w:cs="宋体"/>
          <w:b/>
          <w:bCs/>
          <w:color w:val="000000"/>
          <w:sz w:val="21"/>
          <w:szCs w:val="21"/>
          <w:highlight w:val="none"/>
          <w:lang w:val="en-US" w:eastAsia="zh-CN" w:bidi="ar-SA"/>
        </w:rPr>
      </w:r>
      <w:r/>
    </w:p>
    <w:p>
      <w:pPr>
        <w:pStyle w:val="829"/>
        <w:ind w:firstLine="480"/>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2.7.3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bCs/>
          <w:color w:val="000000"/>
          <w:sz w:val="21"/>
          <w:szCs w:val="21"/>
          <w:highlight w:val="none"/>
          <w:lang w:val="en-US" w:eastAsia="zh-CN" w:bidi="ar-SA"/>
        </w:rPr>
      </w:r>
      <w:r/>
    </w:p>
    <w:p>
      <w:pPr>
        <w:pStyle w:val="829"/>
        <w:numPr>
          <w:ilvl w:val="0"/>
          <w:numId w:val="0"/>
        </w:numPr>
        <w:ind w:firstLine="422"/>
        <w:spacing w:line="360" w:lineRule="auto"/>
        <w:tabs>
          <w:tab w:val="left" w:pos="1080" w:leader="none"/>
          <w:tab w:val="left" w:pos="1589" w:leader="none"/>
          <w:tab w:val="left" w:pos="2014"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2.7.4评标过程中，如发现供应商在《声明函》内容含义不明确、同类事项与投标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eastAsia="宋体" w:cs="宋体"/>
          <w:b/>
          <w:bCs/>
          <w:color w:val="000000"/>
          <w:sz w:val="21"/>
          <w:szCs w:val="21"/>
          <w:highlight w:val="none"/>
          <w:lang w:val="en-US" w:eastAsia="zh-CN"/>
        </w:rPr>
      </w:r>
      <w:r/>
    </w:p>
    <w:p>
      <w:pPr>
        <w:pStyle w:val="829"/>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3.投标文件的比较和评价</w:t>
      </w:r>
      <w:bookmarkEnd w:id="637"/>
      <w:r/>
      <w:bookmarkEnd w:id="638"/>
      <w:r>
        <w:rPr>
          <w:rFonts w:hint="eastAsia" w:ascii="宋体" w:hAnsi="宋体" w:cs="宋体"/>
          <w:b/>
          <w:bCs/>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3.2评标方法和评标标准</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3.2.1本项目采用的评标方法为：</w:t>
      </w:r>
      <w:r>
        <w:rPr>
          <w:rFonts w:hint="eastAsia" w:ascii="宋体" w:hAnsi="宋体" w:cs="宋体"/>
          <w:color w:val="000000"/>
          <w:szCs w:val="21"/>
          <w:highlight w:val="none"/>
        </w:rPr>
      </w:r>
      <w:r/>
    </w:p>
    <w:p>
      <w:pPr>
        <w:pStyle w:val="829"/>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t xml:space="preserve">最低评标价法，指投标文件满足招标文件全部实质性要求，且投标报价最低的投标人为中标候选人的评标方法。</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bCs/>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□随机抽取</w:t>
      </w:r>
      <w:r>
        <w:rPr>
          <w:rFonts w:hint="eastAsia" w:ascii="宋体" w:hAnsi="宋体" w:cs="宋体"/>
          <w:color w:val="000000"/>
          <w:szCs w:val="21"/>
          <w:highlight w:val="none"/>
        </w:rPr>
      </w:r>
      <w:r/>
    </w:p>
    <w:p>
      <w:pPr>
        <w:pStyle w:val="82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□其他方式，具体要求：</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3.2.3非政府强制采购的节能产品或环境标志产品，依据品目清单和认证证书实施政府优先采购。优先采购的具体规定（如涉及）</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3.2.4关于无线局域网认证产品政府采购清单中的产品，优先采购的具体规定（如涉及）</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hint="eastAsia" w:ascii="宋体" w:hAnsi="宋体" w:cs="宋体"/>
          <w:color w:val="000000"/>
          <w:szCs w:val="21"/>
        </w:rPr>
      </w:r>
      <w:r/>
    </w:p>
    <w:p>
      <w:pPr>
        <w:pStyle w:val="829"/>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4.确定</w:t>
      </w:r>
      <w:bookmarkStart w:id="653" w:name="_Toc127161460"/>
      <w:r/>
      <w:bookmarkStart w:id="654" w:name="_Toc226965736"/>
      <w:r/>
      <w:bookmarkStart w:id="655" w:name="_Toc264969236"/>
      <w:r/>
      <w:bookmarkStart w:id="656" w:name="_Toc150774646"/>
      <w:r/>
      <w:bookmarkStart w:id="657" w:name="_Ref467307010"/>
      <w:r/>
      <w:bookmarkStart w:id="658" w:name="_Toc151190173"/>
      <w:r/>
      <w:bookmarkStart w:id="659" w:name="_Toc127151546"/>
      <w:r/>
      <w:bookmarkStart w:id="660" w:name="_Toc305158814"/>
      <w:r/>
      <w:bookmarkStart w:id="661" w:name="_Toc151193716"/>
      <w:r/>
      <w:bookmarkStart w:id="662" w:name="_Toc150509297"/>
      <w:r/>
      <w:bookmarkStart w:id="663" w:name="_Toc265228384"/>
      <w:r/>
      <w:bookmarkStart w:id="664" w:name="_Toc164351640"/>
      <w:r/>
      <w:bookmarkStart w:id="665" w:name="_Toc151193860"/>
      <w:r/>
      <w:bookmarkStart w:id="666" w:name="_Toc127151747"/>
      <w:r/>
      <w:bookmarkStart w:id="667" w:name="_Toc164608815"/>
      <w:r/>
      <w:bookmarkStart w:id="668" w:name="_Toc195842911"/>
      <w:r/>
      <w:bookmarkStart w:id="669" w:name="_Toc151193934"/>
      <w:r/>
      <w:bookmarkStart w:id="670" w:name="_Toc305158888"/>
      <w:r/>
      <w:bookmarkStart w:id="671" w:name="_Toc150774751"/>
      <w:r/>
      <w:bookmarkStart w:id="672" w:name="_Toc151193788"/>
      <w:r/>
      <w:bookmarkStart w:id="673" w:name="_Toc520356170"/>
      <w:r/>
      <w:bookmarkStart w:id="674" w:name="_Toc226965819"/>
      <w:r/>
      <w:bookmarkStart w:id="675" w:name="_Toc226337242"/>
      <w:r/>
      <w:bookmarkStart w:id="676" w:name="_Toc150480784"/>
      <w:r/>
      <w:bookmarkStart w:id="677" w:name="_Toc164608660"/>
      <w:r/>
      <w:bookmarkStart w:id="678" w:name="_Toc226309790"/>
      <w:r/>
      <w:bookmarkStart w:id="679" w:name="_Toc142311048"/>
      <w:r/>
      <w:bookmarkStart w:id="680" w:name="_Toc164229387"/>
      <w:r/>
      <w:bookmarkStart w:id="681" w:name="_Toc149720839"/>
      <w:r/>
      <w:bookmarkStart w:id="682" w:name="_Toc164229241"/>
      <w:r/>
      <w:bookmarkStart w:id="683" w:name="_Toc151193644"/>
      <w:r>
        <w:rPr>
          <w:rFonts w:hint="eastAsia" w:ascii="宋体" w:hAnsi="宋体" w:cs="宋体"/>
          <w:b/>
          <w:bCs/>
          <w:color w:val="000000"/>
          <w:szCs w:val="21"/>
        </w:rPr>
        <w:t xml:space="preserve">中标候选人名单</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Pr>
          <w:rFonts w:hint="eastAsia" w:ascii="宋体" w:hAnsi="宋体" w:cs="宋体"/>
          <w:b/>
          <w:bCs/>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Cs w:val="21"/>
        </w:rPr>
      </w:r>
      <w:r/>
    </w:p>
    <w:p>
      <w:pPr>
        <w:pStyle w:val="829"/>
        <w:ind w:firstLine="422"/>
        <w:spacing w:line="360" w:lineRule="auto"/>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随机抽取</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□其他方式，具体要求：</w:t>
      </w:r>
      <w:r>
        <w:rPr>
          <w:rFonts w:hint="eastAsia" w:ascii="宋体" w:hAnsi="宋体" w:cs="宋体"/>
          <w:color w:val="000000"/>
          <w:szCs w:val="21"/>
          <w:u w:val="single"/>
        </w:rPr>
        <w:t xml:space="preserve">   /  </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4.4评标委员会要对评分汇总情况进行复核，特别是对排名第一的、报价最低的、投标或响应文件被认定为无效的情形进行重点复核。</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4.5评标委员会将根据各投标人的评标排序，依次推荐本项目（各采购包）的中标候选人，起草并签署评标报告。本项目（各采购包）评标委员会共（各）推荐不少于3名中标候选人。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Cs w:val="21"/>
        </w:rPr>
      </w:r>
      <w:r/>
    </w:p>
    <w:p>
      <w:pPr>
        <w:pStyle w:val="829"/>
        <w:spacing w:line="360" w:lineRule="auto"/>
        <w:rPr>
          <w:rFonts w:hint="eastAsia" w:ascii="宋体" w:hAnsi="宋体" w:cs="宋体"/>
          <w:b/>
          <w:bCs/>
          <w:color w:val="000000"/>
          <w:szCs w:val="21"/>
        </w:rPr>
      </w:pPr>
      <w:r>
        <w:rPr>
          <w:rFonts w:hint="eastAsia" w:ascii="宋体" w:hAnsi="宋体" w:cs="宋体"/>
          <w:b/>
          <w:bCs/>
          <w:color w:val="000000"/>
          <w:szCs w:val="21"/>
        </w:rPr>
        <w:t xml:space="preserve">5.报告违法行为</w:t>
      </w:r>
      <w:r>
        <w:rPr>
          <w:rFonts w:hint="eastAsia" w:ascii="宋体" w:hAnsi="宋体" w:cs="宋体"/>
          <w:b/>
          <w:bCs/>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5.1评标委员会在评标过程中发现投标人有行贿、提供虚假材料或者串通等违法行为时，有向采购人、采购代理机构或者有关部门报告的职责。</w:t>
      </w:r>
      <w:r>
        <w:rPr>
          <w:rFonts w:hint="eastAsia" w:ascii="宋体" w:hAnsi="宋体" w:cs="宋体"/>
          <w:color w:val="000000"/>
          <w:szCs w:val="21"/>
        </w:rPr>
      </w:r>
      <w:r/>
    </w:p>
    <w:p>
      <w:pPr>
        <w:pStyle w:val="829"/>
        <w:jc w:val="center"/>
        <w:widowControl/>
        <w:rPr>
          <w:rFonts w:ascii="Times New Roman" w:hAnsi="Times New Roman" w:eastAsia="宋体"/>
          <w:color w:val="000000"/>
          <w:sz w:val="28"/>
          <w:szCs w:val="28"/>
        </w:rPr>
      </w:pPr>
      <w:r>
        <w:rPr>
          <w:b/>
          <w:color w:val="000000"/>
          <w:sz w:val="24"/>
        </w:rPr>
        <w:br w:type="page" w:clear="all"/>
      </w:r>
      <w:r>
        <w:rPr>
          <w:rFonts w:hint="eastAsia" w:ascii="Times New Roman" w:hAnsi="Times New Roman" w:eastAsia="宋体"/>
          <w:b/>
          <w:color w:val="000000"/>
          <w:sz w:val="28"/>
          <w:szCs w:val="28"/>
          <w:lang w:val="en-US" w:eastAsia="zh-CN" w:bidi="ar-SA"/>
        </w:rPr>
        <w:t xml:space="preserve">二、</w:t>
      </w:r>
      <w:r>
        <w:rPr>
          <w:rFonts w:ascii="Times New Roman" w:hAnsi="Times New Roman" w:eastAsia="宋体"/>
          <w:color w:val="000000"/>
          <w:sz w:val="28"/>
          <w:szCs w:val="28"/>
        </w:rPr>
        <w:t xml:space="preserve">评标标准</w:t>
      </w:r>
      <w:r>
        <w:rPr>
          <w:rFonts w:ascii="Times New Roman" w:hAnsi="Times New Roman" w:eastAsia="宋体"/>
          <w:color w:val="000000"/>
          <w:sz w:val="28"/>
          <w:szCs w:val="28"/>
        </w:rPr>
      </w:r>
      <w:r/>
    </w:p>
    <w:tbl>
      <w:tblPr>
        <w:tblW w:w="95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316"/>
        <w:gridCol w:w="777"/>
        <w:gridCol w:w="4368"/>
        <w:gridCol w:w="2433"/>
      </w:tblGrid>
      <w:tr>
        <w:trPr>
          <w:trHeight w:val="90"/>
        </w:trPr>
        <w:tc>
          <w:tcPr>
            <w:tcW w:w="704" w:type="dxa"/>
            <w:vAlign w:val="center"/>
            <w:textDirection w:val="lrTb"/>
            <w:noWrap w:val="false"/>
          </w:tcPr>
          <w:p>
            <w:pPr>
              <w:pStyle w:val="829"/>
              <w:ind w:firstLine="28"/>
              <w:jc w:val="center"/>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1316" w:type="dxa"/>
            <w:vAlign w:val="center"/>
            <w:textDirection w:val="lrTb"/>
            <w:noWrap w:val="false"/>
          </w:tcPr>
          <w:p>
            <w:pPr>
              <w:pStyle w:val="829"/>
              <w:ind w:firstLine="28"/>
              <w:jc w:val="center"/>
              <w:rPr>
                <w:rFonts w:hint="eastAsia" w:ascii="宋体" w:hAnsi="宋体" w:cs="宋体"/>
                <w:b/>
                <w:color w:val="000000"/>
                <w:szCs w:val="21"/>
              </w:rPr>
            </w:pPr>
            <w:r>
              <w:rPr>
                <w:rFonts w:hint="eastAsia" w:ascii="宋体" w:hAnsi="宋体" w:cs="宋体"/>
                <w:b/>
                <w:color w:val="000000"/>
                <w:szCs w:val="21"/>
              </w:rPr>
              <w:t xml:space="preserve">评分因素</w:t>
            </w:r>
            <w:r>
              <w:rPr>
                <w:rFonts w:hint="eastAsia" w:ascii="宋体" w:hAnsi="宋体" w:cs="宋体"/>
                <w:b/>
                <w:color w:val="000000"/>
                <w:szCs w:val="21"/>
              </w:rPr>
            </w:r>
            <w:r/>
          </w:p>
        </w:tc>
        <w:tc>
          <w:tcPr>
            <w:tcW w:w="777" w:type="dxa"/>
            <w:vAlign w:val="center"/>
            <w:textDirection w:val="lrTb"/>
            <w:noWrap w:val="false"/>
          </w:tcPr>
          <w:p>
            <w:pPr>
              <w:pStyle w:val="829"/>
              <w:ind w:firstLine="28"/>
              <w:jc w:val="center"/>
              <w:rPr>
                <w:rFonts w:hint="eastAsia" w:ascii="宋体" w:hAnsi="宋体" w:cs="宋体"/>
                <w:b/>
                <w:color w:val="000000"/>
                <w:szCs w:val="21"/>
              </w:rPr>
            </w:pPr>
            <w:r>
              <w:rPr>
                <w:rFonts w:hint="eastAsia" w:ascii="宋体" w:hAnsi="宋体" w:cs="宋体"/>
                <w:b/>
                <w:color w:val="000000"/>
                <w:szCs w:val="21"/>
              </w:rPr>
              <w:t xml:space="preserve">分值</w:t>
            </w:r>
            <w:r>
              <w:rPr>
                <w:rFonts w:hint="eastAsia" w:ascii="宋体" w:hAnsi="宋体" w:cs="宋体"/>
                <w:b/>
                <w:color w:val="000000"/>
                <w:szCs w:val="21"/>
              </w:rPr>
            </w:r>
            <w:r/>
          </w:p>
        </w:tc>
        <w:tc>
          <w:tcPr>
            <w:tcW w:w="4368" w:type="dxa"/>
            <w:vAlign w:val="center"/>
            <w:textDirection w:val="lrTb"/>
            <w:noWrap w:val="false"/>
          </w:tcPr>
          <w:p>
            <w:pPr>
              <w:pStyle w:val="829"/>
              <w:ind w:firstLine="28"/>
              <w:jc w:val="center"/>
              <w:rPr>
                <w:rFonts w:hint="eastAsia" w:ascii="宋体" w:hAnsi="宋体" w:cs="宋体"/>
                <w:b/>
                <w:color w:val="000000"/>
                <w:szCs w:val="21"/>
              </w:rPr>
            </w:pPr>
            <w:r>
              <w:rPr>
                <w:rFonts w:hint="eastAsia" w:ascii="宋体" w:hAnsi="宋体" w:cs="宋体"/>
                <w:b/>
                <w:color w:val="000000"/>
                <w:szCs w:val="21"/>
              </w:rPr>
              <w:t xml:space="preserve">评分标准</w:t>
            </w:r>
            <w:r>
              <w:rPr>
                <w:rFonts w:hint="eastAsia" w:ascii="宋体" w:hAnsi="宋体" w:cs="宋体"/>
                <w:b/>
                <w:color w:val="000000"/>
                <w:szCs w:val="21"/>
              </w:rPr>
            </w:r>
            <w:r/>
          </w:p>
        </w:tc>
        <w:tc>
          <w:tcPr>
            <w:tcW w:w="2433" w:type="dxa"/>
            <w:vAlign w:val="center"/>
            <w:textDirection w:val="lrTb"/>
            <w:noWrap w:val="false"/>
          </w:tcPr>
          <w:p>
            <w:pPr>
              <w:pStyle w:val="1080"/>
              <w:spacing w:before="0"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tc>
      </w:tr>
      <w:tr>
        <w:trPr>
          <w:trHeight w:val="90"/>
        </w:trPr>
        <w:tc>
          <w:tcPr>
            <w:tcW w:w="704" w:type="dxa"/>
            <w:vAlign w:val="center"/>
            <w:textDirection w:val="lrTb"/>
            <w:noWrap w:val="false"/>
          </w:tcPr>
          <w:p>
            <w:pPr>
              <w:pStyle w:val="829"/>
              <w:ind w:firstLine="28"/>
              <w:jc w:val="center"/>
              <w:keepLines w:val="0"/>
              <w:keepNext w:val="0"/>
              <w:pageBreakBefore w:val="0"/>
              <w:spacing w:line="30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1</w:t>
            </w:r>
            <w:r>
              <w:rPr>
                <w:rFonts w:hint="eastAsia" w:ascii="宋体" w:hAnsi="宋体" w:cs="宋体"/>
                <w:b/>
                <w:color w:val="000000"/>
                <w:szCs w:val="21"/>
                <w:highlight w:val="none"/>
              </w:rPr>
            </w:r>
            <w:r/>
          </w:p>
        </w:tc>
        <w:tc>
          <w:tcPr>
            <w:tcW w:w="1316" w:type="dxa"/>
            <w:vAlign w:val="center"/>
            <w:textDirection w:val="lrTb"/>
            <w:noWrap w:val="false"/>
          </w:tcPr>
          <w:p>
            <w:pPr>
              <w:pStyle w:val="829"/>
              <w:ind w:firstLine="28"/>
              <w:jc w:val="center"/>
              <w:keepLines w:val="0"/>
              <w:keepNext w:val="0"/>
              <w:pageBreakBefore w:val="0"/>
              <w:spacing w:line="30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价格分</w:t>
            </w:r>
            <w:r>
              <w:rPr>
                <w:rFonts w:hint="eastAsia" w:ascii="宋体" w:hAnsi="宋体" w:cs="宋体"/>
                <w:b/>
                <w:color w:val="000000"/>
                <w:szCs w:val="21"/>
                <w:highlight w:val="none"/>
              </w:rPr>
            </w:r>
            <w:r/>
          </w:p>
        </w:tc>
        <w:tc>
          <w:tcPr>
            <w:tcW w:w="777" w:type="dxa"/>
            <w:vAlign w:val="center"/>
            <w:textDirection w:val="lrTb"/>
            <w:noWrap w:val="false"/>
          </w:tcPr>
          <w:p>
            <w:pPr>
              <w:pStyle w:val="829"/>
              <w:ind w:firstLine="28"/>
              <w:jc w:val="center"/>
              <w:keepLines w:val="0"/>
              <w:keepNext w:val="0"/>
              <w:pageBreakBefore w:val="0"/>
              <w:spacing w:line="300" w:lineRule="exact"/>
              <w:widowControl w:val="off"/>
              <w:rPr>
                <w:rFonts w:ascii="宋体" w:hAnsi="宋体" w:eastAsia="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30</w:t>
            </w:r>
            <w:r>
              <w:rPr>
                <w:rFonts w:ascii="宋体" w:hAnsi="宋体" w:eastAsia="宋体" w:cs="宋体"/>
                <w:color w:val="000000"/>
                <w:szCs w:val="21"/>
                <w:highlight w:val="none"/>
                <w:lang w:val="en-US" w:eastAsia="zh-CN"/>
              </w:rPr>
            </w:r>
            <w:r/>
          </w:p>
        </w:tc>
        <w:tc>
          <w:tcPr>
            <w:tcW w:w="4368" w:type="dxa"/>
            <w:vAlign w:val="center"/>
            <w:textDirection w:val="lrTb"/>
            <w:noWrap w:val="false"/>
          </w:tcPr>
          <w:p>
            <w:pPr>
              <w:pStyle w:val="829"/>
              <w:jc w:val="left"/>
              <w:keepLines w:val="0"/>
              <w:keepNext w:val="0"/>
              <w:pageBreakBefore w:val="0"/>
              <w:spacing w:line="3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满足招标文件要求且投标价格最低的投标报价为评标基准价，其价格分为满分。其他投标人的价格分统一按照下列公式计算：</w:t>
            </w:r>
            <w:r>
              <w:rPr>
                <w:rFonts w:hint="eastAsia" w:ascii="宋体" w:hAnsi="宋体" w:cs="宋体"/>
                <w:color w:val="000000"/>
                <w:szCs w:val="21"/>
                <w:highlight w:val="none"/>
              </w:rPr>
            </w:r>
            <w:r/>
          </w:p>
          <w:p>
            <w:pPr>
              <w:pStyle w:val="829"/>
              <w:jc w:val="left"/>
              <w:keepLines w:val="0"/>
              <w:keepNext w:val="0"/>
              <w:pageBreakBefore w:val="0"/>
              <w:spacing w:line="3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投标报价得分＝（评标基准价/投标报价）×分值。</w:t>
            </w:r>
            <w:r>
              <w:rPr>
                <w:rFonts w:hint="eastAsia" w:ascii="宋体" w:hAnsi="宋体" w:cs="宋体"/>
                <w:color w:val="000000"/>
                <w:szCs w:val="21"/>
                <w:highlight w:val="none"/>
              </w:rPr>
            </w:r>
            <w:r/>
          </w:p>
        </w:tc>
        <w:tc>
          <w:tcPr>
            <w:tcW w:w="2433" w:type="dxa"/>
            <w:vAlign w:val="center"/>
            <w:textDirection w:val="lrTb"/>
            <w:noWrap w:val="false"/>
          </w:tcPr>
          <w:p>
            <w:pPr>
              <w:pStyle w:val="829"/>
              <w:ind w:left="-38"/>
              <w:keepLines w:val="0"/>
              <w:keepNext w:val="0"/>
              <w:pageBreakBefore w:val="0"/>
              <w:spacing w:line="300" w:lineRule="exact"/>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此处投标报价指经过报价修正，及因落实政府采购政策进行价格调整后的报价，详见第四章《评标方法和评标标准》2.4</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2.5及</w:t>
            </w:r>
            <w:r>
              <w:rPr>
                <w:rFonts w:hint="eastAsia" w:ascii="宋体" w:hAnsi="宋体" w:cs="宋体"/>
                <w:b/>
                <w:bCs/>
                <w:color w:val="000000"/>
                <w:szCs w:val="21"/>
                <w:highlight w:val="none"/>
                <w:lang w:val="en-US" w:eastAsia="zh-CN"/>
              </w:rPr>
              <w:t xml:space="preserve">2.7</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tc>
      </w:tr>
      <w:tr>
        <w:trPr>
          <w:trHeight w:val="90"/>
        </w:trPr>
        <w:tc>
          <w:tcPr>
            <w:tcW w:w="704" w:type="dxa"/>
            <w:vAlign w:val="center"/>
            <w:textDirection w:val="lrTb"/>
            <w:noWrap w:val="false"/>
          </w:tcPr>
          <w:p>
            <w:pPr>
              <w:pStyle w:val="829"/>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rPr>
            </w:r>
            <w:r/>
          </w:p>
        </w:tc>
        <w:tc>
          <w:tcPr>
            <w:tcW w:w="1316" w:type="dxa"/>
            <w:vAlign w:val="center"/>
            <w:textDirection w:val="lrTb"/>
            <w:noWrap w:val="false"/>
          </w:tcPr>
          <w:p>
            <w:pPr>
              <w:pStyle w:val="829"/>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主观分</w:t>
            </w:r>
            <w:r>
              <w:rPr>
                <w:rFonts w:hint="eastAsia" w:ascii="宋体" w:hAnsi="宋体" w:cs="宋体"/>
                <w:b/>
                <w:bCs/>
                <w:color w:val="000000"/>
                <w:szCs w:val="21"/>
                <w:highlight w:val="none"/>
              </w:rPr>
            </w:r>
            <w:r/>
          </w:p>
        </w:tc>
        <w:tc>
          <w:tcPr>
            <w:tcW w:w="777" w:type="dxa"/>
            <w:vAlign w:val="center"/>
            <w:textDirection w:val="lrTb"/>
            <w:noWrap w:val="false"/>
          </w:tcPr>
          <w:p>
            <w:pPr>
              <w:pStyle w:val="829"/>
              <w:ind w:firstLine="28"/>
              <w:jc w:val="center"/>
              <w:rPr>
                <w:rFonts w:ascii="宋体" w:hAnsi="宋体" w:eastAsia="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30</w:t>
            </w:r>
            <w:r>
              <w:rPr>
                <w:rFonts w:ascii="宋体" w:hAnsi="宋体" w:eastAsia="宋体" w:cs="宋体"/>
                <w:color w:val="000000"/>
                <w:szCs w:val="21"/>
                <w:highlight w:val="none"/>
                <w:lang w:val="en-US" w:eastAsia="zh-CN"/>
              </w:rPr>
            </w:r>
            <w:r/>
          </w:p>
        </w:tc>
        <w:tc>
          <w:tcPr>
            <w:tcW w:w="4368" w:type="dxa"/>
            <w:vAlign w:val="center"/>
            <w:textDirection w:val="lrTb"/>
            <w:noWrap w:val="false"/>
          </w:tcPr>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tc>
        <w:tc>
          <w:tcPr>
            <w:tcW w:w="2433" w:type="dxa"/>
            <w:vAlign w:val="center"/>
            <w:textDirection w:val="lrTb"/>
            <w:noWrap w:val="false"/>
          </w:tcPr>
          <w:p>
            <w:pPr>
              <w:pStyle w:val="829"/>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tcW w:w="704" w:type="dxa"/>
            <w:vAlign w:val="center"/>
            <w:textDirection w:val="lrTb"/>
            <w:noWrap w:val="false"/>
          </w:tcPr>
          <w:p>
            <w:pPr>
              <w:pStyle w:val="829"/>
              <w:jc w:val="center"/>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2.1</w:t>
            </w:r>
            <w:r>
              <w:rPr>
                <w:rFonts w:hint="eastAsia" w:ascii="宋体" w:hAnsi="宋体" w:eastAsia="宋体" w:cs="宋体"/>
                <w:color w:val="000000"/>
                <w:sz w:val="21"/>
                <w:szCs w:val="21"/>
                <w:highlight w:val="none"/>
                <w:lang w:val="en-US" w:eastAsia="zh-CN" w:bidi="ar-SA"/>
              </w:rPr>
            </w:r>
            <w:r/>
          </w:p>
        </w:tc>
        <w:tc>
          <w:tcPr>
            <w:tcW w:w="1316" w:type="dxa"/>
            <w:vAlign w:val="center"/>
            <w:textDirection w:val="lrTb"/>
            <w:noWrap w:val="false"/>
          </w:tcPr>
          <w:p>
            <w:pPr>
              <w:pStyle w:val="829"/>
              <w:jc w:val="center"/>
              <w:keepLines w:val="0"/>
              <w:keepNext w:val="0"/>
              <w:pageBreakBefore w:val="0"/>
              <w:spacing w:line="30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投标设备整体配置</w:t>
            </w:r>
            <w:r>
              <w:rPr>
                <w:rFonts w:hint="eastAsia" w:ascii="宋体" w:hAnsi="宋体" w:eastAsia="宋体" w:cs="宋体"/>
                <w:color w:val="000000"/>
                <w:szCs w:val="21"/>
                <w:highlight w:val="none"/>
                <w:lang w:val="zh-CN"/>
              </w:rPr>
            </w:r>
            <w:r/>
          </w:p>
          <w:p>
            <w:pPr>
              <w:pStyle w:val="829"/>
              <w:jc w:val="center"/>
              <w:keepLines w:val="0"/>
              <w:keepNext w:val="0"/>
              <w:pageBreakBefore w:val="0"/>
              <w:spacing w:line="30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情况比较</w:t>
            </w:r>
            <w:r>
              <w:rPr>
                <w:rFonts w:hint="eastAsia" w:ascii="宋体" w:hAnsi="宋体" w:eastAsia="宋体" w:cs="宋体"/>
                <w:color w:val="000000"/>
                <w:szCs w:val="21"/>
                <w:highlight w:val="none"/>
                <w:lang w:val="zh-CN"/>
              </w:rPr>
            </w:r>
            <w:r/>
          </w:p>
        </w:tc>
        <w:tc>
          <w:tcPr>
            <w:tcW w:w="777" w:type="dxa"/>
            <w:vAlign w:val="center"/>
            <w:textDirection w:val="lrTb"/>
            <w:noWrap w:val="false"/>
          </w:tcPr>
          <w:p>
            <w:pPr>
              <w:pStyle w:val="829"/>
              <w:jc w:val="center"/>
              <w:keepLines w:val="0"/>
              <w:keepNext w:val="0"/>
              <w:pageBreakBefore w:val="0"/>
              <w:spacing w:line="30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ascii="宋体" w:hAnsi="宋体" w:eastAsia="宋体" w:cs="宋体"/>
                <w:color w:val="000000"/>
                <w:szCs w:val="21"/>
                <w:highlight w:val="none"/>
                <w:lang w:val="en-US" w:eastAsia="zh-CN"/>
              </w:rPr>
            </w:r>
            <w:r/>
          </w:p>
        </w:tc>
        <w:tc>
          <w:tcPr>
            <w:tcW w:w="4368" w:type="dxa"/>
            <w:vAlign w:val="center"/>
            <w:textDirection w:val="lrTb"/>
            <w:noWrap w:val="false"/>
          </w:tcPr>
          <w:p>
            <w:pPr>
              <w:pStyle w:val="829"/>
              <w:jc w:val="left"/>
              <w:keepLines w:val="0"/>
              <w:keepNext w:val="0"/>
              <w:pageBreakBefore w:val="0"/>
              <w:spacing w:line="2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投标设备整体配置选型情况综合比较：</w:t>
            </w:r>
            <w:r>
              <w:rPr>
                <w:rFonts w:hint="eastAsia" w:ascii="宋体" w:hAnsi="宋体" w:eastAsia="宋体" w:cs="宋体"/>
                <w:color w:val="000000"/>
                <w:szCs w:val="21"/>
                <w:highlight w:val="none"/>
                <w:lang w:eastAsia="zh-CN"/>
              </w:rPr>
            </w:r>
            <w:r/>
          </w:p>
          <w:p>
            <w:pPr>
              <w:pStyle w:val="829"/>
              <w:jc w:val="left"/>
              <w:keepLines w:val="0"/>
              <w:keepNext w:val="0"/>
              <w:pageBreakBefore w:val="0"/>
              <w:spacing w:line="2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）针对本项目的投标产品配置选型合理、先进，且与项目需求的吻合度高，得5分；</w:t>
            </w:r>
            <w:r>
              <w:rPr>
                <w:rFonts w:hint="eastAsia" w:ascii="宋体" w:hAnsi="宋体" w:eastAsia="宋体" w:cs="宋体"/>
                <w:color w:val="000000"/>
                <w:szCs w:val="21"/>
                <w:highlight w:val="none"/>
                <w:lang w:eastAsia="zh-CN"/>
              </w:rPr>
            </w:r>
            <w:r/>
          </w:p>
          <w:p>
            <w:pPr>
              <w:pStyle w:val="829"/>
              <w:jc w:val="left"/>
              <w:keepLines w:val="0"/>
              <w:keepNext w:val="0"/>
              <w:pageBreakBefore w:val="0"/>
              <w:spacing w:line="2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）针对本项目的投标产品配置选型一般、且与项目需求的吻合度一般，得3分；</w:t>
            </w:r>
            <w:r>
              <w:rPr>
                <w:rFonts w:hint="eastAsia" w:ascii="宋体" w:hAnsi="宋体" w:eastAsia="宋体" w:cs="宋体"/>
                <w:color w:val="000000"/>
                <w:szCs w:val="21"/>
                <w:highlight w:val="none"/>
                <w:lang w:eastAsia="zh-CN"/>
              </w:rPr>
            </w:r>
            <w:r/>
          </w:p>
          <w:p>
            <w:pPr>
              <w:pStyle w:val="829"/>
              <w:jc w:val="left"/>
              <w:keepLines w:val="0"/>
              <w:keepNext w:val="0"/>
              <w:pageBreakBefore w:val="0"/>
              <w:spacing w:line="2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）针对本项目的投标产品配置选型差、且与项目需求的吻合度差，得1分；</w:t>
            </w:r>
            <w:r>
              <w:rPr>
                <w:rFonts w:hint="eastAsia" w:ascii="宋体" w:hAnsi="宋体" w:eastAsia="宋体" w:cs="宋体"/>
                <w:color w:val="000000"/>
                <w:szCs w:val="21"/>
                <w:highlight w:val="none"/>
                <w:lang w:eastAsia="zh-CN"/>
              </w:rPr>
            </w:r>
            <w:r/>
          </w:p>
          <w:p>
            <w:pPr>
              <w:pStyle w:val="829"/>
              <w:jc w:val="left"/>
              <w:keepLines w:val="0"/>
              <w:keepNext w:val="0"/>
              <w:pageBreakBefore w:val="0"/>
              <w:spacing w:line="2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）其余不得分。</w:t>
            </w:r>
            <w:r>
              <w:rPr>
                <w:rFonts w:hint="eastAsia" w:ascii="宋体" w:hAnsi="宋体" w:eastAsia="宋体" w:cs="宋体"/>
                <w:color w:val="000000"/>
                <w:szCs w:val="21"/>
                <w:highlight w:val="none"/>
                <w:lang w:eastAsia="zh-CN"/>
              </w:rPr>
            </w:r>
            <w:r/>
          </w:p>
        </w:tc>
        <w:tc>
          <w:tcPr>
            <w:tcW w:w="2433" w:type="dxa"/>
            <w:vAlign w:val="center"/>
            <w:textDirection w:val="lrTb"/>
            <w:noWrap w:val="false"/>
          </w:tcPr>
          <w:p>
            <w:pPr>
              <w:pStyle w:val="829"/>
              <w:ind w:left="-38"/>
              <w:jc w:val="center"/>
              <w:keepLines w:val="0"/>
              <w:keepNext w:val="0"/>
              <w:pageBreakBefore w:val="0"/>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90"/>
        </w:trPr>
        <w:tc>
          <w:tcPr>
            <w:tcW w:w="704" w:type="dxa"/>
            <w:vAlign w:val="center"/>
            <w:textDirection w:val="lrTb"/>
            <w:noWrap w:val="false"/>
          </w:tcPr>
          <w:p>
            <w:pPr>
              <w:pStyle w:val="829"/>
              <w:ind w:firstLine="28"/>
              <w:jc w:val="center"/>
              <w:keepLines w:val="0"/>
              <w:keepNext w:val="0"/>
              <w:pageBreakBefore w:val="0"/>
              <w:spacing w:line="300" w:lineRule="exact"/>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2.2</w:t>
            </w:r>
            <w:r>
              <w:rPr>
                <w:rFonts w:hint="eastAsia" w:ascii="宋体" w:hAnsi="宋体" w:cs="宋体"/>
                <w:color w:val="000000"/>
                <w:sz w:val="21"/>
                <w:szCs w:val="21"/>
                <w:highlight w:val="none"/>
                <w:lang w:val="en-US" w:eastAsia="zh-CN" w:bidi="ar-SA"/>
              </w:rPr>
            </w:r>
            <w:r/>
          </w:p>
        </w:tc>
        <w:tc>
          <w:tcPr>
            <w:tcW w:w="1316" w:type="dxa"/>
            <w:vAlign w:val="center"/>
            <w:textDirection w:val="lrTb"/>
            <w:noWrap w:val="false"/>
          </w:tcPr>
          <w:p>
            <w:pPr>
              <w:pStyle w:val="829"/>
              <w:jc w:val="center"/>
              <w:keepLines w:val="0"/>
              <w:keepNext w:val="0"/>
              <w:pageBreakBefore w:val="0"/>
              <w:spacing w:line="3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项目</w:t>
            </w:r>
            <w:r>
              <w:rPr>
                <w:rFonts w:hint="eastAsia" w:ascii="宋体" w:hAnsi="宋体" w:eastAsia="宋体" w:cs="宋体"/>
                <w:color w:val="000000"/>
                <w:szCs w:val="21"/>
                <w:highlight w:val="none"/>
              </w:rPr>
              <w:t xml:space="preserve">实施方案</w:t>
            </w:r>
            <w:r>
              <w:rPr>
                <w:rFonts w:hint="eastAsia" w:ascii="宋体" w:hAnsi="宋体" w:eastAsia="宋体" w:cs="宋体"/>
                <w:color w:val="000000"/>
                <w:szCs w:val="21"/>
                <w:highlight w:val="none"/>
              </w:rPr>
            </w:r>
            <w:r/>
          </w:p>
        </w:tc>
        <w:tc>
          <w:tcPr>
            <w:tcW w:w="777" w:type="dxa"/>
            <w:vAlign w:val="center"/>
            <w:textDirection w:val="lrTb"/>
            <w:noWrap w:val="false"/>
          </w:tcPr>
          <w:p>
            <w:pPr>
              <w:pStyle w:val="829"/>
              <w:jc w:val="center"/>
              <w:keepLines w:val="0"/>
              <w:keepNext w:val="0"/>
              <w:pageBreakBefore w:val="0"/>
              <w:spacing w:line="300" w:lineRule="exact"/>
              <w:widowControl w:val="off"/>
              <w:rPr>
                <w:rFonts w:ascii="宋体" w:hAnsi="宋体" w:eastAsia="宋体" w:cs="宋体"/>
                <w:color w:val="000000"/>
                <w:szCs w:val="21"/>
                <w:highlight w:val="none"/>
                <w:lang w:val="en-US"/>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rPr>
            </w:r>
            <w:r/>
          </w:p>
        </w:tc>
        <w:tc>
          <w:tcPr>
            <w:tcW w:w="4368" w:type="dxa"/>
            <w:vAlign w:val="center"/>
            <w:textDirection w:val="lrTb"/>
            <w:noWrap w:val="false"/>
          </w:tcPr>
          <w:p>
            <w:pPr>
              <w:pStyle w:val="829"/>
              <w:jc w:val="left"/>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w:t>
            </w:r>
            <w:r>
              <w:rPr>
                <w:rFonts w:hint="eastAsia" w:ascii="宋体" w:hAnsi="宋体" w:eastAsia="宋体" w:cs="宋体"/>
                <w:color w:val="000000"/>
                <w:szCs w:val="21"/>
                <w:highlight w:val="none"/>
                <w:lang w:val="en-US" w:eastAsia="zh-CN"/>
              </w:rPr>
              <w:t xml:space="preserve">投标人</w:t>
            </w:r>
            <w:r>
              <w:rPr>
                <w:rFonts w:hint="eastAsia" w:ascii="宋体" w:hAnsi="宋体" w:eastAsia="宋体" w:cs="宋体"/>
                <w:color w:val="000000"/>
                <w:szCs w:val="21"/>
                <w:highlight w:val="none"/>
              </w:rPr>
              <w:t xml:space="preserve">提供的项目实施方案内容的完整性及进度计划安排的合理性进行打分，包括但不限于投标人如何在</w:t>
            </w:r>
            <w:r>
              <w:rPr>
                <w:rFonts w:hint="eastAsia" w:ascii="宋体" w:hAnsi="宋体" w:eastAsia="宋体" w:cs="宋体"/>
                <w:color w:val="000000"/>
                <w:szCs w:val="21"/>
                <w:highlight w:val="none"/>
                <w:lang w:val="en-US" w:eastAsia="zh-CN"/>
              </w:rPr>
              <w:t xml:space="preserve">中标</w:t>
            </w:r>
            <w:r>
              <w:rPr>
                <w:rFonts w:hint="eastAsia" w:ascii="宋体" w:hAnsi="宋体" w:eastAsia="宋体" w:cs="宋体"/>
                <w:color w:val="000000"/>
                <w:szCs w:val="21"/>
                <w:highlight w:val="none"/>
              </w:rPr>
              <w:t xml:space="preserve">后有效地组织技术和人员力量，按时保质地完成供货、安装</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调试、</w:t>
            </w:r>
            <w:r>
              <w:rPr>
                <w:rFonts w:hint="eastAsia" w:ascii="宋体" w:hAnsi="宋体" w:eastAsia="宋体" w:cs="宋体"/>
                <w:color w:val="000000"/>
                <w:szCs w:val="21"/>
                <w:highlight w:val="none"/>
              </w:rPr>
              <w:t xml:space="preserve">验收等。</w:t>
            </w:r>
            <w:r>
              <w:rPr>
                <w:rFonts w:hint="eastAsia" w:ascii="宋体" w:hAnsi="宋体" w:eastAsia="宋体" w:cs="宋体"/>
                <w:color w:val="000000"/>
                <w:szCs w:val="21"/>
                <w:highlight w:val="none"/>
              </w:rPr>
            </w:r>
            <w:r/>
          </w:p>
          <w:p>
            <w:pPr>
              <w:pStyle w:val="829"/>
              <w:jc w:val="left"/>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（1）实施方案内容完整、进度计划安排合理</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9"/>
              <w:jc w:val="left"/>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（2）实施方案内容较完整、进度计划安排较合理得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9"/>
              <w:jc w:val="left"/>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（3）实施方案内容一般、进度计划安排一般得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9"/>
              <w:jc w:val="left"/>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（4）实施方案内容较少、进度计划安排欠缺的得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9"/>
              <w:jc w:val="left"/>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（5）未提供不得分。</w:t>
            </w:r>
            <w:r>
              <w:rPr>
                <w:rFonts w:hint="eastAsia" w:ascii="宋体" w:hAnsi="宋体" w:eastAsia="宋体" w:cs="宋体"/>
                <w:color w:val="000000"/>
                <w:szCs w:val="21"/>
                <w:highlight w:val="none"/>
              </w:rPr>
            </w:r>
            <w:r/>
          </w:p>
        </w:tc>
        <w:tc>
          <w:tcPr>
            <w:tcW w:w="2433" w:type="dxa"/>
            <w:vAlign w:val="center"/>
            <w:textDirection w:val="lrTb"/>
            <w:noWrap w:val="false"/>
          </w:tcPr>
          <w:p>
            <w:pPr>
              <w:pStyle w:val="829"/>
              <w:ind w:left="-38"/>
              <w:jc w:val="center"/>
              <w:keepLines w:val="0"/>
              <w:keepNext w:val="0"/>
              <w:pageBreakBefore w:val="0"/>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90"/>
        </w:trPr>
        <w:tc>
          <w:tcPr>
            <w:tcW w:w="704" w:type="dxa"/>
            <w:vAlign w:val="center"/>
            <w:textDirection w:val="lrTb"/>
            <w:noWrap w:val="false"/>
          </w:tcPr>
          <w:p>
            <w:pPr>
              <w:pStyle w:val="829"/>
              <w:ind w:firstLine="28"/>
              <w:jc w:val="center"/>
              <w:keepLines w:val="0"/>
              <w:keepNext w:val="0"/>
              <w:pageBreakBefore w:val="0"/>
              <w:spacing w:line="300" w:lineRule="exact"/>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2.3</w:t>
            </w:r>
            <w:r>
              <w:rPr>
                <w:rFonts w:hint="eastAsia" w:ascii="宋体" w:hAnsi="宋体" w:cs="宋体"/>
                <w:color w:val="000000"/>
                <w:sz w:val="21"/>
                <w:szCs w:val="21"/>
                <w:highlight w:val="none"/>
                <w:lang w:val="en-US" w:eastAsia="zh-CN" w:bidi="ar-SA"/>
              </w:rPr>
            </w:r>
            <w:r/>
          </w:p>
        </w:tc>
        <w:tc>
          <w:tcPr>
            <w:tcW w:w="1316" w:type="dxa"/>
            <w:vAlign w:val="center"/>
            <w:textDirection w:val="lrTb"/>
            <w:noWrap w:val="false"/>
          </w:tcPr>
          <w:p>
            <w:pPr>
              <w:pStyle w:val="829"/>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培训方案</w:t>
            </w:r>
            <w:r>
              <w:rPr>
                <w:rFonts w:hint="eastAsia" w:ascii="宋体" w:hAnsi="宋体" w:eastAsia="宋体" w:cs="宋体"/>
                <w:color w:val="000000"/>
                <w:szCs w:val="21"/>
                <w:highlight w:val="none"/>
              </w:rPr>
            </w:r>
            <w:r/>
          </w:p>
        </w:tc>
        <w:tc>
          <w:tcPr>
            <w:tcW w:w="777" w:type="dxa"/>
            <w:vAlign w:val="center"/>
            <w:textDirection w:val="lrTb"/>
            <w:noWrap w:val="false"/>
          </w:tcPr>
          <w:p>
            <w:pPr>
              <w:pStyle w:val="829"/>
              <w:ind w:firstLine="28"/>
              <w:jc w:val="center"/>
              <w:keepLines w:val="0"/>
              <w:keepNext w:val="0"/>
              <w:pageBreakBefore w:val="0"/>
              <w:spacing w:line="300" w:lineRule="exact"/>
              <w:rPr>
                <w:rFonts w:ascii="宋体" w:hAnsi="宋体" w:cs="宋体"/>
                <w:color w:val="000000"/>
                <w:szCs w:val="21"/>
                <w:highlight w:val="none"/>
                <w:lang w:val="en-US"/>
              </w:rPr>
            </w:pPr>
            <w:r>
              <w:rPr>
                <w:rFonts w:hint="eastAsia" w:ascii="宋体" w:hAnsi="宋体" w:eastAsia="宋体" w:cs="宋体"/>
                <w:color w:val="000000"/>
                <w:sz w:val="21"/>
                <w:szCs w:val="21"/>
                <w:highlight w:val="none"/>
                <w:lang w:val="en-US" w:eastAsia="zh-CN"/>
              </w:rPr>
              <w:t xml:space="preserve">7</w:t>
            </w:r>
            <w:r>
              <w:rPr>
                <w:rFonts w:ascii="宋体" w:hAnsi="宋体" w:cs="宋体"/>
                <w:color w:val="000000"/>
                <w:szCs w:val="21"/>
                <w:highlight w:val="none"/>
                <w:lang w:val="en-US"/>
              </w:rPr>
            </w:r>
            <w:r/>
          </w:p>
        </w:tc>
        <w:tc>
          <w:tcPr>
            <w:tcW w:w="4368" w:type="dxa"/>
            <w:vAlign w:val="center"/>
            <w:textDirection w:val="lrTb"/>
            <w:noWrap w:val="false"/>
          </w:tcPr>
          <w:p>
            <w:pPr>
              <w:pStyle w:val="829"/>
              <w:keepLines w:val="0"/>
              <w:keepNext w:val="0"/>
              <w:pageBreakBefore w:val="0"/>
              <w:spacing w:line="2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投标人培训方案情况比较</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包括但不限于：培训步骤、培训计划、培训记录表等。</w:t>
            </w:r>
            <w:r>
              <w:rPr>
                <w:rFonts w:hint="eastAsia" w:ascii="宋体" w:hAnsi="宋体" w:cs="宋体"/>
                <w:color w:val="000000"/>
                <w:szCs w:val="21"/>
                <w:highlight w:val="none"/>
              </w:rPr>
            </w:r>
            <w:r/>
          </w:p>
          <w:p>
            <w:pPr>
              <w:pStyle w:val="829"/>
              <w:keepLines w:val="0"/>
              <w:keepNext w:val="0"/>
              <w:pageBreakBefore w:val="0"/>
              <w:spacing w:line="2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（1）培训方案完整，针对性强，能完全满足项目实施要求的，得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29"/>
              <w:keepLines w:val="0"/>
              <w:keepNext w:val="0"/>
              <w:pageBreakBefore w:val="0"/>
              <w:spacing w:line="2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（2）培训方案较具体，针对性较强，能基本满足项目实施要求的，得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29"/>
              <w:keepLines w:val="0"/>
              <w:keepNext w:val="0"/>
              <w:pageBreakBefore w:val="0"/>
              <w:spacing w:line="2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（3）培训方案较简单，针对性不强，对项目实施要求响应一般的，得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29"/>
              <w:keepLines w:val="0"/>
              <w:keepNext w:val="0"/>
              <w:pageBreakBefore w:val="0"/>
              <w:spacing w:line="2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（4）培训方案简单、不够完善，没有针对性的，得1分；</w:t>
            </w:r>
            <w:r>
              <w:rPr>
                <w:rFonts w:hint="eastAsia" w:ascii="宋体" w:hAnsi="宋体" w:cs="宋体"/>
                <w:color w:val="000000"/>
                <w:szCs w:val="21"/>
                <w:highlight w:val="none"/>
              </w:rPr>
            </w:r>
            <w:r/>
          </w:p>
          <w:p>
            <w:pPr>
              <w:pStyle w:val="829"/>
              <w:keepLines w:val="0"/>
              <w:keepNext w:val="0"/>
              <w:pageBreakBefore w:val="0"/>
              <w:spacing w:line="2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eastAsia="宋体" w:cs="宋体"/>
                <w:color w:val="000000"/>
                <w:szCs w:val="21"/>
                <w:highlight w:val="none"/>
              </w:rPr>
              <w:t xml:space="preserve">未提供不得分。</w:t>
            </w:r>
            <w:r>
              <w:rPr>
                <w:rFonts w:hint="eastAsia" w:ascii="宋体" w:hAnsi="宋体" w:cs="宋体"/>
                <w:color w:val="000000"/>
                <w:szCs w:val="21"/>
                <w:highlight w:val="none"/>
              </w:rPr>
            </w:r>
            <w:r/>
          </w:p>
        </w:tc>
        <w:tc>
          <w:tcPr>
            <w:tcW w:w="2433" w:type="dxa"/>
            <w:vAlign w:val="center"/>
            <w:textDirection w:val="lrTb"/>
            <w:noWrap w:val="false"/>
          </w:tcPr>
          <w:p>
            <w:pPr>
              <w:pStyle w:val="829"/>
              <w:ind w:left="-38"/>
              <w:jc w:val="center"/>
              <w:keepLines w:val="0"/>
              <w:keepNext w:val="0"/>
              <w:pageBreakBefore w:val="0"/>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650"/>
        </w:trPr>
        <w:tc>
          <w:tcPr>
            <w:tcW w:w="704" w:type="dxa"/>
            <w:vAlign w:val="center"/>
            <w:textDirection w:val="lrTb"/>
            <w:noWrap w:val="false"/>
          </w:tcPr>
          <w:p>
            <w:pPr>
              <w:pStyle w:val="829"/>
              <w:ind w:firstLine="28"/>
              <w:jc w:val="center"/>
              <w:keepLines w:val="0"/>
              <w:keepNext w:val="0"/>
              <w:pageBreakBefore w:val="0"/>
              <w:spacing w:line="30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2.4</w:t>
            </w:r>
            <w:r>
              <w:rPr>
                <w:rFonts w:ascii="宋体" w:hAnsi="宋体" w:eastAsia="宋体" w:cs="宋体"/>
                <w:color w:val="000000"/>
                <w:szCs w:val="21"/>
                <w:highlight w:val="none"/>
                <w:lang w:val="en-US" w:eastAsia="zh-CN"/>
              </w:rPr>
            </w:r>
            <w:r/>
          </w:p>
        </w:tc>
        <w:tc>
          <w:tcPr>
            <w:tcW w:w="1316" w:type="dxa"/>
            <w:vAlign w:val="center"/>
            <w:textDirection w:val="lrTb"/>
            <w:noWrap w:val="false"/>
          </w:tcPr>
          <w:p>
            <w:pPr>
              <w:pStyle w:val="829"/>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售后服务方案</w:t>
            </w:r>
            <w:r>
              <w:rPr>
                <w:rFonts w:hint="eastAsia" w:ascii="宋体" w:hAnsi="宋体" w:eastAsia="宋体" w:cs="宋体"/>
                <w:color w:val="000000"/>
                <w:szCs w:val="21"/>
                <w:highlight w:val="none"/>
              </w:rPr>
            </w:r>
            <w:r/>
          </w:p>
        </w:tc>
        <w:tc>
          <w:tcPr>
            <w:tcW w:w="777" w:type="dxa"/>
            <w:vAlign w:val="center"/>
            <w:textDirection w:val="lrTb"/>
            <w:noWrap w:val="false"/>
          </w:tcPr>
          <w:p>
            <w:pPr>
              <w:pStyle w:val="829"/>
              <w:ind w:firstLine="28"/>
              <w:jc w:val="center"/>
              <w:keepLines w:val="0"/>
              <w:keepNext w:val="0"/>
              <w:pageBreakBefore w:val="0"/>
              <w:spacing w:line="300" w:lineRule="exact"/>
              <w:rPr>
                <w:rFonts w:ascii="宋体" w:hAnsi="宋体" w:cs="宋体"/>
                <w:color w:val="000000"/>
                <w:szCs w:val="21"/>
                <w:highlight w:val="none"/>
                <w:lang w:val="en-US"/>
              </w:rPr>
            </w:pPr>
            <w:r>
              <w:rPr>
                <w:rFonts w:hint="eastAsia" w:ascii="宋体" w:hAnsi="宋体" w:eastAsia="宋体" w:cs="宋体"/>
                <w:color w:val="000000"/>
                <w:sz w:val="21"/>
                <w:szCs w:val="21"/>
                <w:highlight w:val="none"/>
                <w:lang w:val="en-US" w:eastAsia="zh-CN"/>
              </w:rPr>
              <w:t xml:space="preserve">5</w:t>
            </w:r>
            <w:r>
              <w:rPr>
                <w:rFonts w:ascii="宋体" w:hAnsi="宋体" w:cs="宋体"/>
                <w:color w:val="000000"/>
                <w:szCs w:val="21"/>
                <w:highlight w:val="none"/>
                <w:lang w:val="en-US"/>
              </w:rPr>
            </w:r>
            <w:r/>
          </w:p>
        </w:tc>
        <w:tc>
          <w:tcPr>
            <w:tcW w:w="4368" w:type="dxa"/>
            <w:vAlign w:val="center"/>
            <w:textDirection w:val="lrTb"/>
            <w:noWrap w:val="false"/>
          </w:tcPr>
          <w:p>
            <w:pPr>
              <w:pStyle w:val="829"/>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w:t>
            </w:r>
            <w:r>
              <w:rPr>
                <w:rFonts w:hint="eastAsia" w:ascii="宋体" w:hAnsi="宋体" w:eastAsia="宋体" w:cs="宋体"/>
                <w:color w:val="000000"/>
                <w:szCs w:val="21"/>
                <w:highlight w:val="none"/>
              </w:rPr>
              <w:t xml:space="preserve">据</w:t>
            </w:r>
            <w:r>
              <w:rPr>
                <w:rFonts w:hint="eastAsia" w:ascii="宋体" w:hAnsi="宋体" w:eastAsia="宋体" w:cs="宋体"/>
                <w:color w:val="000000"/>
                <w:szCs w:val="21"/>
                <w:highlight w:val="none"/>
                <w:lang w:val="en-US" w:eastAsia="zh-CN"/>
              </w:rPr>
              <w:t xml:space="preserve">招标</w:t>
            </w:r>
            <w:r>
              <w:rPr>
                <w:rFonts w:hint="eastAsia" w:ascii="宋体" w:hAnsi="宋体" w:eastAsia="宋体" w:cs="宋体"/>
                <w:color w:val="000000"/>
                <w:szCs w:val="21"/>
                <w:highlight w:val="none"/>
              </w:rPr>
              <w:t xml:space="preserve">文件要求，制定售后服务管理体系方案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包括但不限于：售后服务人员、服务机制、响应时间、故障解决等内容：</w:t>
            </w:r>
            <w:r>
              <w:rPr>
                <w:rFonts w:hint="eastAsia" w:ascii="宋体" w:hAnsi="宋体" w:eastAsia="宋体" w:cs="宋体"/>
                <w:color w:val="000000"/>
                <w:szCs w:val="21"/>
                <w:highlight w:val="none"/>
              </w:rPr>
            </w:r>
            <w:r/>
          </w:p>
          <w:p>
            <w:pPr>
              <w:pStyle w:val="829"/>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售后服务方案完整合理，可行性高的得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9"/>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售后服务方案较为完整合理，可行性较高的得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9"/>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售后服务方案不够完整合理，可行性一般的得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912"/>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）未提供不得分。</w:t>
            </w:r>
            <w:r>
              <w:rPr>
                <w:rFonts w:hint="eastAsia" w:ascii="宋体" w:hAnsi="宋体" w:eastAsia="宋体" w:cs="宋体"/>
                <w:color w:val="000000"/>
                <w:szCs w:val="21"/>
                <w:highlight w:val="none"/>
              </w:rPr>
            </w:r>
            <w:r/>
          </w:p>
        </w:tc>
        <w:tc>
          <w:tcPr>
            <w:tcW w:w="2433" w:type="dxa"/>
            <w:vAlign w:val="center"/>
            <w:textDirection w:val="lrTb"/>
            <w:noWrap w:val="false"/>
          </w:tcPr>
          <w:p>
            <w:pPr>
              <w:pStyle w:val="829"/>
              <w:ind w:left="-38"/>
              <w:jc w:val="center"/>
              <w:keepLines w:val="0"/>
              <w:keepNext w:val="0"/>
              <w:pageBreakBefore w:val="0"/>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90"/>
        </w:trPr>
        <w:tc>
          <w:tcPr>
            <w:tcW w:w="704" w:type="dxa"/>
            <w:vAlign w:val="center"/>
            <w:textDirection w:val="lrTb"/>
            <w:noWrap w:val="false"/>
          </w:tcPr>
          <w:p>
            <w:pPr>
              <w:pStyle w:val="829"/>
              <w:ind w:firstLine="28"/>
              <w:jc w:val="center"/>
              <w:keepLines w:val="0"/>
              <w:keepNext w:val="0"/>
              <w:pageBreakBefore w:val="0"/>
              <w:spacing w:line="30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2.5</w:t>
            </w:r>
            <w:r>
              <w:rPr>
                <w:rFonts w:ascii="宋体" w:hAnsi="宋体" w:eastAsia="宋体" w:cs="宋体"/>
                <w:color w:val="000000"/>
                <w:szCs w:val="21"/>
                <w:highlight w:val="none"/>
                <w:lang w:val="en-US" w:eastAsia="zh-CN"/>
              </w:rPr>
            </w:r>
            <w:r/>
          </w:p>
        </w:tc>
        <w:tc>
          <w:tcPr>
            <w:tcW w:w="1316" w:type="dxa"/>
            <w:vAlign w:val="center"/>
            <w:textDirection w:val="lrTb"/>
            <w:noWrap w:val="false"/>
          </w:tcPr>
          <w:p>
            <w:pPr>
              <w:pStyle w:val="829"/>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质保期满后维保收费及维保方案</w:t>
            </w:r>
            <w:r>
              <w:rPr>
                <w:rFonts w:hint="eastAsia" w:ascii="宋体" w:hAnsi="宋体" w:eastAsia="宋体" w:cs="宋体"/>
                <w:color w:val="000000"/>
                <w:szCs w:val="21"/>
                <w:highlight w:val="none"/>
              </w:rPr>
            </w:r>
            <w:r/>
          </w:p>
        </w:tc>
        <w:tc>
          <w:tcPr>
            <w:tcW w:w="777" w:type="dxa"/>
            <w:vAlign w:val="center"/>
            <w:textDirection w:val="lrTb"/>
            <w:noWrap w:val="false"/>
          </w:tcPr>
          <w:p>
            <w:pPr>
              <w:pStyle w:val="829"/>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829"/>
              <w:keepLines w:val="0"/>
              <w:keepNext w:val="0"/>
              <w:pageBreakBefore w:val="0"/>
              <w:spacing w:line="2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根据</w:t>
            </w:r>
            <w:r>
              <w:rPr>
                <w:rFonts w:hint="eastAsia" w:ascii="宋体" w:hAnsi="宋体" w:cs="宋体"/>
                <w:color w:val="000000"/>
                <w:szCs w:val="21"/>
                <w:highlight w:val="none"/>
                <w:lang w:val="en-US" w:eastAsia="zh-CN"/>
              </w:rPr>
              <w:t xml:space="preserve">招标</w:t>
            </w:r>
            <w:r>
              <w:rPr>
                <w:rFonts w:hint="eastAsia" w:ascii="宋体" w:hAnsi="宋体" w:eastAsia="宋体" w:cs="宋体"/>
                <w:color w:val="000000"/>
                <w:szCs w:val="21"/>
                <w:highlight w:val="none"/>
              </w:rPr>
              <w:t xml:space="preserve">文件要求，制定质保期满后维保收费及维保方案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包括但不限于：零配件和维修备品备件的供应保障和维保期满后收费及维保方案等内容：</w:t>
            </w:r>
            <w:r>
              <w:rPr>
                <w:rFonts w:ascii="宋体" w:hAnsi="宋体" w:eastAsia="宋体" w:cs="宋体"/>
                <w:color w:val="000000"/>
                <w:szCs w:val="21"/>
                <w:highlight w:val="none"/>
              </w:rPr>
            </w:r>
            <w:r/>
          </w:p>
          <w:p>
            <w:pPr>
              <w:pStyle w:val="829"/>
              <w:keepLines w:val="0"/>
              <w:keepNext w:val="0"/>
              <w:pageBreakBefore w:val="0"/>
              <w:spacing w:line="2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方案内容详细、全面，阐述清晰，优于项目需求的得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ascii="宋体" w:hAnsi="宋体" w:eastAsia="宋体" w:cs="宋体"/>
                <w:color w:val="000000"/>
                <w:szCs w:val="21"/>
                <w:highlight w:val="none"/>
              </w:rPr>
            </w:r>
            <w:r/>
          </w:p>
          <w:p>
            <w:pPr>
              <w:pStyle w:val="829"/>
              <w:keepLines w:val="0"/>
              <w:keepNext w:val="0"/>
              <w:pageBreakBefore w:val="0"/>
              <w:spacing w:line="2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方案内容较详细，阐述较清晰，完全满足项目需求的得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ascii="宋体" w:hAnsi="宋体" w:eastAsia="宋体" w:cs="宋体"/>
                <w:color w:val="000000"/>
                <w:szCs w:val="21"/>
                <w:highlight w:val="none"/>
              </w:rPr>
            </w:r>
            <w:r/>
          </w:p>
          <w:p>
            <w:pPr>
              <w:pStyle w:val="829"/>
              <w:keepLines w:val="0"/>
              <w:keepNext w:val="0"/>
              <w:pageBreakBefore w:val="0"/>
              <w:spacing w:line="2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方案内容完整性有所欠缺的，阐述不够清晰，能基本满足项目需求的得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ascii="宋体" w:hAnsi="宋体" w:eastAsia="宋体" w:cs="宋体"/>
                <w:color w:val="000000"/>
                <w:szCs w:val="21"/>
                <w:highlight w:val="none"/>
              </w:rPr>
            </w:r>
            <w:r/>
          </w:p>
          <w:p>
            <w:pPr>
              <w:pStyle w:val="829"/>
              <w:keepLines w:val="0"/>
              <w:keepNext w:val="0"/>
              <w:pageBreakBefore w:val="0"/>
              <w:spacing w:line="260" w:lineRule="exact"/>
              <w:widowControl w:val="off"/>
              <w:rPr>
                <w:rFonts w:ascii="宋体" w:hAnsi="宋体" w:eastAsia="宋体" w:cs="宋体"/>
                <w:b w:val="0"/>
                <w:color w:val="000000"/>
                <w:sz w:val="21"/>
                <w:szCs w:val="21"/>
                <w:highlight w:val="none"/>
                <w:lang w:val="en-US" w:eastAsia="zh-CN" w:bidi="ar-SA"/>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未提供不得分。</w:t>
            </w:r>
            <w:r>
              <w:rPr>
                <w:rFonts w:ascii="宋体" w:hAnsi="宋体" w:eastAsia="宋体" w:cs="宋体"/>
                <w:b w:val="0"/>
                <w:color w:val="000000"/>
                <w:sz w:val="21"/>
                <w:szCs w:val="21"/>
                <w:highlight w:val="none"/>
                <w:lang w:val="en-US" w:eastAsia="zh-CN" w:bidi="ar-SA"/>
              </w:rPr>
            </w:r>
            <w:r/>
          </w:p>
        </w:tc>
        <w:tc>
          <w:tcPr>
            <w:tcW w:w="2433" w:type="dxa"/>
            <w:vAlign w:val="center"/>
            <w:textDirection w:val="lrTb"/>
            <w:noWrap w:val="false"/>
          </w:tcPr>
          <w:p>
            <w:pPr>
              <w:pStyle w:val="829"/>
              <w:ind w:left="-38"/>
              <w:jc w:val="center"/>
              <w:keepLines w:val="0"/>
              <w:keepNext w:val="0"/>
              <w:pageBreakBefore w:val="0"/>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90"/>
        </w:trPr>
        <w:tc>
          <w:tcPr>
            <w:tcW w:w="704" w:type="dxa"/>
            <w:vAlign w:val="center"/>
            <w:textDirection w:val="lrTb"/>
            <w:noWrap w:val="false"/>
          </w:tcPr>
          <w:p>
            <w:pPr>
              <w:pStyle w:val="829"/>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w:t>
            </w:r>
            <w:r>
              <w:rPr>
                <w:rFonts w:hint="eastAsia" w:ascii="宋体" w:hAnsi="宋体" w:cs="宋体"/>
                <w:b/>
                <w:bCs/>
                <w:color w:val="000000"/>
                <w:szCs w:val="21"/>
                <w:highlight w:val="none"/>
              </w:rPr>
            </w:r>
            <w:r/>
          </w:p>
        </w:tc>
        <w:tc>
          <w:tcPr>
            <w:tcW w:w="1316" w:type="dxa"/>
            <w:vAlign w:val="center"/>
            <w:textDirection w:val="lrTb"/>
            <w:noWrap w:val="false"/>
          </w:tcPr>
          <w:p>
            <w:pPr>
              <w:pStyle w:val="829"/>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客观分</w:t>
            </w:r>
            <w:r>
              <w:rPr>
                <w:rFonts w:hint="eastAsia" w:ascii="宋体" w:hAnsi="宋体" w:cs="宋体"/>
                <w:b/>
                <w:bCs/>
                <w:color w:val="000000"/>
                <w:szCs w:val="21"/>
                <w:highlight w:val="none"/>
              </w:rPr>
            </w:r>
            <w:r/>
          </w:p>
        </w:tc>
        <w:tc>
          <w:tcPr>
            <w:tcW w:w="777" w:type="dxa"/>
            <w:vAlign w:val="center"/>
            <w:textDirection w:val="lrTb"/>
            <w:noWrap w:val="false"/>
          </w:tcPr>
          <w:p>
            <w:pPr>
              <w:pStyle w:val="829"/>
              <w:ind w:firstLine="28"/>
              <w:jc w:val="center"/>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40</w:t>
            </w:r>
            <w:r>
              <w:rPr>
                <w:rFonts w:ascii="宋体" w:hAnsi="宋体" w:eastAsia="宋体" w:cs="宋体"/>
                <w:color w:val="000000"/>
                <w:szCs w:val="21"/>
                <w:highlight w:val="none"/>
                <w:lang w:val="en-US" w:eastAsia="zh-CN"/>
              </w:rPr>
            </w:r>
            <w:r/>
          </w:p>
        </w:tc>
        <w:tc>
          <w:tcPr>
            <w:tcW w:w="4368" w:type="dxa"/>
            <w:vAlign w:val="center"/>
            <w:textDirection w:val="lrTb"/>
            <w:noWrap w:val="false"/>
          </w:tcPr>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tc>
        <w:tc>
          <w:tcPr>
            <w:tcW w:w="2433" w:type="dxa"/>
            <w:vAlign w:val="center"/>
            <w:textDirection w:val="lrTb"/>
            <w:noWrap w:val="false"/>
          </w:tcPr>
          <w:p>
            <w:pPr>
              <w:pStyle w:val="829"/>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706"/>
        </w:trPr>
        <w:tc>
          <w:tcPr>
            <w:tcW w:w="704" w:type="dxa"/>
            <w:vAlign w:val="center"/>
            <w:textDirection w:val="lrTb"/>
            <w:noWrap w:val="false"/>
          </w:tcPr>
          <w:p>
            <w:pPr>
              <w:pStyle w:val="829"/>
              <w:ind w:firstLine="28"/>
              <w:jc w:val="center"/>
              <w:keepLines w:val="0"/>
              <w:keepNext w:val="0"/>
              <w:pageBreakBefore w:val="0"/>
              <w:spacing w:line="30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3.1</w:t>
            </w:r>
            <w:r>
              <w:rPr>
                <w:rFonts w:ascii="宋体" w:hAnsi="宋体" w:cs="宋体"/>
                <w:color w:val="000000"/>
                <w:szCs w:val="21"/>
                <w:highlight w:val="none"/>
                <w:lang w:val="en-US" w:eastAsia="zh-CN"/>
              </w:rPr>
            </w:r>
            <w:r/>
          </w:p>
        </w:tc>
        <w:tc>
          <w:tcPr>
            <w:tcW w:w="1316" w:type="dxa"/>
            <w:vAlign w:val="center"/>
            <w:textDirection w:val="lrTb"/>
            <w:noWrap w:val="false"/>
          </w:tcPr>
          <w:p>
            <w:pPr>
              <w:pStyle w:val="829"/>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rPr>
              <w:t xml:space="preserve">技术参数</w:t>
            </w:r>
            <w:r>
              <w:rPr>
                <w:rFonts w:ascii="宋体" w:hAnsi="宋体" w:eastAsia="宋体" w:cs="宋体"/>
                <w:color w:val="000000"/>
                <w:sz w:val="21"/>
                <w:szCs w:val="21"/>
                <w:highlight w:val="none"/>
                <w:lang w:val="en-US" w:eastAsia="zh-CN"/>
              </w:rPr>
            </w:r>
            <w:r/>
          </w:p>
        </w:tc>
        <w:tc>
          <w:tcPr>
            <w:tcW w:w="777" w:type="dxa"/>
            <w:vAlign w:val="center"/>
            <w:textDirection w:val="lrTb"/>
            <w:noWrap w:val="false"/>
          </w:tcPr>
          <w:p>
            <w:pPr>
              <w:pStyle w:val="829"/>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829"/>
              <w:keepLines w:val="0"/>
              <w:keepNext w:val="0"/>
              <w:pageBreakBefore w:val="0"/>
              <w:spacing w:line="3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技术要求的符合性，即对提供货物的技术参数、配置、性能是否符合或优于招标文件要求进行评价。符合技术要求的得30分；采购技术要求中带“▲”参数为重要参数，每有一项负偏离的，扣4分</w:t>
            </w:r>
            <w:r>
              <w:rPr>
                <w:rFonts w:hint="eastAsia" w:ascii="宋体" w:hAnsi="宋体" w:eastAsia="宋体" w:cs="宋体"/>
                <w:b w:val="0"/>
                <w:bCs w:val="0"/>
                <w:color w:val="000000"/>
                <w:sz w:val="21"/>
                <w:szCs w:val="21"/>
                <w:highlight w:val="none"/>
                <w:lang w:val="en-US" w:eastAsia="zh-CN"/>
              </w:rPr>
              <w:t xml:space="preserve">；其他参数为一般参数，每有一项负偏离的，扣1分；扣完为止。</w:t>
            </w:r>
            <w:r>
              <w:rPr>
                <w:rFonts w:hint="eastAsia" w:ascii="宋体" w:hAnsi="宋体" w:eastAsia="宋体" w:cs="宋体"/>
                <w:b/>
                <w:bCs/>
                <w:color w:val="000000"/>
                <w:sz w:val="21"/>
                <w:szCs w:val="21"/>
                <w:highlight w:val="none"/>
                <w:lang w:val="en-US" w:eastAsia="zh-CN"/>
              </w:rPr>
            </w:r>
            <w:r/>
          </w:p>
        </w:tc>
        <w:tc>
          <w:tcPr>
            <w:tcW w:w="2433" w:type="dxa"/>
            <w:vAlign w:val="center"/>
            <w:textDirection w:val="lrTb"/>
            <w:noWrap w:val="false"/>
          </w:tcPr>
          <w:p>
            <w:pPr>
              <w:pStyle w:val="829"/>
              <w:ind w:left="-38"/>
              <w:keepLines w:val="0"/>
              <w:keepNext w:val="0"/>
              <w:pageBreakBefore w:val="0"/>
              <w:spacing w:line="3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标注“▲”参数应按照要求提供证明材料（不限于：国家认可的检测机构出具的产品检测报告或产品彩页或图册或技术参数说明书或功能截图等）加盖投标人公章的扫描件。技术参数的偏离情况应逐条列在《采购需求偏离表》中。</w:t>
            </w:r>
            <w:r>
              <w:rPr>
                <w:rFonts w:hint="eastAsia" w:ascii="宋体" w:hAnsi="宋体" w:eastAsia="宋体" w:cs="宋体"/>
                <w:b/>
                <w:color w:val="000000"/>
                <w:sz w:val="21"/>
                <w:szCs w:val="21"/>
                <w:highlight w:val="none"/>
              </w:rPr>
              <w:t xml:space="preserve">（如</w:t>
            </w:r>
            <w:r>
              <w:rPr>
                <w:rFonts w:hint="eastAsia" w:ascii="宋体" w:hAnsi="宋体" w:eastAsia="宋体" w:cs="宋体"/>
                <w:b/>
                <w:color w:val="000000"/>
                <w:sz w:val="21"/>
                <w:szCs w:val="21"/>
                <w:highlight w:val="none"/>
                <w:lang w:val="en-US" w:eastAsia="zh-CN"/>
              </w:rPr>
              <w:t xml:space="preserve">证明材料</w:t>
            </w:r>
            <w:r>
              <w:rPr>
                <w:rFonts w:hint="eastAsia" w:ascii="宋体" w:hAnsi="宋体" w:eastAsia="宋体" w:cs="宋体"/>
                <w:b/>
                <w:color w:val="000000"/>
                <w:sz w:val="21"/>
                <w:szCs w:val="21"/>
                <w:highlight w:val="none"/>
              </w:rPr>
              <w:t xml:space="preserve">为英文版，请同时提供中文版）</w:t>
            </w:r>
            <w:r>
              <w:rPr>
                <w:rFonts w:hint="eastAsia" w:ascii="宋体" w:hAnsi="宋体" w:eastAsia="宋体" w:cs="宋体"/>
                <w:b/>
                <w:color w:val="000000"/>
                <w:sz w:val="21"/>
                <w:szCs w:val="21"/>
                <w:highlight w:val="none"/>
                <w:lang w:bidi="ar"/>
              </w:rPr>
              <w:t xml:space="preserve">，并注明对应条款供评标小组评判</w:t>
            </w:r>
            <w:r>
              <w:rPr>
                <w:rFonts w:hint="eastAsia" w:ascii="宋体" w:hAnsi="宋体" w:eastAsia="宋体" w:cs="宋体"/>
                <w:b/>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val="en-US" w:eastAsia="zh-CN"/>
              </w:rPr>
            </w:r>
            <w:r/>
          </w:p>
        </w:tc>
      </w:tr>
      <w:tr>
        <w:trPr>
          <w:trHeight w:val="1706"/>
        </w:trPr>
        <w:tc>
          <w:tcPr>
            <w:tcW w:w="704" w:type="dxa"/>
            <w:vAlign w:val="center"/>
            <w:textDirection w:val="lrTb"/>
            <w:noWrap w:val="false"/>
          </w:tcPr>
          <w:p>
            <w:pPr>
              <w:pStyle w:val="829"/>
              <w:ind w:firstLine="28"/>
              <w:jc w:val="center"/>
              <w:keepLines w:val="0"/>
              <w:keepNext w:val="0"/>
              <w:pageBreakBefore w:val="0"/>
              <w:spacing w:line="30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3.2</w:t>
            </w:r>
            <w:r>
              <w:rPr>
                <w:rFonts w:ascii="宋体" w:hAnsi="宋体" w:eastAsia="宋体" w:cs="宋体"/>
                <w:color w:val="000000"/>
                <w:szCs w:val="21"/>
                <w:highlight w:val="none"/>
                <w:lang w:val="en-US" w:eastAsia="zh-CN"/>
              </w:rPr>
            </w:r>
            <w:r/>
          </w:p>
        </w:tc>
        <w:tc>
          <w:tcPr>
            <w:tcW w:w="1316" w:type="dxa"/>
            <w:vAlign w:val="center"/>
            <w:textDirection w:val="lrTb"/>
            <w:noWrap w:val="false"/>
          </w:tcPr>
          <w:p>
            <w:pPr>
              <w:pStyle w:val="829"/>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类似项目</w:t>
            </w:r>
            <w:r>
              <w:rPr>
                <w:rFonts w:ascii="宋体" w:hAnsi="宋体" w:eastAsia="宋体" w:cs="宋体"/>
                <w:color w:val="000000"/>
                <w:sz w:val="21"/>
                <w:szCs w:val="21"/>
                <w:highlight w:val="none"/>
                <w:lang w:val="en-US" w:eastAsia="zh-CN"/>
              </w:rPr>
            </w:r>
            <w:r/>
          </w:p>
          <w:p>
            <w:pPr>
              <w:pStyle w:val="829"/>
              <w:ind w:firstLine="28"/>
              <w:jc w:val="center"/>
              <w:keepLines w:val="0"/>
              <w:keepNext w:val="0"/>
              <w:pageBreakBefore w:val="0"/>
              <w:spacing w:line="300" w:lineRule="exact"/>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rPr>
              <w:t xml:space="preserve">业绩</w:t>
            </w:r>
            <w:r>
              <w:rPr>
                <w:rFonts w:hint="eastAsia" w:ascii="宋体" w:hAnsi="宋体" w:eastAsia="宋体" w:cs="宋体"/>
                <w:color w:val="000000"/>
                <w:sz w:val="21"/>
                <w:szCs w:val="21"/>
                <w:highlight w:val="none"/>
              </w:rPr>
            </w:r>
            <w:r/>
          </w:p>
        </w:tc>
        <w:tc>
          <w:tcPr>
            <w:tcW w:w="777" w:type="dxa"/>
            <w:vAlign w:val="center"/>
            <w:textDirection w:val="lrTb"/>
            <w:noWrap w:val="false"/>
          </w:tcPr>
          <w:p>
            <w:pPr>
              <w:pStyle w:val="829"/>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829"/>
              <w:keepLines w:val="0"/>
              <w:keepNext w:val="0"/>
              <w:pageBreakBefore w:val="0"/>
              <w:spacing w:line="300" w:lineRule="exact"/>
              <w:rPr>
                <w:rFonts w:hint="eastAsia" w:ascii="宋体" w:hAnsi="宋体" w:cs="宋体"/>
                <w:color w:val="000000"/>
                <w:szCs w:val="21"/>
                <w:highlight w:val="none"/>
                <w:lang w:bidi="ar"/>
              </w:rPr>
            </w:pPr>
            <w:r>
              <w:rPr>
                <w:rFonts w:hint="eastAsia" w:ascii="宋体" w:hAnsi="宋体" w:cs="宋体"/>
                <w:color w:val="000000"/>
                <w:szCs w:val="21"/>
                <w:highlight w:val="none"/>
                <w:lang w:val="en-US" w:eastAsia="zh-CN" w:bidi="ar"/>
              </w:rPr>
              <w:t xml:space="preserve">投标人</w:t>
            </w:r>
            <w:r>
              <w:rPr>
                <w:rFonts w:hint="eastAsia" w:ascii="宋体" w:hAnsi="宋体" w:cs="宋体"/>
                <w:color w:val="000000"/>
                <w:szCs w:val="21"/>
                <w:highlight w:val="none"/>
                <w:lang w:bidi="ar"/>
              </w:rPr>
              <w:t xml:space="preserve">提供自</w:t>
            </w:r>
            <w:r>
              <w:rPr>
                <w:rFonts w:hint="eastAsia" w:ascii="宋体" w:hAnsi="宋体" w:cs="宋体"/>
                <w:b/>
                <w:bCs/>
                <w:color w:val="000000"/>
                <w:szCs w:val="21"/>
                <w:highlight w:val="none"/>
                <w:lang w:val="en-US" w:eastAsia="zh-CN" w:bidi="ar"/>
              </w:rPr>
              <w:t xml:space="preserve">2023</w:t>
            </w:r>
            <w:r>
              <w:rPr>
                <w:rFonts w:hint="eastAsia" w:ascii="宋体" w:hAnsi="宋体" w:cs="宋体"/>
                <w:b/>
                <w:bCs/>
                <w:color w:val="000000"/>
                <w:szCs w:val="21"/>
                <w:highlight w:val="none"/>
                <w:lang w:bidi="ar"/>
              </w:rPr>
              <w:t xml:space="preserve">年</w:t>
            </w:r>
            <w:r>
              <w:rPr>
                <w:rFonts w:hint="eastAsia" w:ascii="宋体" w:hAnsi="宋体" w:cs="宋体"/>
                <w:b/>
                <w:bCs/>
                <w:color w:val="000000"/>
                <w:szCs w:val="21"/>
                <w:highlight w:val="none"/>
                <w:lang w:val="en-US" w:eastAsia="zh-CN" w:bidi="ar"/>
              </w:rPr>
              <w:t xml:space="preserve">1</w:t>
            </w:r>
            <w:r>
              <w:rPr>
                <w:rFonts w:hint="eastAsia" w:ascii="宋体" w:hAnsi="宋体" w:cs="宋体"/>
                <w:b/>
                <w:bCs/>
                <w:color w:val="000000"/>
                <w:szCs w:val="21"/>
                <w:highlight w:val="none"/>
                <w:lang w:bidi="ar"/>
              </w:rPr>
              <w:t xml:space="preserve">月1日</w:t>
            </w:r>
            <w:r>
              <w:rPr>
                <w:rFonts w:hint="eastAsia" w:ascii="宋体" w:hAnsi="宋体" w:cs="宋体"/>
                <w:color w:val="000000"/>
                <w:szCs w:val="21"/>
                <w:highlight w:val="none"/>
                <w:lang w:bidi="ar"/>
              </w:rPr>
              <w:t xml:space="preserve">以来</w:t>
            </w:r>
            <w:r>
              <w:rPr>
                <w:rFonts w:hint="eastAsia" w:ascii="宋体" w:hAnsi="宋体" w:cs="宋体"/>
                <w:b/>
                <w:bCs/>
                <w:color w:val="000000"/>
                <w:szCs w:val="21"/>
                <w:highlight w:val="none"/>
                <w:lang w:eastAsia="zh-CN" w:bidi="ar"/>
              </w:rPr>
              <w:t xml:space="preserve">（</w:t>
            </w:r>
            <w:r>
              <w:rPr>
                <w:rFonts w:hint="eastAsia" w:ascii="宋体" w:hAnsi="宋体" w:cs="宋体"/>
                <w:b/>
                <w:bCs/>
                <w:color w:val="000000"/>
                <w:szCs w:val="21"/>
                <w:highlight w:val="none"/>
                <w:lang w:val="en-US" w:eastAsia="zh-CN" w:bidi="ar"/>
              </w:rPr>
              <w:t xml:space="preserve">投标人或所投产品</w:t>
            </w:r>
            <w:r>
              <w:rPr>
                <w:rFonts w:hint="eastAsia" w:ascii="宋体" w:hAnsi="宋体" w:cs="宋体"/>
                <w:b/>
                <w:bCs/>
                <w:color w:val="000000"/>
                <w:szCs w:val="21"/>
                <w:highlight w:val="none"/>
                <w:lang w:val="en-US" w:eastAsia="zh-CN" w:bidi="ar"/>
              </w:rPr>
              <w:t xml:space="preserve">制造商</w:t>
            </w:r>
            <w:r>
              <w:rPr>
                <w:rFonts w:hint="eastAsia" w:ascii="宋体" w:hAnsi="宋体" w:cs="宋体"/>
                <w:b/>
                <w:bCs/>
                <w:color w:val="000000"/>
                <w:szCs w:val="21"/>
                <w:highlight w:val="none"/>
                <w:lang w:eastAsia="zh-CN" w:bidi="ar"/>
              </w:rPr>
              <w:t xml:space="preserve">）</w:t>
            </w:r>
            <w:r>
              <w:rPr>
                <w:rFonts w:hint="eastAsia" w:ascii="宋体" w:hAnsi="宋体" w:cs="宋体"/>
                <w:color w:val="000000"/>
                <w:szCs w:val="21"/>
                <w:highlight w:val="none"/>
                <w:lang w:bidi="ar"/>
              </w:rPr>
              <w:t xml:space="preserve">在国内的</w:t>
            </w:r>
            <w:r>
              <w:rPr>
                <w:rFonts w:hint="eastAsia" w:ascii="宋体" w:hAnsi="宋体" w:cs="宋体"/>
                <w:color w:val="000000"/>
                <w:szCs w:val="21"/>
                <w:highlight w:val="none"/>
                <w:lang w:val="en-US" w:eastAsia="zh-CN" w:bidi="ar"/>
              </w:rPr>
              <w:t xml:space="preserve">的</w:t>
            </w:r>
            <w:r>
              <w:rPr>
                <w:rFonts w:hint="eastAsia" w:ascii="宋体" w:hAnsi="宋体" w:cs="宋体"/>
                <w:color w:val="000000"/>
                <w:szCs w:val="21"/>
                <w:highlight w:val="none"/>
                <w:lang w:bidi="ar"/>
              </w:rPr>
              <w:t xml:space="preserve">销售合同</w:t>
            </w:r>
            <w:r>
              <w:rPr>
                <w:rFonts w:hint="eastAsia" w:ascii="宋体" w:hAnsi="宋体" w:cs="宋体"/>
                <w:b/>
                <w:color w:val="000000"/>
                <w:szCs w:val="21"/>
                <w:highlight w:val="none"/>
                <w:lang w:bidi="ar"/>
              </w:rPr>
              <w:t xml:space="preserve">（合同内产品必须与投标产品为同品牌同型号）</w:t>
            </w:r>
            <w:r>
              <w:rPr>
                <w:rFonts w:hint="eastAsia" w:ascii="宋体" w:hAnsi="宋体" w:cs="宋体"/>
                <w:color w:val="000000"/>
                <w:szCs w:val="21"/>
                <w:highlight w:val="none"/>
                <w:lang w:bidi="ar"/>
              </w:rPr>
              <w:t xml:space="preserve">，每提供一份有效合同得3分，本项最多得6分。</w:t>
            </w:r>
            <w:r>
              <w:rPr>
                <w:rFonts w:hint="eastAsia" w:ascii="宋体" w:hAnsi="宋体" w:cs="宋体"/>
                <w:color w:val="000000"/>
                <w:szCs w:val="21"/>
                <w:highlight w:val="none"/>
                <w:lang w:bidi="ar"/>
              </w:rPr>
            </w:r>
            <w:r/>
          </w:p>
          <w:p>
            <w:pPr>
              <w:pStyle w:val="912"/>
              <w:rPr>
                <w:rFonts w:hint="eastAsia"/>
                <w:color w:val="000000"/>
                <w:highlight w:val="none"/>
                <w:lang w:val="en-US" w:eastAsia="zh-CN"/>
              </w:rPr>
            </w:pPr>
            <w:r>
              <w:rPr>
                <w:rFonts w:hint="eastAsia" w:ascii="宋体" w:hAnsi="宋体" w:eastAsia="宋体" w:cs="宋体"/>
                <w:b/>
                <w:bCs/>
                <w:color w:val="000000"/>
                <w:sz w:val="21"/>
                <w:szCs w:val="21"/>
                <w:highlight w:val="none"/>
                <w:lang w:val="en-US" w:eastAsia="zh-CN"/>
              </w:rPr>
              <w:t xml:space="preserve">*合同应能清晰载明包含业绩内容及合同签订时间。</w:t>
            </w:r>
            <w:r>
              <w:rPr>
                <w:rFonts w:hint="eastAsia"/>
                <w:color w:val="000000"/>
                <w:highlight w:val="none"/>
                <w:lang w:val="en-US" w:eastAsia="zh-CN"/>
              </w:rPr>
            </w:r>
            <w:r/>
          </w:p>
        </w:tc>
        <w:tc>
          <w:tcPr>
            <w:tcW w:w="2433" w:type="dxa"/>
            <w:vAlign w:val="center"/>
            <w:textDirection w:val="lrTb"/>
            <w:noWrap w:val="false"/>
          </w:tcPr>
          <w:p>
            <w:pPr>
              <w:pStyle w:val="829"/>
              <w:ind w:left="-38"/>
              <w:keepLines w:val="0"/>
              <w:keepNext w:val="0"/>
              <w:pageBreakBefore w:val="0"/>
              <w:spacing w:line="3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w:t>
            </w:r>
            <w:r>
              <w:rPr>
                <w:rFonts w:hint="eastAsia" w:ascii="宋体" w:hAnsi="宋体" w:eastAsia="宋体" w:cs="宋体"/>
                <w:b/>
                <w:bCs/>
                <w:color w:val="000000"/>
                <w:sz w:val="21"/>
                <w:szCs w:val="21"/>
                <w:highlight w:val="none"/>
                <w:lang w:val="en-US" w:eastAsia="zh-CN"/>
              </w:rPr>
              <w:t xml:space="preserve">中</w:t>
            </w:r>
            <w:r>
              <w:rPr>
                <w:rFonts w:ascii="宋体" w:hAnsi="宋体" w:eastAsia="宋体" w:cs="宋体"/>
                <w:b/>
                <w:bCs/>
                <w:color w:val="000000"/>
                <w:sz w:val="21"/>
                <w:szCs w:val="21"/>
                <w:highlight w:val="none"/>
                <w:lang w:val="en-US" w:eastAsia="zh-CN"/>
              </w:rPr>
              <w:t xml:space="preserve">提供</w:t>
            </w:r>
            <w:r>
              <w:rPr>
                <w:rFonts w:hint="eastAsia" w:ascii="宋体" w:hAnsi="宋体" w:cs="宋体"/>
                <w:b/>
                <w:bCs/>
                <w:color w:val="000000"/>
                <w:sz w:val="21"/>
                <w:szCs w:val="21"/>
                <w:highlight w:val="none"/>
                <w:lang w:val="en-US" w:eastAsia="zh-CN"/>
              </w:rPr>
              <w:t xml:space="preserve">业绩</w:t>
            </w:r>
            <w:r>
              <w:rPr>
                <w:rFonts w:ascii="宋体" w:hAnsi="宋体" w:eastAsia="宋体" w:cs="宋体"/>
                <w:b/>
                <w:bCs/>
                <w:color w:val="000000"/>
                <w:sz w:val="21"/>
                <w:szCs w:val="21"/>
                <w:highlight w:val="none"/>
                <w:lang w:val="en-US" w:eastAsia="zh-CN"/>
              </w:rPr>
              <w:t xml:space="preserve">合同</w:t>
            </w:r>
            <w:r>
              <w:rPr>
                <w:rFonts w:hint="eastAsia" w:ascii="宋体" w:hAnsi="宋体" w:eastAsia="宋体" w:cs="宋体"/>
                <w:b/>
                <w:bCs/>
                <w:color w:val="000000"/>
                <w:sz w:val="21"/>
                <w:szCs w:val="21"/>
                <w:highlight w:val="none"/>
                <w:lang w:val="en-US" w:eastAsia="zh-CN"/>
              </w:rPr>
              <w:t xml:space="preserve">原件</w:t>
            </w:r>
            <w:r>
              <w:rPr>
                <w:rFonts w:ascii="宋体" w:hAnsi="宋体" w:eastAsia="宋体" w:cs="宋体"/>
                <w:b/>
                <w:bCs/>
                <w:color w:val="000000"/>
                <w:sz w:val="21"/>
                <w:szCs w:val="21"/>
                <w:highlight w:val="none"/>
                <w:lang w:val="en-US" w:eastAsia="zh-CN"/>
              </w:rPr>
              <w:t xml:space="preserve">扫描件</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合同应能清晰</w:t>
            </w:r>
            <w:r>
              <w:rPr>
                <w:rFonts w:hint="eastAsia" w:ascii="宋体" w:hAnsi="宋体" w:eastAsia="宋体" w:cs="宋体"/>
                <w:b/>
                <w:bCs/>
                <w:color w:val="000000"/>
                <w:sz w:val="21"/>
                <w:szCs w:val="21"/>
                <w:highlight w:val="none"/>
                <w:lang w:val="en-US" w:eastAsia="zh-CN"/>
              </w:rPr>
              <w:t xml:space="preserve">体现</w:t>
            </w:r>
            <w:r>
              <w:rPr>
                <w:rFonts w:hint="eastAsia" w:ascii="宋体" w:hAnsi="宋体" w:eastAsia="宋体" w:cs="宋体"/>
                <w:b/>
                <w:bCs/>
                <w:color w:val="000000"/>
                <w:sz w:val="21"/>
                <w:szCs w:val="21"/>
                <w:highlight w:val="none"/>
              </w:rPr>
              <w:t xml:space="preserve">双方盖章、合同项目</w:t>
            </w:r>
            <w:r>
              <w:rPr>
                <w:rFonts w:hint="eastAsia" w:ascii="宋体" w:hAnsi="宋体" w:eastAsia="宋体" w:cs="宋体"/>
                <w:b/>
                <w:bCs/>
                <w:color w:val="000000"/>
                <w:sz w:val="21"/>
                <w:szCs w:val="21"/>
                <w:highlight w:val="none"/>
                <w:lang w:val="en-US" w:eastAsia="zh-CN"/>
              </w:rPr>
              <w:t xml:space="preserve">内容、签订时间等关键信息），</w:t>
            </w:r>
            <w:r>
              <w:rPr>
                <w:rFonts w:ascii="宋体" w:hAnsi="宋体" w:eastAsia="宋体" w:cs="宋体"/>
                <w:b/>
                <w:bCs/>
                <w:color w:val="000000"/>
                <w:sz w:val="21"/>
                <w:szCs w:val="21"/>
                <w:highlight w:val="none"/>
                <w:lang w:val="en-US" w:eastAsia="zh-CN"/>
              </w:rPr>
              <w:t xml:space="preserve">未提供的</w:t>
            </w:r>
            <w:r>
              <w:rPr>
                <w:rFonts w:hint="eastAsia" w:ascii="宋体" w:hAnsi="宋体" w:eastAsia="宋体" w:cs="宋体"/>
                <w:b/>
                <w:bCs/>
                <w:color w:val="000000"/>
                <w:sz w:val="21"/>
                <w:szCs w:val="21"/>
                <w:highlight w:val="none"/>
                <w:lang w:val="en-US" w:eastAsia="zh-CN"/>
              </w:rPr>
              <w:t xml:space="preserve">或资料不全的</w:t>
            </w:r>
            <w:r>
              <w:rPr>
                <w:rFonts w:ascii="宋体" w:hAnsi="宋体" w:eastAsia="宋体" w:cs="宋体"/>
                <w:b/>
                <w:bCs/>
                <w:color w:val="000000"/>
                <w:sz w:val="21"/>
                <w:szCs w:val="21"/>
                <w:highlight w:val="none"/>
                <w:lang w:val="en-US" w:eastAsia="zh-CN"/>
              </w:rPr>
              <w:t xml:space="preserve">或无效的不得分。</w:t>
            </w:r>
            <w:r>
              <w:rPr>
                <w:rFonts w:hint="eastAsia" w:ascii="宋体" w:hAnsi="宋体" w:eastAsia="宋体" w:cs="宋体"/>
                <w:b/>
                <w:bCs/>
                <w:color w:val="000000"/>
                <w:sz w:val="21"/>
                <w:szCs w:val="21"/>
                <w:highlight w:val="none"/>
                <w:lang w:val="en-US" w:eastAsia="zh-CN"/>
              </w:rPr>
            </w:r>
            <w:r/>
          </w:p>
        </w:tc>
      </w:tr>
      <w:tr>
        <w:trPr>
          <w:trHeight w:val="90"/>
        </w:trPr>
        <w:tc>
          <w:tcPr>
            <w:tcW w:w="704" w:type="dxa"/>
            <w:vAlign w:val="center"/>
            <w:textDirection w:val="lrTb"/>
            <w:noWrap w:val="false"/>
          </w:tcPr>
          <w:p>
            <w:pPr>
              <w:pStyle w:val="829"/>
              <w:ind w:firstLine="28"/>
              <w:jc w:val="center"/>
              <w:keepLines w:val="0"/>
              <w:keepNext w:val="0"/>
              <w:pageBreakBefore w:val="0"/>
              <w:spacing w:line="3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Cs w:val="21"/>
                <w:highlight w:val="none"/>
                <w:lang w:eastAsia="zh-CN"/>
              </w:rPr>
            </w:r>
            <w:r/>
          </w:p>
        </w:tc>
        <w:tc>
          <w:tcPr>
            <w:tcW w:w="1316" w:type="dxa"/>
            <w:vAlign w:val="center"/>
            <w:textDirection w:val="lrTb"/>
            <w:noWrap w:val="false"/>
          </w:tcPr>
          <w:p>
            <w:pPr>
              <w:pStyle w:val="829"/>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质保期</w:t>
            </w:r>
            <w:r>
              <w:rPr>
                <w:rFonts w:hint="eastAsia" w:ascii="宋体" w:hAnsi="宋体" w:eastAsia="宋体" w:cs="宋体"/>
                <w:color w:val="000000"/>
                <w:sz w:val="21"/>
                <w:szCs w:val="21"/>
                <w:highlight w:val="none"/>
                <w:lang w:val="en-US" w:eastAsia="zh-CN"/>
              </w:rPr>
            </w:r>
            <w:r/>
          </w:p>
        </w:tc>
        <w:tc>
          <w:tcPr>
            <w:tcW w:w="777" w:type="dxa"/>
            <w:vAlign w:val="center"/>
            <w:textDirection w:val="lrTb"/>
            <w:noWrap w:val="false"/>
          </w:tcPr>
          <w:p>
            <w:pPr>
              <w:pStyle w:val="829"/>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829"/>
              <w:ind w:firstLine="28"/>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投标产品的免费保修期满足招标文件要求</w:t>
            </w:r>
            <w:r>
              <w:rPr>
                <w:rFonts w:hint="eastAsia" w:ascii="宋体" w:hAnsi="宋体" w:eastAsia="宋体" w:cs="宋体"/>
                <w:b/>
                <w:bCs/>
                <w:color w:val="000000"/>
                <w:sz w:val="21"/>
                <w:szCs w:val="21"/>
                <w:highlight w:val="none"/>
                <w:lang w:val="en-US" w:eastAsia="zh-CN"/>
              </w:rPr>
              <w:t xml:space="preserve">（1年）</w:t>
            </w:r>
            <w:r>
              <w:rPr>
                <w:rFonts w:hint="eastAsia" w:ascii="宋体" w:hAnsi="宋体" w:eastAsia="宋体" w:cs="宋体"/>
                <w:color w:val="000000"/>
                <w:sz w:val="21"/>
                <w:szCs w:val="21"/>
                <w:highlight w:val="none"/>
                <w:lang w:val="en-US" w:eastAsia="zh-CN"/>
              </w:rPr>
              <w:t xml:space="preserve">的基础上，免费质保期整体延长1年得1.5分，本项最多得3分。</w:t>
            </w:r>
            <w:r>
              <w:rPr>
                <w:rFonts w:hint="eastAsia" w:ascii="宋体" w:hAnsi="宋体" w:eastAsia="宋体" w:cs="宋体"/>
                <w:color w:val="000000"/>
                <w:sz w:val="21"/>
                <w:szCs w:val="21"/>
                <w:highlight w:val="none"/>
                <w:lang w:val="en-US" w:eastAsia="zh-CN"/>
              </w:rPr>
            </w:r>
            <w:r/>
          </w:p>
        </w:tc>
        <w:tc>
          <w:tcPr>
            <w:tcW w:w="2433" w:type="dxa"/>
            <w:vAlign w:val="center"/>
            <w:textDirection w:val="lrTb"/>
            <w:noWrap w:val="false"/>
          </w:tcPr>
          <w:p>
            <w:pPr>
              <w:pStyle w:val="829"/>
              <w:ind w:left="-38"/>
              <w:keepLines w:val="0"/>
              <w:keepNext w:val="0"/>
              <w:pageBreakBefore w:val="0"/>
              <w:spacing w:line="30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文件中提供质保承诺书</w:t>
            </w:r>
            <w:r>
              <w:rPr>
                <w:rFonts w:hint="eastAsia" w:ascii="宋体" w:hAnsi="宋体" w:eastAsia="宋体" w:cs="宋体"/>
                <w:b/>
                <w:bCs/>
                <w:color w:val="000000"/>
                <w:sz w:val="21"/>
                <w:szCs w:val="21"/>
                <w:highlight w:val="none"/>
                <w:lang w:val="en-US" w:eastAsia="zh-CN"/>
              </w:rPr>
              <w:t xml:space="preserve">原件扫描件，</w:t>
            </w:r>
            <w:r>
              <w:rPr>
                <w:rFonts w:ascii="宋体" w:hAnsi="宋体" w:eastAsia="宋体" w:cs="宋体"/>
                <w:b/>
                <w:bCs/>
                <w:color w:val="000000"/>
                <w:sz w:val="21"/>
                <w:szCs w:val="21"/>
                <w:highlight w:val="none"/>
                <w:lang w:val="en-US" w:eastAsia="zh-CN"/>
              </w:rPr>
              <w:t xml:space="preserve">未提供的</w:t>
            </w:r>
            <w:r>
              <w:rPr>
                <w:rFonts w:hint="eastAsia" w:ascii="宋体" w:hAnsi="宋体" w:eastAsia="宋体" w:cs="宋体"/>
                <w:b/>
                <w:bCs/>
                <w:color w:val="000000"/>
                <w:sz w:val="21"/>
                <w:szCs w:val="21"/>
                <w:highlight w:val="none"/>
                <w:lang w:val="en-US" w:eastAsia="zh-CN"/>
              </w:rPr>
              <w:t xml:space="preserve">或资料不全的</w:t>
            </w:r>
            <w:r>
              <w:rPr>
                <w:rFonts w:ascii="宋体" w:hAnsi="宋体" w:eastAsia="宋体" w:cs="宋体"/>
                <w:b/>
                <w:bCs/>
                <w:color w:val="000000"/>
                <w:sz w:val="21"/>
                <w:szCs w:val="21"/>
                <w:highlight w:val="none"/>
                <w:lang w:val="en-US" w:eastAsia="zh-CN"/>
              </w:rPr>
              <w:t xml:space="preserve">或无效的不得分。</w:t>
            </w:r>
            <w:r>
              <w:rPr>
                <w:rFonts w:hint="eastAsia" w:ascii="宋体" w:hAnsi="宋体" w:eastAsia="宋体" w:cs="宋体"/>
                <w:color w:val="000000"/>
                <w:szCs w:val="21"/>
                <w:highlight w:val="none"/>
                <w:lang w:eastAsia="zh-CN"/>
              </w:rPr>
            </w:r>
            <w:r/>
          </w:p>
        </w:tc>
      </w:tr>
      <w:tr>
        <w:trPr>
          <w:trHeight w:val="642"/>
        </w:trPr>
        <w:tc>
          <w:tcPr>
            <w:tcW w:w="704" w:type="dxa"/>
            <w:vAlign w:val="center"/>
            <w:textDirection w:val="lrTb"/>
            <w:noWrap w:val="false"/>
          </w:tcPr>
          <w:p>
            <w:pPr>
              <w:pStyle w:val="829"/>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w:t>
            </w:r>
            <w:r>
              <w:rPr>
                <w:rFonts w:ascii="宋体" w:hAnsi="宋体" w:eastAsia="宋体" w:cs="宋体"/>
                <w:color w:val="000000"/>
                <w:sz w:val="21"/>
                <w:szCs w:val="21"/>
                <w:highlight w:val="none"/>
                <w:lang w:val="en-US" w:eastAsia="zh-CN"/>
              </w:rPr>
            </w:r>
            <w:r/>
          </w:p>
        </w:tc>
        <w:tc>
          <w:tcPr>
            <w:tcW w:w="1316" w:type="dxa"/>
            <w:vAlign w:val="center"/>
            <w:textDirection w:val="lrTb"/>
            <w:noWrap w:val="false"/>
          </w:tcPr>
          <w:p>
            <w:pPr>
              <w:pStyle w:val="829"/>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政府采购政策功能性得分</w:t>
            </w:r>
            <w:r>
              <w:rPr>
                <w:rFonts w:ascii="宋体" w:hAnsi="宋体" w:eastAsia="宋体" w:cs="宋体"/>
                <w:color w:val="000000"/>
                <w:sz w:val="21"/>
                <w:szCs w:val="21"/>
                <w:highlight w:val="none"/>
                <w:lang w:val="en-US" w:eastAsia="zh-CN"/>
              </w:rPr>
            </w:r>
            <w:r/>
          </w:p>
        </w:tc>
        <w:tc>
          <w:tcPr>
            <w:tcW w:w="777" w:type="dxa"/>
            <w:vAlign w:val="center"/>
            <w:textDirection w:val="lrTb"/>
            <w:noWrap w:val="false"/>
          </w:tcPr>
          <w:p>
            <w:pPr>
              <w:pStyle w:val="829"/>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829"/>
              <w:numPr>
                <w:ilvl w:val="0"/>
                <w:numId w:val="0"/>
              </w:numPr>
              <w:keepLines w:val="0"/>
              <w:keepNext w:val="0"/>
              <w:pageBreakBefore w:val="0"/>
              <w:spacing w:line="300" w:lineRule="exact"/>
              <w:rPr>
                <w:rFonts w:ascii="宋体" w:hAnsi="宋体" w:cs="宋体"/>
                <w:color w:val="000000"/>
                <w:sz w:val="21"/>
                <w:szCs w:val="21"/>
                <w:highlight w:val="none"/>
                <w:lang w:val="en-US" w:eastAsia="zh-CN"/>
              </w:rPr>
            </w:pPr>
            <w:r>
              <w:rPr>
                <w:rFonts w:hint="eastAsia" w:hAnsi="宋体"/>
                <w:color w:val="000000"/>
                <w:sz w:val="21"/>
                <w:szCs w:val="21"/>
                <w:highlight w:val="none"/>
              </w:rPr>
              <w:t xml:space="preserve">投标主要产品属财政部和发改委公布的《节能产品政府采购品目清单》的，得0.5分；投标主要产品属财政部和国家环境保护部公布的《环境标志产品政府采购品目清单》的，得0.5分。</w:t>
            </w:r>
            <w:r>
              <w:rPr>
                <w:rFonts w:ascii="宋体" w:hAnsi="宋体" w:cs="宋体"/>
                <w:color w:val="000000"/>
                <w:sz w:val="21"/>
                <w:szCs w:val="21"/>
                <w:highlight w:val="none"/>
                <w:lang w:val="en-US" w:eastAsia="zh-CN"/>
              </w:rPr>
            </w:r>
            <w:r/>
          </w:p>
        </w:tc>
        <w:tc>
          <w:tcPr>
            <w:tcW w:w="2433" w:type="dxa"/>
            <w:vAlign w:val="center"/>
            <w:textDirection w:val="lrTb"/>
            <w:noWrap w:val="false"/>
          </w:tcPr>
          <w:p>
            <w:pPr>
              <w:pStyle w:val="829"/>
              <w:ind w:left="-38"/>
              <w:keepLines w:val="0"/>
              <w:keepNext w:val="0"/>
              <w:pageBreakBefore w:val="0"/>
              <w:spacing w:line="300" w:lineRule="exact"/>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投标文件中提供国家确定的认证机构出具的、处于有效期之内的节能产品、环境标志产品认证证书原件扫描件，</w:t>
            </w:r>
            <w:r>
              <w:rPr>
                <w:rFonts w:hint="eastAsia" w:ascii="宋体" w:hAnsi="宋体" w:eastAsia="宋体" w:cs="宋体"/>
                <w:b/>
                <w:bCs/>
                <w:color w:val="000000"/>
                <w:sz w:val="21"/>
                <w:szCs w:val="21"/>
                <w:highlight w:val="none"/>
              </w:rPr>
              <w:t xml:space="preserve">未提供的或资料不全的或无效的不得分。</w:t>
            </w:r>
            <w:r>
              <w:rPr>
                <w:rFonts w:ascii="宋体" w:hAnsi="宋体" w:eastAsia="宋体" w:cs="宋体"/>
                <w:b/>
                <w:bCs/>
                <w:color w:val="000000"/>
                <w:sz w:val="21"/>
                <w:szCs w:val="21"/>
                <w:highlight w:val="none"/>
                <w:lang w:val="en-US" w:eastAsia="zh-CN"/>
              </w:rPr>
            </w:r>
            <w:r/>
          </w:p>
        </w:tc>
      </w:tr>
      <w:tr>
        <w:trPr>
          <w:trHeight w:val="90"/>
        </w:trPr>
        <w:tc>
          <w:tcPr>
            <w:gridSpan w:val="2"/>
            <w:tcW w:w="2020" w:type="dxa"/>
            <w:vAlign w:val="center"/>
            <w:textDirection w:val="lrTb"/>
            <w:noWrap w:val="false"/>
          </w:tcPr>
          <w:p>
            <w:pPr>
              <w:pStyle w:val="829"/>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合计</w:t>
            </w:r>
            <w:r>
              <w:rPr>
                <w:rFonts w:hint="eastAsia" w:ascii="宋体" w:hAnsi="宋体" w:cs="宋体"/>
                <w:b/>
                <w:bCs/>
                <w:color w:val="000000"/>
                <w:szCs w:val="21"/>
                <w:highlight w:val="none"/>
              </w:rPr>
            </w:r>
            <w:r/>
          </w:p>
        </w:tc>
        <w:tc>
          <w:tcPr>
            <w:tcW w:w="777" w:type="dxa"/>
            <w:vAlign w:val="center"/>
            <w:textDirection w:val="lrTb"/>
            <w:noWrap w:val="false"/>
          </w:tcPr>
          <w:p>
            <w:pPr>
              <w:pStyle w:val="829"/>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100</w:t>
            </w:r>
            <w:r>
              <w:rPr>
                <w:rFonts w:hint="eastAsia" w:ascii="宋体" w:hAnsi="宋体" w:cs="宋体"/>
                <w:b/>
                <w:bCs/>
                <w:color w:val="000000"/>
                <w:szCs w:val="21"/>
                <w:highlight w:val="none"/>
              </w:rPr>
            </w:r>
            <w:r/>
          </w:p>
        </w:tc>
        <w:tc>
          <w:tcPr>
            <w:gridSpan w:val="2"/>
            <w:tcW w:w="6801" w:type="dxa"/>
            <w:vAlign w:val="center"/>
            <w:textDirection w:val="lrTb"/>
            <w:noWrap w:val="false"/>
          </w:tcPr>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29"/>
        <w:jc w:val="center"/>
        <w:spacing w:line="360" w:lineRule="auto"/>
        <w:rPr>
          <w:color w:val="000000"/>
          <w:sz w:val="24"/>
          <w:highlight w:val="none"/>
        </w:rPr>
        <w:outlineLvl w:val="0"/>
      </w:pPr>
      <w:r/>
      <w:bookmarkStart w:id="684" w:name="_Toc99301424"/>
      <w:r>
        <w:rPr>
          <w:b/>
          <w:color w:val="000000"/>
          <w:sz w:val="32"/>
          <w:szCs w:val="32"/>
          <w:highlight w:val="none"/>
        </w:rPr>
        <w:br w:type="page" w:clear="all"/>
      </w:r>
      <w:r>
        <w:rPr>
          <w:b/>
          <w:color w:val="000000"/>
          <w:sz w:val="32"/>
          <w:szCs w:val="32"/>
          <w:highlight w:val="none"/>
        </w:rPr>
        <w:t xml:space="preserve">第五章   采购需求</w:t>
      </w:r>
      <w:bookmarkEnd w:id="684"/>
      <w:r>
        <w:rPr>
          <w:color w:val="000000"/>
          <w:sz w:val="24"/>
          <w:highlight w:val="none"/>
        </w:rPr>
      </w:r>
      <w:r/>
    </w:p>
    <w:p>
      <w:pPr>
        <w:pStyle w:val="931"/>
        <w:numPr>
          <w:ilvl w:val="0"/>
          <w:numId w:val="0"/>
        </w:numPr>
        <w:contextualSpacing/>
        <w:ind w:left="500" w:hanging="500"/>
        <w:keepLines w:val="0"/>
        <w:keepNext w:val="0"/>
        <w:pageBreakBefore w:val="0"/>
        <w:spacing w:line="400" w:lineRule="exact"/>
        <w:widowControl w:val="off"/>
        <w:rPr>
          <w:rFonts w:hint="eastAsia" w:ascii="宋体" w:hAnsi="宋体" w:eastAsia="宋体" w:cs="宋体"/>
          <w:b/>
          <w:color w:val="000000"/>
          <w:sz w:val="21"/>
          <w:szCs w:val="21"/>
          <w:highlight w:val="none"/>
        </w:rPr>
      </w:pPr>
      <w:r/>
      <w:bookmarkStart w:id="685" w:name="_Toc2242"/>
      <w:r/>
      <w:bookmarkStart w:id="686" w:name="_Toc3599"/>
      <w:r>
        <w:rPr>
          <w:rFonts w:hint="eastAsia" w:ascii="宋体" w:hAnsi="宋体" w:eastAsia="宋体" w:cs="宋体"/>
          <w:b/>
          <w:color w:val="000000"/>
          <w:sz w:val="21"/>
          <w:szCs w:val="21"/>
          <w:highlight w:val="none"/>
          <w:lang w:val="en-US" w:eastAsia="zh-CN" w:bidi="ar-SA"/>
        </w:rPr>
        <w:t xml:space="preserve">一、采购标的</w:t>
      </w:r>
      <w:r>
        <w:rPr>
          <w:rFonts w:hint="eastAsia" w:ascii="宋体" w:hAnsi="宋体" w:eastAsia="宋体" w:cs="宋体"/>
          <w:b/>
          <w:color w:val="000000"/>
          <w:sz w:val="21"/>
          <w:szCs w:val="21"/>
          <w:highlight w:val="none"/>
        </w:rPr>
      </w:r>
      <w:r/>
    </w:p>
    <w:p>
      <w:pPr>
        <w:pStyle w:val="829"/>
        <w:ind w:firstLine="420"/>
        <w:keepLines w:val="0"/>
        <w:keepNext w:val="0"/>
        <w:pageBreakBefore w:val="0"/>
        <w:spacing w:line="400" w:lineRule="exact"/>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1.项目名称：</w:t>
      </w:r>
      <w:r>
        <w:rPr>
          <w:rFonts w:hint="eastAsia" w:ascii="宋体" w:hAnsi="宋体" w:eastAsia="宋体" w:cs="宋体"/>
          <w:color w:val="000000"/>
          <w:sz w:val="21"/>
          <w:szCs w:val="21"/>
          <w:highlight w:val="none"/>
          <w:lang w:eastAsia="zh-CN"/>
        </w:rPr>
        <w:t xml:space="preserve">常州市第一人民医院祛红激光治疗仪采购项目</w:t>
      </w:r>
      <w:r>
        <w:rPr>
          <w:rFonts w:hint="eastAsia" w:ascii="宋体" w:hAnsi="宋体" w:eastAsia="宋体" w:cs="宋体"/>
          <w:bCs/>
          <w:color w:val="000000"/>
          <w:sz w:val="21"/>
          <w:szCs w:val="21"/>
          <w:highlight w:val="none"/>
          <w:lang w:eastAsia="zh-CN"/>
        </w:rPr>
      </w:r>
      <w:r/>
    </w:p>
    <w:p>
      <w:pPr>
        <w:pStyle w:val="829"/>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2.采购预算：</w:t>
      </w:r>
      <w:r>
        <w:rPr>
          <w:rFonts w:hint="eastAsia" w:ascii="宋体" w:hAnsi="宋体" w:eastAsia="宋体" w:cs="宋体"/>
          <w:bCs/>
          <w:color w:val="000000"/>
          <w:sz w:val="21"/>
          <w:szCs w:val="21"/>
          <w:highlight w:val="none"/>
          <w:lang w:eastAsia="zh-CN"/>
        </w:rPr>
        <w:t xml:space="preserve">150万元</w:t>
      </w:r>
      <w:r>
        <w:rPr>
          <w:rFonts w:hint="eastAsia" w:ascii="宋体" w:hAnsi="宋体" w:eastAsia="宋体" w:cs="宋体"/>
          <w:bCs/>
          <w:color w:val="000000"/>
          <w:sz w:val="21"/>
          <w:szCs w:val="21"/>
          <w:highlight w:val="none"/>
        </w:rPr>
      </w:r>
      <w:r/>
    </w:p>
    <w:p>
      <w:pPr>
        <w:pStyle w:val="829"/>
        <w:ind w:firstLine="420"/>
        <w:keepLines w:val="0"/>
        <w:keepNext w:val="0"/>
        <w:pageBreakBefore w:val="0"/>
        <w:spacing w:line="400" w:lineRule="exact"/>
        <w:widowControl w:val="off"/>
        <w:rPr>
          <w:rFonts w:hint="eastAsia"/>
          <w:color w:val="000000"/>
          <w:highlight w:val="none"/>
        </w:rPr>
      </w:pPr>
      <w:r>
        <w:rPr>
          <w:rFonts w:hint="eastAsia" w:ascii="宋体" w:hAnsi="宋体" w:eastAsia="宋体" w:cs="宋体"/>
          <w:bCs/>
          <w:color w:val="000000"/>
          <w:sz w:val="21"/>
          <w:szCs w:val="21"/>
          <w:highlight w:val="none"/>
          <w:lang w:val="en-US" w:eastAsia="zh-CN"/>
        </w:rPr>
        <w:t xml:space="preserve">3.采购清单</w:t>
      </w:r>
      <w:r>
        <w:rPr>
          <w:rFonts w:hint="eastAsia"/>
          <w:color w:val="000000"/>
          <w:highlight w:val="none"/>
        </w:rPr>
      </w:r>
      <w:r/>
    </w:p>
    <w:tbl>
      <w:tblPr>
        <w:tblW w:w="426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1335"/>
        <w:gridCol w:w="1458"/>
        <w:gridCol w:w="855"/>
        <w:gridCol w:w="3670"/>
      </w:tblGrid>
      <w:tr>
        <w:trPr>
          <w:trHeight w:val="584"/>
        </w:trPr>
        <w:tc>
          <w:tcPr>
            <w:tcW w:w="376" w:type="dxa"/>
            <w:vAlign w:val="center"/>
            <w:textDirection w:val="lrTb"/>
            <w:noWrap w:val="false"/>
          </w:tcPr>
          <w:p>
            <w:pPr>
              <w:pStyle w:val="82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843" w:type="dxa"/>
            <w:vAlign w:val="center"/>
            <w:textDirection w:val="lrTb"/>
            <w:noWrap w:val="false"/>
          </w:tcPr>
          <w:p>
            <w:pPr>
              <w:pStyle w:val="82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标的名称</w:t>
            </w:r>
            <w:r>
              <w:rPr>
                <w:rFonts w:hint="eastAsia" w:ascii="宋体" w:hAnsi="宋体" w:cs="宋体"/>
                <w:bCs/>
                <w:color w:val="000000"/>
                <w:szCs w:val="21"/>
                <w:highlight w:val="none"/>
              </w:rPr>
            </w:r>
            <w:r/>
          </w:p>
        </w:tc>
        <w:tc>
          <w:tcPr>
            <w:tcW w:w="921" w:type="dxa"/>
            <w:vAlign w:val="center"/>
            <w:textDirection w:val="lrTb"/>
            <w:noWrap w:val="false"/>
          </w:tcPr>
          <w:p>
            <w:pPr>
              <w:pStyle w:val="82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采购包预算金额</w:t>
            </w:r>
            <w:r>
              <w:rPr>
                <w:rFonts w:hint="eastAsia" w:ascii="宋体" w:hAnsi="宋体" w:cs="宋体"/>
                <w:bCs/>
                <w:color w:val="000000"/>
                <w:szCs w:val="21"/>
                <w:highlight w:val="none"/>
              </w:rPr>
            </w:r>
            <w:r/>
          </w:p>
          <w:p>
            <w:pPr>
              <w:pStyle w:val="82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（万元）</w:t>
            </w:r>
            <w:r>
              <w:rPr>
                <w:rFonts w:hint="eastAsia" w:ascii="宋体" w:hAnsi="宋体" w:cs="宋体"/>
                <w:bCs/>
                <w:color w:val="000000"/>
                <w:szCs w:val="21"/>
                <w:highlight w:val="none"/>
              </w:rPr>
            </w:r>
            <w:r/>
          </w:p>
        </w:tc>
        <w:tc>
          <w:tcPr>
            <w:tcW w:w="540" w:type="dxa"/>
            <w:vAlign w:val="center"/>
            <w:textDirection w:val="lrTb"/>
            <w:noWrap w:val="false"/>
          </w:tcPr>
          <w:p>
            <w:pPr>
              <w:pStyle w:val="82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rPr>
                <w:rFonts w:hint="eastAsia" w:ascii="宋体" w:hAnsi="宋体" w:cs="宋体"/>
                <w:bCs/>
                <w:color w:val="000000"/>
                <w:szCs w:val="21"/>
                <w:highlight w:val="none"/>
              </w:rPr>
            </w:r>
            <w:r/>
          </w:p>
        </w:tc>
        <w:tc>
          <w:tcPr>
            <w:tcW w:w="231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简要技术需求或服务要求</w:t>
            </w:r>
            <w:r>
              <w:rPr>
                <w:rFonts w:hint="eastAsia" w:ascii="宋体" w:hAnsi="宋体" w:cs="宋体"/>
                <w:color w:val="000000"/>
                <w:szCs w:val="21"/>
                <w:highlight w:val="none"/>
              </w:rPr>
            </w:r>
            <w:r/>
          </w:p>
        </w:tc>
      </w:tr>
      <w:tr>
        <w:trPr>
          <w:trHeight w:val="1411"/>
        </w:trPr>
        <w:tc>
          <w:tcPr>
            <w:tcW w:w="376" w:type="dxa"/>
            <w:vAlign w:val="center"/>
            <w:textDirection w:val="lrTb"/>
            <w:noWrap w:val="false"/>
          </w:tcPr>
          <w:p>
            <w:pPr>
              <w:pStyle w:val="82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01</w:t>
            </w:r>
            <w:r>
              <w:rPr>
                <w:rFonts w:hint="eastAsia" w:ascii="宋体" w:hAnsi="宋体" w:cs="宋体"/>
                <w:bCs/>
                <w:color w:val="000000"/>
                <w:szCs w:val="21"/>
                <w:highlight w:val="none"/>
              </w:rPr>
            </w:r>
            <w:r/>
          </w:p>
        </w:tc>
        <w:tc>
          <w:tcPr>
            <w:tcW w:w="843" w:type="dxa"/>
            <w:vAlign w:val="center"/>
            <w:textDirection w:val="lrTb"/>
            <w:noWrap w:val="false"/>
          </w:tcPr>
          <w:p>
            <w:pPr>
              <w:pStyle w:val="829"/>
              <w:jc w:val="center"/>
              <w:rPr>
                <w:rFonts w:hint="eastAsia" w:ascii="宋体" w:hAnsi="宋体" w:eastAsia="宋体" w:cs="宋体"/>
                <w:bCs/>
                <w:color w:val="000000"/>
                <w:szCs w:val="21"/>
                <w:highlight w:val="none"/>
                <w:lang w:eastAsia="zh-CN"/>
              </w:rPr>
            </w:pPr>
            <w:r>
              <w:rPr>
                <w:rFonts w:hint="eastAsia" w:ascii="宋体" w:hAnsi="宋体" w:eastAsia="宋体" w:cs="宋体"/>
                <w:bCs/>
                <w:color w:val="000000"/>
                <w:sz w:val="21"/>
                <w:szCs w:val="21"/>
                <w:highlight w:val="none"/>
                <w:lang w:eastAsia="zh-CN"/>
              </w:rPr>
              <w:t xml:space="preserve">常州市第一人民医院祛红激光治疗仪采购项目</w:t>
            </w:r>
            <w:r>
              <w:rPr>
                <w:rFonts w:hint="eastAsia" w:ascii="宋体" w:hAnsi="宋体" w:eastAsia="宋体" w:cs="宋体"/>
                <w:bCs/>
                <w:color w:val="000000"/>
                <w:szCs w:val="21"/>
                <w:highlight w:val="none"/>
                <w:lang w:eastAsia="zh-CN"/>
              </w:rPr>
            </w:r>
            <w:r/>
          </w:p>
        </w:tc>
        <w:tc>
          <w:tcPr>
            <w:tcW w:w="921" w:type="dxa"/>
            <w:vAlign w:val="center"/>
            <w:textDirection w:val="lrTb"/>
            <w:noWrap w:val="false"/>
          </w:tcPr>
          <w:p>
            <w:pPr>
              <w:pStyle w:val="829"/>
              <w:jc w:val="center"/>
              <w:rPr>
                <w:rFonts w:ascii="宋体" w:hAnsi="宋体" w:eastAsia="宋体" w:cs="宋体"/>
                <w:b/>
                <w:bCs w:val="0"/>
                <w:color w:val="000000"/>
                <w:szCs w:val="21"/>
                <w:highlight w:val="none"/>
                <w:lang w:val="en-US" w:eastAsia="zh-CN"/>
              </w:rPr>
            </w:pPr>
            <w:r>
              <w:rPr>
                <w:rFonts w:ascii="宋体" w:hAnsi="宋体" w:eastAsia="宋体" w:cs="宋体"/>
                <w:b/>
                <w:bCs w:val="0"/>
                <w:color w:val="000000"/>
                <w:szCs w:val="21"/>
                <w:highlight w:val="none"/>
                <w:lang w:val="en-US" w:eastAsia="zh-CN"/>
              </w:rPr>
              <w:t xml:space="preserve">1</w:t>
            </w:r>
            <w:r>
              <w:rPr>
                <w:rFonts w:hint="eastAsia" w:ascii="宋体" w:hAnsi="宋体" w:eastAsia="宋体" w:cs="宋体"/>
                <w:b/>
                <w:bCs w:val="0"/>
                <w:color w:val="000000"/>
                <w:szCs w:val="21"/>
                <w:highlight w:val="none"/>
                <w:lang w:val="en-US" w:eastAsia="zh-CN"/>
              </w:rPr>
              <w:t xml:space="preserve">50</w:t>
            </w:r>
            <w:r>
              <w:rPr>
                <w:rFonts w:ascii="宋体" w:hAnsi="宋体" w:eastAsia="宋体" w:cs="宋体"/>
                <w:b/>
                <w:bCs w:val="0"/>
                <w:color w:val="000000"/>
                <w:szCs w:val="21"/>
                <w:highlight w:val="none"/>
                <w:lang w:val="en-US" w:eastAsia="zh-CN"/>
              </w:rPr>
            </w:r>
            <w:r/>
          </w:p>
        </w:tc>
        <w:tc>
          <w:tcPr>
            <w:tcW w:w="540" w:type="dxa"/>
            <w:vAlign w:val="center"/>
            <w:textDirection w:val="lrTb"/>
            <w:noWrap w:val="false"/>
          </w:tcPr>
          <w:p>
            <w:pPr>
              <w:pStyle w:val="829"/>
              <w:jc w:val="center"/>
              <w:rPr>
                <w:rFonts w:ascii="宋体" w:hAnsi="宋体" w:cs="宋体"/>
                <w:b/>
                <w:bCs w:val="0"/>
                <w:color w:val="000000"/>
                <w:szCs w:val="21"/>
                <w:highlight w:val="none"/>
                <w:lang w:val="en-US"/>
              </w:rPr>
            </w:pPr>
            <w:r>
              <w:rPr>
                <w:rFonts w:hint="eastAsia" w:ascii="宋体" w:hAnsi="宋体" w:eastAsia="宋体" w:cs="宋体"/>
                <w:b/>
                <w:bCs w:val="0"/>
                <w:color w:val="000000"/>
                <w:sz w:val="21"/>
                <w:szCs w:val="21"/>
                <w:highlight w:val="none"/>
                <w:lang w:val="en-US" w:eastAsia="zh-CN"/>
              </w:rPr>
              <w:t xml:space="preserve">1套</w:t>
            </w:r>
            <w:r>
              <w:rPr>
                <w:rFonts w:ascii="宋体" w:hAnsi="宋体" w:cs="宋体"/>
                <w:b/>
                <w:bCs w:val="0"/>
                <w:color w:val="000000"/>
                <w:szCs w:val="21"/>
                <w:highlight w:val="none"/>
                <w:lang w:val="en-US"/>
              </w:rPr>
            </w:r>
            <w:r/>
          </w:p>
        </w:tc>
        <w:tc>
          <w:tcPr>
            <w:tcW w:w="2318" w:type="dxa"/>
            <w:vAlign w:val="center"/>
            <w:textDirection w:val="lrTb"/>
            <w:noWrap w:val="false"/>
          </w:tcPr>
          <w:p>
            <w:pPr>
              <w:pStyle w:val="829"/>
              <w:jc w:val="lef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包含但不仅限于设备的制造（采购）、运输、装卸、安装、调试、测试、售后服务、技术培训等，直至通过采购单位及其他相关部门的验收以及质量保修、免费维保等全部工作，具体要求详见招标文件。</w:t>
            </w:r>
            <w:r>
              <w:rPr>
                <w:rFonts w:hint="eastAsia" w:ascii="宋体" w:hAnsi="宋体" w:eastAsia="宋体" w:cs="宋体"/>
                <w:bCs/>
                <w:color w:val="000000"/>
                <w:szCs w:val="21"/>
                <w:highlight w:val="none"/>
                <w:lang w:eastAsia="zh-CN"/>
              </w:rPr>
            </w:r>
            <w:r/>
          </w:p>
        </w:tc>
      </w:tr>
    </w:tbl>
    <w:p>
      <w:pPr>
        <w:pStyle w:val="931"/>
        <w:numPr>
          <w:ilvl w:val="0"/>
          <w:numId w:val="0"/>
        </w:numPr>
        <w:contextualSpacing/>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二、</w:t>
      </w:r>
      <w:r>
        <w:rPr>
          <w:rFonts w:hint="eastAsia" w:ascii="宋体" w:hAnsi="宋体" w:eastAsia="宋体" w:cs="宋体"/>
          <w:b/>
          <w:color w:val="000000"/>
          <w:sz w:val="21"/>
          <w:szCs w:val="21"/>
          <w:highlight w:val="none"/>
        </w:rPr>
        <w:t xml:space="preserve">商务要求</w:t>
      </w:r>
      <w:r>
        <w:rPr>
          <w:rFonts w:hint="eastAsia" w:ascii="宋体" w:hAnsi="宋体" w:eastAsia="宋体" w:cs="宋体"/>
          <w:b/>
          <w:color w:val="000000"/>
          <w:sz w:val="21"/>
          <w:szCs w:val="21"/>
          <w:highlight w:val="none"/>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1.交货及验收标准</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（1）交货日期：</w:t>
      </w:r>
      <w:r>
        <w:rPr>
          <w:rFonts w:hint="eastAsia" w:ascii="宋体" w:hAnsi="宋体" w:eastAsia="宋体" w:cs="宋体"/>
          <w:color w:val="000000"/>
          <w:sz w:val="21"/>
          <w:szCs w:val="21"/>
          <w:highlight w:val="none"/>
        </w:rPr>
        <w:t xml:space="preserve">合同签订之日起</w:t>
      </w:r>
      <w:r>
        <w:rPr>
          <w:rFonts w:hint="eastAsia" w:ascii="宋体" w:hAnsi="宋体" w:eastAsia="宋体" w:cs="宋体"/>
          <w:color w:val="000000"/>
          <w:sz w:val="21"/>
          <w:szCs w:val="21"/>
          <w:highlight w:val="none"/>
          <w:lang w:val="en-US" w:eastAsia="zh-CN"/>
        </w:rPr>
        <w:t xml:space="preserve">60日历天</w:t>
      </w:r>
      <w:r>
        <w:rPr>
          <w:rFonts w:hint="eastAsia" w:ascii="宋体" w:hAnsi="宋体" w:eastAsia="宋体" w:cs="宋体"/>
          <w:color w:val="000000"/>
          <w:sz w:val="21"/>
          <w:szCs w:val="21"/>
          <w:highlight w:val="none"/>
        </w:rPr>
        <w:t xml:space="preserve">内完成合同范围内所有设备的供货并安装调试完成。</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（2）交货地点：中标人负责将货物运到指定地点并承担相关费用。</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（3）验收标准：货物到达交货地点后，双方共同验收产品数量、质量等状况，由</w:t>
      </w:r>
      <w:r>
        <w:rPr>
          <w:rFonts w:hint="eastAsia" w:ascii="宋体" w:hAnsi="宋体" w:eastAsia="宋体" w:cs="宋体"/>
          <w:b w:val="0"/>
          <w:bCs/>
          <w:color w:val="000000"/>
          <w:sz w:val="21"/>
          <w:szCs w:val="21"/>
          <w:highlight w:val="none"/>
          <w:lang w:val="en-US" w:eastAsia="zh-CN" w:bidi="ar-SA"/>
        </w:rPr>
        <w:t xml:space="preserve">中标人</w:t>
      </w:r>
      <w:r>
        <w:rPr>
          <w:rFonts w:hint="eastAsia" w:ascii="宋体" w:hAnsi="宋体" w:eastAsia="宋体" w:cs="宋体"/>
          <w:b w:val="0"/>
          <w:bCs/>
          <w:color w:val="000000"/>
          <w:sz w:val="21"/>
          <w:szCs w:val="21"/>
          <w:highlight w:val="none"/>
          <w:lang w:val="en-US" w:eastAsia="zh-CN" w:bidi="ar-SA"/>
        </w:rPr>
        <w:t xml:space="preserve">负责并承担相关费用。</w:t>
      </w:r>
      <w:r>
        <w:rPr>
          <w:rFonts w:hint="eastAsia" w:ascii="宋体" w:hAnsi="宋体" w:eastAsia="宋体" w:cs="宋体"/>
          <w:b w:val="0"/>
          <w:bCs/>
          <w:color w:val="000000"/>
          <w:sz w:val="21"/>
          <w:szCs w:val="21"/>
          <w:highlight w:val="none"/>
          <w:lang w:val="en-US" w:eastAsia="zh-CN" w:bidi="ar-SA"/>
        </w:rPr>
        <w:t xml:space="preserve">中标人</w:t>
      </w:r>
      <w:r>
        <w:rPr>
          <w:rFonts w:hint="eastAsia" w:ascii="宋体" w:hAnsi="宋体" w:eastAsia="宋体" w:cs="宋体"/>
          <w:b w:val="0"/>
          <w:bCs/>
          <w:color w:val="000000"/>
          <w:sz w:val="21"/>
          <w:szCs w:val="21"/>
          <w:highlight w:val="none"/>
          <w:lang w:val="en-US" w:eastAsia="zh-CN" w:bidi="ar-SA"/>
        </w:rPr>
        <w:t xml:space="preserve">进行安装调试并经过性能测试后，由验收小组验收。验收合格后，开始进入质保期，若检验不合格或不符合质量要求，</w:t>
      </w:r>
      <w:r>
        <w:rPr>
          <w:rFonts w:hint="eastAsia" w:ascii="宋体" w:hAnsi="宋体" w:eastAsia="宋体" w:cs="宋体"/>
          <w:b w:val="0"/>
          <w:bCs/>
          <w:color w:val="000000"/>
          <w:sz w:val="21"/>
          <w:szCs w:val="21"/>
          <w:highlight w:val="none"/>
          <w:lang w:val="en-US" w:eastAsia="zh-CN" w:bidi="ar-SA"/>
        </w:rPr>
        <w:t xml:space="preserve">中标人</w:t>
      </w:r>
      <w:r>
        <w:rPr>
          <w:rFonts w:hint="eastAsia" w:ascii="宋体" w:hAnsi="宋体" w:eastAsia="宋体" w:cs="宋体"/>
          <w:b w:val="0"/>
          <w:bCs/>
          <w:color w:val="000000"/>
          <w:sz w:val="21"/>
          <w:szCs w:val="21"/>
          <w:highlight w:val="none"/>
          <w:lang w:val="en-US" w:eastAsia="zh-CN" w:bidi="ar-SA"/>
        </w:rPr>
        <w:t xml:space="preserve">除无条件退货、返工外，还应承担招标人的一切损失。</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2.付款条件</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left="420" w:firstLine="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（1）设备安装、调试、验收合格，并培训指导完成后，按医院签票流程支付合同总额的30%；</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left="420" w:firstLine="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（2）正常使用6个月后，按医院签票</w:t>
      </w:r>
      <w:r>
        <w:rPr>
          <w:rFonts w:hint="eastAsia" w:ascii="宋体" w:hAnsi="宋体" w:eastAsia="宋体" w:cs="宋体"/>
          <w:b w:val="0"/>
          <w:bCs/>
          <w:color w:val="000000"/>
          <w:sz w:val="21"/>
          <w:szCs w:val="21"/>
          <w:highlight w:val="none"/>
          <w:lang w:val="en-US" w:eastAsia="zh-CN" w:bidi="ar-SA"/>
        </w:rPr>
        <w:t xml:space="preserve">流程支付合同总额的70%。</w:t>
      </w:r>
      <w:r>
        <w:rPr>
          <w:rFonts w:hint="eastAsia" w:ascii="宋体" w:hAnsi="宋体" w:eastAsia="宋体" w:cs="宋体"/>
          <w:b w:val="0"/>
          <w:bCs/>
          <w:color w:val="000000"/>
          <w:sz w:val="21"/>
          <w:szCs w:val="21"/>
          <w:highlight w:val="none"/>
          <w:lang w:val="en-US" w:eastAsia="zh-CN" w:bidi="ar-SA"/>
        </w:rPr>
      </w:r>
      <w:r/>
    </w:p>
    <w:p>
      <w:pPr>
        <w:pStyle w:val="931"/>
        <w:numPr>
          <w:ilvl w:val="0"/>
          <w:numId w:val="0"/>
        </w:numPr>
        <w:contextualSpacing/>
        <w:keepLines w:val="0"/>
        <w:keepNext w:val="0"/>
        <w:pageBreakBefore w:val="0"/>
        <w:spacing w:line="400" w:lineRule="exact"/>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三、基本要求</w:t>
      </w:r>
      <w:r>
        <w:rPr>
          <w:rFonts w:ascii="宋体" w:hAnsi="宋体" w:eastAsia="宋体" w:cs="宋体"/>
          <w:b/>
          <w:color w:val="000000"/>
          <w:sz w:val="21"/>
          <w:szCs w:val="21"/>
          <w:highlight w:val="none"/>
          <w:lang w:val="en-US" w:eastAsia="zh-CN" w:bidi="ar-SA"/>
        </w:rPr>
      </w:r>
      <w:r/>
    </w:p>
    <w:p>
      <w:pPr>
        <w:pStyle w:val="829"/>
        <w:numPr>
          <w:ilvl w:val="0"/>
          <w:numId w:val="0"/>
        </w:numPr>
        <w:ind w:left="420" w:firstLine="0"/>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1.设备基本配置单：</w:t>
      </w:r>
      <w:r>
        <w:rPr>
          <w:rFonts w:hint="eastAsia" w:ascii="宋体" w:hAnsi="宋体" w:eastAsia="宋体" w:cs="宋体"/>
          <w:b/>
          <w:bCs w:val="0"/>
          <w:color w:val="000000"/>
          <w:sz w:val="21"/>
          <w:szCs w:val="21"/>
          <w:highlight w:val="none"/>
          <w:lang w:val="en-US" w:eastAsia="zh-CN" w:bidi="ar-SA"/>
        </w:rPr>
      </w:r>
      <w:r/>
    </w:p>
    <w:p>
      <w:pPr>
        <w:pStyle w:val="829"/>
        <w:numPr>
          <w:ilvl w:val="0"/>
          <w:numId w:val="0"/>
        </w:numPr>
        <w:ind w:left="420" w:firstLine="0"/>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（1）治疗仪主机：1台</w:t>
      </w:r>
      <w:r>
        <w:rPr>
          <w:rFonts w:hint="eastAsia" w:ascii="宋体" w:hAnsi="宋体" w:eastAsia="宋体" w:cs="宋体"/>
          <w:b/>
          <w:bCs w:val="0"/>
          <w:color w:val="000000"/>
          <w:sz w:val="21"/>
          <w:szCs w:val="21"/>
          <w:highlight w:val="none"/>
          <w:lang w:val="en-US" w:eastAsia="zh-CN" w:bidi="ar-SA"/>
        </w:rPr>
      </w:r>
      <w:r/>
    </w:p>
    <w:p>
      <w:pPr>
        <w:pStyle w:val="829"/>
        <w:numPr>
          <w:ilvl w:val="0"/>
          <w:numId w:val="0"/>
        </w:numPr>
        <w:ind w:left="420" w:firstLine="0"/>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（2）手柄传输系统：1套</w:t>
      </w:r>
      <w:r>
        <w:rPr>
          <w:rFonts w:hint="eastAsia" w:ascii="宋体" w:hAnsi="宋体" w:eastAsia="宋体" w:cs="宋体"/>
          <w:b/>
          <w:bCs w:val="0"/>
          <w:color w:val="000000"/>
          <w:sz w:val="21"/>
          <w:szCs w:val="21"/>
          <w:highlight w:val="none"/>
          <w:lang w:val="en-US" w:eastAsia="zh-CN" w:bidi="ar-SA"/>
        </w:rPr>
      </w:r>
      <w:r/>
    </w:p>
    <w:p>
      <w:pPr>
        <w:pStyle w:val="829"/>
        <w:numPr>
          <w:ilvl w:val="0"/>
          <w:numId w:val="0"/>
        </w:numPr>
        <w:ind w:left="420" w:firstLine="0"/>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（3）距离规：1套</w:t>
      </w:r>
      <w:r>
        <w:rPr>
          <w:rFonts w:hint="eastAsia" w:ascii="宋体" w:hAnsi="宋体" w:eastAsia="宋体" w:cs="宋体"/>
          <w:b/>
          <w:bCs w:val="0"/>
          <w:color w:val="000000"/>
          <w:sz w:val="21"/>
          <w:szCs w:val="21"/>
          <w:highlight w:val="none"/>
          <w:lang w:val="en-US" w:eastAsia="zh-CN" w:bidi="ar-SA"/>
        </w:rPr>
      </w:r>
      <w:r/>
    </w:p>
    <w:p>
      <w:pPr>
        <w:pStyle w:val="829"/>
        <w:numPr>
          <w:ilvl w:val="0"/>
          <w:numId w:val="0"/>
        </w:numPr>
        <w:ind w:left="420" w:firstLine="0"/>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（4）医生专用激光防护眼镜：2副</w:t>
      </w:r>
      <w:r>
        <w:rPr>
          <w:rFonts w:hint="eastAsia" w:ascii="宋体" w:hAnsi="宋体" w:eastAsia="宋体" w:cs="宋体"/>
          <w:b/>
          <w:bCs w:val="0"/>
          <w:color w:val="000000"/>
          <w:sz w:val="21"/>
          <w:szCs w:val="21"/>
          <w:highlight w:val="none"/>
          <w:lang w:val="en-US" w:eastAsia="zh-CN" w:bidi="ar-SA"/>
        </w:rPr>
      </w:r>
      <w:r/>
    </w:p>
    <w:p>
      <w:pPr>
        <w:pStyle w:val="829"/>
        <w:numPr>
          <w:ilvl w:val="0"/>
          <w:numId w:val="0"/>
        </w:numPr>
        <w:ind w:left="420" w:firstLine="0"/>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（5）患者专用激光防护眼罩：1副</w:t>
      </w:r>
      <w:r>
        <w:rPr>
          <w:rFonts w:hint="eastAsia" w:ascii="宋体" w:hAnsi="宋体" w:eastAsia="宋体" w:cs="宋体"/>
          <w:b/>
          <w:bCs w:val="0"/>
          <w:color w:val="000000"/>
          <w:sz w:val="21"/>
          <w:szCs w:val="21"/>
          <w:highlight w:val="none"/>
          <w:lang w:val="en-US" w:eastAsia="zh-CN" w:bidi="ar-SA"/>
        </w:rPr>
      </w:r>
      <w:r/>
    </w:p>
    <w:p>
      <w:pPr>
        <w:pStyle w:val="829"/>
        <w:numPr>
          <w:ilvl w:val="0"/>
          <w:numId w:val="0"/>
        </w:numPr>
        <w:ind w:left="420" w:firstLine="0"/>
        <w:keepLines w:val="0"/>
        <w:keepNext w:val="0"/>
        <w:pageBreakBefore w:val="0"/>
        <w:spacing w:line="400" w:lineRule="exact"/>
        <w:rPr>
          <w:rFonts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（6）脚踏开关：1个</w:t>
      </w:r>
      <w:r>
        <w:rPr>
          <w:rFonts w:ascii="宋体" w:hAnsi="宋体" w:eastAsia="宋体" w:cs="宋体"/>
          <w:b/>
          <w:bCs w:val="0"/>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3.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eastAsia="宋体" w:cs="宋体"/>
          <w:b w:val="0"/>
          <w:bCs/>
          <w:sz w:val="21"/>
          <w:szCs w:val="21"/>
          <w:highlight w:val="none"/>
          <w:lang w:val="en-US" w:eastAsia="zh-CN" w:bidi="ar-SA"/>
        </w:rPr>
      </w:r>
      <w:r/>
    </w:p>
    <w:p>
      <w:pPr>
        <w:pStyle w:val="931"/>
        <w:numPr>
          <w:ilvl w:val="0"/>
          <w:numId w:val="0"/>
        </w:numPr>
        <w:contextualSpacing/>
        <w:keepLines w:val="0"/>
        <w:keepNext w:val="0"/>
        <w:pageBreakBefore w:val="0"/>
        <w:spacing w:line="4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四、技术要求</w:t>
      </w:r>
      <w:r>
        <w:rPr>
          <w:rFonts w:hint="eastAsia" w:ascii="宋体" w:hAnsi="宋体" w:eastAsia="宋体" w:cs="宋体"/>
          <w:b/>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1.设备用途及功能：用于治疗血管性疾病如鲜红斑痣、血管瘤、毛细血管扩张、静脉曲张、蜘</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蛛痣、酒糟鼻等、改善增生性疤痕、座疮瘢痕治疗病等。 </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2.波长:≥595nm；</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3.激光模式：单模；</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4.激光类型：脉冲染料激光或Nd：YAG激光；</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5.脉冲持续时间：0.45-40ms； </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6.重复频率：≥1.5HZ；</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7.光斑大小（直径）：3-12mm可调；</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▲8.光斑个数：≥8个；</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9.最大输出激光能量：≥8J；</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10.能量密度：≥ 40J/cm2；</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▲11.子脉冲个数：≥8个；</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12.控制面板：彩色触摸屏； </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13.传输方式：光纤传输或导光臂； </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14.治疗冷却方式：动态冷却系统或风冷； </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15.瞄准光束：瞄准光束与治疗光束尺寸相同； </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16.手柄：镜头与距离规一体式设计； </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▲17.能量校准方式：自动程序校准和外部校准口模式； </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ascii="宋体" w:hAnsi="宋体" w:eastAsia="宋体" w:cs="宋体"/>
          <w:b/>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▲18.脉冲控制：手控开关和脚踏开关。</w:t>
      </w:r>
      <w:r>
        <w:rPr>
          <w:rFonts w:ascii="宋体" w:hAnsi="宋体" w:eastAsia="宋体" w:cs="宋体"/>
          <w:b/>
          <w:color w:val="000000"/>
          <w:sz w:val="21"/>
          <w:szCs w:val="21"/>
          <w:highlight w:val="none"/>
          <w:lang w:val="en-US" w:eastAsia="zh-CN" w:bidi="ar-SA"/>
        </w:rPr>
      </w:r>
      <w:r/>
    </w:p>
    <w:p>
      <w:pPr>
        <w:pStyle w:val="931"/>
        <w:numPr>
          <w:ilvl w:val="0"/>
          <w:numId w:val="0"/>
        </w:numPr>
        <w:contextualSpacing/>
        <w:keepLines w:val="0"/>
        <w:keepNext w:val="0"/>
        <w:pageBreakBefore w:val="0"/>
        <w:spacing w:line="4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五、报价方式</w:t>
      </w:r>
      <w:r>
        <w:rPr>
          <w:rFonts w:hint="eastAsia" w:ascii="宋体" w:hAnsi="宋体" w:eastAsia="宋体" w:cs="宋体"/>
          <w:b/>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本项目投标报价为</w:t>
      </w:r>
      <w:r>
        <w:rPr>
          <w:rFonts w:hint="eastAsia" w:ascii="宋体" w:hAnsi="宋体" w:eastAsia="宋体" w:cs="宋体"/>
          <w:b/>
          <w:bCs w:val="0"/>
          <w:sz w:val="21"/>
          <w:szCs w:val="21"/>
          <w:highlight w:val="none"/>
          <w:u w:val="single"/>
          <w:lang w:val="en-US" w:eastAsia="zh-CN" w:bidi="ar-SA"/>
        </w:rPr>
        <w:t xml:space="preserve">固定总价</w:t>
      </w:r>
      <w:r>
        <w:rPr>
          <w:rFonts w:hint="eastAsia" w:ascii="宋体" w:hAnsi="宋体" w:eastAsia="宋体" w:cs="宋体"/>
          <w:b w:val="0"/>
          <w:bCs/>
          <w:sz w:val="21"/>
          <w:szCs w:val="21"/>
          <w:highlight w:val="none"/>
          <w:lang w:val="en-US" w:eastAsia="zh-CN" w:bidi="ar-SA"/>
        </w:rPr>
        <w:t xml:space="preserve">，投标报价</w:t>
      </w:r>
      <w:r>
        <w:rPr>
          <w:rFonts w:hint="eastAsia" w:ascii="宋体" w:hAnsi="宋体" w:eastAsia="宋体" w:cs="宋体"/>
          <w:b w:val="0"/>
          <w:bCs/>
          <w:sz w:val="21"/>
          <w:szCs w:val="21"/>
          <w:highlight w:val="none"/>
          <w:lang w:val="en-US" w:eastAsia="zh-CN" w:bidi="ar-SA"/>
        </w:rPr>
        <w:t xml:space="preserve">应包括招标文件所确定的招标范围相应货物和服务的供货、包装、运输、保险、辅助设备、外贸代理费、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招标人不再支付其他任何费用。安装、调试、验收过程中，如发现有漏项、缺件，中标人应无条件、无偿补齐，所发生的一切费用，视为已包含在投标人的报价之中，且并不因此而影响交</w:t>
      </w:r>
      <w:r>
        <w:rPr>
          <w:rFonts w:hint="eastAsia" w:ascii="宋体" w:hAnsi="宋体" w:eastAsia="宋体" w:cs="宋体"/>
          <w:b w:val="0"/>
          <w:bCs/>
          <w:sz w:val="21"/>
          <w:szCs w:val="21"/>
          <w:highlight w:val="none"/>
          <w:lang w:val="zh-TW" w:eastAsia="zh-TW" w:bidi="ar-SA"/>
        </w:rPr>
        <w:t xml:space="preserve">付实际使用人的时间。</w:t>
      </w:r>
      <w:r>
        <w:rPr>
          <w:rFonts w:hint="eastAsia" w:ascii="宋体" w:hAnsi="宋体" w:eastAsia="宋体" w:cs="宋体"/>
          <w:b w:val="0"/>
          <w:bCs/>
          <w:sz w:val="21"/>
          <w:szCs w:val="21"/>
          <w:highlight w:val="none"/>
          <w:lang w:val="en-US" w:eastAsia="zh-CN" w:bidi="ar-SA"/>
        </w:rPr>
      </w:r>
      <w:r/>
    </w:p>
    <w:p>
      <w:pPr>
        <w:pStyle w:val="931"/>
        <w:numPr>
          <w:ilvl w:val="0"/>
          <w:numId w:val="0"/>
        </w:numPr>
        <w:contextualSpacing/>
        <w:keepLines w:val="0"/>
        <w:keepNext w:val="0"/>
        <w:pageBreakBefore w:val="0"/>
        <w:spacing w:line="4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六、质保期及售后服务要求</w:t>
      </w:r>
      <w:r>
        <w:rPr>
          <w:rFonts w:hint="eastAsia" w:ascii="宋体" w:hAnsi="宋体" w:eastAsia="宋体" w:cs="宋体"/>
          <w:b/>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1.质保期：免费质保期不少于</w:t>
      </w:r>
      <w:r>
        <w:rPr>
          <w:rFonts w:hint="eastAsia" w:ascii="宋体" w:hAnsi="宋体" w:eastAsia="宋体" w:cs="宋体"/>
          <w:b w:val="0"/>
          <w:bCs/>
          <w:sz w:val="21"/>
          <w:szCs w:val="21"/>
          <w:highlight w:val="none"/>
          <w:u w:val="single"/>
          <w:lang w:val="en-US" w:eastAsia="zh-CN" w:bidi="ar-SA"/>
        </w:rPr>
        <w:t xml:space="preserve"> </w:t>
      </w:r>
      <w:r>
        <w:rPr>
          <w:rFonts w:hint="eastAsia" w:ascii="宋体" w:hAnsi="宋体" w:eastAsia="宋体" w:cs="宋体"/>
          <w:b/>
          <w:bCs w:val="0"/>
          <w:sz w:val="21"/>
          <w:szCs w:val="21"/>
          <w:highlight w:val="none"/>
          <w:u w:val="single"/>
          <w:lang w:val="en-US" w:eastAsia="zh-CN" w:bidi="ar-SA"/>
        </w:rPr>
        <w:t xml:space="preserve">1年</w:t>
      </w:r>
      <w:r>
        <w:rPr>
          <w:rFonts w:hint="eastAsia" w:ascii="宋体" w:hAnsi="宋体" w:eastAsia="宋体" w:cs="宋体"/>
          <w:b w:val="0"/>
          <w:bCs/>
          <w:sz w:val="21"/>
          <w:szCs w:val="21"/>
          <w:highlight w:val="none"/>
          <w:lang w:val="en-US" w:eastAsia="zh-CN" w:bidi="ar-SA"/>
        </w:rPr>
        <w:t xml:space="preserve">（自验收通过并经采购人确认后开始计算）。</w:t>
      </w:r>
      <w:r>
        <w:rPr>
          <w:rFonts w:hint="eastAsia" w:ascii="宋体" w:hAnsi="宋体" w:eastAsia="宋体" w:cs="宋体"/>
          <w:b w:val="0"/>
          <w:bCs/>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2.售后服务：质保期内免费更换零配件（人为损坏除外）。中标人接到报修请求，维修应在2小时内响应，24小时内维修人员到达现场，排除故障，恢复设备正常使用。必要时应提供应急备用设备。质保期后，提供终生售后服务，保证零配件的供给，对于货物维修只收取基本材料备件费，收取人工费及其他费用，中标人需长期提供优惠价格的主要零配件（提供关键配件及配套耗材的价格清单）</w:t>
      </w:r>
      <w:r>
        <w:rPr>
          <w:rFonts w:hint="eastAsia" w:ascii="宋体" w:hAnsi="宋体" w:eastAsia="宋体" w:cs="宋体"/>
          <w:b w:val="0"/>
          <w:bCs/>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3.人员培训：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eastAsia="宋体" w:cs="宋体"/>
          <w:b w:val="0"/>
          <w:bCs/>
          <w:sz w:val="21"/>
          <w:szCs w:val="21"/>
          <w:highlight w:val="none"/>
          <w:lang w:val="en-US" w:eastAsia="zh-CN" w:bidi="ar-SA"/>
        </w:rPr>
      </w:r>
      <w:r/>
    </w:p>
    <w:p>
      <w:pPr>
        <w:pStyle w:val="931"/>
        <w:numPr>
          <w:ilvl w:val="0"/>
          <w:numId w:val="0"/>
        </w:numPr>
        <w:contextualSpacing/>
        <w:ind w:left="500" w:hanging="500"/>
        <w:keepLines w:val="0"/>
        <w:keepNext w:val="0"/>
        <w:pageBreakBefore w:val="0"/>
        <w:spacing w:line="400" w:lineRule="exact"/>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七、其他要求</w:t>
      </w:r>
      <w:r>
        <w:rPr>
          <w:rFonts w:hint="eastAsia" w:ascii="宋体" w:hAnsi="宋体" w:eastAsia="宋体" w:cs="宋体"/>
          <w:b/>
          <w:sz w:val="21"/>
          <w:szCs w:val="21"/>
          <w:highlight w:val="none"/>
          <w:lang w:val="en-US" w:eastAsia="zh-CN" w:bidi="ar-SA"/>
        </w:rPr>
      </w:r>
      <w:r/>
    </w:p>
    <w:p>
      <w:pPr>
        <w:pStyle w:val="931"/>
        <w:numPr>
          <w:ilvl w:val="0"/>
          <w:numId w:val="0"/>
        </w:numPr>
        <w:contextualSpacing/>
        <w:ind w:left="780" w:hanging="420"/>
        <w:jc w:val="left"/>
        <w:keepLines w:val="0"/>
        <w:keepNext w:val="0"/>
        <w:pageBreakBefore w:val="0"/>
        <w:spacing w:after="200" w:line="4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按照《政府采购促进中小企业发展管理办法》（财库〔2020〕46号）的相关要求，采购人应当</w:t>
      </w:r>
      <w:r>
        <w:rPr>
          <w:rFonts w:hint="eastAsia" w:ascii="宋体" w:hAnsi="宋体" w:eastAsia="宋体" w:cs="宋体"/>
          <w:sz w:val="21"/>
          <w:szCs w:val="21"/>
          <w:highlight w:val="none"/>
          <w:lang w:eastAsia="zh-CN"/>
        </w:rPr>
      </w:r>
      <w:r/>
    </w:p>
    <w:p>
      <w:pPr>
        <w:pStyle w:val="931"/>
        <w:numPr>
          <w:ilvl w:val="0"/>
          <w:numId w:val="0"/>
        </w:numPr>
        <w:contextualSpacing/>
        <w:jc w:val="left"/>
        <w:keepLines w:val="0"/>
        <w:keepNext w:val="0"/>
        <w:pageBreakBefore w:val="0"/>
        <w:spacing w:after="200" w:line="4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面向中小企业预留采购份额，本项目面向中小企业预留份额</w:t>
      </w:r>
      <w:r>
        <w:rPr>
          <w:rFonts w:hint="eastAsia" w:ascii="宋体" w:hAnsi="宋体" w:eastAsia="宋体" w:cs="宋体"/>
          <w:sz w:val="21"/>
          <w:szCs w:val="21"/>
          <w:highlight w:val="none"/>
          <w:u w:val="single"/>
          <w:lang w:val="en-US" w:eastAsia="zh-CN"/>
        </w:rPr>
        <w:t xml:space="preserve"> 0</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31"/>
        <w:numPr>
          <w:ilvl w:val="0"/>
          <w:numId w:val="0"/>
        </w:numPr>
        <w:contextualSpacing/>
        <w:ind w:left="780" w:hanging="420"/>
        <w:jc w:val="left"/>
        <w:keepLines w:val="0"/>
        <w:keepNext w:val="0"/>
        <w:pageBreakBefore w:val="0"/>
        <w:spacing w:after="200" w:line="400" w:lineRule="exact"/>
        <w:widowControl/>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 xml:space="preserve">情况说明：</w:t>
      </w:r>
      <w:r>
        <w:rPr>
          <w:rFonts w:hint="eastAsia" w:ascii="宋体" w:hAnsi="宋体" w:eastAsia="宋体" w:cs="宋体"/>
          <w:sz w:val="21"/>
          <w:szCs w:val="21"/>
          <w:highlight w:val="none"/>
          <w:lang w:eastAsia="zh-CN"/>
        </w:rPr>
        <w:t xml:space="preserve">预留采购份额无法确保充分供应、充分竞争，存在可能影响政府采购目标实现的情</w:t>
      </w:r>
      <w:r>
        <w:rPr>
          <w:rFonts w:hint="eastAsia" w:ascii="宋体" w:hAnsi="宋体" w:eastAsia="宋体" w:cs="宋体"/>
          <w:sz w:val="21"/>
          <w:szCs w:val="21"/>
          <w:highlight w:val="none"/>
          <w:lang w:eastAsia="zh-CN"/>
        </w:rPr>
      </w:r>
      <w:r/>
    </w:p>
    <w:p>
      <w:pPr>
        <w:pStyle w:val="931"/>
        <w:numPr>
          <w:ilvl w:val="0"/>
          <w:numId w:val="0"/>
        </w:numPr>
        <w:contextualSpacing/>
        <w:jc w:val="left"/>
        <w:keepLines w:val="0"/>
        <w:keepNext w:val="0"/>
        <w:pageBreakBefore w:val="0"/>
        <w:spacing w:after="200" w:line="4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形。</w:t>
      </w:r>
      <w:r>
        <w:rPr>
          <w:rFonts w:hint="eastAsia" w:ascii="宋体" w:hAnsi="宋体" w:eastAsia="宋体" w:cs="宋体"/>
          <w:sz w:val="21"/>
          <w:szCs w:val="21"/>
          <w:highlight w:val="none"/>
          <w:lang w:eastAsia="zh-CN"/>
        </w:rPr>
      </w:r>
      <w:r/>
    </w:p>
    <w:p>
      <w:pPr>
        <w:pStyle w:val="931"/>
        <w:numPr>
          <w:ilvl w:val="0"/>
          <w:numId w:val="0"/>
        </w:numPr>
        <w:contextualSpacing/>
        <w:ind w:left="500" w:hanging="500"/>
        <w:keepLines w:val="0"/>
        <w:keepNext w:val="0"/>
        <w:pageBreakBefore w:val="0"/>
        <w:spacing w:line="40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pStyle w:val="931"/>
        <w:numPr>
          <w:ilvl w:val="0"/>
          <w:numId w:val="0"/>
        </w:numPr>
        <w:contextualSpacing/>
        <w:ind w:left="500" w:hanging="500"/>
        <w:keepLines w:val="0"/>
        <w:keepNext w:val="0"/>
        <w:pageBreakBefore w:val="0"/>
        <w:spacing w:line="40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pStyle w:val="931"/>
        <w:numPr>
          <w:ilvl w:val="0"/>
          <w:numId w:val="0"/>
        </w:numPr>
        <w:contextualSpacing/>
        <w:ind w:left="500" w:hanging="500"/>
        <w:keepLines w:val="0"/>
        <w:keepNext w:val="0"/>
        <w:pageBreakBefore w:val="0"/>
        <w:spacing w:line="40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pStyle w:val="931"/>
        <w:numPr>
          <w:ilvl w:val="0"/>
          <w:numId w:val="0"/>
        </w:numPr>
        <w:contextualSpacing/>
        <w:keepLines w:val="0"/>
        <w:keepNext w:val="0"/>
        <w:pageBreakBefore w:val="0"/>
        <w:spacing w:line="40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pStyle w:val="829"/>
        <w:jc w:val="center"/>
        <w:widowControl/>
        <w:rPr>
          <w:b/>
          <w:color w:val="000000"/>
          <w:sz w:val="32"/>
          <w:szCs w:val="32"/>
          <w:highlight w:val="none"/>
        </w:rPr>
      </w:pPr>
      <w:r/>
      <w:bookmarkEnd w:id="685"/>
      <w:r/>
      <w:bookmarkEnd w:id="686"/>
      <w:r/>
      <w:bookmarkStart w:id="687" w:name="_Toc99301425"/>
      <w:r>
        <w:rPr>
          <w:b/>
          <w:color w:val="000000"/>
          <w:sz w:val="32"/>
          <w:szCs w:val="32"/>
          <w:highlight w:val="none"/>
        </w:rPr>
        <w:br w:type="page" w:clear="all"/>
      </w:r>
      <w:r>
        <w:rPr>
          <w:b/>
          <w:color w:val="000000"/>
          <w:sz w:val="32"/>
          <w:szCs w:val="32"/>
          <w:highlight w:val="none"/>
        </w:rPr>
        <w:t xml:space="preserve">第六章   拟签订的合同文本</w:t>
      </w:r>
      <w:bookmarkEnd w:id="687"/>
      <w:r>
        <w:rPr>
          <w:b/>
          <w:color w:val="000000"/>
          <w:sz w:val="32"/>
          <w:szCs w:val="32"/>
          <w:highlight w:val="none"/>
        </w:rPr>
      </w:r>
      <w:r/>
    </w:p>
    <w:p>
      <w:pPr>
        <w:pStyle w:val="829"/>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829"/>
        <w:jc w:val="center"/>
        <w:rPr>
          <w:rFonts w:hint="eastAsia"/>
          <w:b/>
          <w:sz w:val="40"/>
          <w:highlight w:val="none"/>
        </w:rPr>
      </w:pPr>
      <w:r/>
      <w:bookmarkStart w:id="688" w:name="_Toc331685783"/>
      <w:r/>
      <w:bookmarkStart w:id="689" w:name="_Toc99301426"/>
      <w:r>
        <w:rPr>
          <w:rFonts w:hint="eastAsia"/>
          <w:b/>
          <w:sz w:val="40"/>
          <w:highlight w:val="none"/>
        </w:rPr>
        <w:t xml:space="preserve">销   售  合  同</w:t>
      </w:r>
      <w:r>
        <w:rPr>
          <w:rFonts w:hint="eastAsia"/>
          <w:b/>
          <w:sz w:val="40"/>
          <w:highlight w:val="none"/>
        </w:rPr>
      </w:r>
      <w:r/>
    </w:p>
    <w:p>
      <w:pPr>
        <w:pStyle w:val="829"/>
        <w:keepLines w:val="0"/>
        <w:keepNext w:val="0"/>
        <w:pageBreakBefore w:val="0"/>
        <w:spacing w:line="40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829"/>
        <w:keepLines w:val="0"/>
        <w:keepNext w:val="0"/>
        <w:pageBreakBefore w:val="0"/>
        <w:spacing w:line="40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b/>
          <w:color w:val="000000"/>
          <w:sz w:val="21"/>
          <w:szCs w:val="21"/>
          <w:highlight w:val="none"/>
        </w:rPr>
        <w:t xml:space="preserve">合同签订地点：</w:t>
      </w:r>
      <w:r>
        <w:rPr>
          <w:rFonts w:hint="eastAsia" w:ascii="宋体" w:hAnsi="宋体" w:eastAsia="宋体" w:cs="宋体"/>
          <w:color w:val="000000"/>
          <w:sz w:val="21"/>
          <w:szCs w:val="21"/>
          <w:highlight w:val="none"/>
        </w:rPr>
        <w:t xml:space="preserve">常州市第一人民医院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b/>
          <w:color w:val="000000"/>
          <w:sz w:val="21"/>
          <w:szCs w:val="21"/>
          <w:highlight w:val="none"/>
        </w:rPr>
        <w:t xml:space="preserve">合同编号：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829"/>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甲方：</w:t>
      </w:r>
      <w:r>
        <w:rPr>
          <w:rFonts w:hint="eastAsia" w:ascii="宋体" w:hAnsi="宋体" w:eastAsia="宋体" w:cs="宋体"/>
          <w:color w:val="000000"/>
          <w:sz w:val="21"/>
          <w:szCs w:val="21"/>
          <w:highlight w:val="none"/>
        </w:rPr>
        <w:t xml:space="preserve">常州市第一人民医院                        </w:t>
      </w:r>
      <w:r>
        <w:rPr>
          <w:rFonts w:hint="eastAsia" w:ascii="宋体" w:hAnsi="宋体" w:eastAsia="宋体" w:cs="宋体"/>
          <w:b/>
          <w:color w:val="000000"/>
          <w:sz w:val="21"/>
          <w:szCs w:val="21"/>
          <w:highlight w:val="none"/>
        </w:rPr>
        <w:t xml:space="preserve">乙方：</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29"/>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法定代表人：</w:t>
      </w:r>
      <w:r>
        <w:rPr>
          <w:rFonts w:hint="eastAsia" w:ascii="宋体" w:hAnsi="宋体" w:eastAsia="宋体" w:cs="宋体"/>
          <w:bCs/>
          <w:color w:val="000000"/>
          <w:sz w:val="21"/>
          <w:szCs w:val="21"/>
          <w:highlight w:val="none"/>
        </w:rPr>
        <w:t xml:space="preserve">周军                                </w:t>
      </w:r>
      <w:r>
        <w:rPr>
          <w:rFonts w:hint="eastAsia" w:ascii="宋体" w:hAnsi="宋体" w:eastAsia="宋体" w:cs="宋体"/>
          <w:b/>
          <w:color w:val="000000"/>
          <w:sz w:val="21"/>
          <w:szCs w:val="21"/>
          <w:highlight w:val="none"/>
        </w:rPr>
        <w:t xml:space="preserve">法定代表人：</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29"/>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地址：</w:t>
      </w:r>
      <w:r>
        <w:rPr>
          <w:rFonts w:hint="eastAsia" w:ascii="宋体" w:hAnsi="宋体" w:eastAsia="宋体" w:cs="宋体"/>
          <w:color w:val="000000"/>
          <w:sz w:val="21"/>
          <w:szCs w:val="21"/>
          <w:highlight w:val="none"/>
        </w:rPr>
        <w:t xml:space="preserve">江苏省常州市局前街185号                  </w:t>
      </w:r>
      <w:r>
        <w:rPr>
          <w:rFonts w:hint="eastAsia" w:ascii="宋体" w:hAnsi="宋体" w:eastAsia="宋体" w:cs="宋体"/>
          <w:b/>
          <w:color w:val="000000"/>
          <w:sz w:val="21"/>
          <w:szCs w:val="21"/>
          <w:highlight w:val="none"/>
        </w:rPr>
        <w:t xml:space="preserve">地址：</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29"/>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电话：</w:t>
      </w:r>
      <w:r>
        <w:rPr>
          <w:rFonts w:hint="eastAsia" w:ascii="宋体" w:hAnsi="宋体" w:eastAsia="宋体" w:cs="宋体"/>
          <w:color w:val="000000"/>
          <w:sz w:val="21"/>
          <w:szCs w:val="21"/>
          <w:highlight w:val="none"/>
        </w:rPr>
        <w:t xml:space="preserve">0519-68870000（医院）                     </w:t>
      </w:r>
      <w:r>
        <w:rPr>
          <w:rFonts w:hint="eastAsia" w:ascii="宋体" w:hAnsi="宋体" w:eastAsia="宋体" w:cs="宋体"/>
          <w:b/>
          <w:color w:val="000000"/>
          <w:sz w:val="21"/>
          <w:szCs w:val="21"/>
          <w:highlight w:val="none"/>
        </w:rPr>
        <w:t xml:space="preserve">电话：</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29"/>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      /68870822（装备物资采管处）                          </w:t>
      </w:r>
      <w:r>
        <w:rPr>
          <w:rFonts w:hint="eastAsia" w:ascii="宋体" w:hAnsi="宋体" w:eastAsia="宋体" w:cs="宋体"/>
          <w:b/>
          <w:color w:val="000000"/>
          <w:sz w:val="21"/>
          <w:szCs w:val="21"/>
          <w:highlight w:val="none"/>
        </w:rPr>
      </w:r>
      <w:r/>
    </w:p>
    <w:p>
      <w:pPr>
        <w:pStyle w:val="829"/>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传真：</w:t>
      </w:r>
      <w:r>
        <w:rPr>
          <w:rFonts w:hint="eastAsia" w:ascii="宋体" w:hAnsi="宋体" w:eastAsia="宋体" w:cs="宋体"/>
          <w:color w:val="000000"/>
          <w:sz w:val="21"/>
          <w:szCs w:val="21"/>
          <w:highlight w:val="none"/>
        </w:rPr>
        <w:t xml:space="preserve">0519-86606207   </w:t>
      </w:r>
      <w:r>
        <w:rPr>
          <w:rFonts w:hint="eastAsia" w:ascii="宋体" w:hAnsi="宋体" w:eastAsia="宋体" w:cs="宋体"/>
          <w:b/>
          <w:color w:val="000000"/>
          <w:sz w:val="21"/>
          <w:szCs w:val="21"/>
          <w:highlight w:val="none"/>
        </w:rPr>
        <w:t xml:space="preserve">                          传真：</w:t>
      </w:r>
      <w:r>
        <w:rPr>
          <w:rFonts w:hint="eastAsia" w:ascii="宋体" w:hAnsi="宋体" w:eastAsia="宋体" w:cs="宋体"/>
          <w:b/>
          <w:color w:val="000000"/>
          <w:sz w:val="21"/>
          <w:szCs w:val="21"/>
          <w:highlight w:val="none"/>
        </w:rPr>
      </w:r>
      <w:r/>
    </w:p>
    <w:p>
      <w:pPr>
        <w:pStyle w:val="829"/>
        <w:keepLines w:val="0"/>
        <w:keepNext w:val="0"/>
        <w:pageBreakBefore w:val="0"/>
        <w:spacing w:line="400" w:lineRule="exact"/>
        <w:widowControl w:val="off"/>
        <w:rPr>
          <w:rFonts w:hint="eastAsia"/>
          <w:b/>
          <w:color w:val="000000"/>
          <w:highlight w:val="none"/>
        </w:rPr>
      </w:pPr>
      <w:r>
        <w:rPr>
          <w:rFonts w:hint="eastAsia" w:ascii="宋体" w:hAnsi="宋体" w:eastAsia="宋体" w:cs="宋体"/>
          <w:b/>
          <w:color w:val="000000"/>
          <w:sz w:val="21"/>
          <w:szCs w:val="21"/>
          <w:highlight w:val="none"/>
        </w:rPr>
        <w:t xml:space="preserve">邮编：</w:t>
      </w:r>
      <w:r>
        <w:rPr>
          <w:rFonts w:hint="eastAsia" w:ascii="宋体" w:hAnsi="宋体" w:eastAsia="宋体" w:cs="宋体"/>
          <w:color w:val="000000"/>
          <w:sz w:val="21"/>
          <w:szCs w:val="21"/>
          <w:highlight w:val="none"/>
        </w:rPr>
        <w:t xml:space="preserve">213003     </w:t>
      </w: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                邮编：</w:t>
      </w:r>
      <w:r>
        <w:rPr>
          <w:rFonts w:hint="eastAsia" w:ascii="宋体" w:hAnsi="宋体" w:eastAsia="宋体" w:cs="宋体"/>
          <w:color w:val="000000"/>
          <w:sz w:val="21"/>
          <w:szCs w:val="21"/>
          <w:highlight w:val="none"/>
        </w:rPr>
        <w:t xml:space="preserve">        </w:t>
      </w:r>
      <w:r>
        <w:rPr>
          <w:rFonts w:hint="eastAsia"/>
          <w:color w:val="000000"/>
          <w:highlight w:val="none"/>
        </w:rPr>
        <w:t xml:space="preserve">      </w:t>
      </w:r>
      <w:r>
        <w:rPr>
          <w:rFonts w:hint="eastAsia"/>
          <w:b/>
          <w:color w:val="000000"/>
          <w:highlight w:val="none"/>
        </w:rPr>
      </w:r>
      <w:r/>
    </w:p>
    <w:p>
      <w:pPr>
        <w:pStyle w:val="829"/>
        <w:rPr>
          <w:rFonts w:hint="eastAsia"/>
          <w:b/>
          <w:color w:val="000000"/>
          <w:highlight w:val="none"/>
        </w:rPr>
      </w:pPr>
      <w:r>
        <w:rPr>
          <w:rFonts w:hint="eastAsia"/>
          <w:b/>
          <w:color w:val="000000"/>
          <w:highlight w:val="none"/>
        </w:rPr>
      </w:r>
      <w:r/>
    </w:p>
    <w:p>
      <w:pPr>
        <w:pStyle w:val="829"/>
        <w:rPr>
          <w:rFonts w:hint="eastAsia" w:ascii="宋体" w:hAnsi="宋体"/>
          <w:b/>
          <w:color w:val="000000"/>
          <w:szCs w:val="21"/>
          <w:highlight w:val="none"/>
          <w:lang w:bidi="he-IL"/>
        </w:rPr>
      </w:pPr>
      <w:r>
        <w:rPr>
          <w:rFonts w:hint="eastAsia" w:ascii="宋体" w:hAnsi="宋体"/>
          <w:b/>
          <w:color w:val="000000"/>
          <w:szCs w:val="21"/>
          <w:highlight w:val="none"/>
          <w:lang w:bidi="he-IL"/>
        </w:rPr>
        <w:t xml:space="preserve">一、 </w:t>
      </w:r>
      <w:r>
        <w:rPr>
          <w:rFonts w:ascii="宋体" w:hAnsi="宋体"/>
          <w:b/>
          <w:color w:val="000000"/>
          <w:szCs w:val="21"/>
          <w:highlight w:val="none"/>
          <w:lang w:bidi="he-IL"/>
        </w:rPr>
        <w:t xml:space="preserve">产品</w:t>
      </w:r>
      <w:r>
        <w:rPr>
          <w:rFonts w:hint="eastAsia" w:ascii="宋体" w:hAnsi="宋体"/>
          <w:b/>
          <w:color w:val="000000"/>
          <w:szCs w:val="21"/>
          <w:highlight w:val="none"/>
          <w:lang w:bidi="he-IL"/>
        </w:rPr>
        <w:t xml:space="preserve">具体情况：</w:t>
      </w:r>
      <w:r>
        <w:rPr>
          <w:rFonts w:hint="eastAsia" w:ascii="宋体" w:hAnsi="宋体"/>
          <w:b/>
          <w:color w:val="000000"/>
          <w:szCs w:val="21"/>
          <w:highlight w:val="none"/>
          <w:lang w:bidi="he-IL"/>
        </w:rPr>
      </w:r>
      <w:r/>
    </w:p>
    <w:tbl>
      <w:tblPr>
        <w:tblW w:w="106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06"/>
        <w:gridCol w:w="1262"/>
        <w:gridCol w:w="1069"/>
        <w:gridCol w:w="956"/>
        <w:gridCol w:w="643"/>
        <w:gridCol w:w="596"/>
        <w:gridCol w:w="1243"/>
        <w:gridCol w:w="1260"/>
        <w:gridCol w:w="1620"/>
      </w:tblGrid>
      <w:tr>
        <w:trPr>
          <w:trHeight w:val="809" w:hRule="exact"/>
        </w:trPr>
        <w:tc>
          <w:tcPr>
            <w:tcW w:w="2006"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商品名称</w:t>
            </w:r>
            <w:r>
              <w:rPr>
                <w:rFonts w:hint="eastAsia" w:ascii="宋体" w:hAnsi="宋体" w:eastAsia="宋体" w:cs="宋体"/>
                <w:b/>
                <w:color w:val="000000"/>
                <w:sz w:val="21"/>
                <w:szCs w:val="21"/>
                <w:highlight w:val="none"/>
                <w:lang w:bidi="he-IL"/>
              </w:rPr>
            </w:r>
            <w:r/>
          </w:p>
        </w:tc>
        <w:tc>
          <w:tcPr>
            <w:tcW w:w="1262"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规格型号</w:t>
            </w:r>
            <w:r>
              <w:rPr>
                <w:rFonts w:hint="eastAsia" w:ascii="宋体" w:hAnsi="宋体" w:eastAsia="宋体" w:cs="宋体"/>
                <w:b/>
                <w:color w:val="000000"/>
                <w:sz w:val="21"/>
                <w:szCs w:val="21"/>
                <w:highlight w:val="none"/>
                <w:lang w:bidi="he-IL"/>
              </w:rPr>
            </w:r>
            <w:r/>
          </w:p>
        </w:tc>
        <w:tc>
          <w:tcPr>
            <w:tcW w:w="1069"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产地           </w:t>
            </w:r>
            <w:r>
              <w:rPr>
                <w:rFonts w:hint="eastAsia" w:ascii="宋体" w:hAnsi="宋体" w:eastAsia="宋体" w:cs="宋体"/>
                <w:b/>
                <w:color w:val="000000"/>
                <w:sz w:val="21"/>
                <w:szCs w:val="21"/>
                <w:highlight w:val="none"/>
                <w:lang w:bidi="he-IL"/>
              </w:rPr>
            </w:r>
            <w:r/>
          </w:p>
        </w:tc>
        <w:tc>
          <w:tcPr>
            <w:tcW w:w="956"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品牌</w:t>
            </w:r>
            <w:r>
              <w:rPr>
                <w:rFonts w:hint="eastAsia" w:ascii="宋体" w:hAnsi="宋体" w:eastAsia="宋体" w:cs="宋体"/>
                <w:b/>
                <w:color w:val="000000"/>
                <w:sz w:val="21"/>
                <w:szCs w:val="21"/>
                <w:highlight w:val="none"/>
                <w:lang w:bidi="he-IL"/>
              </w:rPr>
            </w:r>
            <w:r/>
          </w:p>
        </w:tc>
        <w:tc>
          <w:tcPr>
            <w:tcW w:w="643"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单位</w:t>
            </w:r>
            <w:r>
              <w:rPr>
                <w:rFonts w:hint="eastAsia" w:ascii="宋体" w:hAnsi="宋体" w:eastAsia="宋体" w:cs="宋体"/>
                <w:b/>
                <w:color w:val="000000"/>
                <w:sz w:val="21"/>
                <w:szCs w:val="21"/>
                <w:highlight w:val="none"/>
                <w:lang w:bidi="he-IL"/>
              </w:rPr>
            </w:r>
            <w:r/>
          </w:p>
        </w:tc>
        <w:tc>
          <w:tcPr>
            <w:tcW w:w="596"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数量</w:t>
            </w:r>
            <w:r>
              <w:rPr>
                <w:rFonts w:hint="eastAsia" w:ascii="宋体" w:hAnsi="宋体" w:eastAsia="宋体" w:cs="宋体"/>
                <w:b/>
                <w:color w:val="000000"/>
                <w:sz w:val="21"/>
                <w:szCs w:val="21"/>
                <w:highlight w:val="none"/>
                <w:lang w:bidi="he-IL"/>
              </w:rPr>
            </w:r>
            <w:r/>
          </w:p>
        </w:tc>
        <w:tc>
          <w:tcPr>
            <w:tcW w:w="1243"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市场单价</w:t>
            </w:r>
            <w:r>
              <w:rPr>
                <w:rFonts w:hint="eastAsia" w:ascii="宋体" w:hAnsi="宋体" w:eastAsia="宋体" w:cs="宋体"/>
                <w:b/>
                <w:color w:val="000000"/>
                <w:sz w:val="21"/>
                <w:szCs w:val="21"/>
                <w:highlight w:val="none"/>
                <w:lang w:bidi="he-IL"/>
              </w:rPr>
            </w:r>
            <w:r/>
          </w:p>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（元）</w:t>
            </w:r>
            <w:r>
              <w:rPr>
                <w:rFonts w:hint="eastAsia" w:ascii="宋体" w:hAnsi="宋体" w:eastAsia="宋体" w:cs="宋体"/>
                <w:b/>
                <w:color w:val="000000"/>
                <w:sz w:val="21"/>
                <w:szCs w:val="21"/>
                <w:highlight w:val="none"/>
                <w:lang w:bidi="he-IL"/>
              </w:rPr>
            </w:r>
            <w:r/>
          </w:p>
        </w:tc>
        <w:tc>
          <w:tcPr>
            <w:tcW w:w="1260" w:type="dxa"/>
            <w:vAlign w:val="center"/>
            <w:textDirection w:val="lrTb"/>
            <w:noWrap w:val="false"/>
          </w:tcPr>
          <w:p>
            <w:pPr>
              <w:pStyle w:val="1101"/>
              <w:ind w:right="28"/>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成交单价</w:t>
            </w:r>
            <w:r>
              <w:rPr>
                <w:rFonts w:hint="eastAsia" w:ascii="宋体" w:hAnsi="宋体" w:eastAsia="宋体" w:cs="宋体"/>
                <w:b/>
                <w:color w:val="000000"/>
                <w:sz w:val="21"/>
                <w:szCs w:val="21"/>
                <w:highlight w:val="none"/>
                <w:lang w:bidi="he-IL"/>
              </w:rPr>
            </w:r>
            <w:r/>
          </w:p>
          <w:p>
            <w:pPr>
              <w:pStyle w:val="1101"/>
              <w:ind w:right="28"/>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（元）</w:t>
            </w:r>
            <w:r>
              <w:rPr>
                <w:rFonts w:hint="eastAsia" w:ascii="宋体" w:hAnsi="宋体" w:eastAsia="宋体" w:cs="宋体"/>
                <w:b/>
                <w:color w:val="000000"/>
                <w:sz w:val="21"/>
                <w:szCs w:val="21"/>
                <w:highlight w:val="none"/>
                <w:lang w:bidi="he-IL"/>
              </w:rPr>
            </w:r>
            <w:r/>
          </w:p>
        </w:tc>
        <w:tc>
          <w:tcPr>
            <w:tcW w:w="1620" w:type="dxa"/>
            <w:vAlign w:val="center"/>
            <w:textDirection w:val="lrTb"/>
            <w:noWrap w:val="false"/>
          </w:tcPr>
          <w:p>
            <w:pPr>
              <w:pStyle w:val="1101"/>
              <w:ind w:left="4"/>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成交总金额</w:t>
            </w:r>
            <w:r>
              <w:rPr>
                <w:rFonts w:hint="eastAsia" w:ascii="宋体" w:hAnsi="宋体" w:eastAsia="宋体" w:cs="宋体"/>
                <w:b/>
                <w:color w:val="000000"/>
                <w:sz w:val="21"/>
                <w:szCs w:val="21"/>
                <w:highlight w:val="none"/>
                <w:lang w:bidi="he-IL"/>
              </w:rPr>
            </w:r>
            <w:r/>
          </w:p>
          <w:p>
            <w:pPr>
              <w:pStyle w:val="1101"/>
              <w:ind w:left="4"/>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含税价(元)</w:t>
            </w:r>
            <w:r>
              <w:rPr>
                <w:rFonts w:hint="eastAsia" w:ascii="宋体" w:hAnsi="宋体" w:eastAsia="宋体" w:cs="宋体"/>
                <w:b/>
                <w:color w:val="000000"/>
                <w:sz w:val="21"/>
                <w:szCs w:val="21"/>
                <w:highlight w:val="none"/>
                <w:lang w:bidi="he-IL"/>
              </w:rPr>
            </w:r>
            <w:r/>
          </w:p>
        </w:tc>
      </w:tr>
      <w:tr>
        <w:trPr>
          <w:trHeight w:val="719"/>
        </w:trPr>
        <w:tc>
          <w:tcPr>
            <w:tcW w:w="2006"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此处名称必须与后期开票名称一致！！！</w:t>
            </w:r>
            <w:r>
              <w:rPr>
                <w:rFonts w:hint="eastAsia" w:ascii="宋体" w:hAnsi="宋体" w:eastAsia="宋体" w:cs="宋体"/>
                <w:b/>
                <w:color w:val="000000"/>
                <w:sz w:val="21"/>
                <w:szCs w:val="21"/>
                <w:highlight w:val="none"/>
                <w:lang w:bidi="he-IL"/>
              </w:rPr>
            </w:r>
            <w:r/>
          </w:p>
        </w:tc>
        <w:tc>
          <w:tcPr>
            <w:tcW w:w="1262"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r>
            <w:r/>
          </w:p>
        </w:tc>
        <w:tc>
          <w:tcPr>
            <w:tcW w:w="1069"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r>
            <w:r/>
          </w:p>
        </w:tc>
        <w:tc>
          <w:tcPr>
            <w:tcW w:w="956"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r>
            <w:r/>
          </w:p>
        </w:tc>
        <w:tc>
          <w:tcPr>
            <w:tcW w:w="643"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r>
            <w:r/>
          </w:p>
        </w:tc>
        <w:tc>
          <w:tcPr>
            <w:tcW w:w="596"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color w:val="000000"/>
                <w:sz w:val="21"/>
                <w:szCs w:val="21"/>
                <w:highlight w:val="none"/>
                <w:lang w:bidi="he-IL"/>
              </w:rPr>
            </w:pPr>
            <w:r>
              <w:rPr>
                <w:rFonts w:hint="eastAsia" w:ascii="宋体" w:hAnsi="宋体" w:eastAsia="宋体" w:cs="宋体"/>
                <w:color w:val="000000"/>
                <w:sz w:val="21"/>
                <w:szCs w:val="21"/>
                <w:highlight w:val="none"/>
                <w:lang w:bidi="he-IL"/>
              </w:rPr>
            </w:r>
            <w:r/>
          </w:p>
        </w:tc>
        <w:tc>
          <w:tcPr>
            <w:tcW w:w="1243"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color w:val="000000"/>
                <w:sz w:val="21"/>
                <w:szCs w:val="21"/>
                <w:highlight w:val="none"/>
                <w:lang w:bidi="he-IL"/>
              </w:rPr>
            </w:pPr>
            <w:r>
              <w:rPr>
                <w:rFonts w:hint="eastAsia" w:ascii="宋体" w:hAnsi="宋体" w:eastAsia="宋体" w:cs="宋体"/>
                <w:color w:val="000000"/>
                <w:sz w:val="21"/>
                <w:szCs w:val="21"/>
                <w:highlight w:val="none"/>
                <w:lang w:bidi="he-IL"/>
              </w:rPr>
            </w:r>
            <w:r/>
          </w:p>
        </w:tc>
        <w:tc>
          <w:tcPr>
            <w:tcW w:w="1260" w:type="dxa"/>
            <w:vAlign w:val="center"/>
            <w:textDirection w:val="lrTb"/>
            <w:noWrap w:val="false"/>
          </w:tcPr>
          <w:p>
            <w:pPr>
              <w:pStyle w:val="1101"/>
              <w:ind w:right="28"/>
              <w:jc w:val="center"/>
              <w:keepLines w:val="0"/>
              <w:keepNext w:val="0"/>
              <w:pageBreakBefore w:val="0"/>
              <w:spacing w:line="400" w:lineRule="exact"/>
              <w:widowControl w:val="off"/>
              <w:rPr>
                <w:rFonts w:hint="eastAsia" w:ascii="宋体" w:hAnsi="宋体" w:eastAsia="宋体" w:cs="宋体"/>
                <w:color w:val="000000"/>
                <w:sz w:val="21"/>
                <w:szCs w:val="21"/>
                <w:highlight w:val="none"/>
                <w:lang w:bidi="he-IL"/>
              </w:rPr>
            </w:pPr>
            <w:r>
              <w:rPr>
                <w:rFonts w:hint="eastAsia" w:ascii="宋体" w:hAnsi="宋体" w:eastAsia="宋体" w:cs="宋体"/>
                <w:color w:val="000000"/>
                <w:sz w:val="21"/>
                <w:szCs w:val="21"/>
                <w:highlight w:val="none"/>
                <w:lang w:bidi="he-IL"/>
              </w:rPr>
            </w:r>
            <w:r/>
          </w:p>
        </w:tc>
        <w:tc>
          <w:tcPr>
            <w:tcW w:w="1620" w:type="dxa"/>
            <w:vAlign w:val="center"/>
            <w:textDirection w:val="lrTb"/>
            <w:noWrap w:val="false"/>
          </w:tcPr>
          <w:p>
            <w:pPr>
              <w:pStyle w:val="1101"/>
              <w:ind w:left="4"/>
              <w:jc w:val="center"/>
              <w:keepLines w:val="0"/>
              <w:keepNext w:val="0"/>
              <w:pageBreakBefore w:val="0"/>
              <w:spacing w:line="400" w:lineRule="exact"/>
              <w:widowControl w:val="off"/>
              <w:rPr>
                <w:rFonts w:hint="eastAsia" w:ascii="宋体" w:hAnsi="宋体" w:eastAsia="宋体" w:cs="宋体"/>
                <w:color w:val="000000"/>
                <w:sz w:val="21"/>
                <w:szCs w:val="21"/>
                <w:highlight w:val="none"/>
                <w:lang w:bidi="he-IL"/>
              </w:rPr>
            </w:pPr>
            <w:r>
              <w:rPr>
                <w:rFonts w:hint="eastAsia" w:ascii="宋体" w:hAnsi="宋体" w:eastAsia="宋体" w:cs="宋体"/>
                <w:color w:val="000000"/>
                <w:sz w:val="21"/>
                <w:szCs w:val="21"/>
                <w:highlight w:val="none"/>
                <w:lang w:bidi="he-IL"/>
              </w:rPr>
            </w:r>
            <w:r/>
          </w:p>
        </w:tc>
      </w:tr>
      <w:tr>
        <w:trPr>
          <w:trHeight w:val="667" w:hRule="exact"/>
        </w:trPr>
        <w:tc>
          <w:tcPr>
            <w:tcW w:w="2006"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r>
            <w:r/>
          </w:p>
        </w:tc>
        <w:tc>
          <w:tcPr>
            <w:tcW w:w="1262"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r>
            <w:r/>
          </w:p>
        </w:tc>
        <w:tc>
          <w:tcPr>
            <w:tcW w:w="1069"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r>
            <w:r/>
          </w:p>
        </w:tc>
        <w:tc>
          <w:tcPr>
            <w:tcW w:w="956" w:type="dxa"/>
            <w:vAlign w:val="top"/>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r>
            <w:r/>
          </w:p>
        </w:tc>
        <w:tc>
          <w:tcPr>
            <w:tcW w:w="643"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r>
            <w:r/>
          </w:p>
        </w:tc>
        <w:tc>
          <w:tcPr>
            <w:tcW w:w="596" w:type="dxa"/>
            <w:vAlign w:val="center"/>
            <w:textDirection w:val="lrTb"/>
            <w:noWrap w:val="false"/>
          </w:tcPr>
          <w:p>
            <w:pPr>
              <w:pStyle w:val="1101"/>
              <w:jc w:val="center"/>
              <w:keepLines w:val="0"/>
              <w:keepNext w:val="0"/>
              <w:pageBreakBefore w:val="0"/>
              <w:spacing w:line="400" w:lineRule="exact"/>
              <w:widowControl w:val="off"/>
              <w:rPr>
                <w:rFonts w:hint="eastAsia" w:ascii="宋体" w:hAnsi="宋体" w:eastAsia="宋体" w:cs="宋体"/>
                <w:color w:val="000000"/>
                <w:sz w:val="21"/>
                <w:szCs w:val="21"/>
                <w:highlight w:val="none"/>
                <w:lang w:bidi="he-IL"/>
              </w:rPr>
            </w:pPr>
            <w:r>
              <w:rPr>
                <w:rFonts w:hint="eastAsia" w:ascii="宋体" w:hAnsi="宋体" w:eastAsia="宋体" w:cs="宋体"/>
                <w:color w:val="000000"/>
                <w:sz w:val="21"/>
                <w:szCs w:val="21"/>
                <w:highlight w:val="none"/>
                <w:lang w:bidi="he-IL"/>
              </w:rPr>
            </w:r>
            <w:r/>
          </w:p>
        </w:tc>
        <w:tc>
          <w:tcPr>
            <w:tcW w:w="1243" w:type="dxa"/>
            <w:vAlign w:val="center"/>
            <w:textDirection w:val="lrTb"/>
            <w:noWrap w:val="false"/>
          </w:tcPr>
          <w:p>
            <w:pPr>
              <w:pStyle w:val="1101"/>
              <w:jc w:val="center"/>
              <w:keepLines w:val="0"/>
              <w:keepNext w:val="0"/>
              <w:pageBreakBefore w:val="0"/>
              <w:spacing w:line="400" w:lineRule="exact"/>
              <w:widowControl w:val="off"/>
              <w:rPr>
                <w:rFonts w:hint="eastAsia" w:ascii="宋体" w:hAnsi="宋体" w:eastAsia="宋体" w:cs="宋体"/>
                <w:color w:val="000000"/>
                <w:sz w:val="21"/>
                <w:szCs w:val="21"/>
                <w:highlight w:val="none"/>
                <w:lang w:bidi="he-IL"/>
              </w:rPr>
            </w:pPr>
            <w:r>
              <w:rPr>
                <w:rFonts w:hint="eastAsia" w:ascii="宋体" w:hAnsi="宋体" w:eastAsia="宋体" w:cs="宋体"/>
                <w:color w:val="000000"/>
                <w:sz w:val="21"/>
                <w:szCs w:val="21"/>
                <w:highlight w:val="none"/>
                <w:lang w:bidi="he-IL"/>
              </w:rPr>
            </w:r>
            <w:r/>
          </w:p>
        </w:tc>
        <w:tc>
          <w:tcPr>
            <w:tcW w:w="1260" w:type="dxa"/>
            <w:vAlign w:val="center"/>
            <w:textDirection w:val="lrTb"/>
            <w:noWrap w:val="false"/>
          </w:tcPr>
          <w:p>
            <w:pPr>
              <w:pStyle w:val="1101"/>
              <w:jc w:val="center"/>
              <w:keepLines w:val="0"/>
              <w:keepNext w:val="0"/>
              <w:pageBreakBefore w:val="0"/>
              <w:spacing w:line="400" w:lineRule="exact"/>
              <w:widowControl w:val="off"/>
              <w:rPr>
                <w:rFonts w:hint="eastAsia" w:ascii="宋体" w:hAnsi="宋体" w:eastAsia="宋体" w:cs="宋体"/>
                <w:color w:val="000000"/>
                <w:sz w:val="21"/>
                <w:szCs w:val="21"/>
                <w:highlight w:val="none"/>
                <w:lang w:bidi="he-IL"/>
              </w:rPr>
            </w:pPr>
            <w:r>
              <w:rPr>
                <w:rFonts w:hint="eastAsia" w:ascii="宋体" w:hAnsi="宋体" w:eastAsia="宋体" w:cs="宋体"/>
                <w:color w:val="000000"/>
                <w:sz w:val="21"/>
                <w:szCs w:val="21"/>
                <w:highlight w:val="none"/>
                <w:lang w:bidi="he-IL"/>
              </w:rPr>
            </w:r>
            <w:r/>
          </w:p>
        </w:tc>
        <w:tc>
          <w:tcPr>
            <w:tcW w:w="1620" w:type="dxa"/>
            <w:vAlign w:val="center"/>
            <w:textDirection w:val="lrTb"/>
            <w:noWrap w:val="false"/>
          </w:tcPr>
          <w:p>
            <w:pPr>
              <w:pStyle w:val="1101"/>
              <w:jc w:val="center"/>
              <w:keepLines w:val="0"/>
              <w:keepNext w:val="0"/>
              <w:pageBreakBefore w:val="0"/>
              <w:spacing w:line="400" w:lineRule="exact"/>
              <w:widowControl w:val="off"/>
              <w:rPr>
                <w:rFonts w:hint="eastAsia" w:ascii="宋体" w:hAnsi="宋体" w:eastAsia="宋体" w:cs="宋体"/>
                <w:color w:val="000000"/>
                <w:sz w:val="21"/>
                <w:szCs w:val="21"/>
                <w:highlight w:val="none"/>
                <w:lang w:bidi="he-IL"/>
              </w:rPr>
            </w:pPr>
            <w:r>
              <w:rPr>
                <w:rFonts w:hint="eastAsia" w:ascii="宋体" w:hAnsi="宋体" w:eastAsia="宋体" w:cs="宋体"/>
                <w:color w:val="000000"/>
                <w:sz w:val="21"/>
                <w:szCs w:val="21"/>
                <w:highlight w:val="none"/>
                <w:lang w:bidi="he-IL"/>
              </w:rPr>
            </w:r>
            <w:r/>
          </w:p>
        </w:tc>
      </w:tr>
      <w:tr>
        <w:trPr>
          <w:trHeight w:val="543" w:hRule="exact"/>
        </w:trPr>
        <w:tc>
          <w:tcPr>
            <w:gridSpan w:val="4"/>
            <w:tcW w:w="5293" w:type="dxa"/>
            <w:vAlign w:val="center"/>
            <w:textDirection w:val="lrTb"/>
            <w:noWrap w:val="false"/>
          </w:tcPr>
          <w:p>
            <w:pPr>
              <w:pStyle w:val="1101"/>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合计人民币金额(</w:t>
            </w:r>
            <w:r>
              <w:rPr>
                <w:rFonts w:hint="eastAsia" w:ascii="宋体" w:hAnsi="宋体" w:eastAsia="宋体" w:cs="宋体"/>
                <w:b w:val="0"/>
                <w:bCs/>
                <w:color w:val="000000"/>
                <w:sz w:val="21"/>
                <w:szCs w:val="21"/>
                <w:highlight w:val="none"/>
                <w:lang w:bidi="he-IL"/>
              </w:rPr>
              <w:t xml:space="preserve">小</w:t>
            </w:r>
            <w:r>
              <w:rPr>
                <w:rFonts w:hint="eastAsia" w:ascii="宋体" w:hAnsi="宋体" w:eastAsia="宋体" w:cs="宋体"/>
                <w:bCs/>
                <w:color w:val="000000"/>
                <w:sz w:val="21"/>
                <w:szCs w:val="21"/>
                <w:highlight w:val="none"/>
                <w:cs/>
                <w:lang w:bidi="he-IL"/>
              </w:rPr>
              <w:t xml:space="preserve">写</w:t>
            </w:r>
            <w:r>
              <w:rPr>
                <w:rFonts w:hint="eastAsia" w:ascii="宋体" w:hAnsi="宋体" w:eastAsia="宋体" w:cs="宋体"/>
                <w:b/>
                <w:color w:val="000000"/>
                <w:sz w:val="21"/>
                <w:szCs w:val="21"/>
                <w:highlight w:val="none"/>
                <w:lang w:bidi="he-IL"/>
              </w:rPr>
              <w:t xml:space="preserve">)：¥ </w:t>
            </w:r>
            <w:r>
              <w:rPr>
                <w:rFonts w:hint="eastAsia" w:ascii="宋体" w:hAnsi="宋体" w:eastAsia="宋体" w:cs="宋体"/>
                <w:b/>
                <w:color w:val="000000"/>
                <w:sz w:val="21"/>
                <w:szCs w:val="21"/>
                <w:highlight w:val="none"/>
                <w:lang w:bidi="he-IL"/>
              </w:rPr>
            </w:r>
            <w:r/>
          </w:p>
        </w:tc>
        <w:tc>
          <w:tcPr>
            <w:gridSpan w:val="5"/>
            <w:tcW w:w="5362" w:type="dxa"/>
            <w:vAlign w:val="center"/>
            <w:textDirection w:val="lrTb"/>
            <w:noWrap w:val="false"/>
          </w:tcPr>
          <w:p>
            <w:pPr>
              <w:pStyle w:val="1101"/>
              <w:keepLines w:val="0"/>
              <w:keepNext w:val="0"/>
              <w:pageBreakBefore w:val="0"/>
              <w:spacing w:line="400" w:lineRule="exact"/>
              <w:widowControl w:val="off"/>
              <w:rPr>
                <w:rFonts w:hint="eastAsia" w:ascii="宋体" w:hAnsi="宋体" w:eastAsia="宋体" w:cs="宋体"/>
                <w:color w:val="000000"/>
                <w:sz w:val="21"/>
                <w:szCs w:val="21"/>
                <w:highlight w:val="none"/>
                <w:lang w:bidi="he-IL"/>
              </w:rPr>
            </w:pPr>
            <w:r>
              <w:rPr>
                <w:rFonts w:hint="eastAsia" w:ascii="宋体" w:hAnsi="宋体" w:eastAsia="宋体" w:cs="宋体"/>
                <w:b/>
                <w:color w:val="000000"/>
                <w:sz w:val="21"/>
                <w:szCs w:val="21"/>
                <w:highlight w:val="none"/>
                <w:lang w:bidi="he-IL"/>
              </w:rPr>
              <w:t xml:space="preserve">合计人民币金额(</w:t>
            </w:r>
            <w:r>
              <w:rPr>
                <w:rFonts w:hint="eastAsia" w:ascii="宋体" w:hAnsi="宋体" w:eastAsia="宋体" w:cs="宋体"/>
                <w:bCs/>
                <w:color w:val="000000"/>
                <w:sz w:val="21"/>
                <w:szCs w:val="21"/>
                <w:highlight w:val="none"/>
                <w:cs/>
                <w:lang w:bidi="he-IL"/>
              </w:rPr>
              <w:t xml:space="preserve">大写</w:t>
            </w:r>
            <w:r>
              <w:rPr>
                <w:rFonts w:hint="eastAsia" w:ascii="宋体" w:hAnsi="宋体" w:eastAsia="宋体" w:cs="宋体"/>
                <w:b/>
                <w:color w:val="000000"/>
                <w:sz w:val="21"/>
                <w:szCs w:val="21"/>
                <w:highlight w:val="none"/>
                <w:lang w:bidi="he-IL"/>
              </w:rPr>
              <w:t xml:space="preserve">)： </w:t>
            </w:r>
            <w:r>
              <w:rPr>
                <w:rFonts w:hint="eastAsia" w:ascii="宋体" w:hAnsi="宋体" w:eastAsia="宋体" w:cs="宋体"/>
                <w:color w:val="000000"/>
                <w:sz w:val="21"/>
                <w:szCs w:val="21"/>
                <w:highlight w:val="none"/>
                <w:lang w:bidi="he-IL"/>
              </w:rPr>
            </w:r>
            <w:r/>
          </w:p>
        </w:tc>
      </w:tr>
    </w:tbl>
    <w:p>
      <w:pPr>
        <w:pStyle w:val="1101"/>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二、</w:t>
      </w:r>
      <w:r>
        <w:rPr>
          <w:rFonts w:hint="eastAsia" w:ascii="宋体" w:hAnsi="宋体" w:eastAsia="宋体" w:cs="宋体"/>
          <w:b/>
          <w:color w:val="000000"/>
          <w:sz w:val="21"/>
          <w:szCs w:val="21"/>
          <w:highlight w:val="none"/>
        </w:rPr>
        <w:t xml:space="preserve">设备详细配置：</w:t>
      </w:r>
      <w:r>
        <w:rPr>
          <w:rFonts w:hint="eastAsia" w:ascii="宋体" w:hAnsi="宋体" w:eastAsia="宋体" w:cs="宋体"/>
          <w:b/>
          <w:color w:val="000000"/>
          <w:sz w:val="21"/>
          <w:szCs w:val="21"/>
          <w:highlight w:val="none"/>
        </w:rPr>
      </w:r>
      <w:r/>
    </w:p>
    <w:p>
      <w:pPr>
        <w:pStyle w:val="1101"/>
        <w:ind w:firstLine="621"/>
        <w:keepLines w:val="0"/>
        <w:keepNext w:val="0"/>
        <w:pageBreakBefore w:val="0"/>
        <w:spacing w:after="156"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见附件1。（若无配置清单，请填“无”）</w:t>
      </w:r>
      <w:r>
        <w:rPr>
          <w:rFonts w:hint="eastAsia" w:ascii="宋体" w:hAnsi="宋体" w:eastAsia="宋体" w:cs="宋体"/>
          <w:color w:val="000000"/>
          <w:sz w:val="21"/>
          <w:szCs w:val="21"/>
          <w:highlight w:val="none"/>
        </w:rPr>
      </w:r>
      <w:r/>
    </w:p>
    <w:p>
      <w:pPr>
        <w:pStyle w:val="829"/>
        <w:ind w:left="422" w:hanging="422"/>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三、售后服务和要求:</w:t>
      </w:r>
      <w:r>
        <w:rPr>
          <w:rFonts w:hint="eastAsia" w:ascii="宋体" w:hAnsi="宋体" w:eastAsia="宋体" w:cs="宋体"/>
          <w:b/>
          <w:color w:val="000000"/>
          <w:sz w:val="21"/>
          <w:szCs w:val="21"/>
          <w:highlight w:val="none"/>
          <w:lang w:bidi="he-IL"/>
        </w:rPr>
      </w:r>
      <w:r/>
    </w:p>
    <w:p>
      <w:pPr>
        <w:pStyle w:val="829"/>
        <w:ind w:left="735" w:hanging="315"/>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he-IL"/>
        </w:rPr>
        <w:t xml:space="preserve">1. 设备验收以甲方的验收报告为准，自双方约定的技术验收通过第二天起计算质保期，整机含配件免费原厂全保</w:t>
      </w:r>
      <w:r>
        <w:rPr>
          <w:rFonts w:hint="eastAsia" w:ascii="宋体" w:hAnsi="宋体" w:eastAsia="宋体" w:cs="宋体"/>
          <w:color w:val="000000"/>
          <w:sz w:val="21"/>
          <w:szCs w:val="21"/>
          <w:highlight w:val="none"/>
          <w:u w:val="single"/>
          <w:lang w:bidi="he-IL"/>
        </w:rPr>
        <w:t xml:space="preserve">   </w:t>
      </w:r>
      <w:r>
        <w:rPr>
          <w:rFonts w:hint="eastAsia" w:ascii="宋体" w:hAnsi="宋体" w:eastAsia="宋体" w:cs="宋体"/>
          <w:color w:val="000000"/>
          <w:sz w:val="21"/>
          <w:szCs w:val="21"/>
          <w:highlight w:val="none"/>
          <w:lang w:bidi="he-IL"/>
        </w:rPr>
        <w:t xml:space="preserve">年；质保期过后终身维修，</w:t>
      </w:r>
      <w:r>
        <w:rPr>
          <w:rFonts w:hint="eastAsia" w:ascii="宋体" w:hAnsi="宋体" w:eastAsia="宋体" w:cs="宋体"/>
          <w:color w:val="000000"/>
          <w:sz w:val="21"/>
          <w:szCs w:val="21"/>
          <w:highlight w:val="none"/>
        </w:rPr>
        <w:t xml:space="preserve">免收人工费，只收配件费，提供配件价格清单。但在本合同质保期过后，甲方有权选择是否购买维保，若甲方选择购买维保，乙方应与甲方另行签订维保合同，且</w:t>
      </w:r>
      <w:r>
        <w:rPr>
          <w:rFonts w:hint="eastAsia" w:ascii="宋体" w:hAnsi="宋体" w:eastAsia="宋体" w:cs="宋体"/>
          <w:color w:val="000000"/>
          <w:sz w:val="21"/>
          <w:szCs w:val="21"/>
          <w:highlight w:val="none"/>
          <w:lang w:bidi="he-IL"/>
        </w:rPr>
        <w:t xml:space="preserve">维保价格（全保）不高于***元/台/年</w:t>
      </w:r>
      <w:r>
        <w:rPr>
          <w:rFonts w:hint="eastAsia" w:ascii="宋体" w:hAnsi="宋体" w:eastAsia="宋体" w:cs="宋体"/>
          <w:color w:val="000000"/>
          <w:sz w:val="21"/>
          <w:szCs w:val="21"/>
          <w:highlight w:val="none"/>
        </w:rPr>
        <w:t xml:space="preserve">，维保期间乙方免费提供所有零配件及服务。（若现场未谈及维保，则删除此段维保内容）</w:t>
      </w:r>
      <w:r>
        <w:rPr>
          <w:rFonts w:hint="eastAsia" w:ascii="宋体" w:hAnsi="宋体" w:eastAsia="宋体" w:cs="宋体"/>
          <w:color w:val="000000"/>
          <w:sz w:val="21"/>
          <w:szCs w:val="21"/>
          <w:highlight w:val="none"/>
        </w:rPr>
      </w:r>
      <w:r/>
    </w:p>
    <w:p>
      <w:pPr>
        <w:pStyle w:val="829"/>
        <w:ind w:left="735" w:hanging="315"/>
        <w:keepLines w:val="0"/>
        <w:keepNext w:val="0"/>
        <w:pageBreakBefore w:val="0"/>
        <w:spacing w:line="400" w:lineRule="exact"/>
        <w:widowControl w:val="off"/>
        <w:rPr>
          <w:rFonts w:hint="eastAsia" w:ascii="宋体" w:hAnsi="宋体" w:eastAsia="宋体" w:cs="宋体"/>
          <w:color w:val="000000"/>
          <w:sz w:val="21"/>
          <w:szCs w:val="21"/>
          <w:highlight w:val="none"/>
          <w:lang w:bidi="he-IL"/>
        </w:rPr>
      </w:pPr>
      <w:r>
        <w:rPr>
          <w:rFonts w:hint="eastAsia" w:ascii="宋体" w:hAnsi="宋体" w:eastAsia="宋体" w:cs="宋体"/>
          <w:color w:val="000000"/>
          <w:sz w:val="21"/>
          <w:szCs w:val="21"/>
          <w:highlight w:val="none"/>
          <w:lang w:bidi="he-IL"/>
        </w:rPr>
        <w:t xml:space="preserve">2. </w:t>
      </w:r>
      <w:r>
        <w:rPr>
          <w:rFonts w:hint="eastAsia" w:ascii="宋体" w:hAnsi="宋体" w:eastAsia="宋体" w:cs="宋体"/>
          <w:color w:val="000000"/>
          <w:sz w:val="21"/>
          <w:szCs w:val="21"/>
          <w:highlight w:val="none"/>
        </w:rPr>
        <w:t xml:space="preserve">确保设备质保期内开机率为95%。如设备故障停机率超过5%（一年按365天计算，每年18天），每超过一天，质保期延长两周。</w:t>
      </w:r>
      <w:r>
        <w:rPr>
          <w:rFonts w:hint="eastAsia" w:ascii="宋体" w:hAnsi="宋体" w:eastAsia="宋体" w:cs="宋体"/>
          <w:color w:val="000000"/>
          <w:sz w:val="21"/>
          <w:szCs w:val="21"/>
          <w:highlight w:val="none"/>
          <w:lang w:bidi="he-IL"/>
        </w:rPr>
      </w:r>
      <w:r/>
    </w:p>
    <w:p>
      <w:pPr>
        <w:pStyle w:val="829"/>
        <w:ind w:left="735" w:hanging="315"/>
        <w:keepLines w:val="0"/>
        <w:keepNext w:val="0"/>
        <w:pageBreakBefore w:val="0"/>
        <w:spacing w:line="400" w:lineRule="exact"/>
        <w:widowControl w:val="off"/>
        <w:rPr>
          <w:rFonts w:hint="eastAsia" w:ascii="宋体" w:hAnsi="宋体" w:eastAsia="宋体" w:cs="宋体"/>
          <w:color w:val="000000"/>
          <w:sz w:val="21"/>
          <w:szCs w:val="21"/>
          <w:highlight w:val="none"/>
          <w:lang w:bidi="he-IL"/>
        </w:rPr>
      </w:pPr>
      <w:r>
        <w:rPr>
          <w:rFonts w:hint="eastAsia" w:ascii="宋体" w:hAnsi="宋体" w:eastAsia="宋体" w:cs="宋体"/>
          <w:color w:val="000000"/>
          <w:sz w:val="21"/>
          <w:szCs w:val="21"/>
          <w:highlight w:val="none"/>
          <w:lang w:bidi="he-IL"/>
        </w:rPr>
        <w:t xml:space="preserve">3. </w:t>
      </w:r>
      <w:r>
        <w:rPr>
          <w:rFonts w:hint="eastAsia" w:ascii="宋体" w:hAnsi="宋体" w:eastAsia="宋体" w:cs="宋体"/>
          <w:color w:val="000000"/>
          <w:sz w:val="21"/>
          <w:szCs w:val="21"/>
          <w:highlight w:val="none"/>
        </w:rPr>
        <w:t xml:space="preserve">如设备发生故障，乙方在接到甲方质保电话2小时内予以响应，24小时内修复完成，如果不能修复完成</w:t>
      </w:r>
      <w:r>
        <w:rPr>
          <w:rFonts w:hint="eastAsia" w:ascii="宋体" w:hAnsi="宋体" w:eastAsia="宋体" w:cs="宋体"/>
          <w:color w:val="000000"/>
          <w:sz w:val="21"/>
          <w:szCs w:val="21"/>
          <w:highlight w:val="none"/>
          <w:lang w:bidi="he-IL"/>
        </w:rPr>
        <w:t xml:space="preserve">，公司提供样机确保甲方在质保期内工作正常进行；如不能提供样机，</w:t>
      </w:r>
      <w:r>
        <w:rPr>
          <w:rFonts w:hint="eastAsia" w:ascii="宋体" w:hAnsi="宋体" w:eastAsia="宋体" w:cs="宋体"/>
          <w:color w:val="000000"/>
          <w:sz w:val="21"/>
          <w:szCs w:val="21"/>
          <w:highlight w:val="none"/>
        </w:rPr>
        <w:t xml:space="preserve">当天不能修复完成</w:t>
      </w:r>
      <w:r>
        <w:rPr>
          <w:rFonts w:hint="eastAsia" w:ascii="宋体" w:hAnsi="宋体" w:eastAsia="宋体" w:cs="宋体"/>
          <w:color w:val="000000"/>
          <w:sz w:val="21"/>
          <w:szCs w:val="21"/>
          <w:highlight w:val="none"/>
          <w:lang w:bidi="he-IL"/>
        </w:rPr>
        <w:t xml:space="preserve">，应提前告知甲方，抓紧组织维修，超过一天，质保期延长两周。</w:t>
      </w:r>
      <w:r>
        <w:rPr>
          <w:rFonts w:hint="eastAsia" w:ascii="宋体" w:hAnsi="宋体" w:eastAsia="宋体" w:cs="宋体"/>
          <w:color w:val="000000"/>
          <w:sz w:val="21"/>
          <w:szCs w:val="21"/>
          <w:highlight w:val="none"/>
          <w:lang w:bidi="he-IL"/>
        </w:rPr>
      </w:r>
      <w:r/>
    </w:p>
    <w:p>
      <w:pPr>
        <w:pStyle w:val="829"/>
        <w:ind w:left="735" w:hanging="315"/>
        <w:keepLines w:val="0"/>
        <w:keepNext w:val="0"/>
        <w:pageBreakBefore w:val="0"/>
        <w:spacing w:line="400" w:lineRule="exact"/>
        <w:widowControl w:val="off"/>
        <w:rPr>
          <w:rFonts w:hint="eastAsia" w:ascii="宋体" w:hAnsi="宋体" w:eastAsia="宋体" w:cs="宋体"/>
          <w:color w:val="000000"/>
          <w:sz w:val="21"/>
          <w:szCs w:val="21"/>
          <w:highlight w:val="none"/>
          <w:lang w:bidi="he-IL"/>
        </w:rPr>
      </w:pPr>
      <w:r>
        <w:rPr>
          <w:rFonts w:hint="eastAsia" w:ascii="宋体" w:hAnsi="宋体" w:eastAsia="宋体" w:cs="宋体"/>
          <w:color w:val="000000"/>
          <w:sz w:val="21"/>
          <w:szCs w:val="21"/>
          <w:highlight w:val="none"/>
          <w:lang w:bidi="he-IL"/>
        </w:rPr>
        <w:t xml:space="preserve">4. </w:t>
      </w:r>
      <w:r>
        <w:rPr>
          <w:rFonts w:hint="eastAsia" w:ascii="宋体" w:hAnsi="宋体" w:eastAsia="宋体" w:cs="宋体"/>
          <w:color w:val="000000"/>
          <w:sz w:val="21"/>
          <w:szCs w:val="21"/>
          <w:highlight w:val="none"/>
          <w:u w:val="single"/>
          <w:lang w:bidi="he-IL"/>
        </w:rPr>
        <w:t xml:space="preserve">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eastAsia="宋体" w:cs="宋体"/>
          <w:color w:val="000000"/>
          <w:sz w:val="21"/>
          <w:szCs w:val="21"/>
          <w:highlight w:val="none"/>
          <w:lang w:bidi="he-IL"/>
        </w:rPr>
      </w:r>
      <w:r/>
    </w:p>
    <w:p>
      <w:pPr>
        <w:pStyle w:val="829"/>
        <w:ind w:left="735" w:hanging="315"/>
        <w:keepLines w:val="0"/>
        <w:keepNext w:val="0"/>
        <w:pageBreakBefore w:val="0"/>
        <w:spacing w:line="400" w:lineRule="exact"/>
        <w:widowControl w:val="off"/>
        <w:rPr>
          <w:rFonts w:hint="eastAsia" w:ascii="宋体" w:hAnsi="宋体" w:eastAsia="宋体" w:cs="宋体"/>
          <w:color w:val="000000"/>
          <w:sz w:val="21"/>
          <w:szCs w:val="21"/>
          <w:highlight w:val="none"/>
          <w:u w:val="single"/>
          <w:lang w:bidi="he-IL"/>
        </w:rPr>
      </w:pPr>
      <w:r>
        <w:rPr>
          <w:rFonts w:hint="eastAsia" w:ascii="宋体" w:hAnsi="宋体" w:eastAsia="宋体" w:cs="宋体"/>
          <w:color w:val="000000"/>
          <w:sz w:val="21"/>
          <w:szCs w:val="21"/>
          <w:highlight w:val="none"/>
          <w:lang w:bidi="he-IL"/>
        </w:rPr>
        <w:t xml:space="preserve">5. 其他特别承诺的售后服务：</w:t>
      </w:r>
      <w:r>
        <w:rPr>
          <w:rFonts w:hint="eastAsia" w:ascii="宋体" w:hAnsi="宋体" w:eastAsia="宋体" w:cs="宋体"/>
          <w:color w:val="000000"/>
          <w:sz w:val="21"/>
          <w:szCs w:val="21"/>
          <w:highlight w:val="none"/>
          <w:u w:val="single"/>
          <w:lang w:bidi="he-IL"/>
        </w:rPr>
        <w:t xml:space="preserve">                                                        </w:t>
      </w:r>
      <w:r>
        <w:rPr>
          <w:rFonts w:hint="eastAsia" w:ascii="宋体" w:hAnsi="宋体" w:eastAsia="宋体" w:cs="宋体"/>
          <w:color w:val="000000"/>
          <w:sz w:val="21"/>
          <w:szCs w:val="21"/>
          <w:highlight w:val="none"/>
          <w:u w:val="single"/>
          <w:lang w:bidi="he-IL"/>
        </w:rPr>
      </w:r>
      <w:r/>
    </w:p>
    <w:p>
      <w:pPr>
        <w:pStyle w:val="1101"/>
        <w:keepLines w:val="0"/>
        <w:keepNext w:val="0"/>
        <w:pageBreakBefore w:val="0"/>
        <w:spacing w:after="156"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rPr>
      </w:r>
      <w:r/>
    </w:p>
    <w:p>
      <w:pPr>
        <w:pStyle w:val="1101"/>
        <w:ind w:left="517" w:hanging="517"/>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四、到货时间</w:t>
      </w:r>
      <w:r>
        <w:rPr>
          <w:rFonts w:hint="eastAsia" w:ascii="宋体" w:hAnsi="宋体" w:eastAsia="宋体" w:cs="宋体"/>
          <w:b/>
          <w:color w:val="000000"/>
          <w:sz w:val="21"/>
          <w:szCs w:val="21"/>
          <w:highlight w:val="none"/>
          <w:lang w:bidi="he-IL"/>
        </w:rPr>
        <w:t xml:space="preserve">：</w:t>
      </w:r>
      <w:r>
        <w:rPr>
          <w:rFonts w:hint="eastAsia" w:ascii="宋体" w:hAnsi="宋体" w:eastAsia="宋体" w:cs="宋体"/>
          <w:b/>
          <w:color w:val="000000"/>
          <w:sz w:val="21"/>
          <w:szCs w:val="21"/>
          <w:highlight w:val="none"/>
          <w:lang w:bidi="he-IL"/>
        </w:rPr>
      </w:r>
      <w:r/>
    </w:p>
    <w:p>
      <w:pPr>
        <w:pStyle w:val="1101"/>
        <w:ind w:left="630"/>
        <w:keepLines w:val="0"/>
        <w:keepNext w:val="0"/>
        <w:pageBreakBefore w:val="0"/>
        <w:spacing w:after="156" w:line="400" w:lineRule="exact"/>
        <w:widowControl w:val="off"/>
        <w:rPr>
          <w:rFonts w:hint="eastAsia" w:ascii="宋体" w:hAnsi="宋体" w:eastAsia="宋体" w:cs="宋体"/>
          <w:color w:val="000000"/>
          <w:sz w:val="21"/>
          <w:szCs w:val="21"/>
          <w:highlight w:val="none"/>
          <w:u w:val="single"/>
          <w:lang w:bidi="he-IL"/>
        </w:rPr>
      </w:pPr>
      <w:r>
        <w:rPr>
          <w:rFonts w:hint="eastAsia" w:ascii="宋体" w:hAnsi="宋体" w:eastAsia="宋体" w:cs="宋体"/>
          <w:color w:val="000000"/>
          <w:sz w:val="21"/>
          <w:szCs w:val="21"/>
          <w:highlight w:val="none"/>
          <w:u w:val="single"/>
          <w:lang w:bidi="he-IL"/>
        </w:rPr>
        <w:t xml:space="preserve">自合同签订之日起</w:t>
      </w:r>
      <w:r>
        <w:rPr>
          <w:rFonts w:hint="eastAsia" w:ascii="宋体" w:hAnsi="宋体" w:eastAsia="宋体" w:cs="宋体"/>
          <w:color w:val="000000"/>
          <w:sz w:val="21"/>
          <w:szCs w:val="21"/>
          <w:highlight w:val="none"/>
          <w:u w:val="single"/>
          <w:lang w:val="en-US" w:eastAsia="zh-CN" w:bidi="he-IL"/>
        </w:rPr>
        <w:t xml:space="preserve">60日历天</w:t>
      </w:r>
      <w:r>
        <w:rPr>
          <w:rFonts w:hint="eastAsia" w:ascii="宋体" w:hAnsi="宋体" w:eastAsia="宋体" w:cs="宋体"/>
          <w:color w:val="000000"/>
          <w:sz w:val="21"/>
          <w:szCs w:val="21"/>
          <w:highlight w:val="none"/>
          <w:u w:val="single"/>
          <w:lang w:bidi="he-IL"/>
        </w:rPr>
        <w:t xml:space="preserve">内到货，如逾期到货，每日按该货款金额千分之五承担违约金，逾期60日仍不能到货的，甲方有权解除本合同，并由乙方承担该货款金额30%的违约金</w:t>
      </w:r>
      <w:r>
        <w:rPr>
          <w:rFonts w:hint="eastAsia" w:ascii="宋体" w:hAnsi="宋体" w:eastAsia="宋体" w:cs="宋体"/>
          <w:color w:val="000000"/>
          <w:sz w:val="21"/>
          <w:szCs w:val="21"/>
          <w:highlight w:val="none"/>
          <w:u w:val="single"/>
          <w:lang w:bidi="he-IL"/>
        </w:rPr>
        <w:t xml:space="preserve">。</w:t>
      </w:r>
      <w:r>
        <w:rPr>
          <w:rFonts w:hint="eastAsia" w:ascii="宋体" w:hAnsi="宋体" w:eastAsia="宋体" w:cs="宋体"/>
          <w:color w:val="000000"/>
          <w:sz w:val="21"/>
          <w:szCs w:val="21"/>
          <w:highlight w:val="none"/>
          <w:u w:val="single"/>
          <w:lang w:bidi="he-IL"/>
        </w:rPr>
      </w:r>
      <w:r/>
    </w:p>
    <w:p>
      <w:pPr>
        <w:pStyle w:val="829"/>
        <w:ind w:left="525" w:hanging="525"/>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五、交货地点：</w:t>
      </w:r>
      <w:r>
        <w:rPr>
          <w:rFonts w:hint="eastAsia" w:ascii="宋体" w:hAnsi="宋体" w:eastAsia="宋体" w:cs="宋体"/>
          <w:b/>
          <w:color w:val="000000"/>
          <w:sz w:val="21"/>
          <w:szCs w:val="21"/>
          <w:highlight w:val="none"/>
        </w:rPr>
      </w:r>
      <w:r/>
    </w:p>
    <w:p>
      <w:pPr>
        <w:pStyle w:val="829"/>
        <w:ind w:left="522" w:hanging="102"/>
        <w:keepLines w:val="0"/>
        <w:keepNext w:val="0"/>
        <w:pageBreakBefore w:val="0"/>
        <w:spacing w:after="156"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甲方指定地点，货损风险自验收合格交付甲方之日起转移。</w:t>
      </w:r>
      <w:r>
        <w:rPr>
          <w:rFonts w:hint="eastAsia" w:ascii="宋体" w:hAnsi="宋体" w:eastAsia="宋体" w:cs="宋体"/>
          <w:color w:val="000000"/>
          <w:sz w:val="21"/>
          <w:szCs w:val="21"/>
          <w:highlight w:val="none"/>
        </w:rPr>
      </w:r>
      <w:r/>
    </w:p>
    <w:p>
      <w:pPr>
        <w:pStyle w:val="829"/>
        <w:ind w:left="525" w:hanging="525"/>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六、付款方式和要求：</w:t>
      </w:r>
      <w:r>
        <w:rPr>
          <w:rFonts w:hint="eastAsia" w:ascii="宋体" w:hAnsi="宋体" w:eastAsia="宋体" w:cs="宋体"/>
          <w:b/>
          <w:color w:val="000000"/>
          <w:sz w:val="21"/>
          <w:szCs w:val="21"/>
          <w:highlight w:val="none"/>
        </w:rPr>
      </w:r>
      <w:r/>
    </w:p>
    <w:p>
      <w:pPr>
        <w:pStyle w:val="829"/>
        <w:ind w:left="623" w:hanging="203"/>
        <w:keepLines w:val="0"/>
        <w:keepNext w:val="0"/>
        <w:pageBreakBefore w:val="0"/>
        <w:spacing w:line="40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u w:val="single"/>
          <w:lang w:bidi="he-IL"/>
        </w:rPr>
        <w:t xml:space="preserve">设备安装、调试、验收合格，并培训指导完成后，首付30%货款，正常使用</w:t>
      </w:r>
      <w:r>
        <w:rPr>
          <w:rFonts w:hint="eastAsia" w:ascii="宋体" w:hAnsi="宋体" w:eastAsia="宋体" w:cs="宋体"/>
          <w:color w:val="000000"/>
          <w:sz w:val="21"/>
          <w:szCs w:val="21"/>
          <w:highlight w:val="none"/>
          <w:u w:val="single"/>
        </w:rPr>
        <w:t xml:space="preserve">6</w:t>
      </w:r>
      <w:r>
        <w:rPr>
          <w:rFonts w:hint="eastAsia" w:ascii="宋体" w:hAnsi="宋体" w:eastAsia="宋体" w:cs="宋体"/>
          <w:color w:val="000000"/>
          <w:sz w:val="21"/>
          <w:szCs w:val="21"/>
          <w:highlight w:val="none"/>
          <w:u w:val="single"/>
          <w:lang w:bidi="he-IL"/>
        </w:rPr>
        <w:t xml:space="preserve">个月后再付70% 货款，付款前乙方向甲方提供增值税发票，甲方按医院签票流程走付款程序，具体到账时间以甲方付款流程为准。</w:t>
      </w:r>
      <w:r>
        <w:rPr>
          <w:rFonts w:hint="eastAsia" w:ascii="宋体" w:hAnsi="宋体" w:eastAsia="宋体" w:cs="宋体"/>
          <w:color w:val="000000"/>
          <w:sz w:val="21"/>
          <w:szCs w:val="21"/>
          <w:highlight w:val="none"/>
          <w:u w:val="single"/>
        </w:rPr>
      </w:r>
      <w:r/>
    </w:p>
    <w:p>
      <w:pPr>
        <w:pStyle w:val="829"/>
        <w:ind w:left="727" w:hanging="315"/>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设备验收合格后，乙方所开发票，应确保发票上所列品名、型号、金额与合同所列完全一致。</w:t>
      </w:r>
      <w:r>
        <w:rPr>
          <w:rFonts w:hint="eastAsia" w:ascii="宋体" w:hAnsi="宋体" w:eastAsia="宋体" w:cs="宋体"/>
          <w:color w:val="000000"/>
          <w:sz w:val="21"/>
          <w:szCs w:val="21"/>
          <w:highlight w:val="none"/>
        </w:rPr>
      </w:r>
      <w:r/>
    </w:p>
    <w:p>
      <w:pPr>
        <w:pStyle w:val="829"/>
        <w:ind w:left="727" w:hanging="315"/>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乙方收款信息如下，如有变更应当提前3日书面告知甲方，否则乙方自行承担不利后果：</w:t>
      </w:r>
      <w:r>
        <w:rPr>
          <w:rFonts w:hint="eastAsia" w:ascii="宋体" w:hAnsi="宋体" w:eastAsia="宋体" w:cs="宋体"/>
          <w:color w:val="000000"/>
          <w:sz w:val="21"/>
          <w:szCs w:val="21"/>
          <w:highlight w:val="none"/>
        </w:rPr>
      </w:r>
      <w:r/>
    </w:p>
    <w:p>
      <w:pPr>
        <w:pStyle w:val="829"/>
        <w:ind w:left="832"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公司名称：</w:t>
      </w:r>
      <w:r>
        <w:rPr>
          <w:rFonts w:hint="eastAsia" w:ascii="宋体" w:hAnsi="宋体" w:eastAsia="宋体" w:cs="宋体"/>
          <w:color w:val="000000"/>
          <w:sz w:val="21"/>
          <w:szCs w:val="21"/>
          <w:highlight w:val="none"/>
        </w:rPr>
      </w:r>
      <w:r/>
    </w:p>
    <w:p>
      <w:pPr>
        <w:pStyle w:val="829"/>
        <w:ind w:left="832"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                                      </w:t>
      </w:r>
      <w:r>
        <w:rPr>
          <w:rFonts w:hint="eastAsia" w:ascii="宋体" w:hAnsi="宋体" w:eastAsia="宋体" w:cs="宋体"/>
          <w:color w:val="000000"/>
          <w:sz w:val="21"/>
          <w:szCs w:val="21"/>
          <w:highlight w:val="none"/>
        </w:rPr>
      </w:r>
      <w:r/>
    </w:p>
    <w:p>
      <w:pPr>
        <w:pStyle w:val="829"/>
        <w:ind w:left="832"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账号：</w:t>
      </w:r>
      <w:r>
        <w:rPr>
          <w:rFonts w:hint="eastAsia" w:ascii="宋体" w:hAnsi="宋体" w:eastAsia="宋体" w:cs="宋体"/>
          <w:color w:val="000000"/>
          <w:sz w:val="21"/>
          <w:szCs w:val="21"/>
          <w:highlight w:val="none"/>
        </w:rPr>
      </w:r>
      <w:r/>
    </w:p>
    <w:p>
      <w:pPr>
        <w:pStyle w:val="829"/>
        <w:ind w:left="832" w:firstLine="420"/>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统一社会信用代码：</w:t>
      </w:r>
      <w:r>
        <w:rPr>
          <w:rFonts w:hint="eastAsia" w:ascii="宋体" w:hAnsi="宋体" w:eastAsia="宋体" w:cs="宋体"/>
          <w:b/>
          <w:color w:val="000000"/>
          <w:sz w:val="21"/>
          <w:szCs w:val="21"/>
          <w:highlight w:val="none"/>
        </w:rPr>
      </w:r>
      <w:r/>
    </w:p>
    <w:p>
      <w:pPr>
        <w:pStyle w:val="829"/>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七、资质、质量要求及技术标准：</w:t>
      </w:r>
      <w:r>
        <w:rPr>
          <w:rFonts w:hint="eastAsia" w:ascii="宋体" w:hAnsi="宋体" w:eastAsia="宋体" w:cs="宋体"/>
          <w:color w:val="000000"/>
          <w:sz w:val="21"/>
          <w:szCs w:val="21"/>
          <w:highlight w:val="none"/>
        </w:rPr>
      </w:r>
      <w:r/>
    </w:p>
    <w:p>
      <w:pPr>
        <w:pStyle w:val="829"/>
        <w:ind w:left="727" w:hanging="315"/>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rPr>
          <w:rFonts w:hint="eastAsia" w:ascii="宋体" w:hAnsi="宋体" w:eastAsia="宋体" w:cs="宋体"/>
          <w:color w:val="000000"/>
          <w:sz w:val="21"/>
          <w:szCs w:val="21"/>
          <w:highlight w:val="none"/>
        </w:rPr>
      </w:r>
      <w:r/>
    </w:p>
    <w:p>
      <w:pPr>
        <w:pStyle w:val="829"/>
        <w:ind w:left="727" w:hanging="315"/>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eastAsia="宋体" w:cs="宋体"/>
          <w:color w:val="000000"/>
          <w:sz w:val="21"/>
          <w:szCs w:val="21"/>
          <w:highlight w:val="none"/>
        </w:rPr>
      </w:r>
      <w:r/>
    </w:p>
    <w:p>
      <w:pPr>
        <w:pStyle w:val="857"/>
        <w:ind w:left="630" w:hanging="21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保证所供设备为原厂制造、全新、未使用过的产品，其包装应为完整未拆封的原厂包装。设备的最终出厂日期（以设备铭牌或原厂产品合格证记载为准）至本合同签订之日，其间隔不得超过12个月。如因特殊工艺或合理原因导致超期，乙方应在发货前书面说明，并提供证据证明设备性能、质量及保修期限不受影响，且须经甲方书面同意后方可发货。违约责任：如设备不符合前款约定，视为乙方交付的根本性违约，甲方有权选择以下一种或多种方式追究乙方责任：</w:t>
      </w:r>
      <w:r>
        <w:rPr>
          <w:rFonts w:hint="eastAsia" w:ascii="宋体" w:hAnsi="宋体" w:eastAsia="宋体" w:cs="宋体"/>
          <w:color w:val="000000"/>
          <w:sz w:val="21"/>
          <w:szCs w:val="21"/>
          <w:highlight w:val="none"/>
        </w:rPr>
      </w:r>
      <w:r/>
    </w:p>
    <w:p>
      <w:pPr>
        <w:pStyle w:val="857"/>
        <w:ind w:firstLine="84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（1）拒收全部或部分设备，并要求乙方在【15】日内更换符合要求的设备；</w:t>
      </w:r>
      <w:r>
        <w:rPr>
          <w:rFonts w:hint="eastAsia" w:ascii="宋体" w:hAnsi="宋体" w:eastAsia="宋体" w:cs="宋体"/>
          <w:color w:val="000000"/>
          <w:sz w:val="21"/>
          <w:szCs w:val="21"/>
          <w:highlight w:val="none"/>
        </w:rPr>
      </w:r>
      <w:r/>
    </w:p>
    <w:p>
      <w:pPr>
        <w:pStyle w:val="857"/>
        <w:ind w:firstLine="84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（2）单方解除本合同；</w:t>
      </w:r>
      <w:r>
        <w:rPr>
          <w:rFonts w:hint="eastAsia" w:ascii="宋体" w:hAnsi="宋体" w:eastAsia="宋体" w:cs="宋体"/>
          <w:color w:val="000000"/>
          <w:sz w:val="21"/>
          <w:szCs w:val="21"/>
          <w:highlight w:val="none"/>
        </w:rPr>
      </w:r>
      <w:r/>
    </w:p>
    <w:p>
      <w:pPr>
        <w:pStyle w:val="829"/>
        <w:ind w:left="630" w:firstLine="21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（3）要求乙方赔偿因此遭受的全部损失，包括但不限于甲方因此产生的仓储费、检测费、向第三方重新采购的差价损失及工程延误损失等</w:t>
      </w:r>
      <w:r>
        <w:rPr>
          <w:rFonts w:hint="eastAsia" w:ascii="宋体" w:hAnsi="宋体" w:eastAsia="宋体" w:cs="宋体"/>
          <w:color w:val="000000"/>
          <w:sz w:val="21"/>
          <w:szCs w:val="21"/>
          <w:highlight w:val="none"/>
        </w:rPr>
      </w:r>
      <w:r/>
    </w:p>
    <w:p>
      <w:pPr>
        <w:pStyle w:val="829"/>
        <w:ind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其他未提及事项必须符合国家药品监督管理局的相关规定。</w:t>
      </w:r>
      <w:r>
        <w:rPr>
          <w:rFonts w:hint="eastAsia" w:ascii="宋体" w:hAnsi="宋体" w:eastAsia="宋体" w:cs="宋体"/>
          <w:color w:val="000000"/>
          <w:sz w:val="21"/>
          <w:szCs w:val="21"/>
          <w:highlight w:val="none"/>
        </w:rPr>
      </w:r>
      <w:r/>
    </w:p>
    <w:p>
      <w:pPr>
        <w:pStyle w:val="829"/>
        <w:ind w:left="630" w:hanging="21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若该设备涉及网络问题，甲方只负责提供一个网络接口，设备内部的局域网建设由乙方负责提供，且乙方提供的设备均需满足国家网络信息安全要求。</w:t>
      </w:r>
      <w:r>
        <w:rPr>
          <w:rFonts w:hint="eastAsia" w:ascii="宋体" w:hAnsi="宋体" w:eastAsia="宋体" w:cs="宋体"/>
          <w:color w:val="000000"/>
          <w:sz w:val="21"/>
          <w:szCs w:val="21"/>
          <w:highlight w:val="none"/>
        </w:rPr>
      </w:r>
      <w:r/>
    </w:p>
    <w:p>
      <w:pPr>
        <w:pStyle w:val="829"/>
        <w:ind w:firstLine="735"/>
        <w:keepLines w:val="0"/>
        <w:keepNext w:val="0"/>
        <w:pageBreakBefore w:val="0"/>
        <w:spacing w:after="156"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以上条款必须满足，否则由此引起的一切责任由乙方负责。</w:t>
      </w:r>
      <w:r>
        <w:rPr>
          <w:rFonts w:hint="eastAsia" w:ascii="宋体" w:hAnsi="宋体" w:eastAsia="宋体" w:cs="宋体"/>
          <w:color w:val="000000"/>
          <w:sz w:val="21"/>
          <w:szCs w:val="21"/>
          <w:highlight w:val="none"/>
        </w:rPr>
      </w:r>
      <w:r/>
    </w:p>
    <w:p>
      <w:pPr>
        <w:pStyle w:val="829"/>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八、设备到货、安装、验收和培训：</w:t>
      </w:r>
      <w:r>
        <w:rPr>
          <w:rFonts w:hint="eastAsia" w:ascii="宋体" w:hAnsi="宋体" w:eastAsia="宋体" w:cs="宋体"/>
          <w:b/>
          <w:color w:val="000000"/>
          <w:sz w:val="21"/>
          <w:szCs w:val="21"/>
          <w:highlight w:val="none"/>
        </w:rPr>
      </w:r>
      <w:r/>
    </w:p>
    <w:p>
      <w:pPr>
        <w:pStyle w:val="829"/>
        <w:ind w:left="630" w:hanging="21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乙方到货、安装和调试必须事先与甲方联系，必要时由甲方联系商检部门监督拆箱和验收货物。设备安装、调试结束后，乙方派工程师现场协助甲方对设备进行验收，填写验收报告。</w:t>
      </w:r>
      <w:r>
        <w:rPr>
          <w:rFonts w:hint="eastAsia" w:ascii="宋体" w:hAnsi="宋体" w:eastAsia="宋体" w:cs="宋体"/>
          <w:color w:val="000000"/>
          <w:sz w:val="21"/>
          <w:szCs w:val="21"/>
          <w:highlight w:val="none"/>
        </w:rPr>
      </w:r>
      <w:r/>
    </w:p>
    <w:p>
      <w:pPr>
        <w:pStyle w:val="829"/>
        <w:ind w:left="630" w:hanging="21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在安装过程中或安装结束后，乙方工程师负责对甲方进行操作、保养和维修的培训，必要时需按照事先约定跟台手术。</w:t>
      </w:r>
      <w:r>
        <w:rPr>
          <w:rFonts w:hint="eastAsia" w:ascii="宋体" w:hAnsi="宋体" w:eastAsia="宋体" w:cs="宋体"/>
          <w:color w:val="000000"/>
          <w:sz w:val="21"/>
          <w:szCs w:val="21"/>
          <w:highlight w:val="none"/>
        </w:rPr>
      </w:r>
      <w:r/>
    </w:p>
    <w:p>
      <w:pPr>
        <w:pStyle w:val="829"/>
        <w:ind w:left="630" w:hanging="210"/>
        <w:keepLines w:val="0"/>
        <w:keepNext w:val="0"/>
        <w:pageBreakBefore w:val="0"/>
        <w:spacing w:after="156" w:line="40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 </w:t>
      </w:r>
      <w:r>
        <w:rPr>
          <w:rFonts w:hint="eastAsia" w:ascii="宋体" w:hAnsi="宋体" w:eastAsia="宋体" w:cs="宋体"/>
          <w:color w:val="000000"/>
          <w:sz w:val="21"/>
          <w:szCs w:val="21"/>
          <w:highlight w:val="none"/>
          <w:u w:val="single"/>
        </w:rPr>
        <w:t xml:space="preserve">乙方所供设备如验收不合格，根据甲方的要求，乙方必须无条件换货或退货，由此引起的一切损失由乙方承担。</w:t>
      </w:r>
      <w:r>
        <w:rPr>
          <w:rFonts w:hint="eastAsia" w:ascii="宋体" w:hAnsi="宋体" w:eastAsia="宋体" w:cs="宋体"/>
          <w:color w:val="000000"/>
          <w:sz w:val="21"/>
          <w:szCs w:val="21"/>
          <w:highlight w:val="none"/>
          <w:u w:val="single"/>
        </w:rPr>
      </w:r>
      <w:r/>
    </w:p>
    <w:p>
      <w:pPr>
        <w:pStyle w:val="829"/>
        <w:ind w:left="727" w:hanging="315"/>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设备到货后，乙方应提供给甲方机电设备进口证明（如需要）、报关单、海关免税证明（如免税）、原产地证书、质量保证书、商检证书、安装图纸、全套随机技术资料等。</w:t>
      </w:r>
      <w:r>
        <w:rPr>
          <w:rFonts w:hint="eastAsia" w:ascii="宋体" w:hAnsi="宋体" w:eastAsia="宋体" w:cs="宋体"/>
          <w:color w:val="000000"/>
          <w:sz w:val="21"/>
          <w:szCs w:val="21"/>
          <w:highlight w:val="none"/>
        </w:rPr>
      </w:r>
      <w:r/>
    </w:p>
    <w:p>
      <w:pPr>
        <w:pStyle w:val="829"/>
        <w:ind w:left="727" w:hanging="315"/>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5. 乙方应保证其提供的产品不侵犯第三人知识产权，若甲方因使用该产品遭受第三人主张知识产权侵权，乙方应当及时并直接参与处理，造成甲方经济损失的（包括但不限于停用设备补救措施损失、调查费、取证费、保全费、律师费、交通费、保险费等直接和间接损失），均由乙方承担。</w:t>
      </w:r>
      <w:r>
        <w:rPr>
          <w:rFonts w:hint="eastAsia" w:ascii="宋体" w:hAnsi="宋体" w:eastAsia="宋体" w:cs="宋体"/>
          <w:b/>
          <w:color w:val="000000"/>
          <w:sz w:val="21"/>
          <w:szCs w:val="21"/>
          <w:highlight w:val="none"/>
        </w:rPr>
      </w:r>
      <w:r/>
    </w:p>
    <w:p>
      <w:pPr>
        <w:pStyle w:val="829"/>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九、违约责任：</w:t>
      </w:r>
      <w:r>
        <w:rPr>
          <w:rFonts w:hint="eastAsia" w:ascii="宋体" w:hAnsi="宋体" w:eastAsia="宋体" w:cs="宋体"/>
          <w:color w:val="000000"/>
          <w:sz w:val="21"/>
          <w:szCs w:val="21"/>
          <w:highlight w:val="none"/>
        </w:rPr>
      </w:r>
      <w:r/>
    </w:p>
    <w:p>
      <w:pPr>
        <w:pStyle w:val="829"/>
        <w:ind w:left="424"/>
        <w:keepLines w:val="0"/>
        <w:keepNext w:val="0"/>
        <w:pageBreakBefore w:val="0"/>
        <w:spacing w:after="156" w:line="400" w:lineRule="exact"/>
        <w:widowControl w:val="off"/>
        <w:rPr>
          <w:rFonts w:hint="eastAsia" w:ascii="宋体" w:hAnsi="宋体" w:eastAsia="宋体" w:cs="宋体"/>
          <w:bCs/>
          <w:color w:val="000000"/>
          <w:sz w:val="21"/>
          <w:szCs w:val="21"/>
          <w:highlight w:val="none"/>
          <w:lang w:val="en-AU"/>
        </w:rPr>
      </w:pPr>
      <w:r>
        <w:rPr>
          <w:rFonts w:hint="eastAsia" w:ascii="宋体" w:hAnsi="宋体" w:eastAsia="宋体" w:cs="宋体"/>
          <w:color w:val="000000"/>
          <w:sz w:val="21"/>
          <w:szCs w:val="21"/>
          <w:highlight w:val="none"/>
        </w:rPr>
        <w:t xml:space="preserve">甲乙双方在执行合同时应依照《中华人民共和国民法典》执行。对于本合同未尽事宜，甲乙双方友好协商解决。若出现纠纷，协商不成时,任何一方均可向甲方所在地人民法院提起诉讼。                                                                        </w:t>
      </w:r>
      <w:r>
        <w:rPr>
          <w:rFonts w:hint="eastAsia" w:ascii="宋体" w:hAnsi="宋体" w:eastAsia="宋体" w:cs="宋体"/>
          <w:bCs/>
          <w:color w:val="000000"/>
          <w:sz w:val="21"/>
          <w:szCs w:val="21"/>
          <w:highlight w:val="none"/>
          <w:lang w:val="en-AU"/>
        </w:rPr>
      </w:r>
      <w:r/>
    </w:p>
    <w:p>
      <w:pPr>
        <w:pStyle w:val="829"/>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w:t>
      </w:r>
      <w:r>
        <w:rPr>
          <w:rFonts w:hint="eastAsia" w:ascii="宋体" w:hAnsi="宋体" w:eastAsia="宋体" w:cs="宋体"/>
          <w:b/>
          <w:color w:val="000000"/>
          <w:sz w:val="21"/>
          <w:szCs w:val="21"/>
          <w:highlight w:val="none"/>
          <w:lang w:val="en-AU"/>
        </w:rPr>
        <w:t xml:space="preserve">合同生效：</w:t>
      </w:r>
      <w:r>
        <w:rPr>
          <w:rFonts w:hint="eastAsia" w:ascii="宋体" w:hAnsi="宋体" w:eastAsia="宋体" w:cs="宋体"/>
          <w:b/>
          <w:color w:val="000000"/>
          <w:sz w:val="21"/>
          <w:szCs w:val="21"/>
          <w:highlight w:val="none"/>
        </w:rPr>
      </w:r>
      <w:r/>
    </w:p>
    <w:p>
      <w:pPr>
        <w:pStyle w:val="829"/>
        <w:ind w:firstLine="420"/>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Cs/>
          <w:color w:val="000000"/>
          <w:sz w:val="21"/>
          <w:szCs w:val="21"/>
          <w:highlight w:val="none"/>
          <w:lang w:val="en-AU"/>
        </w:rPr>
        <w:t xml:space="preserve">本合同应经双方法定代表人或授权代表签字、双方盖章（包括骑缝章）后始生效。</w:t>
      </w:r>
      <w:r>
        <w:rPr>
          <w:rFonts w:hint="eastAsia" w:ascii="宋体" w:hAnsi="宋体" w:eastAsia="宋体" w:cs="宋体"/>
          <w:b/>
          <w:color w:val="000000"/>
          <w:sz w:val="21"/>
          <w:szCs w:val="21"/>
          <w:highlight w:val="none"/>
        </w:rPr>
      </w:r>
      <w:r/>
    </w:p>
    <w:p>
      <w:pPr>
        <w:pStyle w:val="829"/>
        <w:keepLines w:val="0"/>
        <w:keepNext w:val="0"/>
        <w:pageBreakBefore w:val="0"/>
        <w:spacing w:after="156" w:line="400" w:lineRule="exact"/>
        <w:widowControl w:val="off"/>
        <w:rPr>
          <w:rFonts w:hint="eastAsia"/>
          <w:b/>
          <w:color w:val="000000"/>
          <w:szCs w:val="21"/>
          <w:highlight w:val="none"/>
        </w:rPr>
      </w:pPr>
      <w:r>
        <w:rPr>
          <w:rFonts w:hint="eastAsia" w:ascii="宋体" w:hAnsi="宋体" w:eastAsia="宋体" w:cs="宋体"/>
          <w:b/>
          <w:color w:val="000000"/>
          <w:sz w:val="21"/>
          <w:szCs w:val="21"/>
          <w:highlight w:val="none"/>
        </w:rPr>
        <w:t xml:space="preserve">十一、</w:t>
      </w:r>
      <w:r>
        <w:rPr>
          <w:rFonts w:hint="eastAsia" w:ascii="宋体" w:hAnsi="宋体" w:eastAsia="宋体" w:cs="宋体"/>
          <w:color w:val="000000"/>
          <w:sz w:val="21"/>
          <w:szCs w:val="21"/>
          <w:highlight w:val="none"/>
          <w:lang w:bidi="he-IL"/>
        </w:rPr>
        <w:t xml:space="preserve">本合同一式陆份，甲方执肆份，乙方执壹份，代理机构持壹份，</w:t>
      </w:r>
      <w:r>
        <w:rPr>
          <w:rFonts w:hint="eastAsia" w:ascii="宋体" w:hAnsi="宋体" w:eastAsia="宋体" w:cs="宋体"/>
          <w:color w:val="000000"/>
          <w:sz w:val="21"/>
          <w:szCs w:val="21"/>
          <w:highlight w:val="none"/>
        </w:rPr>
        <w:t xml:space="preserve">每份具有同等法律效力。</w:t>
      </w:r>
      <w:r>
        <w:rPr>
          <w:rFonts w:hint="eastAsia"/>
          <w:b/>
          <w:color w:val="000000"/>
          <w:szCs w:val="21"/>
          <w:highlight w:val="none"/>
        </w:rPr>
      </w:r>
      <w:r/>
    </w:p>
    <w:p>
      <w:pPr>
        <w:pStyle w:val="829"/>
        <w:spacing w:after="156"/>
        <w:rPr>
          <w:rFonts w:hint="eastAsia"/>
          <w:b/>
          <w:color w:val="000000"/>
          <w:szCs w:val="21"/>
          <w:highlight w:val="none"/>
        </w:rPr>
      </w:pPr>
      <w:r>
        <w:rPr>
          <w:rFonts w:hint="eastAsia"/>
          <w:b/>
          <w:color w:val="000000"/>
          <w:szCs w:val="21"/>
          <w:highlight w:val="none"/>
        </w:rPr>
      </w:r>
      <w:r/>
    </w:p>
    <w:p>
      <w:pPr>
        <w:pStyle w:val="829"/>
        <w:ind w:firstLine="211"/>
        <w:spacing w:after="156"/>
        <w:rPr>
          <w:rFonts w:hint="eastAsia"/>
          <w:color w:val="000000"/>
          <w:szCs w:val="21"/>
          <w:highlight w:val="none"/>
        </w:rPr>
      </w:pPr>
      <w:r>
        <w:rPr>
          <w:rFonts w:hint="eastAsia"/>
          <w:b/>
          <w:color w:val="000000"/>
          <w:szCs w:val="21"/>
          <w:highlight w:val="none"/>
        </w:rPr>
        <w:t xml:space="preserve">甲方（签章）：常州市第一人民医院 </w:t>
      </w:r>
      <w:r>
        <w:rPr>
          <w:rFonts w:hint="eastAsia"/>
          <w:color w:val="000000"/>
          <w:szCs w:val="21"/>
          <w:highlight w:val="none"/>
        </w:rPr>
        <w:t xml:space="preserve">       </w:t>
      </w:r>
      <w:r>
        <w:rPr>
          <w:rFonts w:hint="eastAsia"/>
          <w:color w:val="000000"/>
          <w:szCs w:val="21"/>
          <w:highlight w:val="none"/>
        </w:rPr>
        <w:tab/>
      </w:r>
      <w:r>
        <w:rPr>
          <w:rFonts w:hint="eastAsia"/>
          <w:color w:val="000000"/>
          <w:szCs w:val="21"/>
          <w:highlight w:val="none"/>
        </w:rPr>
        <w:t xml:space="preserve">   </w:t>
      </w:r>
      <w:r>
        <w:rPr>
          <w:rFonts w:hint="eastAsia"/>
          <w:color w:val="000000"/>
          <w:szCs w:val="21"/>
          <w:highlight w:val="none"/>
          <w:lang w:val="en-US" w:eastAsia="zh-CN"/>
        </w:rPr>
        <w:t xml:space="preserve">    </w:t>
      </w:r>
      <w:r>
        <w:rPr>
          <w:rFonts w:hint="eastAsia"/>
          <w:b/>
          <w:color w:val="000000"/>
          <w:szCs w:val="21"/>
          <w:highlight w:val="none"/>
        </w:rPr>
        <w:t xml:space="preserve">乙方（签章）：</w:t>
      </w:r>
      <w:r>
        <w:rPr>
          <w:rFonts w:hint="eastAsia"/>
          <w:color w:val="000000"/>
          <w:szCs w:val="21"/>
          <w:highlight w:val="none"/>
        </w:rPr>
      </w:r>
      <w:r/>
    </w:p>
    <w:p>
      <w:pPr>
        <w:pStyle w:val="829"/>
        <w:ind w:firstLine="211"/>
        <w:spacing w:after="156"/>
        <w:rPr>
          <w:rFonts w:hint="eastAsia"/>
          <w:color w:val="000000"/>
          <w:szCs w:val="21"/>
          <w:highlight w:val="none"/>
        </w:rPr>
      </w:pPr>
      <w:r>
        <w:rPr>
          <w:rFonts w:hint="eastAsia"/>
          <w:b/>
          <w:color w:val="000000"/>
          <w:szCs w:val="21"/>
          <w:highlight w:val="none"/>
        </w:rPr>
        <w:t xml:space="preserve">法定代表人：                            </w:t>
      </w:r>
      <w:r>
        <w:rPr>
          <w:rFonts w:hint="eastAsia"/>
          <w:b/>
          <w:color w:val="000000"/>
          <w:szCs w:val="21"/>
          <w:highlight w:val="none"/>
          <w:lang w:val="en-US" w:eastAsia="zh-CN"/>
        </w:rPr>
        <w:t xml:space="preserve">    </w:t>
      </w:r>
      <w:r>
        <w:rPr>
          <w:rFonts w:hint="eastAsia"/>
          <w:b/>
          <w:color w:val="000000"/>
          <w:szCs w:val="21"/>
          <w:highlight w:val="none"/>
        </w:rPr>
        <w:t xml:space="preserve">   </w:t>
      </w:r>
      <w:r>
        <w:rPr>
          <w:rFonts w:hint="eastAsia"/>
          <w:b/>
          <w:color w:val="000000"/>
          <w:szCs w:val="21"/>
          <w:highlight w:val="none"/>
          <w:lang w:val="en-US" w:eastAsia="zh-CN"/>
        </w:rPr>
        <w:t xml:space="preserve">  </w:t>
      </w:r>
      <w:r>
        <w:rPr>
          <w:rFonts w:hint="eastAsia"/>
          <w:b/>
          <w:color w:val="000000"/>
          <w:szCs w:val="21"/>
          <w:highlight w:val="none"/>
        </w:rPr>
        <w:t xml:space="preserve">法定代表人：</w:t>
      </w:r>
      <w:r>
        <w:rPr>
          <w:rFonts w:hint="eastAsia"/>
          <w:color w:val="000000"/>
          <w:szCs w:val="21"/>
          <w:highlight w:val="none"/>
        </w:rPr>
      </w:r>
      <w:r/>
    </w:p>
    <w:p>
      <w:pPr>
        <w:pStyle w:val="829"/>
        <w:ind w:firstLine="211"/>
        <w:rPr>
          <w:rFonts w:hint="eastAsia"/>
          <w:b/>
          <w:color w:val="000000"/>
          <w:szCs w:val="21"/>
          <w:highlight w:val="none"/>
        </w:rPr>
      </w:pPr>
      <w:r>
        <w:rPr>
          <w:rFonts w:hint="eastAsia"/>
          <w:b/>
          <w:color w:val="000000"/>
          <w:szCs w:val="21"/>
          <w:highlight w:val="none"/>
        </w:rPr>
        <w:t xml:space="preserve">授权代表：                    </w:t>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 xml:space="preserve">      </w:t>
      </w:r>
      <w:r>
        <w:rPr>
          <w:rFonts w:hint="eastAsia"/>
          <w:b/>
          <w:color w:val="000000"/>
          <w:szCs w:val="21"/>
          <w:highlight w:val="none"/>
          <w:lang w:val="en-US" w:eastAsia="zh-CN"/>
        </w:rPr>
        <w:t xml:space="preserve">    </w:t>
      </w:r>
      <w:r>
        <w:rPr>
          <w:rFonts w:hint="eastAsia"/>
          <w:b/>
          <w:color w:val="000000"/>
          <w:szCs w:val="21"/>
          <w:highlight w:val="none"/>
        </w:rPr>
        <w:t xml:space="preserve"> 授权代表：</w:t>
      </w:r>
      <w:r>
        <w:rPr>
          <w:rFonts w:hint="eastAsia"/>
          <w:b/>
          <w:color w:val="000000"/>
          <w:szCs w:val="21"/>
          <w:highlight w:val="none"/>
        </w:rPr>
      </w:r>
      <w:r/>
    </w:p>
    <w:p>
      <w:pPr>
        <w:pStyle w:val="829"/>
        <w:ind w:firstLine="211"/>
        <w:rPr>
          <w:rFonts w:hint="eastAsia"/>
          <w:b/>
          <w:color w:val="000000"/>
          <w:szCs w:val="21"/>
          <w:highlight w:val="none"/>
        </w:rPr>
      </w:pPr>
      <w:r>
        <w:rPr>
          <w:rFonts w:hint="eastAsia"/>
          <w:b/>
          <w:color w:val="000000"/>
          <w:szCs w:val="21"/>
          <w:highlight w:val="none"/>
        </w:rPr>
        <w:t xml:space="preserve">日期：                </w:t>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 xml:space="preserve">   </w:t>
      </w:r>
      <w:r>
        <w:rPr>
          <w:rFonts w:hint="eastAsia"/>
          <w:b/>
          <w:color w:val="000000"/>
          <w:szCs w:val="21"/>
          <w:highlight w:val="none"/>
          <w:lang w:val="en-US" w:eastAsia="zh-CN"/>
        </w:rPr>
        <w:t xml:space="preserve">    </w:t>
      </w:r>
      <w:r>
        <w:rPr>
          <w:rFonts w:hint="eastAsia"/>
          <w:b/>
          <w:color w:val="000000"/>
          <w:szCs w:val="21"/>
          <w:highlight w:val="none"/>
        </w:rPr>
        <w:t xml:space="preserve">日期：</w:t>
      </w:r>
      <w:r>
        <w:rPr>
          <w:rFonts w:hint="eastAsia"/>
          <w:b/>
          <w:color w:val="000000"/>
          <w:szCs w:val="21"/>
          <w:highlight w:val="none"/>
        </w:rPr>
      </w:r>
      <w:r/>
    </w:p>
    <w:p>
      <w:pPr>
        <w:pStyle w:val="829"/>
        <w:rPr>
          <w:rFonts w:hint="eastAsia" w:ascii="Times New Roman" w:hAnsi="Times New Roman"/>
          <w:b/>
          <w:color w:val="000000"/>
          <w:szCs w:val="21"/>
          <w:highlight w:val="none"/>
        </w:rPr>
      </w:pPr>
      <w:r>
        <w:rPr>
          <w:rFonts w:hint="eastAsia"/>
          <w:b/>
          <w:color w:val="000000"/>
          <w:szCs w:val="21"/>
          <w:highlight w:val="none"/>
        </w:rPr>
        <w:t xml:space="preserve">                                           </w:t>
      </w:r>
      <w:r>
        <w:rPr>
          <w:rFonts w:hint="eastAsia"/>
          <w:b/>
          <w:color w:val="000000"/>
          <w:szCs w:val="21"/>
          <w:highlight w:val="none"/>
          <w:lang w:val="en-US" w:eastAsia="zh-CN"/>
        </w:rPr>
        <w:t xml:space="preserve">      </w:t>
      </w:r>
      <w:r>
        <w:rPr>
          <w:rFonts w:hint="eastAsia"/>
          <w:b/>
          <w:color w:val="000000"/>
          <w:szCs w:val="21"/>
          <w:highlight w:val="none"/>
        </w:rPr>
        <w:t xml:space="preserve">（乙方授权代表联系方式：          ）</w:t>
      </w:r>
      <w:r>
        <w:rPr>
          <w:rFonts w:hint="eastAsia" w:ascii="Times New Roman" w:hAnsi="Times New Roman"/>
          <w:b/>
          <w:color w:val="000000"/>
          <w:szCs w:val="21"/>
          <w:highlight w:val="none"/>
        </w:rPr>
      </w:r>
      <w:r/>
    </w:p>
    <w:p>
      <w:pPr>
        <w:pStyle w:val="829"/>
        <w:spacing w:after="156"/>
        <w:rPr>
          <w:rFonts w:hint="eastAsia" w:ascii="Times New Roman" w:hAnsi="Times New Roman"/>
          <w:b/>
          <w:color w:val="000000"/>
          <w:szCs w:val="21"/>
          <w:highlight w:val="none"/>
        </w:rPr>
      </w:pPr>
      <w:r>
        <w:rPr>
          <w:rFonts w:hint="eastAsia" w:ascii="Times New Roman" w:hAnsi="Times New Roman"/>
          <w:b/>
          <w:color w:val="000000"/>
          <w:szCs w:val="21"/>
          <w:highlight w:val="none"/>
        </w:rPr>
      </w:r>
      <w:r/>
    </w:p>
    <w:p>
      <w:pPr>
        <w:pStyle w:val="829"/>
        <w:ind w:firstLine="211"/>
        <w:spacing w:after="156"/>
        <w:rPr>
          <w:rFonts w:hint="eastAsia" w:ascii="Times New Roman" w:hAnsi="Times New Roman"/>
          <w:b/>
          <w:color w:val="000000"/>
          <w:szCs w:val="21"/>
          <w:highlight w:val="none"/>
        </w:rPr>
      </w:pPr>
      <w:r>
        <w:rPr>
          <w:rFonts w:hint="eastAsia" w:ascii="Times New Roman" w:hAnsi="Times New Roman"/>
          <w:b/>
          <w:color w:val="000000"/>
          <w:szCs w:val="21"/>
          <w:highlight w:val="none"/>
        </w:rPr>
        <w:t xml:space="preserve">见证方： </w:t>
      </w:r>
      <w:r>
        <w:rPr>
          <w:rFonts w:hint="eastAsia" w:ascii="Times New Roman" w:hAnsi="Times New Roman"/>
          <w:b/>
          <w:color w:val="000000"/>
          <w:szCs w:val="21"/>
          <w:highlight w:val="none"/>
        </w:rPr>
      </w:r>
      <w:r/>
    </w:p>
    <w:p>
      <w:pPr>
        <w:pStyle w:val="829"/>
        <w:ind w:firstLine="211"/>
        <w:spacing w:after="156"/>
        <w:rPr>
          <w:rFonts w:hint="eastAsia" w:ascii="Times New Roman" w:hAnsi="Times New Roman"/>
          <w:b/>
          <w:color w:val="000000"/>
          <w:szCs w:val="21"/>
          <w:highlight w:val="none"/>
        </w:rPr>
      </w:pPr>
      <w:r>
        <w:rPr>
          <w:rFonts w:hint="eastAsia" w:ascii="Times New Roman" w:hAnsi="Times New Roman"/>
          <w:b/>
          <w:color w:val="000000"/>
          <w:szCs w:val="21"/>
          <w:highlight w:val="none"/>
        </w:rPr>
        <w:t xml:space="preserve">代理机构（章）： </w:t>
      </w:r>
      <w:r>
        <w:rPr>
          <w:rFonts w:hint="eastAsia" w:ascii="Times New Roman" w:hAnsi="Times New Roman"/>
          <w:b/>
          <w:color w:val="000000"/>
          <w:szCs w:val="21"/>
          <w:highlight w:val="none"/>
        </w:rPr>
      </w:r>
      <w:r/>
    </w:p>
    <w:p>
      <w:pPr>
        <w:pStyle w:val="829"/>
        <w:ind w:firstLine="211"/>
        <w:spacing w:after="156"/>
        <w:rPr>
          <w:rFonts w:hint="eastAsia"/>
          <w:b/>
          <w:color w:val="000000"/>
          <w:szCs w:val="21"/>
          <w:highlight w:val="none"/>
        </w:rPr>
      </w:pPr>
      <w:r>
        <w:rPr>
          <w:rFonts w:hint="eastAsia" w:ascii="Times New Roman" w:hAnsi="Times New Roman"/>
          <w:b/>
          <w:color w:val="000000"/>
          <w:szCs w:val="21"/>
          <w:highlight w:val="none"/>
        </w:rPr>
        <w:t xml:space="preserve">经办人：                     电话：</w:t>
      </w:r>
      <w:r>
        <w:rPr>
          <w:rFonts w:hint="eastAsia"/>
          <w:b/>
          <w:color w:val="000000"/>
          <w:szCs w:val="21"/>
          <w:highlight w:val="none"/>
        </w:rPr>
      </w:r>
      <w:r/>
    </w:p>
    <w:p>
      <w:pPr>
        <w:pStyle w:val="829"/>
        <w:rPr>
          <w:rFonts w:hint="eastAsia"/>
          <w:b/>
          <w:color w:val="ff0000"/>
          <w:szCs w:val="21"/>
          <w:highlight w:val="none"/>
        </w:rPr>
      </w:pPr>
      <w:r>
        <w:rPr>
          <w:rFonts w:hint="eastAsia"/>
          <w:b/>
          <w:color w:val="ff0000"/>
          <w:szCs w:val="21"/>
          <w:highlight w:val="none"/>
        </w:rPr>
      </w:r>
      <w:r/>
    </w:p>
    <w:p>
      <w:pPr>
        <w:pStyle w:val="829"/>
        <w:rPr>
          <w:rFonts w:hint="eastAsia"/>
          <w:b/>
          <w:color w:val="000000"/>
          <w:szCs w:val="21"/>
          <w:highlight w:val="none"/>
        </w:rPr>
      </w:pPr>
      <w:r>
        <w:rPr>
          <w:rFonts w:hint="eastAsia"/>
          <w:b/>
          <w:color w:val="000000"/>
          <w:szCs w:val="21"/>
          <w:highlight w:val="none"/>
        </w:rPr>
        <w:t xml:space="preserve">附件1：配置清单（建议非图片格式）</w:t>
      </w:r>
      <w:r>
        <w:rPr>
          <w:rFonts w:hint="eastAsia"/>
          <w:b/>
          <w:color w:val="000000"/>
          <w:szCs w:val="21"/>
          <w:highlight w:val="none"/>
        </w:rPr>
      </w:r>
      <w:r/>
    </w:p>
    <w:p>
      <w:pPr>
        <w:pStyle w:val="829"/>
        <w:rPr>
          <w:rFonts w:hint="eastAsia"/>
          <w:bCs/>
          <w:color w:val="000000"/>
          <w:szCs w:val="21"/>
          <w:highlight w:val="none"/>
        </w:rPr>
      </w:pPr>
      <w:r>
        <w:rPr>
          <w:rFonts w:hint="eastAsia"/>
          <w:bCs/>
          <w:color w:val="000000"/>
          <w:szCs w:val="21"/>
          <w:highlight w:val="none"/>
        </w:rPr>
        <w:t xml:space="preserve">（若现场谈及配置或标书内有，则公司自行补充配置清单内容，若无，则删除该段文字信息）   </w:t>
      </w:r>
      <w:r>
        <w:rPr>
          <w:rFonts w:hint="eastAsia"/>
          <w:bCs/>
          <w:color w:val="000000"/>
          <w:szCs w:val="21"/>
          <w:highlight w:val="none"/>
        </w:rPr>
      </w:r>
      <w:r/>
    </w:p>
    <w:p>
      <w:pPr>
        <w:pStyle w:val="829"/>
        <w:rPr>
          <w:rFonts w:hint="eastAsia"/>
          <w:b/>
          <w:color w:val="000000"/>
          <w:szCs w:val="21"/>
          <w:highlight w:val="none"/>
        </w:rPr>
      </w:pPr>
      <w:r>
        <w:rPr>
          <w:rFonts w:hint="eastAsia"/>
          <w:b/>
          <w:color w:val="000000"/>
          <w:szCs w:val="21"/>
          <w:highlight w:val="none"/>
        </w:rPr>
      </w:r>
      <w:r/>
    </w:p>
    <w:p>
      <w:pPr>
        <w:pStyle w:val="829"/>
        <w:rPr>
          <w:rFonts w:hint="eastAsia"/>
          <w:b/>
          <w:color w:val="000000"/>
          <w:szCs w:val="21"/>
          <w:highlight w:val="none"/>
        </w:rPr>
      </w:pPr>
      <w:r>
        <w:rPr>
          <w:rFonts w:hint="eastAsia"/>
          <w:b/>
          <w:color w:val="000000"/>
          <w:szCs w:val="21"/>
          <w:highlight w:val="none"/>
        </w:rPr>
        <w:t xml:space="preserve">      </w:t>
      </w:r>
      <w:r>
        <w:rPr>
          <w:rFonts w:hint="eastAsia"/>
          <w:b/>
          <w:color w:val="000000"/>
          <w:szCs w:val="21"/>
          <w:highlight w:val="none"/>
        </w:rPr>
      </w:r>
      <w:r/>
    </w:p>
    <w:p>
      <w:pPr>
        <w:pStyle w:val="829"/>
        <w:rPr>
          <w:rFonts w:hint="eastAsia"/>
          <w:b/>
          <w:color w:val="000000"/>
          <w:szCs w:val="21"/>
          <w:highlight w:val="none"/>
        </w:rPr>
      </w:pPr>
      <w:r>
        <w:rPr>
          <w:rFonts w:hint="eastAsia"/>
          <w:b/>
          <w:color w:val="000000"/>
          <w:szCs w:val="21"/>
          <w:highlight w:val="none"/>
        </w:rPr>
      </w:r>
      <w:r/>
    </w:p>
    <w:p>
      <w:pPr>
        <w:pStyle w:val="829"/>
        <w:rPr>
          <w:rFonts w:hint="eastAsia"/>
          <w:b/>
          <w:color w:val="000000"/>
          <w:szCs w:val="21"/>
          <w:highlight w:val="none"/>
        </w:rPr>
      </w:pPr>
      <w:r>
        <w:rPr>
          <w:rFonts w:hint="eastAsia"/>
          <w:b/>
          <w:color w:val="000000"/>
          <w:szCs w:val="21"/>
          <w:highlight w:val="none"/>
        </w:rPr>
      </w:r>
      <w:r/>
    </w:p>
    <w:p>
      <w:pPr>
        <w:pStyle w:val="829"/>
        <w:rPr>
          <w:rFonts w:hint="eastAsia"/>
          <w:b/>
          <w:color w:val="000000"/>
          <w:szCs w:val="21"/>
          <w:highlight w:val="none"/>
        </w:rPr>
      </w:pPr>
      <w:r>
        <w:rPr>
          <w:rFonts w:hint="eastAsia"/>
          <w:b/>
          <w:color w:val="000000"/>
          <w:szCs w:val="21"/>
          <w:highlight w:val="none"/>
        </w:rPr>
      </w:r>
      <w:r/>
    </w:p>
    <w:p>
      <w:pPr>
        <w:pStyle w:val="829"/>
        <w:rPr>
          <w:b/>
          <w:color w:val="000000"/>
          <w:szCs w:val="21"/>
          <w:highlight w:val="none"/>
        </w:rPr>
      </w:pPr>
      <w:r>
        <w:rPr>
          <w:rFonts w:hint="eastAsia"/>
          <w:b/>
          <w:color w:val="000000"/>
          <w:szCs w:val="21"/>
          <w:highlight w:val="none"/>
        </w:rPr>
        <w:t xml:space="preserve">附件2：维修配件价格清单、易耗品价格清单、耗材价格清单等</w:t>
      </w:r>
      <w:r>
        <w:rPr>
          <w:b/>
          <w:color w:val="000000"/>
          <w:szCs w:val="21"/>
          <w:highlight w:val="none"/>
        </w:rPr>
      </w:r>
      <w:r/>
    </w:p>
    <w:p>
      <w:pPr>
        <w:pStyle w:val="829"/>
        <w:rPr>
          <w:rFonts w:hint="eastAsia"/>
          <w:bCs/>
          <w:color w:val="000000"/>
          <w:szCs w:val="21"/>
          <w:highlight w:val="none"/>
        </w:rPr>
      </w:pPr>
      <w:r>
        <w:rPr>
          <w:rFonts w:hint="eastAsia"/>
          <w:bCs/>
          <w:color w:val="000000"/>
          <w:szCs w:val="21"/>
          <w:highlight w:val="none"/>
        </w:rPr>
        <w:t xml:space="preserve">（若现场谈及维修配件等，则公司自行补充具体内容，若无，则删除该段文字信息）   </w:t>
      </w:r>
      <w:r>
        <w:rPr>
          <w:rFonts w:hint="eastAsia"/>
          <w:bCs/>
          <w:color w:val="000000"/>
          <w:szCs w:val="21"/>
          <w:highlight w:val="none"/>
        </w:rPr>
      </w:r>
      <w:r/>
    </w:p>
    <w:p>
      <w:pPr>
        <w:pStyle w:val="829"/>
        <w:rPr>
          <w:rFonts w:hint="eastAsia"/>
          <w:b/>
          <w:color w:val="000000"/>
          <w:szCs w:val="21"/>
          <w:highlight w:val="none"/>
        </w:rPr>
      </w:pPr>
      <w:r>
        <w:rPr>
          <w:rFonts w:hint="eastAsia"/>
          <w:b/>
          <w:color w:val="000000"/>
          <w:szCs w:val="21"/>
          <w:highlight w:val="none"/>
        </w:rPr>
        <w:t xml:space="preserve">  </w:t>
      </w:r>
      <w:r>
        <w:rPr>
          <w:rFonts w:hint="eastAsia"/>
          <w:b/>
          <w:color w:val="000000"/>
          <w:szCs w:val="21"/>
          <w:highlight w:val="none"/>
        </w:rPr>
      </w:r>
      <w:r/>
    </w:p>
    <w:p>
      <w:pPr>
        <w:pStyle w:val="829"/>
        <w:jc w:val="center"/>
        <w:rPr>
          <w:rFonts w:ascii="Times New Roman" w:hAnsi="Times New Roman"/>
          <w:b/>
          <w:color w:val="000000"/>
          <w:szCs w:val="21"/>
          <w:highlight w:val="none"/>
        </w:rPr>
      </w:pPr>
      <w:r>
        <w:rPr>
          <w:rFonts w:hint="eastAsia"/>
          <w:b/>
          <w:color w:val="000000"/>
          <w:sz w:val="28"/>
          <w:szCs w:val="28"/>
          <w:highlight w:val="none"/>
        </w:rPr>
        <w:t xml:space="preserve">相关耗材价格清单</w:t>
      </w:r>
      <w:r>
        <w:rPr>
          <w:rFonts w:ascii="Times New Roman" w:hAnsi="Times New Roman"/>
          <w:b/>
          <w:color w:val="000000"/>
          <w:szCs w:val="21"/>
          <w:highlight w:val="none"/>
        </w:rPr>
      </w:r>
      <w:r/>
    </w:p>
    <w:tbl>
      <w:tblPr>
        <w:tblW w:w="10200" w:type="dxa"/>
        <w:tblInd w:w="-4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900"/>
        <w:gridCol w:w="840"/>
        <w:gridCol w:w="975"/>
        <w:gridCol w:w="600"/>
        <w:gridCol w:w="675"/>
        <w:gridCol w:w="945"/>
        <w:gridCol w:w="855"/>
        <w:gridCol w:w="1095"/>
        <w:gridCol w:w="1335"/>
        <w:gridCol w:w="885"/>
      </w:tblGrid>
      <w:tr>
        <w:trPr>
          <w:trHeight w:val="1091"/>
        </w:trPr>
        <w:tc>
          <w:tcPr>
            <w:tcW w:w="1095" w:type="dxa"/>
            <w:vAlign w:val="center"/>
            <w:textDirection w:val="lrTb"/>
            <w:noWrap w:val="false"/>
          </w:tcPr>
          <w:p>
            <w:pPr>
              <w:pStyle w:val="829"/>
              <w:jc w:val="center"/>
              <w:rPr>
                <w:rFonts w:hint="eastAsia"/>
                <w:b/>
                <w:color w:val="000000"/>
                <w:szCs w:val="21"/>
                <w:highlight w:val="none"/>
              </w:rPr>
            </w:pPr>
            <w:r>
              <w:rPr>
                <w:rFonts w:hint="eastAsia"/>
                <w:b/>
                <w:color w:val="000000"/>
                <w:szCs w:val="21"/>
                <w:highlight w:val="none"/>
              </w:rPr>
              <w:t xml:space="preserve">挂网</w:t>
            </w:r>
            <w:r>
              <w:rPr>
                <w:rFonts w:hint="eastAsia"/>
                <w:b/>
                <w:color w:val="000000"/>
                <w:szCs w:val="21"/>
                <w:highlight w:val="none"/>
              </w:rPr>
            </w:r>
            <w:r/>
          </w:p>
          <w:p>
            <w:pPr>
              <w:pStyle w:val="829"/>
              <w:jc w:val="center"/>
              <w:rPr>
                <w:rFonts w:hint="eastAsia"/>
                <w:b/>
                <w:color w:val="000000"/>
                <w:szCs w:val="21"/>
                <w:highlight w:val="none"/>
              </w:rPr>
            </w:pPr>
            <w:r>
              <w:rPr>
                <w:rFonts w:hint="eastAsia"/>
                <w:b/>
                <w:color w:val="000000"/>
                <w:szCs w:val="21"/>
                <w:highlight w:val="none"/>
              </w:rPr>
              <w:t xml:space="preserve">产品</w:t>
            </w:r>
            <w:r>
              <w:rPr>
                <w:rFonts w:hint="eastAsia"/>
                <w:b/>
                <w:color w:val="000000"/>
                <w:szCs w:val="21"/>
                <w:highlight w:val="none"/>
              </w:rPr>
            </w:r>
            <w:r/>
          </w:p>
          <w:p>
            <w:pPr>
              <w:pStyle w:val="829"/>
              <w:jc w:val="center"/>
              <w:rPr>
                <w:b/>
                <w:color w:val="000000"/>
                <w:szCs w:val="21"/>
                <w:highlight w:val="none"/>
              </w:rPr>
            </w:pPr>
            <w:r>
              <w:rPr>
                <w:rFonts w:hint="eastAsia"/>
                <w:b/>
                <w:color w:val="000000"/>
                <w:szCs w:val="21"/>
                <w:highlight w:val="none"/>
              </w:rPr>
              <w:t xml:space="preserve">名称</w:t>
            </w:r>
            <w:r>
              <w:rPr>
                <w:b/>
                <w:color w:val="000000"/>
                <w:szCs w:val="21"/>
                <w:highlight w:val="none"/>
              </w:rPr>
            </w:r>
            <w:r/>
          </w:p>
        </w:tc>
        <w:tc>
          <w:tcPr>
            <w:tcW w:w="900" w:type="dxa"/>
            <w:vAlign w:val="center"/>
            <w:textDirection w:val="lrTb"/>
            <w:noWrap w:val="false"/>
          </w:tcPr>
          <w:p>
            <w:pPr>
              <w:pStyle w:val="829"/>
              <w:jc w:val="center"/>
              <w:rPr>
                <w:rFonts w:hint="eastAsia"/>
                <w:b/>
                <w:color w:val="000000"/>
                <w:szCs w:val="21"/>
                <w:highlight w:val="none"/>
              </w:rPr>
            </w:pPr>
            <w:r>
              <w:rPr>
                <w:rFonts w:hint="eastAsia"/>
                <w:b/>
                <w:color w:val="000000"/>
                <w:szCs w:val="21"/>
                <w:highlight w:val="none"/>
              </w:rPr>
              <w:t xml:space="preserve">中标</w:t>
            </w:r>
            <w:r>
              <w:rPr>
                <w:rFonts w:hint="eastAsia"/>
                <w:b/>
                <w:color w:val="000000"/>
                <w:szCs w:val="21"/>
                <w:highlight w:val="none"/>
              </w:rPr>
            </w:r>
            <w:r/>
          </w:p>
          <w:p>
            <w:pPr>
              <w:pStyle w:val="829"/>
              <w:jc w:val="center"/>
              <w:rPr>
                <w:rFonts w:hint="eastAsia"/>
                <w:b/>
                <w:color w:val="000000"/>
                <w:szCs w:val="21"/>
                <w:highlight w:val="none"/>
              </w:rPr>
            </w:pPr>
            <w:r>
              <w:rPr>
                <w:rFonts w:hint="eastAsia"/>
                <w:b/>
                <w:color w:val="000000"/>
                <w:szCs w:val="21"/>
                <w:highlight w:val="none"/>
              </w:rPr>
              <w:t xml:space="preserve">产品</w:t>
            </w:r>
            <w:r>
              <w:rPr>
                <w:rFonts w:hint="eastAsia"/>
                <w:b/>
                <w:color w:val="000000"/>
                <w:szCs w:val="21"/>
                <w:highlight w:val="none"/>
              </w:rPr>
            </w:r>
            <w:r/>
          </w:p>
          <w:p>
            <w:pPr>
              <w:pStyle w:val="829"/>
              <w:jc w:val="center"/>
              <w:rPr>
                <w:b/>
                <w:color w:val="000000"/>
                <w:szCs w:val="21"/>
                <w:highlight w:val="none"/>
              </w:rPr>
            </w:pPr>
            <w:r>
              <w:rPr>
                <w:rFonts w:hint="eastAsia"/>
                <w:b/>
                <w:color w:val="000000"/>
                <w:szCs w:val="21"/>
                <w:highlight w:val="none"/>
              </w:rPr>
              <w:t xml:space="preserve">编码</w:t>
            </w:r>
            <w:r>
              <w:rPr>
                <w:b/>
                <w:color w:val="000000"/>
                <w:szCs w:val="21"/>
                <w:highlight w:val="none"/>
              </w:rPr>
            </w:r>
            <w:r/>
          </w:p>
        </w:tc>
        <w:tc>
          <w:tcPr>
            <w:tcW w:w="840" w:type="dxa"/>
            <w:vAlign w:val="center"/>
            <w:textDirection w:val="lrTb"/>
            <w:noWrap w:val="false"/>
          </w:tcPr>
          <w:p>
            <w:pPr>
              <w:pStyle w:val="829"/>
              <w:jc w:val="center"/>
              <w:rPr>
                <w:b/>
                <w:color w:val="000000"/>
                <w:szCs w:val="21"/>
                <w:highlight w:val="none"/>
              </w:rPr>
            </w:pPr>
            <w:r>
              <w:rPr>
                <w:rFonts w:hint="eastAsia"/>
                <w:b/>
                <w:color w:val="000000"/>
                <w:szCs w:val="21"/>
                <w:highlight w:val="none"/>
              </w:rPr>
              <w:t xml:space="preserve">品牌</w:t>
            </w:r>
            <w:r>
              <w:rPr>
                <w:b/>
                <w:color w:val="000000"/>
                <w:szCs w:val="21"/>
                <w:highlight w:val="none"/>
              </w:rPr>
            </w:r>
            <w:r/>
          </w:p>
        </w:tc>
        <w:tc>
          <w:tcPr>
            <w:tcW w:w="975" w:type="dxa"/>
            <w:vAlign w:val="center"/>
            <w:textDirection w:val="lrTb"/>
            <w:noWrap w:val="false"/>
          </w:tcPr>
          <w:p>
            <w:pPr>
              <w:pStyle w:val="829"/>
              <w:jc w:val="center"/>
              <w:rPr>
                <w:rFonts w:hint="eastAsia"/>
                <w:b/>
                <w:color w:val="000000"/>
                <w:szCs w:val="21"/>
                <w:highlight w:val="none"/>
              </w:rPr>
            </w:pPr>
            <w:r>
              <w:rPr>
                <w:rFonts w:hint="eastAsia"/>
                <w:b/>
                <w:color w:val="000000"/>
                <w:szCs w:val="21"/>
                <w:highlight w:val="none"/>
              </w:rPr>
              <w:t xml:space="preserve">规格</w:t>
            </w:r>
            <w:r>
              <w:rPr>
                <w:rFonts w:hint="eastAsia"/>
                <w:b/>
                <w:color w:val="000000"/>
                <w:szCs w:val="21"/>
                <w:highlight w:val="none"/>
              </w:rPr>
            </w:r>
            <w:r/>
          </w:p>
          <w:p>
            <w:pPr>
              <w:pStyle w:val="829"/>
              <w:jc w:val="center"/>
              <w:rPr>
                <w:b/>
                <w:color w:val="000000"/>
                <w:szCs w:val="21"/>
                <w:highlight w:val="none"/>
              </w:rPr>
            </w:pPr>
            <w:r>
              <w:rPr>
                <w:rFonts w:hint="eastAsia"/>
                <w:b/>
                <w:color w:val="000000"/>
                <w:szCs w:val="21"/>
                <w:highlight w:val="none"/>
              </w:rPr>
              <w:t xml:space="preserve">型号</w:t>
            </w:r>
            <w:r>
              <w:rPr>
                <w:b/>
                <w:color w:val="000000"/>
                <w:szCs w:val="21"/>
                <w:highlight w:val="none"/>
              </w:rPr>
            </w:r>
            <w:r/>
          </w:p>
        </w:tc>
        <w:tc>
          <w:tcPr>
            <w:tcW w:w="600" w:type="dxa"/>
            <w:vAlign w:val="center"/>
            <w:textDirection w:val="lrTb"/>
            <w:noWrap w:val="false"/>
          </w:tcPr>
          <w:p>
            <w:pPr>
              <w:pStyle w:val="829"/>
              <w:jc w:val="center"/>
              <w:rPr>
                <w:b/>
                <w:color w:val="000000"/>
                <w:szCs w:val="21"/>
                <w:highlight w:val="none"/>
              </w:rPr>
            </w:pPr>
            <w:r>
              <w:rPr>
                <w:rFonts w:hint="eastAsia"/>
                <w:b/>
                <w:color w:val="000000"/>
                <w:szCs w:val="21"/>
                <w:highlight w:val="none"/>
              </w:rPr>
              <w:t xml:space="preserve">单位</w:t>
            </w:r>
            <w:r>
              <w:rPr>
                <w:b/>
                <w:color w:val="000000"/>
                <w:szCs w:val="21"/>
                <w:highlight w:val="none"/>
              </w:rPr>
            </w:r>
            <w:r/>
          </w:p>
        </w:tc>
        <w:tc>
          <w:tcPr>
            <w:tcW w:w="675" w:type="dxa"/>
            <w:vAlign w:val="center"/>
            <w:textDirection w:val="lrTb"/>
            <w:noWrap w:val="false"/>
          </w:tcPr>
          <w:p>
            <w:pPr>
              <w:pStyle w:val="829"/>
              <w:jc w:val="center"/>
              <w:rPr>
                <w:b/>
                <w:color w:val="000000"/>
                <w:szCs w:val="21"/>
                <w:highlight w:val="none"/>
              </w:rPr>
            </w:pPr>
            <w:r>
              <w:rPr>
                <w:rFonts w:hint="eastAsia"/>
                <w:b/>
                <w:color w:val="000000"/>
                <w:szCs w:val="21"/>
                <w:highlight w:val="none"/>
              </w:rPr>
              <w:t xml:space="preserve">数量</w:t>
            </w:r>
            <w:r>
              <w:rPr>
                <w:b/>
                <w:color w:val="000000"/>
                <w:szCs w:val="21"/>
                <w:highlight w:val="none"/>
              </w:rPr>
            </w:r>
            <w:r/>
          </w:p>
        </w:tc>
        <w:tc>
          <w:tcPr>
            <w:tcW w:w="945" w:type="dxa"/>
            <w:vAlign w:val="center"/>
            <w:textDirection w:val="lrTb"/>
            <w:noWrap w:val="false"/>
          </w:tcPr>
          <w:p>
            <w:pPr>
              <w:pStyle w:val="829"/>
              <w:jc w:val="center"/>
              <w:rPr>
                <w:rFonts w:hint="eastAsia"/>
                <w:b/>
                <w:color w:val="000000"/>
                <w:szCs w:val="21"/>
                <w:highlight w:val="none"/>
              </w:rPr>
            </w:pPr>
            <w:r>
              <w:rPr>
                <w:rFonts w:hint="eastAsia"/>
                <w:b/>
                <w:color w:val="000000"/>
                <w:szCs w:val="21"/>
                <w:highlight w:val="none"/>
              </w:rPr>
              <w:t xml:space="preserve">制造</w:t>
            </w:r>
            <w:r>
              <w:rPr>
                <w:rFonts w:hint="eastAsia"/>
                <w:b/>
                <w:color w:val="000000"/>
                <w:szCs w:val="21"/>
                <w:highlight w:val="none"/>
              </w:rPr>
            </w:r>
            <w:r/>
          </w:p>
          <w:p>
            <w:pPr>
              <w:pStyle w:val="829"/>
              <w:jc w:val="center"/>
              <w:rPr>
                <w:b/>
                <w:color w:val="000000"/>
                <w:szCs w:val="21"/>
                <w:highlight w:val="none"/>
              </w:rPr>
            </w:pPr>
            <w:r>
              <w:rPr>
                <w:rFonts w:hint="eastAsia"/>
                <w:b/>
                <w:color w:val="000000"/>
                <w:szCs w:val="21"/>
                <w:highlight w:val="none"/>
              </w:rPr>
              <w:t xml:space="preserve">厂商</w:t>
            </w:r>
            <w:r>
              <w:rPr>
                <w:b/>
                <w:color w:val="000000"/>
                <w:szCs w:val="21"/>
                <w:highlight w:val="none"/>
              </w:rPr>
            </w:r>
            <w:r/>
          </w:p>
        </w:tc>
        <w:tc>
          <w:tcPr>
            <w:tcW w:w="855" w:type="dxa"/>
            <w:vAlign w:val="center"/>
            <w:textDirection w:val="lrTb"/>
            <w:noWrap w:val="false"/>
          </w:tcPr>
          <w:p>
            <w:pPr>
              <w:pStyle w:val="829"/>
              <w:jc w:val="center"/>
              <w:rPr>
                <w:b/>
                <w:color w:val="000000"/>
                <w:szCs w:val="21"/>
                <w:highlight w:val="none"/>
              </w:rPr>
            </w:pPr>
            <w:r>
              <w:rPr>
                <w:rFonts w:hint="eastAsia"/>
                <w:b/>
                <w:color w:val="000000"/>
                <w:szCs w:val="21"/>
                <w:highlight w:val="none"/>
              </w:rPr>
              <w:t xml:space="preserve">产地</w:t>
            </w:r>
            <w:r>
              <w:rPr>
                <w:b/>
                <w:color w:val="000000"/>
                <w:szCs w:val="21"/>
                <w:highlight w:val="none"/>
              </w:rPr>
            </w:r>
            <w:r/>
          </w:p>
        </w:tc>
        <w:tc>
          <w:tcPr>
            <w:tcW w:w="1095" w:type="dxa"/>
            <w:vAlign w:val="center"/>
            <w:textDirection w:val="lrTb"/>
            <w:noWrap w:val="false"/>
          </w:tcPr>
          <w:p>
            <w:pPr>
              <w:pStyle w:val="829"/>
              <w:jc w:val="center"/>
              <w:rPr>
                <w:rFonts w:hint="eastAsia"/>
                <w:b/>
                <w:color w:val="000000"/>
                <w:szCs w:val="21"/>
                <w:highlight w:val="none"/>
              </w:rPr>
            </w:pPr>
            <w:r>
              <w:rPr>
                <w:rFonts w:hint="eastAsia"/>
                <w:b/>
                <w:color w:val="000000"/>
                <w:szCs w:val="21"/>
                <w:highlight w:val="none"/>
              </w:rPr>
              <w:t xml:space="preserve">收费</w:t>
            </w:r>
            <w:r>
              <w:rPr>
                <w:rFonts w:hint="eastAsia"/>
                <w:b/>
                <w:color w:val="000000"/>
                <w:szCs w:val="21"/>
                <w:highlight w:val="none"/>
              </w:rPr>
            </w:r>
            <w:r/>
          </w:p>
          <w:p>
            <w:pPr>
              <w:pStyle w:val="829"/>
              <w:jc w:val="center"/>
              <w:rPr>
                <w:b/>
                <w:color w:val="000000"/>
                <w:szCs w:val="21"/>
                <w:highlight w:val="none"/>
              </w:rPr>
            </w:pPr>
            <w:r>
              <w:rPr>
                <w:rFonts w:hint="eastAsia"/>
                <w:b/>
                <w:color w:val="000000"/>
                <w:szCs w:val="21"/>
                <w:highlight w:val="none"/>
              </w:rPr>
              <w:t xml:space="preserve">编码</w:t>
            </w:r>
            <w:r>
              <w:rPr>
                <w:b/>
                <w:color w:val="000000"/>
                <w:szCs w:val="21"/>
                <w:highlight w:val="none"/>
              </w:rPr>
            </w:r>
            <w:r/>
          </w:p>
        </w:tc>
        <w:tc>
          <w:tcPr>
            <w:tcW w:w="1335" w:type="dxa"/>
            <w:vAlign w:val="center"/>
            <w:textDirection w:val="lrTb"/>
            <w:noWrap w:val="false"/>
          </w:tcPr>
          <w:p>
            <w:pPr>
              <w:pStyle w:val="829"/>
              <w:jc w:val="center"/>
              <w:rPr>
                <w:rFonts w:hint="eastAsia"/>
                <w:b/>
                <w:color w:val="000000"/>
                <w:szCs w:val="21"/>
                <w:highlight w:val="none"/>
              </w:rPr>
            </w:pPr>
            <w:r>
              <w:rPr>
                <w:rFonts w:hint="eastAsia"/>
                <w:b/>
                <w:color w:val="000000"/>
                <w:szCs w:val="21"/>
                <w:highlight w:val="none"/>
              </w:rPr>
              <w:t xml:space="preserve">省平台</w:t>
            </w:r>
            <w:r>
              <w:rPr>
                <w:rFonts w:hint="eastAsia"/>
                <w:b/>
                <w:color w:val="000000"/>
                <w:szCs w:val="21"/>
                <w:highlight w:val="none"/>
              </w:rPr>
            </w:r>
            <w:r/>
          </w:p>
          <w:p>
            <w:pPr>
              <w:pStyle w:val="829"/>
              <w:jc w:val="center"/>
              <w:rPr>
                <w:b/>
                <w:color w:val="000000"/>
                <w:szCs w:val="21"/>
                <w:highlight w:val="none"/>
              </w:rPr>
            </w:pPr>
            <w:r>
              <w:rPr>
                <w:rFonts w:hint="eastAsia"/>
                <w:b/>
                <w:color w:val="000000"/>
                <w:szCs w:val="21"/>
                <w:highlight w:val="none"/>
              </w:rPr>
              <w:t xml:space="preserve">价格</w:t>
            </w:r>
            <w:r>
              <w:rPr>
                <w:b/>
                <w:color w:val="000000"/>
                <w:szCs w:val="21"/>
                <w:highlight w:val="none"/>
              </w:rPr>
            </w:r>
            <w:r/>
          </w:p>
        </w:tc>
        <w:tc>
          <w:tcPr>
            <w:tcW w:w="885" w:type="dxa"/>
            <w:vAlign w:val="center"/>
            <w:textDirection w:val="lrTb"/>
            <w:noWrap w:val="false"/>
          </w:tcPr>
          <w:p>
            <w:pPr>
              <w:pStyle w:val="829"/>
              <w:jc w:val="center"/>
              <w:rPr>
                <w:b/>
                <w:color w:val="000000"/>
                <w:szCs w:val="21"/>
                <w:highlight w:val="none"/>
              </w:rPr>
            </w:pPr>
            <w:r>
              <w:rPr>
                <w:rFonts w:hint="eastAsia"/>
                <w:b/>
                <w:color w:val="000000"/>
                <w:szCs w:val="21"/>
                <w:highlight w:val="none"/>
              </w:rPr>
              <w:t xml:space="preserve">优惠价</w:t>
            </w:r>
            <w:r>
              <w:rPr>
                <w:b/>
                <w:color w:val="000000"/>
                <w:szCs w:val="21"/>
                <w:highlight w:val="none"/>
              </w:rPr>
            </w:r>
            <w:r/>
          </w:p>
        </w:tc>
      </w:tr>
      <w:tr>
        <w:trPr>
          <w:trHeight w:val="625"/>
        </w:trPr>
        <w:tc>
          <w:tcPr>
            <w:tcW w:w="1095" w:type="dxa"/>
            <w:vAlign w:val="top"/>
            <w:textDirection w:val="lrTb"/>
            <w:noWrap w:val="false"/>
          </w:tcPr>
          <w:p>
            <w:pPr>
              <w:pStyle w:val="829"/>
              <w:rPr>
                <w:b/>
                <w:color w:val="000000"/>
                <w:szCs w:val="21"/>
                <w:highlight w:val="none"/>
              </w:rPr>
            </w:pPr>
            <w:r>
              <w:rPr>
                <w:b/>
                <w:color w:val="000000"/>
                <w:szCs w:val="21"/>
                <w:highlight w:val="none"/>
              </w:rPr>
            </w:r>
            <w:r/>
          </w:p>
        </w:tc>
        <w:tc>
          <w:tcPr>
            <w:tcW w:w="900" w:type="dxa"/>
            <w:vAlign w:val="top"/>
            <w:textDirection w:val="lrTb"/>
            <w:noWrap w:val="false"/>
          </w:tcPr>
          <w:p>
            <w:pPr>
              <w:pStyle w:val="829"/>
              <w:rPr>
                <w:b/>
                <w:color w:val="000000"/>
                <w:szCs w:val="21"/>
                <w:highlight w:val="none"/>
              </w:rPr>
            </w:pPr>
            <w:r>
              <w:rPr>
                <w:b/>
                <w:color w:val="000000"/>
                <w:szCs w:val="21"/>
                <w:highlight w:val="none"/>
              </w:rPr>
            </w:r>
            <w:r/>
          </w:p>
        </w:tc>
        <w:tc>
          <w:tcPr>
            <w:tcW w:w="840" w:type="dxa"/>
            <w:vAlign w:val="top"/>
            <w:textDirection w:val="lrTb"/>
            <w:noWrap w:val="false"/>
          </w:tcPr>
          <w:p>
            <w:pPr>
              <w:pStyle w:val="829"/>
              <w:rPr>
                <w:b/>
                <w:color w:val="000000"/>
                <w:szCs w:val="21"/>
                <w:highlight w:val="none"/>
              </w:rPr>
            </w:pPr>
            <w:r>
              <w:rPr>
                <w:b/>
                <w:color w:val="000000"/>
                <w:szCs w:val="21"/>
                <w:highlight w:val="none"/>
              </w:rPr>
            </w:r>
            <w:r/>
          </w:p>
        </w:tc>
        <w:tc>
          <w:tcPr>
            <w:tcW w:w="975" w:type="dxa"/>
            <w:vAlign w:val="top"/>
            <w:textDirection w:val="lrTb"/>
            <w:noWrap w:val="false"/>
          </w:tcPr>
          <w:p>
            <w:pPr>
              <w:pStyle w:val="829"/>
              <w:rPr>
                <w:b/>
                <w:color w:val="000000"/>
                <w:szCs w:val="21"/>
                <w:highlight w:val="none"/>
              </w:rPr>
            </w:pPr>
            <w:r>
              <w:rPr>
                <w:b/>
                <w:color w:val="000000"/>
                <w:szCs w:val="21"/>
                <w:highlight w:val="none"/>
              </w:rPr>
            </w:r>
            <w:r/>
          </w:p>
        </w:tc>
        <w:tc>
          <w:tcPr>
            <w:tcW w:w="600" w:type="dxa"/>
            <w:vAlign w:val="top"/>
            <w:textDirection w:val="lrTb"/>
            <w:noWrap w:val="false"/>
          </w:tcPr>
          <w:p>
            <w:pPr>
              <w:pStyle w:val="829"/>
              <w:rPr>
                <w:b/>
                <w:color w:val="000000"/>
                <w:szCs w:val="21"/>
                <w:highlight w:val="none"/>
              </w:rPr>
            </w:pPr>
            <w:r>
              <w:rPr>
                <w:b/>
                <w:color w:val="000000"/>
                <w:szCs w:val="21"/>
                <w:highlight w:val="none"/>
              </w:rPr>
            </w:r>
            <w:r/>
          </w:p>
        </w:tc>
        <w:tc>
          <w:tcPr>
            <w:tcW w:w="675" w:type="dxa"/>
            <w:vAlign w:val="top"/>
            <w:textDirection w:val="lrTb"/>
            <w:noWrap w:val="false"/>
          </w:tcPr>
          <w:p>
            <w:pPr>
              <w:pStyle w:val="829"/>
              <w:rPr>
                <w:b/>
                <w:color w:val="000000"/>
                <w:szCs w:val="21"/>
                <w:highlight w:val="none"/>
              </w:rPr>
            </w:pPr>
            <w:r>
              <w:rPr>
                <w:b/>
                <w:color w:val="000000"/>
                <w:szCs w:val="21"/>
                <w:highlight w:val="none"/>
              </w:rPr>
            </w:r>
            <w:r/>
          </w:p>
        </w:tc>
        <w:tc>
          <w:tcPr>
            <w:tcW w:w="945" w:type="dxa"/>
            <w:vAlign w:val="top"/>
            <w:textDirection w:val="lrTb"/>
            <w:noWrap w:val="false"/>
          </w:tcPr>
          <w:p>
            <w:pPr>
              <w:pStyle w:val="829"/>
              <w:rPr>
                <w:b/>
                <w:color w:val="000000"/>
                <w:szCs w:val="21"/>
                <w:highlight w:val="none"/>
              </w:rPr>
            </w:pPr>
            <w:r>
              <w:rPr>
                <w:b/>
                <w:color w:val="000000"/>
                <w:szCs w:val="21"/>
                <w:highlight w:val="none"/>
              </w:rPr>
            </w:r>
            <w:r/>
          </w:p>
        </w:tc>
        <w:tc>
          <w:tcPr>
            <w:tcW w:w="855" w:type="dxa"/>
            <w:vAlign w:val="top"/>
            <w:textDirection w:val="lrTb"/>
            <w:noWrap w:val="false"/>
          </w:tcPr>
          <w:p>
            <w:pPr>
              <w:pStyle w:val="829"/>
              <w:rPr>
                <w:b/>
                <w:color w:val="000000"/>
                <w:szCs w:val="21"/>
                <w:highlight w:val="none"/>
              </w:rPr>
            </w:pPr>
            <w:r>
              <w:rPr>
                <w:b/>
                <w:color w:val="000000"/>
                <w:szCs w:val="21"/>
                <w:highlight w:val="none"/>
              </w:rPr>
            </w:r>
            <w:r/>
          </w:p>
        </w:tc>
        <w:tc>
          <w:tcPr>
            <w:tcW w:w="1095" w:type="dxa"/>
            <w:vAlign w:val="top"/>
            <w:textDirection w:val="lrTb"/>
            <w:noWrap w:val="false"/>
          </w:tcPr>
          <w:p>
            <w:pPr>
              <w:pStyle w:val="829"/>
              <w:rPr>
                <w:b/>
                <w:color w:val="000000"/>
                <w:szCs w:val="21"/>
                <w:highlight w:val="none"/>
              </w:rPr>
            </w:pPr>
            <w:r>
              <w:rPr>
                <w:b/>
                <w:color w:val="000000"/>
                <w:szCs w:val="21"/>
                <w:highlight w:val="none"/>
              </w:rPr>
            </w:r>
            <w:r/>
          </w:p>
        </w:tc>
        <w:tc>
          <w:tcPr>
            <w:tcW w:w="1335" w:type="dxa"/>
            <w:vAlign w:val="top"/>
            <w:textDirection w:val="lrTb"/>
            <w:noWrap w:val="false"/>
          </w:tcPr>
          <w:p>
            <w:pPr>
              <w:pStyle w:val="829"/>
              <w:rPr>
                <w:b/>
                <w:color w:val="000000"/>
                <w:szCs w:val="21"/>
                <w:highlight w:val="none"/>
              </w:rPr>
            </w:pPr>
            <w:r>
              <w:rPr>
                <w:b/>
                <w:color w:val="000000"/>
                <w:szCs w:val="21"/>
                <w:highlight w:val="none"/>
              </w:rPr>
            </w:r>
            <w:r/>
          </w:p>
        </w:tc>
        <w:tc>
          <w:tcPr>
            <w:tcW w:w="885" w:type="dxa"/>
            <w:vAlign w:val="top"/>
            <w:textDirection w:val="lrTb"/>
            <w:noWrap w:val="false"/>
          </w:tcPr>
          <w:p>
            <w:pPr>
              <w:pStyle w:val="829"/>
              <w:rPr>
                <w:b/>
                <w:color w:val="000000"/>
                <w:szCs w:val="21"/>
                <w:highlight w:val="none"/>
              </w:rPr>
            </w:pPr>
            <w:r>
              <w:rPr>
                <w:b/>
                <w:color w:val="000000"/>
                <w:szCs w:val="21"/>
                <w:highlight w:val="none"/>
              </w:rPr>
            </w:r>
            <w:r/>
          </w:p>
        </w:tc>
      </w:tr>
      <w:tr>
        <w:trPr>
          <w:trHeight w:val="590"/>
        </w:trPr>
        <w:tc>
          <w:tcPr>
            <w:tcW w:w="1095" w:type="dxa"/>
            <w:vAlign w:val="top"/>
            <w:textDirection w:val="lrTb"/>
            <w:noWrap w:val="false"/>
          </w:tcPr>
          <w:p>
            <w:pPr>
              <w:pStyle w:val="829"/>
              <w:rPr>
                <w:b/>
                <w:color w:val="000000"/>
                <w:szCs w:val="21"/>
                <w:highlight w:val="none"/>
              </w:rPr>
            </w:pPr>
            <w:r>
              <w:rPr>
                <w:b/>
                <w:color w:val="000000"/>
                <w:szCs w:val="21"/>
                <w:highlight w:val="none"/>
              </w:rPr>
            </w:r>
            <w:r/>
          </w:p>
        </w:tc>
        <w:tc>
          <w:tcPr>
            <w:tcW w:w="900" w:type="dxa"/>
            <w:vAlign w:val="top"/>
            <w:textDirection w:val="lrTb"/>
            <w:noWrap w:val="false"/>
          </w:tcPr>
          <w:p>
            <w:pPr>
              <w:pStyle w:val="829"/>
              <w:rPr>
                <w:b/>
                <w:color w:val="000000"/>
                <w:szCs w:val="21"/>
                <w:highlight w:val="none"/>
              </w:rPr>
            </w:pPr>
            <w:r>
              <w:rPr>
                <w:b/>
                <w:color w:val="000000"/>
                <w:szCs w:val="21"/>
                <w:highlight w:val="none"/>
              </w:rPr>
            </w:r>
            <w:r/>
          </w:p>
        </w:tc>
        <w:tc>
          <w:tcPr>
            <w:tcW w:w="840" w:type="dxa"/>
            <w:vAlign w:val="top"/>
            <w:textDirection w:val="lrTb"/>
            <w:noWrap w:val="false"/>
          </w:tcPr>
          <w:p>
            <w:pPr>
              <w:pStyle w:val="829"/>
              <w:rPr>
                <w:b/>
                <w:color w:val="000000"/>
                <w:szCs w:val="21"/>
                <w:highlight w:val="none"/>
              </w:rPr>
            </w:pPr>
            <w:r>
              <w:rPr>
                <w:b/>
                <w:color w:val="000000"/>
                <w:szCs w:val="21"/>
                <w:highlight w:val="none"/>
              </w:rPr>
            </w:r>
            <w:r/>
          </w:p>
        </w:tc>
        <w:tc>
          <w:tcPr>
            <w:tcW w:w="975" w:type="dxa"/>
            <w:vAlign w:val="top"/>
            <w:textDirection w:val="lrTb"/>
            <w:noWrap w:val="false"/>
          </w:tcPr>
          <w:p>
            <w:pPr>
              <w:pStyle w:val="829"/>
              <w:rPr>
                <w:b/>
                <w:color w:val="000000"/>
                <w:szCs w:val="21"/>
                <w:highlight w:val="none"/>
              </w:rPr>
            </w:pPr>
            <w:r>
              <w:rPr>
                <w:b/>
                <w:color w:val="000000"/>
                <w:szCs w:val="21"/>
                <w:highlight w:val="none"/>
              </w:rPr>
            </w:r>
            <w:r/>
          </w:p>
        </w:tc>
        <w:tc>
          <w:tcPr>
            <w:tcW w:w="600" w:type="dxa"/>
            <w:vAlign w:val="top"/>
            <w:textDirection w:val="lrTb"/>
            <w:noWrap w:val="false"/>
          </w:tcPr>
          <w:p>
            <w:pPr>
              <w:pStyle w:val="829"/>
              <w:rPr>
                <w:b/>
                <w:color w:val="000000"/>
                <w:szCs w:val="21"/>
                <w:highlight w:val="none"/>
              </w:rPr>
            </w:pPr>
            <w:r>
              <w:rPr>
                <w:b/>
                <w:color w:val="000000"/>
                <w:szCs w:val="21"/>
                <w:highlight w:val="none"/>
              </w:rPr>
            </w:r>
            <w:r/>
          </w:p>
        </w:tc>
        <w:tc>
          <w:tcPr>
            <w:tcW w:w="675" w:type="dxa"/>
            <w:vAlign w:val="top"/>
            <w:textDirection w:val="lrTb"/>
            <w:noWrap w:val="false"/>
          </w:tcPr>
          <w:p>
            <w:pPr>
              <w:pStyle w:val="829"/>
              <w:rPr>
                <w:b/>
                <w:color w:val="000000"/>
                <w:szCs w:val="21"/>
                <w:highlight w:val="none"/>
              </w:rPr>
            </w:pPr>
            <w:r>
              <w:rPr>
                <w:b/>
                <w:color w:val="000000"/>
                <w:szCs w:val="21"/>
                <w:highlight w:val="none"/>
              </w:rPr>
            </w:r>
            <w:r/>
          </w:p>
        </w:tc>
        <w:tc>
          <w:tcPr>
            <w:tcW w:w="945" w:type="dxa"/>
            <w:vAlign w:val="top"/>
            <w:textDirection w:val="lrTb"/>
            <w:noWrap w:val="false"/>
          </w:tcPr>
          <w:p>
            <w:pPr>
              <w:pStyle w:val="829"/>
              <w:rPr>
                <w:b/>
                <w:color w:val="000000"/>
                <w:szCs w:val="21"/>
                <w:highlight w:val="none"/>
              </w:rPr>
            </w:pPr>
            <w:r>
              <w:rPr>
                <w:b/>
                <w:color w:val="000000"/>
                <w:szCs w:val="21"/>
                <w:highlight w:val="none"/>
              </w:rPr>
            </w:r>
            <w:r/>
          </w:p>
        </w:tc>
        <w:tc>
          <w:tcPr>
            <w:tcW w:w="855" w:type="dxa"/>
            <w:vAlign w:val="top"/>
            <w:textDirection w:val="lrTb"/>
            <w:noWrap w:val="false"/>
          </w:tcPr>
          <w:p>
            <w:pPr>
              <w:pStyle w:val="829"/>
              <w:rPr>
                <w:b/>
                <w:color w:val="000000"/>
                <w:szCs w:val="21"/>
                <w:highlight w:val="none"/>
              </w:rPr>
            </w:pPr>
            <w:r>
              <w:rPr>
                <w:b/>
                <w:color w:val="000000"/>
                <w:szCs w:val="21"/>
                <w:highlight w:val="none"/>
              </w:rPr>
            </w:r>
            <w:r/>
          </w:p>
        </w:tc>
        <w:tc>
          <w:tcPr>
            <w:tcW w:w="1095" w:type="dxa"/>
            <w:vAlign w:val="top"/>
            <w:textDirection w:val="lrTb"/>
            <w:noWrap w:val="false"/>
          </w:tcPr>
          <w:p>
            <w:pPr>
              <w:pStyle w:val="829"/>
              <w:rPr>
                <w:b/>
                <w:color w:val="000000"/>
                <w:szCs w:val="21"/>
                <w:highlight w:val="none"/>
              </w:rPr>
            </w:pPr>
            <w:r>
              <w:rPr>
                <w:b/>
                <w:color w:val="000000"/>
                <w:szCs w:val="21"/>
                <w:highlight w:val="none"/>
              </w:rPr>
            </w:r>
            <w:r/>
          </w:p>
        </w:tc>
        <w:tc>
          <w:tcPr>
            <w:tcW w:w="1335" w:type="dxa"/>
            <w:vAlign w:val="top"/>
            <w:textDirection w:val="lrTb"/>
            <w:noWrap w:val="false"/>
          </w:tcPr>
          <w:p>
            <w:pPr>
              <w:pStyle w:val="829"/>
              <w:rPr>
                <w:b/>
                <w:color w:val="000000"/>
                <w:szCs w:val="21"/>
                <w:highlight w:val="none"/>
              </w:rPr>
            </w:pPr>
            <w:r>
              <w:rPr>
                <w:b/>
                <w:color w:val="000000"/>
                <w:szCs w:val="21"/>
                <w:highlight w:val="none"/>
              </w:rPr>
            </w:r>
            <w:r/>
          </w:p>
        </w:tc>
        <w:tc>
          <w:tcPr>
            <w:tcW w:w="885" w:type="dxa"/>
            <w:vAlign w:val="top"/>
            <w:textDirection w:val="lrTb"/>
            <w:noWrap w:val="false"/>
          </w:tcPr>
          <w:p>
            <w:pPr>
              <w:pStyle w:val="829"/>
              <w:rPr>
                <w:b/>
                <w:color w:val="000000"/>
                <w:szCs w:val="21"/>
                <w:highlight w:val="none"/>
              </w:rPr>
            </w:pPr>
            <w:r>
              <w:rPr>
                <w:b/>
                <w:color w:val="000000"/>
                <w:szCs w:val="21"/>
                <w:highlight w:val="none"/>
              </w:rPr>
            </w:r>
            <w:r/>
          </w:p>
        </w:tc>
      </w:tr>
    </w:tbl>
    <w:p>
      <w:pPr>
        <w:pStyle w:val="829"/>
        <w:spacing w:after="156"/>
        <w:rPr>
          <w:rFonts w:ascii="Times New Roman" w:hAnsi="Times New Roman"/>
          <w:b/>
          <w:szCs w:val="21"/>
          <w:highlight w:val="none"/>
        </w:rPr>
      </w:pPr>
      <w:r>
        <w:rPr>
          <w:rFonts w:ascii="Times New Roman" w:hAnsi="Times New Roman"/>
          <w:b/>
          <w:szCs w:val="21"/>
          <w:highlight w:val="none"/>
        </w:rPr>
      </w:r>
      <w:r/>
    </w:p>
    <w:p>
      <w:pPr>
        <w:pStyle w:val="829"/>
        <w:spacing w:after="156"/>
        <w:rPr>
          <w:rFonts w:hint="eastAsia" w:ascii="Times New Roman" w:hAnsi="Times New Roman" w:eastAsia="宋体" w:cs="Times New Roman"/>
          <w:b/>
          <w:szCs w:val="21"/>
          <w:highlight w:val="none"/>
        </w:rPr>
      </w:pPr>
      <w:r>
        <w:rPr>
          <w:rFonts w:hint="eastAsia" w:ascii="Times New Roman" w:hAnsi="Times New Roman" w:eastAsia="宋体" w:cs="Times New Roman"/>
          <w:b/>
          <w:szCs w:val="21"/>
          <w:highlight w:val="none"/>
        </w:rPr>
      </w:r>
      <w:r/>
    </w:p>
    <w:p>
      <w:pPr>
        <w:pStyle w:val="829"/>
        <w:jc w:val="center"/>
        <w:spacing w:line="360" w:lineRule="auto"/>
        <w:rPr>
          <w:b/>
          <w:color w:val="000000"/>
          <w:sz w:val="24"/>
          <w:highlight w:val="none"/>
        </w:rPr>
        <w:outlineLvl w:val="0"/>
      </w:pPr>
      <w:r/>
      <w:bookmarkEnd w:id="688"/>
      <w:r>
        <w:rPr>
          <w:b/>
          <w:color w:val="000000"/>
          <w:sz w:val="32"/>
          <w:szCs w:val="32"/>
          <w:highlight w:val="none"/>
        </w:rPr>
        <w:br w:type="page" w:clear="all"/>
      </w:r>
      <w:r>
        <w:rPr>
          <w:b/>
          <w:color w:val="000000"/>
          <w:sz w:val="32"/>
          <w:szCs w:val="32"/>
          <w:highlight w:val="none"/>
        </w:rPr>
        <w:t xml:space="preserve">第七章   投标文件格式</w:t>
      </w:r>
      <w:bookmarkEnd w:id="689"/>
      <w:r>
        <w:rPr>
          <w:b/>
          <w:color w:val="000000"/>
          <w:sz w:val="24"/>
          <w:highlight w:val="none"/>
        </w:rPr>
      </w:r>
      <w:r/>
    </w:p>
    <w:p>
      <w:pPr>
        <w:pStyle w:val="829"/>
        <w:ind w:left="142"/>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投标人编制文件须知</w:t>
      </w:r>
      <w:r>
        <w:rPr>
          <w:rFonts w:hint="eastAsia" w:ascii="宋体" w:hAnsi="宋体" w:cs="宋体"/>
          <w:color w:val="000000"/>
          <w:szCs w:val="21"/>
          <w:highlight w:val="none"/>
        </w:rPr>
      </w:r>
      <w:r/>
    </w:p>
    <w:p>
      <w:pPr>
        <w:pStyle w:val="829"/>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cs="宋体"/>
          <w:color w:val="000000"/>
          <w:szCs w:val="21"/>
          <w:highlight w:val="none"/>
        </w:rPr>
      </w:r>
      <w:r/>
    </w:p>
    <w:p>
      <w:pPr>
        <w:pStyle w:val="829"/>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对于招标文件中标记了“实质性格式”文件的，</w:t>
      </w:r>
      <w:r>
        <w:rPr>
          <w:rFonts w:hint="eastAsia" w:ascii="宋体" w:hAnsi="宋体" w:cs="宋体"/>
          <w:color w:val="000000"/>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Cs w:val="21"/>
          <w:highlight w:val="none"/>
        </w:rPr>
        <w:t xml:space="preserve">否则</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。未标记“实质性格式”的文件和招标文件未提供格式的内容，可由投标</w:t>
      </w:r>
      <w:r>
        <w:rPr>
          <w:rFonts w:hint="eastAsia" w:ascii="宋体" w:hAnsi="宋体" w:cs="宋体"/>
          <w:color w:val="000000"/>
          <w:szCs w:val="21"/>
          <w:highlight w:val="none"/>
        </w:rPr>
        <w:t xml:space="preserve">人自行编写。</w:t>
      </w:r>
      <w:r>
        <w:rPr>
          <w:rFonts w:hint="eastAsia" w:ascii="宋体" w:hAnsi="宋体" w:cs="宋体"/>
          <w:color w:val="000000"/>
          <w:szCs w:val="21"/>
          <w:highlight w:val="none"/>
        </w:rPr>
      </w:r>
      <w:r/>
    </w:p>
    <w:p>
      <w:pPr>
        <w:pStyle w:val="829"/>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3、全部声明和问题的回答及所附材料必须是真实的、准确的和完整的。</w:t>
      </w:r>
      <w:r>
        <w:rPr>
          <w:rFonts w:hint="eastAsia" w:ascii="宋体" w:hAnsi="宋体" w:cs="宋体"/>
          <w:color w:val="000000"/>
          <w:szCs w:val="21"/>
          <w:highlight w:val="none"/>
        </w:rPr>
      </w:r>
      <w:r/>
    </w:p>
    <w:p>
      <w:pPr>
        <w:pStyle w:val="829"/>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4、实行电子化不见面交易方式的，加盖公章、签名等均通过投标文件编制工具加盖电子公章、签字、签章或印鉴。</w:t>
      </w:r>
      <w:r>
        <w:rPr>
          <w:rFonts w:hint="eastAsia" w:ascii="宋体" w:hAnsi="宋体" w:cs="宋体"/>
          <w:color w:val="000000"/>
          <w:szCs w:val="21"/>
          <w:highlight w:val="none"/>
        </w:rPr>
        <w:br w:type="page" w:clear="all"/>
      </w:r>
      <w:bookmarkEnd w:id="636"/>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rFonts w:hint="eastAsia" w:ascii="宋体" w:hAnsi="宋体" w:cs="宋体"/>
          <w:color w:val="000000"/>
          <w:szCs w:val="21"/>
          <w:highlight w:val="none"/>
        </w:rPr>
      </w:r>
      <w:r/>
    </w:p>
    <w:p>
      <w:pPr>
        <w:pStyle w:val="829"/>
        <w:ind w:left="142" w:firstLine="642"/>
        <w:spacing w:line="360" w:lineRule="auto"/>
        <w:tabs>
          <w:tab w:val="left" w:pos="900" w:leader="none"/>
          <w:tab w:val="left" w:pos="1980" w:leader="none"/>
        </w:tabs>
        <w:rPr>
          <w:b/>
          <w:color w:val="000000"/>
          <w:sz w:val="28"/>
          <w:szCs w:val="28"/>
          <w:highlight w:val="none"/>
        </w:rPr>
      </w:pPr>
      <w:r>
        <w:rPr>
          <w:b/>
          <w:color w:val="000000"/>
          <w:spacing w:val="20"/>
          <w:sz w:val="28"/>
          <w:szCs w:val="28"/>
          <w:highlight w:val="none"/>
        </w:rPr>
        <w:t xml:space="preserve">一、资格证明文件格式</w:t>
      </w:r>
      <w:r>
        <w:rPr>
          <w:b/>
          <w:color w:val="000000"/>
          <w:sz w:val="28"/>
          <w:szCs w:val="28"/>
          <w:highlight w:val="none"/>
        </w:rPr>
      </w:r>
      <w:r/>
    </w:p>
    <w:p>
      <w:pPr>
        <w:pStyle w:val="829"/>
        <w:rPr>
          <w:b/>
          <w:color w:val="000000"/>
          <w:spacing w:val="20"/>
          <w:sz w:val="28"/>
          <w:szCs w:val="28"/>
          <w:highlight w:val="none"/>
        </w:rPr>
      </w:pPr>
      <w:r>
        <w:rPr>
          <w:b/>
          <w:color w:val="000000"/>
          <w:spacing w:val="20"/>
          <w:sz w:val="28"/>
          <w:szCs w:val="28"/>
          <w:highlight w:val="none"/>
        </w:rPr>
      </w:r>
      <w:r/>
    </w:p>
    <w:p>
      <w:pPr>
        <w:pStyle w:val="829"/>
        <w:rPr>
          <w:b/>
          <w:color w:val="000000"/>
          <w:sz w:val="28"/>
          <w:szCs w:val="28"/>
          <w:highlight w:val="none"/>
        </w:rPr>
      </w:pPr>
      <w:r>
        <w:rPr>
          <w:b/>
          <w:color w:val="000000"/>
          <w:spacing w:val="20"/>
          <w:sz w:val="28"/>
          <w:szCs w:val="28"/>
          <w:highlight w:val="none"/>
        </w:rPr>
        <w:t xml:space="preserve">投标文件</w:t>
      </w:r>
      <w:r>
        <w:rPr>
          <w:b/>
          <w:color w:val="000000"/>
          <w:sz w:val="28"/>
          <w:szCs w:val="28"/>
          <w:highlight w:val="none"/>
        </w:rPr>
        <w:t xml:space="preserve">封面（非实质性格式）</w:t>
      </w:r>
      <w:r>
        <w:rPr>
          <w:b/>
          <w:color w:val="000000"/>
          <w:sz w:val="28"/>
          <w:szCs w:val="28"/>
          <w:highlight w:val="none"/>
        </w:rPr>
      </w:r>
      <w:r/>
    </w:p>
    <w:p>
      <w:pPr>
        <w:pStyle w:val="829"/>
        <w:jc w:val="center"/>
        <w:rPr>
          <w:color w:val="000000"/>
          <w:szCs w:val="21"/>
          <w:highlight w:val="none"/>
        </w:rPr>
      </w:pPr>
      <w:r>
        <w:rPr>
          <w:color w:val="000000"/>
          <w:szCs w:val="21"/>
          <w:highlight w:val="none"/>
        </w:rPr>
      </w:r>
      <w:r/>
    </w:p>
    <w:p>
      <w:pPr>
        <w:pStyle w:val="829"/>
        <w:jc w:val="center"/>
        <w:rPr>
          <w:b/>
          <w:color w:val="000000"/>
          <w:spacing w:val="60"/>
          <w:sz w:val="84"/>
          <w:szCs w:val="84"/>
          <w:highlight w:val="none"/>
        </w:rPr>
      </w:pPr>
      <w:r>
        <w:rPr>
          <w:b/>
          <w:color w:val="000000"/>
          <w:spacing w:val="60"/>
          <w:sz w:val="84"/>
          <w:szCs w:val="84"/>
          <w:highlight w:val="none"/>
        </w:rPr>
      </w:r>
      <w:r/>
    </w:p>
    <w:p>
      <w:pPr>
        <w:pStyle w:val="829"/>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829"/>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829"/>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829"/>
        <w:ind w:firstLine="542"/>
        <w:rPr>
          <w:b/>
          <w:color w:val="000000"/>
          <w:spacing w:val="20"/>
          <w:sz w:val="32"/>
          <w:szCs w:val="32"/>
          <w:highlight w:val="none"/>
        </w:rPr>
      </w:pPr>
      <w:r>
        <w:rPr>
          <w:b/>
          <w:color w:val="000000"/>
          <w:spacing w:val="20"/>
          <w:sz w:val="32"/>
          <w:szCs w:val="32"/>
          <w:highlight w:val="none"/>
        </w:rPr>
      </w:r>
      <w:r/>
    </w:p>
    <w:p>
      <w:pPr>
        <w:pStyle w:val="829"/>
        <w:ind w:firstLine="542"/>
        <w:rPr>
          <w:b/>
          <w:color w:val="000000"/>
          <w:spacing w:val="20"/>
          <w:sz w:val="32"/>
          <w:szCs w:val="32"/>
          <w:highlight w:val="none"/>
        </w:rPr>
      </w:pPr>
      <w:r>
        <w:rPr>
          <w:b/>
          <w:color w:val="000000"/>
          <w:spacing w:val="20"/>
          <w:sz w:val="32"/>
          <w:szCs w:val="32"/>
          <w:highlight w:val="none"/>
        </w:rPr>
      </w:r>
      <w:r/>
    </w:p>
    <w:p>
      <w:pPr>
        <w:pStyle w:val="829"/>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15"/>
        <w:ind w:firstLine="420"/>
        <w:rPr>
          <w:color w:val="000000"/>
          <w:highlight w:val="none"/>
        </w:rPr>
      </w:pPr>
      <w:r>
        <w:rPr>
          <w:color w:val="000000"/>
          <w:highlight w:val="none"/>
        </w:rPr>
      </w:r>
      <w:r/>
    </w:p>
    <w:p>
      <w:pPr>
        <w:pStyle w:val="829"/>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15"/>
        <w:ind w:firstLine="420"/>
        <w:rPr>
          <w:color w:val="000000"/>
          <w:highlight w:val="none"/>
        </w:rPr>
      </w:pPr>
      <w:r>
        <w:rPr>
          <w:color w:val="000000"/>
          <w:highlight w:val="none"/>
        </w:rPr>
      </w:r>
      <w:r/>
    </w:p>
    <w:p>
      <w:pPr>
        <w:pStyle w:val="829"/>
        <w:rPr>
          <w:rFonts w:hint="eastAsia"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15"/>
        <w:ind w:firstLine="420"/>
        <w:rPr>
          <w:color w:val="000000"/>
          <w:highlight w:val="none"/>
        </w:rPr>
      </w:pPr>
      <w:r>
        <w:rPr>
          <w:color w:val="000000"/>
          <w:highlight w:val="none"/>
        </w:rPr>
      </w:r>
      <w:r/>
    </w:p>
    <w:p>
      <w:pPr>
        <w:pStyle w:val="829"/>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29"/>
        <w:jc w:val="center"/>
        <w:rPr>
          <w:b/>
          <w:color w:val="000000"/>
          <w:sz w:val="32"/>
          <w:szCs w:val="32"/>
          <w:highlight w:val="none"/>
        </w:rPr>
      </w:pPr>
      <w:r>
        <w:rPr>
          <w:b/>
          <w:color w:val="000000"/>
          <w:sz w:val="32"/>
          <w:szCs w:val="32"/>
          <w:highlight w:val="none"/>
        </w:rPr>
      </w:r>
      <w:r/>
    </w:p>
    <w:p>
      <w:pPr>
        <w:pStyle w:val="829"/>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829"/>
        <w:rPr>
          <w:b/>
          <w:color w:val="000000"/>
          <w:highlight w:val="none"/>
        </w:rPr>
      </w:pPr>
      <w:r>
        <w:rPr>
          <w:b/>
          <w:color w:val="000000"/>
          <w:highlight w:val="none"/>
        </w:rPr>
      </w:r>
      <w:r/>
    </w:p>
    <w:p>
      <w:pPr>
        <w:pStyle w:val="82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1.满足《中华人民共和国政府采购法》第二十二条规定及法律法规的其他规定</w:t>
      </w:r>
      <w:r>
        <w:rPr>
          <w:rFonts w:hint="eastAsia" w:ascii="宋体" w:hAnsi="宋体" w:cs="宋体"/>
          <w:color w:val="000000"/>
          <w:szCs w:val="21"/>
          <w:highlight w:val="none"/>
        </w:rPr>
      </w:r>
      <w:r/>
    </w:p>
    <w:p>
      <w:pPr>
        <w:pStyle w:val="832"/>
        <w:rPr>
          <w:rFonts w:hint="eastAsia" w:hAnsi="宋体" w:cs="宋体"/>
          <w:b w:val="0"/>
          <w:color w:val="000000"/>
          <w:sz w:val="21"/>
          <w:szCs w:val="21"/>
          <w:highlight w:val="none"/>
          <w:u w:val="none"/>
        </w:rPr>
      </w:pPr>
      <w:r>
        <w:rPr>
          <w:rFonts w:hint="eastAsia" w:hAnsi="宋体" w:cs="宋体"/>
          <w:b w:val="0"/>
          <w:color w:val="000000"/>
          <w:sz w:val="21"/>
          <w:szCs w:val="21"/>
          <w:highlight w:val="none"/>
          <w:u w:val="none"/>
        </w:rPr>
        <w:t xml:space="preserve">1-1 投标人有效的法人或者其他组织的营业执照等证明文件复印件</w:t>
      </w:r>
      <w:r>
        <w:rPr>
          <w:rFonts w:hint="eastAsia" w:hAnsi="宋体" w:cs="宋体"/>
          <w:b w:val="0"/>
          <w:color w:val="000000"/>
          <w:sz w:val="21"/>
          <w:szCs w:val="21"/>
          <w:highlight w:val="none"/>
          <w:u w:val="none"/>
        </w:rPr>
      </w:r>
      <w:r/>
    </w:p>
    <w:p>
      <w:pPr>
        <w:pStyle w:val="832"/>
        <w:rPr>
          <w:rFonts w:hint="eastAsia" w:hAnsi="宋体" w:cs="宋体"/>
          <w:b w:val="0"/>
          <w:bCs/>
          <w:color w:val="000000"/>
          <w:sz w:val="21"/>
          <w:szCs w:val="21"/>
          <w:highlight w:val="none"/>
          <w:u w:val="none"/>
        </w:rPr>
      </w:pPr>
      <w:r>
        <w:rPr>
          <w:rFonts w:hint="eastAsia" w:hAnsi="宋体" w:cs="宋体"/>
          <w:b w:val="0"/>
          <w:color w:val="000000"/>
          <w:sz w:val="21"/>
          <w:szCs w:val="21"/>
          <w:highlight w:val="none"/>
          <w:u w:val="none"/>
        </w:rPr>
        <w:t xml:space="preserve">1-2 投标人资格声明函（实质性格式）</w:t>
      </w:r>
      <w:r>
        <w:rPr>
          <w:rFonts w:hint="eastAsia" w:hAnsi="宋体" w:cs="宋体"/>
          <w:b w:val="0"/>
          <w:bCs/>
          <w:color w:val="000000"/>
          <w:sz w:val="21"/>
          <w:szCs w:val="21"/>
          <w:highlight w:val="none"/>
          <w:u w:val="none"/>
        </w:rPr>
      </w:r>
      <w:r/>
    </w:p>
    <w:p>
      <w:pPr>
        <w:pStyle w:val="829"/>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29"/>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852"/>
        <w:ind w:firstLine="480"/>
        <w:spacing w:line="460" w:lineRule="exact"/>
        <w:rPr>
          <w:color w:val="000000"/>
          <w:highlight w:val="none"/>
        </w:rPr>
      </w:pPr>
      <w:r>
        <w:rPr>
          <w:color w:val="000000"/>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致：</w:t>
      </w:r>
      <w:r>
        <w:rPr>
          <w:rFonts w:hint="eastAsia"/>
          <w:color w:val="000000"/>
          <w:sz w:val="21"/>
          <w:szCs w:val="21"/>
          <w:highlight w:val="none"/>
          <w:u w:val="single"/>
        </w:rPr>
        <w:t xml:space="preserve">常州市阳峻项目管理有限公司</w:t>
      </w:r>
      <w:r>
        <w:rPr>
          <w:color w:val="000000"/>
          <w:sz w:val="21"/>
          <w:szCs w:val="21"/>
          <w:highlight w:val="none"/>
        </w:rPr>
      </w:r>
      <w:r/>
    </w:p>
    <w:p>
      <w:pPr>
        <w:pStyle w:val="852"/>
        <w:ind w:firstLine="840"/>
        <w:spacing w:line="460" w:lineRule="exact"/>
        <w:rPr>
          <w:color w:val="000000"/>
          <w:sz w:val="21"/>
          <w:szCs w:val="21"/>
          <w:highlight w:val="none"/>
          <w:u w:val="single"/>
        </w:rPr>
      </w:pPr>
      <w:r>
        <w:rPr>
          <w:rFonts w:hint="eastAsia"/>
          <w:color w:val="000000"/>
          <w:sz w:val="21"/>
          <w:szCs w:val="21"/>
          <w:highlight w:val="none"/>
          <w:u w:val="single"/>
        </w:rPr>
        <w:t xml:space="preserve">（采购人名称）</w:t>
      </w:r>
      <w:r>
        <w:rPr>
          <w:color w:val="000000"/>
          <w:sz w:val="21"/>
          <w:szCs w:val="21"/>
          <w:highlight w:val="none"/>
          <w:u w:val="single"/>
        </w:rPr>
      </w:r>
      <w:r/>
    </w:p>
    <w:p>
      <w:pPr>
        <w:pStyle w:val="852"/>
        <w:ind w:firstLine="480"/>
        <w:spacing w:line="460" w:lineRule="exact"/>
        <w:rPr>
          <w:color w:val="000000"/>
          <w:sz w:val="21"/>
          <w:szCs w:val="21"/>
          <w:highlight w:val="none"/>
        </w:rPr>
      </w:pP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按照《中华人民共和国政府采购法》第二十二条和招标文件的规定，我单位郑重声明如下：</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一、我单位是按照中华人民共和国法律规定登记注册的，注册地点为</w:t>
      </w:r>
      <w:r>
        <w:rPr>
          <w:rFonts w:hint="eastAsia"/>
          <w:color w:val="000000"/>
          <w:sz w:val="21"/>
          <w:szCs w:val="21"/>
          <w:highlight w:val="none"/>
          <w:u w:val="single"/>
        </w:rPr>
        <w:t xml:space="preserve">         </w:t>
      </w:r>
      <w:r>
        <w:rPr>
          <w:rFonts w:hint="eastAsia"/>
          <w:color w:val="000000"/>
          <w:sz w:val="21"/>
          <w:szCs w:val="21"/>
          <w:highlight w:val="none"/>
        </w:rPr>
        <w:t xml:space="preserve">，全称为</w:t>
      </w:r>
      <w:r>
        <w:rPr>
          <w:rFonts w:hint="eastAsia"/>
          <w:color w:val="000000"/>
          <w:sz w:val="21"/>
          <w:szCs w:val="21"/>
          <w:highlight w:val="none"/>
          <w:u w:val="single"/>
        </w:rPr>
        <w:t xml:space="preserve">        </w:t>
      </w:r>
      <w:r>
        <w:rPr>
          <w:rFonts w:hint="eastAsia"/>
          <w:color w:val="000000"/>
          <w:sz w:val="21"/>
          <w:szCs w:val="21"/>
          <w:highlight w:val="none"/>
        </w:rPr>
        <w:t xml:space="preserve">，统一社会信用代码为</w:t>
      </w:r>
      <w:r>
        <w:rPr>
          <w:rFonts w:hint="eastAsia"/>
          <w:color w:val="000000"/>
          <w:sz w:val="21"/>
          <w:szCs w:val="21"/>
          <w:highlight w:val="none"/>
          <w:u w:val="single"/>
        </w:rPr>
        <w:t xml:space="preserve">           </w:t>
      </w:r>
      <w:r>
        <w:rPr>
          <w:rFonts w:hint="eastAsia"/>
          <w:color w:val="000000"/>
          <w:sz w:val="21"/>
          <w:szCs w:val="21"/>
          <w:highlight w:val="none"/>
        </w:rPr>
        <w:t xml:space="preserve"> ，法定代表人（单位负责人）为</w:t>
      </w:r>
      <w:r>
        <w:rPr>
          <w:rFonts w:hint="eastAsia"/>
          <w:color w:val="000000"/>
          <w:sz w:val="21"/>
          <w:szCs w:val="21"/>
          <w:highlight w:val="none"/>
          <w:u w:val="single"/>
        </w:rPr>
        <w:t xml:space="preserve">         </w:t>
      </w:r>
      <w:r>
        <w:rPr>
          <w:rFonts w:hint="eastAsia"/>
          <w:color w:val="000000"/>
          <w:sz w:val="21"/>
          <w:szCs w:val="21"/>
          <w:highlight w:val="none"/>
        </w:rPr>
        <w:t xml:space="preserve">，具有独立承担民事责任的能力</w:t>
      </w:r>
      <w:r>
        <w:rPr>
          <w:rFonts w:hint="eastAsia"/>
          <w:b/>
          <w:color w:val="000000"/>
          <w:sz w:val="21"/>
          <w:szCs w:val="21"/>
          <w:highlight w:val="none"/>
        </w:rPr>
        <w:t xml:space="preserve">（如属于分公司经总公司授权参与项目，由总公司承担民事责任的，需提供总公司项目授权书）</w:t>
      </w:r>
      <w:r>
        <w:rPr>
          <w:rFonts w:hint="eastAsia"/>
          <w:color w:val="000000"/>
          <w:sz w:val="21"/>
          <w:szCs w:val="21"/>
          <w:highlight w:val="none"/>
        </w:rPr>
        <w:t xml:space="preserve">。</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二、我单位具有良好的商业信誉（指投标人经营状况良好，无本资格声明第十条情形）和健全的财务会计制度。</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三、我单位依法进行纳税和社会保险申报并实际履行了义务。</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四、我单位具有履行本项目采购合同所必需的设备和专业技术能力，并具有履行合同的良好</w:t>
      </w:r>
      <w:r>
        <w:rPr>
          <w:color w:val="000000"/>
          <w:sz w:val="21"/>
          <w:szCs w:val="21"/>
          <w:highlight w:val="none"/>
        </w:rPr>
        <w:t xml:space="preserve">记录</w:t>
      </w:r>
      <w:r>
        <w:rPr>
          <w:rFonts w:hint="eastAsia"/>
          <w:color w:val="000000"/>
          <w:sz w:val="21"/>
          <w:szCs w:val="21"/>
          <w:highlight w:val="none"/>
        </w:rPr>
        <w:t xml:space="preserve">。为履行本项采购合同我单位具备如下主要设备和主要专业技术能力:</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主要设备有：</w:t>
      </w:r>
      <w:r>
        <w:rPr>
          <w:color w:val="000000"/>
          <w:sz w:val="21"/>
          <w:szCs w:val="21"/>
          <w:highlight w:val="none"/>
          <w:u w:val="single"/>
        </w:rPr>
        <w:t xml:space="preserve">            </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主要专业技术能力有</w:t>
      </w:r>
      <w:r>
        <w:rPr>
          <w:rFonts w:hint="eastAsia"/>
          <w:color w:val="000000"/>
          <w:sz w:val="21"/>
          <w:szCs w:val="21"/>
          <w:highlight w:val="none"/>
          <w:u w:val="single"/>
        </w:rPr>
        <w:t xml:space="preserve">                 </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六、我单位具备法律、行政法规规定的其他条件。</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七、与我单位存在“单位负责人为同一人或者存在直接控股、管理关系”的其他单位信息如下（如无此情形的，填写“无”）：</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1、与我单位的法定代表人（单位负责人）为同一人的其他单位如下：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2、我单位直接控股的其他单位如下：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3、与我单位存在管理关系的其他单位如下：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八、</w:t>
      </w:r>
      <w:r>
        <w:rPr>
          <w:color w:val="000000"/>
          <w:sz w:val="21"/>
          <w:szCs w:val="21"/>
          <w:highlight w:val="none"/>
        </w:rPr>
        <w:t xml:space="preserve">我</w:t>
      </w:r>
      <w:r>
        <w:rPr>
          <w:rFonts w:hint="eastAsia"/>
          <w:color w:val="000000"/>
          <w:sz w:val="21"/>
          <w:szCs w:val="21"/>
          <w:highlight w:val="none"/>
        </w:rPr>
        <w:t xml:space="preserve">单位</w:t>
      </w:r>
      <w:r>
        <w:rPr>
          <w:color w:val="000000"/>
          <w:sz w:val="21"/>
          <w:szCs w:val="21"/>
          <w:highlight w:val="none"/>
        </w:rPr>
        <w:t xml:space="preserve">不属于为本项目提供整体设计、规范编制或者项目管理、监理、检测等服务的投标人。</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九、</w:t>
      </w:r>
      <w:r>
        <w:rPr>
          <w:color w:val="000000"/>
          <w:sz w:val="21"/>
          <w:szCs w:val="21"/>
          <w:highlight w:val="none"/>
        </w:rPr>
        <w:t xml:space="preserve">我单位无以下不良信用记录情形：</w:t>
      </w:r>
      <w:r>
        <w:rPr>
          <w:color w:val="000000"/>
          <w:sz w:val="21"/>
          <w:szCs w:val="21"/>
          <w:highlight w:val="none"/>
        </w:rPr>
      </w:r>
      <w:r/>
    </w:p>
    <w:p>
      <w:pPr>
        <w:pStyle w:val="852"/>
        <w:ind w:firstLine="480"/>
        <w:spacing w:line="460" w:lineRule="exact"/>
        <w:rPr>
          <w:color w:val="000000"/>
          <w:sz w:val="21"/>
          <w:szCs w:val="21"/>
          <w:highlight w:val="none"/>
        </w:rPr>
      </w:pPr>
      <w:r>
        <w:rPr>
          <w:color w:val="000000"/>
          <w:sz w:val="21"/>
          <w:szCs w:val="21"/>
          <w:highlight w:val="none"/>
        </w:rPr>
        <w:t xml:space="preserve">1</w:t>
      </w:r>
      <w:r>
        <w:rPr>
          <w:rFonts w:hint="eastAsia"/>
          <w:color w:val="000000"/>
          <w:sz w:val="21"/>
          <w:szCs w:val="21"/>
          <w:highlight w:val="none"/>
        </w:rPr>
        <w:t xml:space="preserve">、在“信用中国”网站被列入失信被执行人和重大税收违法案件当事人名单；</w:t>
      </w:r>
      <w:r>
        <w:rPr>
          <w:color w:val="000000"/>
          <w:sz w:val="21"/>
          <w:szCs w:val="21"/>
          <w:highlight w:val="none"/>
        </w:rPr>
      </w:r>
      <w:r/>
    </w:p>
    <w:p>
      <w:pPr>
        <w:pStyle w:val="852"/>
        <w:ind w:firstLine="480"/>
        <w:spacing w:line="460" w:lineRule="exact"/>
        <w:rPr>
          <w:color w:val="000000"/>
          <w:sz w:val="21"/>
          <w:szCs w:val="21"/>
          <w:highlight w:val="none"/>
        </w:rPr>
      </w:pPr>
      <w:r>
        <w:rPr>
          <w:color w:val="000000"/>
          <w:sz w:val="21"/>
          <w:szCs w:val="21"/>
          <w:highlight w:val="none"/>
        </w:rPr>
        <w:t xml:space="preserve">2</w:t>
      </w:r>
      <w:r>
        <w:rPr>
          <w:rFonts w:hint="eastAsia"/>
          <w:color w:val="000000"/>
          <w:sz w:val="21"/>
          <w:szCs w:val="21"/>
          <w:highlight w:val="none"/>
        </w:rPr>
        <w:t xml:space="preserve">、在“中国政府采购网”网站被列入政府采购严重违法失信行为记录名单；</w:t>
      </w:r>
      <w:r>
        <w:rPr>
          <w:color w:val="000000"/>
          <w:sz w:val="21"/>
          <w:szCs w:val="21"/>
          <w:highlight w:val="none"/>
        </w:rPr>
      </w:r>
      <w:r/>
    </w:p>
    <w:p>
      <w:pPr>
        <w:pStyle w:val="852"/>
        <w:ind w:firstLine="480"/>
        <w:spacing w:line="460" w:lineRule="exact"/>
        <w:rPr>
          <w:color w:val="000000"/>
          <w:sz w:val="21"/>
          <w:szCs w:val="21"/>
          <w:highlight w:val="none"/>
        </w:rPr>
      </w:pPr>
      <w:r>
        <w:rPr>
          <w:color w:val="000000"/>
          <w:sz w:val="21"/>
          <w:szCs w:val="21"/>
          <w:highlight w:val="none"/>
        </w:rPr>
        <w:t xml:space="preserve">3</w:t>
      </w:r>
      <w:r>
        <w:rPr>
          <w:rFonts w:hint="eastAsia"/>
          <w:color w:val="000000"/>
          <w:sz w:val="21"/>
          <w:szCs w:val="21"/>
          <w:highlight w:val="none"/>
        </w:rPr>
        <w:t xml:space="preserve">、</w:t>
      </w:r>
      <w:r>
        <w:rPr>
          <w:color w:val="000000"/>
          <w:sz w:val="21"/>
          <w:szCs w:val="21"/>
          <w:highlight w:val="none"/>
        </w:rPr>
        <w:t xml:space="preserve">不符合《政府采购法》第二十二条规定的条件。</w:t>
      </w:r>
      <w:r>
        <w:rPr>
          <w:color w:val="000000"/>
          <w:sz w:val="21"/>
          <w:szCs w:val="21"/>
          <w:highlight w:val="none"/>
        </w:rPr>
      </w:r>
      <w:r/>
    </w:p>
    <w:p>
      <w:pPr>
        <w:pStyle w:val="852"/>
        <w:ind w:firstLine="480"/>
        <w:spacing w:line="460" w:lineRule="exact"/>
        <w:rPr>
          <w:color w:val="000000"/>
          <w:sz w:val="21"/>
          <w:szCs w:val="21"/>
          <w:highlight w:val="none"/>
        </w:rPr>
      </w:pP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我单位保证上述声明的事项都是真实的，如有虚假，我单位愿意承担相应的法律责任，并承担因此所造成的一切损失。</w:t>
      </w:r>
      <w:r>
        <w:rPr>
          <w:color w:val="000000"/>
          <w:sz w:val="21"/>
          <w:szCs w:val="21"/>
          <w:highlight w:val="none"/>
        </w:rPr>
      </w:r>
      <w:r/>
    </w:p>
    <w:p>
      <w:pPr>
        <w:pStyle w:val="852"/>
        <w:ind w:firstLine="480"/>
        <w:spacing w:line="460" w:lineRule="exact"/>
        <w:rPr>
          <w:color w:val="000000"/>
          <w:sz w:val="21"/>
          <w:szCs w:val="21"/>
          <w:highlight w:val="none"/>
        </w:rPr>
      </w:pPr>
      <w:r>
        <w:rPr>
          <w:color w:val="000000"/>
          <w:sz w:val="21"/>
          <w:szCs w:val="21"/>
          <w:highlight w:val="none"/>
        </w:rPr>
      </w:r>
      <w:r/>
    </w:p>
    <w:p>
      <w:pPr>
        <w:pStyle w:val="852"/>
        <w:ind w:firstLine="480"/>
        <w:spacing w:line="460" w:lineRule="exact"/>
        <w:rPr>
          <w:color w:val="000000"/>
          <w:sz w:val="21"/>
          <w:szCs w:val="21"/>
          <w:highlight w:val="none"/>
        </w:rPr>
      </w:pP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                                            投标人：（加盖公章）</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                                           法定代表人（或单位负责人）签字或盖章：</w:t>
      </w:r>
      <w:r>
        <w:rPr>
          <w:color w:val="000000"/>
          <w:sz w:val="21"/>
          <w:szCs w:val="21"/>
          <w:highlight w:val="none"/>
        </w:rPr>
      </w:r>
      <w:r/>
    </w:p>
    <w:p>
      <w:pPr>
        <w:pStyle w:val="852"/>
        <w:ind w:firstLine="4305"/>
        <w:spacing w:line="460" w:lineRule="exact"/>
        <w:rPr>
          <w:rFonts w:hint="eastAsia"/>
          <w:color w:val="000000"/>
          <w:sz w:val="21"/>
          <w:szCs w:val="21"/>
          <w:highlight w:val="none"/>
        </w:rPr>
      </w:pPr>
      <w:r>
        <w:rPr>
          <w:rFonts w:hint="eastAsia"/>
          <w:color w:val="000000"/>
          <w:sz w:val="21"/>
          <w:szCs w:val="21"/>
          <w:highlight w:val="none"/>
        </w:rPr>
        <w:t xml:space="preserve">日期：    年    月    日</w:t>
      </w:r>
      <w:r>
        <w:rPr>
          <w:rFonts w:hint="eastAsia"/>
          <w:color w:val="000000"/>
          <w:sz w:val="21"/>
          <w:szCs w:val="21"/>
          <w:highlight w:val="none"/>
        </w:rPr>
      </w:r>
      <w:r/>
    </w:p>
    <w:p>
      <w:pPr>
        <w:pStyle w:val="829"/>
        <w:spacing w:line="360" w:lineRule="auto"/>
        <w:rPr>
          <w:rFonts w:hint="eastAsia"/>
          <w:color w:val="000000"/>
          <w:sz w:val="24"/>
          <w:highlight w:val="none"/>
        </w:rPr>
      </w:pPr>
      <w:r>
        <w:rPr>
          <w:rFonts w:hint="eastAsia"/>
          <w:color w:val="000000"/>
          <w:sz w:val="24"/>
          <w:highlight w:val="none"/>
        </w:rPr>
      </w:r>
      <w:r/>
    </w:p>
    <w:p>
      <w:pPr>
        <w:pStyle w:val="829"/>
        <w:spacing w:line="360" w:lineRule="auto"/>
        <w:rPr>
          <w:rFonts w:hint="eastAsia"/>
          <w:color w:val="000000"/>
          <w:sz w:val="24"/>
          <w:highlight w:val="none"/>
        </w:rPr>
      </w:pPr>
      <w:r>
        <w:rPr>
          <w:rFonts w:hint="eastAsia"/>
          <w:color w:val="000000"/>
          <w:sz w:val="24"/>
          <w:highlight w:val="none"/>
        </w:rPr>
      </w:r>
      <w:r/>
    </w:p>
    <w:p>
      <w:pPr>
        <w:pStyle w:val="829"/>
        <w:spacing w:line="360" w:lineRule="auto"/>
        <w:rPr>
          <w:rFonts w:hint="eastAsia"/>
          <w:color w:val="000000"/>
          <w:sz w:val="24"/>
          <w:highlight w:val="none"/>
        </w:rPr>
      </w:pPr>
      <w:r>
        <w:rPr>
          <w:rFonts w:hint="eastAsia"/>
          <w:color w:val="000000"/>
          <w:sz w:val="24"/>
          <w:highlight w:val="none"/>
        </w:rPr>
      </w:r>
      <w:r/>
    </w:p>
    <w:p>
      <w:pPr>
        <w:pStyle w:val="829"/>
        <w:spacing w:line="360" w:lineRule="auto"/>
        <w:rPr>
          <w:color w:val="000000"/>
          <w:szCs w:val="21"/>
          <w:highlight w:val="none"/>
        </w:rPr>
      </w:pPr>
      <w:r>
        <w:rPr>
          <w:color w:val="000000"/>
          <w:szCs w:val="21"/>
          <w:highlight w:val="none"/>
        </w:rPr>
        <w:t xml:space="preserve">说明：</w:t>
      </w:r>
      <w:r>
        <w:rPr>
          <w:rFonts w:hint="eastAsia"/>
          <w:color w:val="000000"/>
          <w:szCs w:val="21"/>
          <w:highlight w:val="none"/>
        </w:rPr>
        <w:t xml:space="preserve">供应商承诺不实的，依据《政府采购法》第七十七条“提供虚假材料谋取中标、成交的”有关规定予以处理</w:t>
      </w:r>
      <w:r>
        <w:rPr>
          <w:color w:val="000000"/>
          <w:szCs w:val="21"/>
          <w:highlight w:val="none"/>
        </w:rPr>
        <w:t xml:space="preserve">。</w:t>
      </w:r>
      <w:r>
        <w:rPr>
          <w:color w:val="000000"/>
          <w:szCs w:val="21"/>
          <w:highlight w:val="none"/>
        </w:rPr>
      </w:r>
      <w:r/>
    </w:p>
    <w:p>
      <w:pPr>
        <w:pStyle w:val="829"/>
        <w:spacing w:line="360" w:lineRule="auto"/>
        <w:tabs>
          <w:tab w:val="left" w:pos="5580" w:leader="none"/>
        </w:tabs>
        <w:rPr>
          <w:color w:val="000000"/>
          <w:sz w:val="24"/>
          <w:highlight w:val="none"/>
        </w:rPr>
        <w:sectPr>
          <w:footerReference w:type="default" r:id="rId15"/>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82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2.落实政府采购政策需满足的资格要求（如有）</w:t>
      </w: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2-1中小企业声明函（实质性格式）</w:t>
      </w:r>
      <w:r>
        <w:rPr>
          <w:rFonts w:hint="eastAsia" w:ascii="宋体" w:hAnsi="宋体" w:cs="宋体"/>
          <w:color w:val="000000"/>
          <w:szCs w:val="21"/>
          <w:highlight w:val="none"/>
        </w:rPr>
      </w:r>
      <w:r/>
    </w:p>
    <w:p>
      <w:pPr>
        <w:pStyle w:val="829"/>
        <w:spacing w:line="360" w:lineRule="auto"/>
        <w:tabs>
          <w:tab w:val="left" w:pos="5580" w:leader="none"/>
        </w:tabs>
        <w:rPr>
          <w:color w:val="000000"/>
          <w:sz w:val="24"/>
          <w:highlight w:val="none"/>
        </w:rPr>
      </w:pPr>
      <w:r>
        <w:rPr>
          <w:color w:val="000000"/>
          <w:sz w:val="24"/>
          <w:highlight w:val="none"/>
        </w:rPr>
      </w:r>
      <w:r/>
    </w:p>
    <w:p>
      <w:pPr>
        <w:pStyle w:val="829"/>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p>
      <w:pPr>
        <w:pStyle w:val="829"/>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（1）如本项目（包）不专门面向中小企业预留采购份额，资格证明文件部分无需提供《中小企业声明函》。</w:t>
      </w:r>
      <w:r>
        <w:rPr>
          <w:rFonts w:hint="eastAsia" w:ascii="宋体" w:hAnsi="宋体" w:cs="宋体"/>
          <w:color w:val="000000"/>
          <w:szCs w:val="21"/>
          <w:highlight w:val="none"/>
        </w:rPr>
      </w:r>
      <w:r/>
    </w:p>
    <w:p>
      <w:pPr>
        <w:pStyle w:val="829"/>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（2）如本项目（包）专门面向中小/小微企业采购，须提供《中小企业声明函》（实质性格式）。</w:t>
      </w:r>
      <w:r>
        <w:rPr>
          <w:rFonts w:hint="eastAsia" w:ascii="宋体" w:hAnsi="宋体" w:cs="宋体"/>
          <w:color w:val="000000"/>
          <w:szCs w:val="21"/>
          <w:highlight w:val="none"/>
        </w:rPr>
      </w:r>
      <w:r/>
    </w:p>
    <w:p>
      <w:pPr>
        <w:pStyle w:val="829"/>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cs="宋体"/>
          <w:color w:val="000000"/>
          <w:szCs w:val="21"/>
          <w:highlight w:val="none"/>
        </w:rPr>
      </w:r>
      <w:r/>
    </w:p>
    <w:p>
      <w:pPr>
        <w:pStyle w:val="829"/>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（4）其他</w:t>
      </w:r>
      <w:r>
        <w:rPr>
          <w:rFonts w:hint="eastAsia" w:ascii="宋体" w:hAnsi="宋体" w:cs="宋体"/>
          <w:color w:val="000000"/>
          <w:szCs w:val="21"/>
          <w:highlight w:val="none"/>
        </w:rPr>
      </w:r>
      <w:r/>
    </w:p>
    <w:p>
      <w:pPr>
        <w:pStyle w:val="829"/>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1）中小企业参加政府采购活动，应当出具此格式文件。《中小企业声明函》由参加政府采购活动的投标人出具。联合体投标的，《中小企业声明函》由牵头人出具。</w:t>
      </w:r>
      <w:r>
        <w:rPr>
          <w:rFonts w:hint="eastAsia" w:ascii="宋体" w:hAnsi="宋体" w:cs="宋体"/>
          <w:color w:val="000000"/>
          <w:szCs w:val="21"/>
          <w:highlight w:val="none"/>
        </w:rPr>
      </w:r>
      <w:r/>
    </w:p>
    <w:p>
      <w:pPr>
        <w:pStyle w:val="829"/>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color w:val="000000"/>
          <w:szCs w:val="21"/>
          <w:highlight w:val="none"/>
        </w:rPr>
      </w:r>
      <w:r/>
    </w:p>
    <w:p>
      <w:pPr>
        <w:pStyle w:val="829"/>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3）对于多标的的采购项目，投标人应充分、准确地了解所投产品制造企业信息。对相关情况了解不清楚的，不建议填报本声明函。</w:t>
      </w:r>
      <w:r>
        <w:rPr>
          <w:rFonts w:hint="eastAsia" w:ascii="宋体" w:hAnsi="宋体" w:cs="宋体"/>
          <w:color w:val="000000"/>
          <w:szCs w:val="21"/>
          <w:highlight w:val="none"/>
        </w:rPr>
      </w:r>
      <w:r/>
    </w:p>
    <w:p>
      <w:pPr>
        <w:pStyle w:val="829"/>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s="宋体"/>
          <w:color w:val="000000"/>
          <w:szCs w:val="21"/>
          <w:highlight w:val="none"/>
        </w:rPr>
      </w:r>
      <w:r/>
    </w:p>
    <w:p>
      <w:pPr>
        <w:pStyle w:val="829"/>
        <w:spacing w:line="360" w:lineRule="auto"/>
        <w:tabs>
          <w:tab w:val="left" w:pos="5580" w:leader="none"/>
        </w:tabs>
        <w:rPr>
          <w:color w:val="000000"/>
          <w:sz w:val="24"/>
          <w:highlight w:val="none"/>
        </w:rPr>
      </w:pPr>
      <w:r>
        <w:rPr>
          <w:color w:val="000000"/>
          <w:sz w:val="24"/>
          <w:highlight w:val="none"/>
        </w:rPr>
      </w:r>
      <w:r/>
    </w:p>
    <w:p>
      <w:pPr>
        <w:pStyle w:val="829"/>
        <w:jc w:val="left"/>
        <w:widowControl/>
        <w:rPr>
          <w:color w:val="000000"/>
          <w:sz w:val="24"/>
          <w:highlight w:val="none"/>
        </w:rPr>
      </w:pPr>
      <w:r>
        <w:rPr>
          <w:color w:val="000000"/>
          <w:sz w:val="24"/>
          <w:highlight w:val="none"/>
        </w:rPr>
        <w:br w:type="page" w:clear="all"/>
      </w:r>
      <w:r>
        <w:rPr>
          <w:color w:val="000000"/>
          <w:sz w:val="24"/>
          <w:highlight w:val="none"/>
        </w:rPr>
      </w:r>
      <w:r/>
    </w:p>
    <w:p>
      <w:pPr>
        <w:pStyle w:val="1090"/>
        <w:ind w:firstLine="480"/>
        <w:jc w:val="center"/>
        <w:spacing w:line="570" w:lineRule="exact"/>
        <w:rPr>
          <w:rFonts w:ascii="方正小标宋简体" w:hAnsi="宋体" w:eastAsia="方正小标宋简体"/>
          <w:sz w:val="44"/>
          <w:szCs w:val="44"/>
          <w:highlight w:val="none"/>
        </w:rPr>
        <w:outlineLvl w:val="3"/>
      </w:pPr>
      <w:r>
        <w:rPr>
          <w:rFonts w:hint="eastAsia" w:ascii="宋体" w:hAnsi="宋体" w:eastAsia="宋体" w:cs="宋体"/>
          <w:b/>
          <w:bCs/>
          <w:sz w:val="32"/>
          <w:szCs w:val="32"/>
          <w:highlight w:val="none"/>
        </w:rPr>
        <w:t xml:space="preserve">中小企业声明函（货物类）</w:t>
      </w:r>
      <w:r>
        <w:rPr>
          <w:rFonts w:ascii="方正小标宋简体" w:hAnsi="宋体" w:eastAsia="方正小标宋简体"/>
          <w:sz w:val="44"/>
          <w:szCs w:val="44"/>
          <w:highlight w:val="none"/>
        </w:rPr>
      </w:r>
      <w:r/>
    </w:p>
    <w:p>
      <w:pPr>
        <w:pStyle w:val="1090"/>
        <w:ind w:firstLine="480"/>
        <w:jc w:val="center"/>
        <w:spacing w:line="570" w:lineRule="exact"/>
        <w:rPr>
          <w:rFonts w:ascii="方正小标宋简体" w:hAnsi="宋体" w:eastAsia="方正小标宋简体"/>
          <w:sz w:val="44"/>
          <w:szCs w:val="44"/>
          <w:highlight w:val="none"/>
        </w:rPr>
        <w:outlineLvl w:val="3"/>
      </w:pPr>
      <w:r>
        <w:rPr>
          <w:rFonts w:ascii="方正小标宋简体" w:hAnsi="宋体" w:eastAsia="方正小标宋简体"/>
          <w:sz w:val="44"/>
          <w:szCs w:val="44"/>
          <w:highlight w:val="none"/>
        </w:rPr>
      </w:r>
      <w:r/>
    </w:p>
    <w:p>
      <w:pPr>
        <w:pStyle w:val="829"/>
        <w:ind w:firstLine="31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color w:val="000000"/>
          <w:sz w:val="21"/>
          <w:szCs w:val="21"/>
          <w:highlight w:val="none"/>
          <w:u w:val="single"/>
        </w:rPr>
        <w:t xml:space="preserve">（采购单位名称</w:t>
      </w:r>
      <w:r>
        <w:rPr>
          <w:rFonts w:hint="eastAsia" w:ascii="宋体" w:hAnsi="宋体" w:eastAsia="宋体" w:cs="宋体"/>
          <w:sz w:val="21"/>
          <w:szCs w:val="21"/>
          <w:highlight w:val="none"/>
          <w:u w:val="single"/>
        </w:rPr>
        <w:t xml:space="preserve">①</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采购编号为</w:t>
      </w:r>
      <w:r>
        <w:rPr>
          <w:rFonts w:hint="eastAsia" w:ascii="宋体" w:hAnsi="宋体" w:eastAsia="宋体" w:cs="宋体"/>
          <w:sz w:val="21"/>
          <w:szCs w:val="21"/>
          <w:highlight w:val="none"/>
          <w:u w:val="single"/>
        </w:rPr>
        <w:t xml:space="preserve">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sz w:val="21"/>
          <w:szCs w:val="21"/>
          <w:highlight w:val="none"/>
          <w:u w:val="single"/>
        </w:rPr>
        <w:t xml:space="preserve">③</w:t>
      </w:r>
      <w:r>
        <w:rPr>
          <w:rFonts w:hint="eastAsia" w:ascii="宋体" w:hAnsi="宋体" w:eastAsia="宋体" w:cs="宋体"/>
          <w:color w:val="000000"/>
          <w:sz w:val="21"/>
          <w:szCs w:val="21"/>
          <w:highlight w:val="none"/>
          <w:u w:val="single"/>
        </w:rPr>
        <w:t xml:space="preserve">）（分包号：④）</w:t>
      </w:r>
      <w:r>
        <w:rPr>
          <w:rFonts w:hint="eastAsia" w:ascii="宋体" w:hAnsi="宋体" w:eastAsia="宋体" w:cs="宋体"/>
          <w:color w:val="000000"/>
          <w:sz w:val="21"/>
          <w:szCs w:val="21"/>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eastAsia="宋体" w:cs="宋体"/>
          <w:color w:val="000000"/>
          <w:sz w:val="21"/>
          <w:szCs w:val="21"/>
          <w:highlight w:val="none"/>
        </w:rPr>
      </w:r>
      <w:r/>
    </w:p>
    <w:p>
      <w:pPr>
        <w:pStyle w:val="829"/>
        <w:ind w:firstLine="315"/>
        <w:spacing w:line="570" w:lineRule="exact"/>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（标的名称⑤）</w:t>
      </w:r>
      <w:r>
        <w:rPr>
          <w:rFonts w:hint="eastAsia" w:ascii="宋体" w:hAnsi="宋体" w:eastAsia="宋体" w:cs="宋体"/>
          <w:i/>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w:t>
      </w:r>
      <w:r>
        <w:rPr>
          <w:rFonts w:hint="eastAsia" w:ascii="宋体" w:hAnsi="宋体" w:eastAsia="宋体" w:cs="宋体"/>
          <w:color w:val="000000"/>
          <w:sz w:val="21"/>
          <w:szCs w:val="21"/>
          <w:highlight w:val="none"/>
          <w:u w:val="single"/>
        </w:rPr>
        <w:t xml:space="preserve">⑥</w:t>
      </w:r>
      <w:r>
        <w:rPr>
          <w:rFonts w:hint="eastAsia" w:ascii="宋体" w:hAnsi="宋体" w:eastAsia="宋体" w:cs="宋体"/>
          <w:sz w:val="21"/>
          <w:szCs w:val="21"/>
          <w:highlight w:val="none"/>
          <w:u w:val="single"/>
        </w:rPr>
        <w:t xml:space="preserve">）</w:t>
      </w:r>
      <w:r>
        <w:rPr>
          <w:rFonts w:hint="eastAsia" w:ascii="宋体" w:hAnsi="宋体" w:eastAsia="宋体" w:cs="宋体"/>
          <w:color w:val="000000"/>
          <w:sz w:val="21"/>
          <w:szCs w:val="21"/>
          <w:highlight w:val="none"/>
        </w:rPr>
        <w:t xml:space="preserve">行业；制造商为</w:t>
      </w:r>
      <w:r>
        <w:rPr>
          <w:rFonts w:hint="eastAsia" w:ascii="宋体" w:hAnsi="宋体" w:eastAsia="宋体" w:cs="宋体"/>
          <w:color w:val="000000"/>
          <w:sz w:val="21"/>
          <w:szCs w:val="21"/>
          <w:highlight w:val="none"/>
          <w:u w:val="single"/>
        </w:rPr>
        <w:t xml:space="preserve">（企业名称⑦）</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⑧</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⑨</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sz w:val="21"/>
          <w:szCs w:val="21"/>
          <w:highlight w:val="none"/>
          <w:u w:val="single"/>
        </w:rPr>
        <w:t xml:space="preserve">⑩</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w:t>
      </w:r>
      <w:r>
        <w:rPr>
          <w:rFonts w:hint="eastAsia" w:ascii="宋体" w:hAnsi="宋体" w:eastAsia="宋体" w:cs="宋体"/>
          <w:sz w:val="21"/>
          <w:szCs w:val="21"/>
          <w:highlight w:val="none"/>
          <w:u w:val="single"/>
        </w:rPr>
        <w:t xml:space="preserve">中型企业、</w:t>
      </w:r>
      <w:r>
        <w:rPr>
          <w:rFonts w:hint="eastAsia" w:ascii="宋体" w:hAnsi="宋体" w:eastAsia="宋体" w:cs="宋体"/>
          <w:color w:val="000000"/>
          <w:sz w:val="21"/>
          <w:szCs w:val="21"/>
          <w:highlight w:val="none"/>
          <w:u w:val="single"/>
        </w:rPr>
        <w:t xml:space="preserve">小型企业、微型企业）</w:t>
      </w:r>
      <w:r>
        <w:rPr>
          <w:rFonts w:hint="eastAsia" w:ascii="宋体" w:hAnsi="宋体" w:eastAsia="宋体" w:cs="宋体"/>
          <w:sz w:val="21"/>
          <w:szCs w:val="21"/>
          <w:highlight w:val="none"/>
          <w:u w:val="single"/>
        </w:rPr>
        <w:t xml:space="preserve">⑪</w:t>
      </w:r>
      <w:r>
        <w:rPr>
          <w:rFonts w:hint="eastAsia" w:ascii="宋体" w:hAnsi="宋体" w:eastAsia="宋体" w:cs="宋体"/>
          <w:color w:val="000000"/>
          <w:sz w:val="21"/>
          <w:szCs w:val="21"/>
          <w:highlight w:val="none"/>
          <w:u w:val="single"/>
        </w:rPr>
        <w:t xml:space="preserve">；</w:t>
      </w:r>
      <w:r>
        <w:rPr>
          <w:rFonts w:hint="eastAsia" w:ascii="宋体" w:hAnsi="宋体" w:eastAsia="宋体" w:cs="宋体"/>
          <w:i/>
          <w:color w:val="000000"/>
          <w:sz w:val="21"/>
          <w:szCs w:val="21"/>
          <w:highlight w:val="none"/>
          <w:u w:val="single"/>
        </w:rPr>
      </w:r>
      <w:r/>
    </w:p>
    <w:p>
      <w:pPr>
        <w:pStyle w:val="829"/>
        <w:ind w:firstLine="315"/>
        <w:spacing w:line="570" w:lineRule="exact"/>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w:t>
      </w:r>
      <w:r>
        <w:rPr>
          <w:rFonts w:hint="eastAsia" w:ascii="宋体" w:hAnsi="宋体" w:eastAsia="宋体" w:cs="宋体"/>
          <w:color w:val="000000"/>
          <w:sz w:val="21"/>
          <w:szCs w:val="21"/>
          <w:highlight w:val="none"/>
        </w:rPr>
        <w:t xml:space="preserve">行业；制造商为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w:t>
      </w:r>
      <w:r>
        <w:rPr>
          <w:rFonts w:hint="eastAsia" w:ascii="宋体" w:hAnsi="宋体" w:eastAsia="宋体" w:cs="宋体"/>
          <w:sz w:val="21"/>
          <w:szCs w:val="21"/>
          <w:highlight w:val="none"/>
          <w:u w:val="single"/>
        </w:rPr>
        <w:t xml:space="preserve">中型企业、</w:t>
      </w:r>
      <w:r>
        <w:rPr>
          <w:rFonts w:hint="eastAsia" w:ascii="宋体" w:hAnsi="宋体" w:eastAsia="宋体" w:cs="宋体"/>
          <w:color w:val="000000"/>
          <w:sz w:val="21"/>
          <w:szCs w:val="21"/>
          <w:highlight w:val="none"/>
          <w:u w:val="single"/>
        </w:rPr>
        <w:t xml:space="preserve">小型企业、微型企业）；</w:t>
      </w:r>
      <w:r>
        <w:rPr>
          <w:rFonts w:hint="eastAsia" w:ascii="宋体" w:hAnsi="宋体" w:eastAsia="宋体" w:cs="宋体"/>
          <w:i/>
          <w:color w:val="000000"/>
          <w:sz w:val="21"/>
          <w:szCs w:val="21"/>
          <w:highlight w:val="none"/>
          <w:u w:val="single"/>
        </w:rPr>
      </w:r>
      <w:r/>
    </w:p>
    <w:p>
      <w:pPr>
        <w:pStyle w:val="829"/>
        <w:jc w:val="left"/>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29"/>
        <w:ind w:firstLine="315"/>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sz w:val="21"/>
          <w:szCs w:val="21"/>
          <w:highlight w:val="none"/>
        </w:rPr>
      </w:r>
      <w:r/>
    </w:p>
    <w:p>
      <w:pPr>
        <w:pStyle w:val="829"/>
        <w:ind w:firstLine="315"/>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本企业对上述声明内容的真实性负责。如有虚假，将依法承担相应责任。</w:t>
      </w:r>
      <w:r>
        <w:rPr>
          <w:rFonts w:hint="eastAsia" w:ascii="宋体" w:hAnsi="宋体" w:eastAsia="宋体" w:cs="宋体"/>
          <w:sz w:val="21"/>
          <w:szCs w:val="21"/>
          <w:highlight w:val="none"/>
        </w:rPr>
      </w:r>
      <w:r/>
    </w:p>
    <w:p>
      <w:pPr>
        <w:pStyle w:val="829"/>
        <w:ind w:right="7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29"/>
        <w:ind w:right="820" w:firstLine="315"/>
        <w:jc w:val="right"/>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企业名称（加盖CA电子公章）：⑫</w:t>
      </w:r>
      <w:r>
        <w:rPr>
          <w:rFonts w:hint="eastAsia" w:ascii="宋体" w:hAnsi="宋体" w:eastAsia="宋体" w:cs="宋体"/>
          <w:sz w:val="21"/>
          <w:szCs w:val="21"/>
          <w:highlight w:val="none"/>
        </w:rPr>
      </w:r>
      <w:r/>
    </w:p>
    <w:p>
      <w:pPr>
        <w:pStyle w:val="829"/>
        <w:ind w:right="1120"/>
        <w:jc w:val="center"/>
        <w:spacing w:line="570" w:lineRule="exact"/>
        <w:rPr>
          <w:rFonts w:hint="eastAsia" w:ascii="仿宋_GB2312" w:hAnsi="宋体" w:eastAsia="仿宋_GB2312"/>
          <w:sz w:val="32"/>
          <w:szCs w:val="32"/>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  期：</w:t>
      </w:r>
      <w:r>
        <w:rPr>
          <w:rFonts w:hint="eastAsia" w:ascii="仿宋_GB2312" w:hAnsi="宋体" w:eastAsia="仿宋_GB2312"/>
          <w:sz w:val="32"/>
          <w:szCs w:val="32"/>
          <w:highlight w:val="none"/>
        </w:rPr>
      </w:r>
      <w:r/>
    </w:p>
    <w:p>
      <w:pPr>
        <w:pStyle w:val="829"/>
        <w:spacing w:line="570" w:lineRule="exact"/>
        <w:rPr>
          <w:rFonts w:hint="eastAsia" w:ascii="宋体" w:hAnsi="宋体" w:eastAsia="宋体" w:cs="宋体"/>
          <w:sz w:val="21"/>
          <w:szCs w:val="21"/>
          <w:highlight w:val="none"/>
        </w:rPr>
      </w:pPr>
      <w:r>
        <w:rPr>
          <w:rFonts w:hint="eastAsia"/>
          <w:b/>
          <w:bCs/>
          <w:color w:val="000000"/>
          <w:sz w:val="32"/>
          <w:szCs w:val="32"/>
          <w:highlight w:val="none"/>
        </w:rPr>
        <w:br w:type="page" w:clear="all"/>
      </w:r>
      <w:r>
        <w:rPr>
          <w:rFonts w:hint="eastAsia" w:ascii="宋体" w:hAnsi="宋体" w:eastAsia="宋体" w:cs="宋体"/>
          <w:sz w:val="21"/>
          <w:szCs w:val="21"/>
          <w:highlight w:val="none"/>
        </w:rPr>
        <w:t xml:space="preserve">填写说明：</w:t>
      </w:r>
      <w:r>
        <w:rPr>
          <w:rFonts w:hint="eastAsia" w:ascii="宋体" w:hAnsi="宋体" w:eastAsia="宋体" w:cs="宋体"/>
          <w:sz w:val="21"/>
          <w:szCs w:val="21"/>
          <w:highlight w:val="none"/>
        </w:rPr>
      </w:r>
      <w:r/>
    </w:p>
    <w:p>
      <w:pPr>
        <w:pStyle w:val="829"/>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1.（采购单位名称①）：填写本项目采购人单位名称，如常州市XXX局。</w:t>
      </w:r>
      <w:r>
        <w:rPr>
          <w:rFonts w:hint="eastAsia" w:ascii="宋体" w:hAnsi="宋体" w:eastAsia="宋体" w:cs="宋体"/>
          <w:sz w:val="21"/>
          <w:szCs w:val="21"/>
          <w:highlight w:val="none"/>
        </w:rPr>
      </w:r>
      <w:r/>
    </w:p>
    <w:p>
      <w:pPr>
        <w:pStyle w:val="829"/>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2.采购编号为②：填写本项目编号，如JSZC-3204XX-JZCG-G20XX-XX。</w:t>
      </w:r>
      <w:r>
        <w:rPr>
          <w:rFonts w:hint="eastAsia" w:ascii="宋体" w:hAnsi="宋体" w:eastAsia="宋体" w:cs="宋体"/>
          <w:sz w:val="21"/>
          <w:szCs w:val="21"/>
          <w:highlight w:val="none"/>
        </w:rPr>
      </w:r>
      <w:r/>
    </w:p>
    <w:p>
      <w:pPr>
        <w:pStyle w:val="829"/>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3.（项目名称③）：填写本项目名称，如常州市XXX项目。</w:t>
      </w:r>
      <w:r>
        <w:rPr>
          <w:rFonts w:hint="eastAsia" w:ascii="宋体" w:hAnsi="宋体" w:eastAsia="宋体" w:cs="宋体"/>
          <w:sz w:val="21"/>
          <w:szCs w:val="21"/>
          <w:highlight w:val="none"/>
        </w:rPr>
      </w:r>
      <w:r/>
    </w:p>
    <w:p>
      <w:pPr>
        <w:pStyle w:val="829"/>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4.（分包号：</w:t>
      </w:r>
      <w:r>
        <w:rPr>
          <w:rFonts w:hint="eastAsia" w:ascii="宋体" w:hAnsi="宋体" w:eastAsia="宋体" w:cs="宋体"/>
          <w:color w:val="000000"/>
          <w:sz w:val="21"/>
          <w:szCs w:val="21"/>
          <w:highlight w:val="none"/>
        </w:rPr>
        <w:t xml:space="preserve">④</w:t>
      </w:r>
      <w:r>
        <w:rPr>
          <w:rFonts w:hint="eastAsia" w:ascii="宋体" w:hAnsi="宋体" w:eastAsia="宋体" w:cs="宋体"/>
          <w:sz w:val="21"/>
          <w:szCs w:val="21"/>
          <w:highlight w:val="none"/>
        </w:rPr>
        <w:t xml:space="preserve">）：填写分包编号，如有分包的，分别填写分包号，没有的填“无”。</w:t>
      </w:r>
      <w:r>
        <w:rPr>
          <w:rFonts w:hint="eastAsia" w:ascii="宋体" w:hAnsi="宋体" w:eastAsia="宋体" w:cs="宋体"/>
          <w:sz w:val="21"/>
          <w:szCs w:val="21"/>
          <w:highlight w:val="none"/>
        </w:rPr>
      </w:r>
      <w:r/>
    </w:p>
    <w:p>
      <w:pPr>
        <w:pStyle w:val="829"/>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5.（标的名称</w:t>
      </w:r>
      <w:r>
        <w:rPr>
          <w:rFonts w:hint="eastAsia" w:ascii="宋体" w:hAnsi="宋体" w:eastAsia="宋体" w:cs="宋体"/>
          <w:color w:val="000000"/>
          <w:sz w:val="21"/>
          <w:szCs w:val="21"/>
          <w:highlight w:val="none"/>
        </w:rPr>
        <w:t xml:space="preserve">⑤</w:t>
      </w:r>
      <w:r>
        <w:rPr>
          <w:rFonts w:hint="eastAsia" w:ascii="宋体" w:hAnsi="宋体" w:eastAsia="宋体" w:cs="宋体"/>
          <w:sz w:val="21"/>
          <w:szCs w:val="21"/>
          <w:highlight w:val="none"/>
        </w:rPr>
        <w:t xml:space="preserve">）：填写本项目标的名称，如有产品清单的请根据采购文件“第X章 采购需求”-“2. 服务内容及要求/货物技术要求”-“2.2产品清单”中列出的名称进行填写，如：教室讲台、学生桌、台式计算机等；如没有产品清单的可以填项目名称。如货物涉及不同制造商的，须分别一一列出全部货物所对应的制造商及相关信息。建议格式为：标的名称+（**货物1），属于（采购文件中明确的所属行业）；制造商为**企业1。标的名称+（**货物2），属于（采购文件中明确的所属行业）；制造商为**企业2……。</w:t>
      </w:r>
      <w:r>
        <w:rPr>
          <w:rFonts w:hint="eastAsia" w:ascii="宋体" w:hAnsi="宋体" w:eastAsia="宋体" w:cs="宋体"/>
          <w:sz w:val="21"/>
          <w:szCs w:val="21"/>
          <w:highlight w:val="none"/>
        </w:rPr>
      </w:r>
      <w:r/>
    </w:p>
    <w:p>
      <w:pPr>
        <w:pStyle w:val="829"/>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6.（采购文件中明确的所属行业</w:t>
      </w:r>
      <w:r>
        <w:rPr>
          <w:rFonts w:hint="eastAsia" w:ascii="宋体" w:hAnsi="宋体" w:eastAsia="宋体" w:cs="宋体"/>
          <w:color w:val="000000"/>
          <w:sz w:val="21"/>
          <w:szCs w:val="21"/>
          <w:highlight w:val="none"/>
        </w:rPr>
        <w:t xml:space="preserve">⑥</w:t>
      </w:r>
      <w:r>
        <w:rPr>
          <w:rFonts w:hint="eastAsia" w:ascii="宋体" w:hAnsi="宋体" w:eastAsia="宋体" w:cs="宋体"/>
          <w:sz w:val="21"/>
          <w:szCs w:val="21"/>
          <w:highlight w:val="none"/>
        </w:rPr>
        <w:t xml:space="preserve">）：填写本项目采购标的所属行业。须根据采购文件“第四章采购需求”表格中列明的所属行业进行填写。如：工业等。</w:t>
      </w:r>
      <w:r>
        <w:rPr>
          <w:rFonts w:hint="eastAsia" w:ascii="宋体" w:hAnsi="宋体" w:eastAsia="宋体" w:cs="宋体"/>
          <w:sz w:val="21"/>
          <w:szCs w:val="21"/>
          <w:highlight w:val="none"/>
        </w:rPr>
      </w:r>
      <w:r/>
    </w:p>
    <w:p>
      <w:pPr>
        <w:pStyle w:val="829"/>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7.（企业名称</w:t>
      </w:r>
      <w:r>
        <w:rPr>
          <w:rFonts w:hint="eastAsia" w:ascii="宋体" w:hAnsi="宋体" w:eastAsia="宋体" w:cs="宋体"/>
          <w:color w:val="000000"/>
          <w:sz w:val="21"/>
          <w:szCs w:val="21"/>
          <w:highlight w:val="none"/>
        </w:rPr>
        <w:t xml:space="preserve">⑦</w:t>
      </w:r>
      <w:r>
        <w:rPr>
          <w:rFonts w:hint="eastAsia" w:ascii="宋体" w:hAnsi="宋体" w:eastAsia="宋体" w:cs="宋体"/>
          <w:sz w:val="21"/>
          <w:szCs w:val="21"/>
          <w:highlight w:val="none"/>
        </w:rPr>
        <w:t xml:space="preserve">）：填写</w:t>
      </w:r>
      <w:r>
        <w:rPr>
          <w:rFonts w:hint="eastAsia" w:ascii="宋体" w:hAnsi="宋体" w:eastAsia="宋体" w:cs="宋体"/>
          <w:b/>
          <w:bCs/>
          <w:sz w:val="21"/>
          <w:szCs w:val="21"/>
          <w:highlight w:val="none"/>
        </w:rPr>
        <w:t xml:space="preserve">货物制造商的名称</w:t>
      </w:r>
      <w:r>
        <w:rPr>
          <w:rFonts w:hint="eastAsia" w:ascii="宋体" w:hAnsi="宋体" w:eastAsia="宋体" w:cs="宋体"/>
          <w:sz w:val="21"/>
          <w:szCs w:val="21"/>
          <w:highlight w:val="none"/>
        </w:rPr>
        <w:t xml:space="preserve">，如XXX企业。</w:t>
      </w:r>
      <w:r>
        <w:rPr>
          <w:rFonts w:hint="eastAsia" w:ascii="宋体" w:hAnsi="宋体" w:eastAsia="宋体" w:cs="宋体"/>
          <w:sz w:val="21"/>
          <w:szCs w:val="21"/>
          <w:highlight w:val="none"/>
        </w:rPr>
      </w:r>
      <w:r/>
    </w:p>
    <w:p>
      <w:pPr>
        <w:pStyle w:val="829"/>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8.从业人员</w:t>
      </w:r>
      <w:r>
        <w:rPr>
          <w:rFonts w:hint="eastAsia" w:ascii="宋体" w:hAnsi="宋体" w:eastAsia="宋体" w:cs="宋体"/>
          <w:color w:val="000000"/>
          <w:sz w:val="21"/>
          <w:szCs w:val="21"/>
          <w:highlight w:val="none"/>
        </w:rPr>
        <w:t xml:space="preserve">⑧</w:t>
      </w:r>
      <w:r>
        <w:rPr>
          <w:rFonts w:hint="eastAsia" w:ascii="宋体" w:hAnsi="宋体" w:eastAsia="宋体" w:cs="宋体"/>
          <w:sz w:val="21"/>
          <w:szCs w:val="21"/>
          <w:highlight w:val="none"/>
        </w:rPr>
        <w:t xml:space="preserve">人，营业收入为⑨万元，资产总额为⑩万元：填报</w:t>
      </w:r>
      <w:r>
        <w:rPr>
          <w:rFonts w:hint="eastAsia" w:ascii="宋体" w:hAnsi="宋体" w:eastAsia="宋体" w:cs="宋体"/>
          <w:b/>
          <w:sz w:val="21"/>
          <w:szCs w:val="21"/>
          <w:highlight w:val="none"/>
        </w:rPr>
        <w:t xml:space="preserve">货物制造商</w:t>
      </w:r>
      <w:r>
        <w:rPr>
          <w:rFonts w:hint="eastAsia" w:ascii="宋体" w:hAnsi="宋体" w:eastAsia="宋体" w:cs="宋体"/>
          <w:sz w:val="21"/>
          <w:szCs w:val="21"/>
          <w:highlight w:val="none"/>
        </w:rPr>
        <w:t xml:space="preserve">的从业人员、营业收入、资产总额上一年度数据，无上一年度数据的新成立企业可不填报。</w:t>
      </w:r>
      <w:r>
        <w:rPr>
          <w:rFonts w:hint="eastAsia" w:ascii="宋体" w:hAnsi="宋体" w:eastAsia="宋体" w:cs="宋体"/>
          <w:sz w:val="21"/>
          <w:szCs w:val="21"/>
          <w:highlight w:val="none"/>
        </w:rPr>
      </w:r>
      <w:r/>
    </w:p>
    <w:p>
      <w:pPr>
        <w:pStyle w:val="829"/>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9.（中型企业、小型企业、微型企业</w:t>
      </w:r>
      <w:r>
        <w:rPr>
          <w:rFonts w:hint="eastAsia" w:ascii="宋体" w:hAnsi="宋体" w:eastAsia="宋体" w:cs="宋体"/>
          <w:sz w:val="21"/>
          <w:szCs w:val="21"/>
          <w:highlight w:val="none"/>
          <w:u w:val="single"/>
        </w:rPr>
        <w:t xml:space="preserve">⑪</w:t>
      </w:r>
      <w:r>
        <w:rPr>
          <w:rFonts w:hint="eastAsia" w:ascii="宋体" w:hAnsi="宋体" w:eastAsia="宋体" w:cs="宋体"/>
          <w:sz w:val="21"/>
          <w:szCs w:val="21"/>
          <w:highlight w:val="none"/>
        </w:rPr>
        <w:t xml:space="preserve">）：须根据</w:t>
      </w:r>
      <w:r>
        <w:rPr>
          <w:rFonts w:hint="eastAsia" w:ascii="宋体" w:hAnsi="宋体" w:eastAsia="宋体" w:cs="宋体"/>
          <w:b/>
          <w:bCs/>
          <w:sz w:val="21"/>
          <w:szCs w:val="21"/>
          <w:highlight w:val="none"/>
        </w:rPr>
        <w:t xml:space="preserve">货物制造商</w:t>
      </w:r>
      <w:r>
        <w:rPr>
          <w:rFonts w:hint="eastAsia" w:ascii="宋体" w:hAnsi="宋体" w:eastAsia="宋体" w:cs="宋体"/>
          <w:sz w:val="21"/>
          <w:szCs w:val="21"/>
          <w:highlight w:val="none"/>
        </w:rPr>
        <w:t xml:space="preserve">的企业规模情况填写中型企业、小型企业或微型企业</w:t>
      </w:r>
      <w:r>
        <w:rPr>
          <w:rFonts w:hint="eastAsia" w:ascii="宋体" w:hAnsi="宋体" w:eastAsia="宋体" w:cs="宋体"/>
          <w:b/>
          <w:bCs/>
          <w:sz w:val="21"/>
          <w:szCs w:val="21"/>
          <w:highlight w:val="none"/>
        </w:rPr>
        <w:t xml:space="preserve">（只能填写三种其中的一种）</w:t>
      </w:r>
      <w:r>
        <w:rPr>
          <w:rFonts w:hint="eastAsia" w:ascii="宋体" w:hAnsi="宋体" w:eastAsia="宋体" w:cs="宋体"/>
          <w:sz w:val="21"/>
          <w:szCs w:val="21"/>
          <w:highlight w:val="none"/>
        </w:rPr>
        <w:t xml:space="preserve">。中小企业划分见《关于印发中小企业划型标准规定的通知》（工信部联企业〔2011〕300号) 。</w:t>
      </w:r>
      <w:r>
        <w:rPr>
          <w:rFonts w:hint="eastAsia" w:ascii="宋体" w:hAnsi="宋体" w:eastAsia="宋体" w:cs="宋体"/>
          <w:sz w:val="21"/>
          <w:szCs w:val="21"/>
          <w:highlight w:val="none"/>
        </w:rPr>
      </w:r>
      <w:r/>
    </w:p>
    <w:p>
      <w:pPr>
        <w:pStyle w:val="829"/>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10.企业名称（盖章）⑫：加盖</w:t>
      </w:r>
      <w:r>
        <w:rPr>
          <w:rFonts w:hint="eastAsia" w:ascii="宋体" w:hAnsi="宋体" w:eastAsia="宋体" w:cs="宋体"/>
          <w:b/>
          <w:bCs/>
          <w:sz w:val="21"/>
          <w:szCs w:val="21"/>
          <w:highlight w:val="none"/>
        </w:rPr>
        <w:t xml:space="preserve">投标人或供应商</w:t>
      </w:r>
      <w:r>
        <w:rPr>
          <w:rFonts w:hint="eastAsia" w:ascii="宋体" w:hAnsi="宋体" w:eastAsia="宋体" w:cs="宋体"/>
          <w:sz w:val="21"/>
          <w:szCs w:val="21"/>
          <w:highlight w:val="none"/>
        </w:rPr>
        <w:t xml:space="preserve">CA电子公章。</w:t>
      </w:r>
      <w:r>
        <w:rPr>
          <w:rFonts w:hint="eastAsia" w:ascii="宋体" w:hAnsi="宋体" w:eastAsia="宋体" w:cs="宋体"/>
          <w:sz w:val="21"/>
          <w:szCs w:val="21"/>
          <w:highlight w:val="none"/>
        </w:rPr>
      </w:r>
      <w:r/>
    </w:p>
    <w:p>
      <w:pPr>
        <w:pStyle w:val="829"/>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11.如是</w:t>
      </w:r>
      <w:r>
        <w:rPr>
          <w:rFonts w:hint="eastAsia" w:ascii="宋体" w:hAnsi="宋体" w:eastAsia="宋体" w:cs="宋体"/>
          <w:b/>
          <w:sz w:val="21"/>
          <w:szCs w:val="21"/>
          <w:highlight w:val="none"/>
        </w:rPr>
        <w:t xml:space="preserve">专门面向中小企业预留份额</w:t>
      </w:r>
      <w:r>
        <w:rPr>
          <w:rFonts w:hint="eastAsia" w:ascii="宋体" w:hAnsi="宋体" w:eastAsia="宋体" w:cs="宋体"/>
          <w:sz w:val="21"/>
          <w:szCs w:val="21"/>
          <w:highlight w:val="none"/>
        </w:rPr>
        <w:t xml:space="preserve">的采购项目，供应商未提供此声明函的，资格审查不予通过，作为</w:t>
      </w:r>
      <w:r>
        <w:rPr>
          <w:rFonts w:hint="eastAsia" w:ascii="宋体" w:hAnsi="宋体" w:eastAsia="宋体" w:cs="宋体"/>
          <w:b/>
          <w:sz w:val="21"/>
          <w:szCs w:val="21"/>
          <w:highlight w:val="none"/>
        </w:rPr>
        <w:t xml:space="preserve">无效投标（响应）</w:t>
      </w:r>
      <w:r>
        <w:rPr>
          <w:rFonts w:hint="eastAsia" w:ascii="宋体" w:hAnsi="宋体" w:eastAsia="宋体" w:cs="宋体"/>
          <w:sz w:val="21"/>
          <w:szCs w:val="21"/>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宋体"/>
          <w:b/>
          <w:bCs/>
          <w:sz w:val="21"/>
          <w:szCs w:val="21"/>
          <w:highlight w:val="none"/>
        </w:rPr>
        <w:t xml:space="preserve">货物制造商</w:t>
      </w:r>
      <w:r>
        <w:rPr>
          <w:rFonts w:hint="eastAsia" w:ascii="宋体" w:hAnsi="宋体" w:eastAsia="宋体" w:cs="宋体"/>
          <w:sz w:val="21"/>
          <w:szCs w:val="21"/>
          <w:highlight w:val="none"/>
        </w:rPr>
        <w:t xml:space="preserve">是否属于中小微企业，并认真填写声明函，若有虚假将追究其责任。</w:t>
      </w:r>
      <w:r>
        <w:rPr>
          <w:rFonts w:hint="eastAsia" w:ascii="宋体" w:hAnsi="宋体" w:eastAsia="宋体" w:cs="宋体"/>
          <w:sz w:val="21"/>
          <w:szCs w:val="21"/>
          <w:highlight w:val="none"/>
        </w:rPr>
      </w:r>
      <w:r/>
    </w:p>
    <w:p>
      <w:pPr>
        <w:pStyle w:val="1090"/>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12.温馨提示</w:t>
      </w:r>
      <w:r>
        <w:rPr>
          <w:rFonts w:hint="eastAsia" w:ascii="宋体" w:hAnsi="宋体" w:eastAsia="宋体" w:cs="宋体"/>
          <w:sz w:val="21"/>
          <w:szCs w:val="21"/>
          <w:highlight w:val="none"/>
        </w:rPr>
      </w:r>
      <w:r/>
    </w:p>
    <w:p>
      <w:pPr>
        <w:pStyle w:val="1090"/>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（1）对于已纳入统计部门统计范围的企业，所属行业、从业人员、营业收入、资产总额、规模类型应与统计部门报表保持一致。</w:t>
      </w:r>
      <w:r>
        <w:rPr>
          <w:rFonts w:hint="eastAsia" w:ascii="宋体" w:hAnsi="宋体" w:eastAsia="宋体" w:cs="宋体"/>
          <w:sz w:val="21"/>
          <w:szCs w:val="21"/>
          <w:highlight w:val="none"/>
        </w:rPr>
      </w:r>
      <w:r/>
    </w:p>
    <w:p>
      <w:pPr>
        <w:pStyle w:val="1090"/>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sz w:val="21"/>
          <w:szCs w:val="21"/>
          <w:highlight w:val="none"/>
        </w:rPr>
      </w:r>
      <w:r/>
    </w:p>
    <w:p>
      <w:pPr>
        <w:pStyle w:val="1090"/>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sz w:val="21"/>
          <w:szCs w:val="21"/>
          <w:highlight w:val="none"/>
        </w:rPr>
      </w:r>
      <w:r/>
    </w:p>
    <w:p>
      <w:pPr>
        <w:pStyle w:val="1090"/>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hint="eastAsia" w:ascii="宋体" w:hAnsi="宋体" w:eastAsia="宋体" w:cs="宋体"/>
          <w:sz w:val="21"/>
          <w:szCs w:val="21"/>
          <w:highlight w:val="none"/>
        </w:rPr>
      </w:r>
      <w:r/>
    </w:p>
    <w:p>
      <w:pPr>
        <w:pStyle w:val="1090"/>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hint="eastAsia" w:ascii="宋体" w:hAnsi="宋体" w:eastAsia="宋体" w:cs="宋体"/>
          <w:b/>
          <w:sz w:val="21"/>
          <w:szCs w:val="21"/>
          <w:highlight w:val="none"/>
        </w:rPr>
        <w:t xml:space="preserve">货物制造商</w:t>
      </w:r>
      <w:r>
        <w:rPr>
          <w:rFonts w:hint="eastAsia" w:ascii="宋体" w:hAnsi="宋体" w:eastAsia="宋体" w:cs="宋体"/>
          <w:sz w:val="21"/>
          <w:szCs w:val="21"/>
          <w:highlight w:val="none"/>
        </w:rPr>
        <w:t xml:space="preserve">的信息。</w:t>
      </w:r>
      <w:r>
        <w:rPr>
          <w:rFonts w:hint="eastAsia" w:ascii="宋体" w:hAnsi="宋体" w:eastAsia="宋体" w:cs="宋体"/>
          <w:sz w:val="21"/>
          <w:szCs w:val="21"/>
          <w:highlight w:val="none"/>
        </w:rPr>
      </w:r>
      <w:r/>
    </w:p>
    <w:p>
      <w:pPr>
        <w:pStyle w:val="1090"/>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sz w:val="21"/>
          <w:szCs w:val="21"/>
          <w:highlight w:val="none"/>
        </w:rPr>
      </w:r>
      <w:r/>
    </w:p>
    <w:p>
      <w:pPr>
        <w:pStyle w:val="1090"/>
        <w:ind w:firstLine="480"/>
        <w:spacing w:line="570" w:lineRule="exact"/>
        <w:rPr>
          <w:rFonts w:ascii="仿宋_GB2312" w:hAnsi="宋体" w:eastAsia="仿宋_GB2312" w:cs="黑体"/>
          <w:sz w:val="32"/>
          <w:szCs w:val="32"/>
          <w:highlight w:val="none"/>
        </w:rPr>
      </w:pPr>
      <w:r>
        <w:rPr>
          <w:rFonts w:hint="eastAsia" w:ascii="宋体" w:hAnsi="宋体" w:eastAsia="宋体" w:cs="宋体"/>
          <w:sz w:val="21"/>
          <w:szCs w:val="21"/>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仿宋_GB2312" w:hAnsi="宋体" w:eastAsia="仿宋_GB2312" w:cs="黑体"/>
          <w:sz w:val="32"/>
          <w:szCs w:val="32"/>
          <w:highlight w:val="none"/>
        </w:rPr>
      </w:r>
      <w:r/>
    </w:p>
    <w:p>
      <w:pPr>
        <w:pStyle w:val="829"/>
        <w:spacing w:line="570" w:lineRule="exact"/>
        <w:rPr>
          <w:rFonts w:hint="eastAsia" w:ascii="仿宋_GB2312" w:eastAsia="仿宋_GB2312"/>
          <w:sz w:val="32"/>
          <w:szCs w:val="32"/>
          <w:highlight w:val="none"/>
        </w:rPr>
      </w:pPr>
      <w:r>
        <w:rPr>
          <w:rFonts w:hint="eastAsia" w:ascii="仿宋_GB2312" w:eastAsia="仿宋_GB2312"/>
          <w:sz w:val="32"/>
          <w:szCs w:val="32"/>
          <w:highlight w:val="none"/>
        </w:rPr>
      </w:r>
      <w:r/>
    </w:p>
    <w:p>
      <w:pPr>
        <w:pStyle w:val="829"/>
        <w:jc w:val="center"/>
        <w:spacing w:before="240" w:after="240" w:line="360" w:lineRule="auto"/>
        <w:rPr>
          <w:b/>
          <w:color w:val="000000"/>
          <w:sz w:val="36"/>
          <w:szCs w:val="36"/>
          <w:highlight w:val="none"/>
        </w:rPr>
      </w:pPr>
      <w:r>
        <w:rPr>
          <w:rFonts w:hint="eastAsia"/>
          <w:b/>
          <w:bCs/>
          <w:color w:val="000000"/>
          <w:sz w:val="32"/>
          <w:szCs w:val="32"/>
          <w:highlight w:val="none"/>
        </w:rPr>
        <w:br w:type="page" w:clear="all"/>
      </w:r>
      <w:r>
        <w:rPr>
          <w:rFonts w:hint="eastAsia"/>
          <w:b/>
          <w:bCs/>
          <w:color w:val="000000"/>
          <w:sz w:val="32"/>
          <w:szCs w:val="32"/>
          <w:highlight w:val="none"/>
        </w:rPr>
        <w:t xml:space="preserve">残疾人福利性单位声明函格式     </w:t>
      </w:r>
      <w:r>
        <w:rPr>
          <w:b/>
          <w:color w:val="000000"/>
          <w:sz w:val="36"/>
          <w:szCs w:val="36"/>
          <w:highlight w:val="none"/>
        </w:rPr>
        <w:t xml:space="preserve">  </w:t>
      </w:r>
      <w:r>
        <w:rPr>
          <w:b/>
          <w:color w:val="000000"/>
          <w:sz w:val="36"/>
          <w:szCs w:val="36"/>
          <w:highlight w:val="none"/>
        </w:rPr>
      </w:r>
      <w:r/>
    </w:p>
    <w:p>
      <w:pPr>
        <w:pStyle w:val="829"/>
        <w:ind w:firstLine="50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Cs w:val="21"/>
          <w:highlight w:val="none"/>
        </w:rPr>
        <w:t xml:space="preserve">〔2017〕 141</w:t>
      </w:r>
      <w:r>
        <w:rPr>
          <w:rFonts w:hint="eastAsia" w:ascii="宋体" w:hAnsi="宋体" w:cs="宋体"/>
          <w:color w:val="000000"/>
          <w:spacing w:val="6"/>
          <w:szCs w:val="21"/>
          <w:highlight w:val="none"/>
        </w:rPr>
        <w:t xml:space="preserve">号）的规定，本单位</w:t>
      </w:r>
      <w:r>
        <w:rPr>
          <w:rFonts w:hint="eastAsia" w:ascii="宋体" w:hAnsi="宋体" w:cs="宋体"/>
          <w:b/>
          <w:color w:val="000000"/>
          <w:szCs w:val="21"/>
          <w:highlight w:val="none"/>
        </w:rPr>
        <w:t xml:space="preserve">（请进行勾选）</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829"/>
        <w:ind w:firstLine="482"/>
        <w:spacing w:line="588" w:lineRule="exact"/>
        <w:rPr>
          <w:rFonts w:hint="eastAsia" w:ascii="宋体" w:hAnsi="宋体" w:cs="宋体"/>
          <w:b/>
          <w:color w:val="000000"/>
          <w:spacing w:val="6"/>
          <w:szCs w:val="21"/>
          <w:highlight w:val="none"/>
        </w:rPr>
      </w:pPr>
      <w:r>
        <w:rPr>
          <w:rFonts w:hint="eastAsia" w:ascii="宋体" w:hAnsi="宋体" w:cs="宋体"/>
          <w:b/>
          <w:color w:val="000000"/>
          <w:szCs w:val="21"/>
          <w:highlight w:val="none"/>
        </w:rPr>
        <w:t xml:space="preserve">□</w:t>
      </w:r>
      <w:r>
        <w:rPr>
          <w:rFonts w:hint="eastAsia" w:ascii="宋体" w:hAnsi="宋体" w:cs="宋体"/>
          <w:b/>
          <w:color w:val="000000"/>
          <w:spacing w:val="6"/>
          <w:szCs w:val="21"/>
          <w:highlight w:val="none"/>
        </w:rPr>
        <w:t xml:space="preserve">不属于符合条件的残疾人福利性单位。</w:t>
      </w:r>
      <w:r>
        <w:rPr>
          <w:rFonts w:hint="eastAsia" w:ascii="宋体" w:hAnsi="宋体" w:cs="宋体"/>
          <w:b/>
          <w:color w:val="000000"/>
          <w:spacing w:val="6"/>
          <w:szCs w:val="21"/>
          <w:highlight w:val="none"/>
        </w:rPr>
      </w:r>
      <w:r/>
    </w:p>
    <w:p>
      <w:pPr>
        <w:pStyle w:val="829"/>
        <w:ind w:firstLine="482"/>
        <w:spacing w:line="588" w:lineRule="exact"/>
        <w:rPr>
          <w:rFonts w:hint="eastAsia" w:ascii="宋体" w:hAnsi="宋体" w:cs="宋体"/>
          <w:color w:val="000000"/>
          <w:spacing w:val="6"/>
          <w:szCs w:val="21"/>
          <w:highlight w:val="none"/>
        </w:rPr>
      </w:pPr>
      <w:r>
        <w:rPr>
          <w:rFonts w:hint="eastAsia" w:ascii="宋体" w:hAnsi="宋体" w:cs="宋体"/>
          <w:b/>
          <w:color w:val="000000"/>
          <w:szCs w:val="21"/>
          <w:highlight w:val="none"/>
        </w:rPr>
        <w:t xml:space="preserve">□</w:t>
      </w:r>
      <w:r>
        <w:rPr>
          <w:rFonts w:hint="eastAsia" w:ascii="宋体" w:hAnsi="宋体" w:cs="宋体"/>
          <w:b/>
          <w:color w:val="000000"/>
          <w:spacing w:val="6"/>
          <w:szCs w:val="21"/>
          <w:highlight w:val="none"/>
        </w:rPr>
        <w:t xml:space="preserve">属于符合条件的残疾人福利性单位，</w:t>
      </w:r>
      <w:r>
        <w:rPr>
          <w:rFonts w:hint="eastAsia" w:ascii="宋体" w:hAnsi="宋体" w:cs="宋体"/>
          <w:color w:val="000000"/>
          <w:spacing w:val="6"/>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rPr>
      </w:r>
      <w:r/>
    </w:p>
    <w:p>
      <w:pPr>
        <w:pStyle w:val="829"/>
        <w:ind w:firstLine="446"/>
        <w:spacing w:line="588" w:lineRule="exact"/>
        <w:rPr>
          <w:rFonts w:hint="eastAsia" w:ascii="宋体" w:hAnsi="宋体" w:cs="宋体"/>
          <w:color w:val="000000"/>
          <w:spacing w:val="6"/>
          <w:szCs w:val="21"/>
          <w:highlight w:val="none"/>
        </w:rPr>
      </w:pPr>
      <w:r>
        <w:rPr>
          <w:rFonts w:hint="eastAsia" w:ascii="宋体" w:hAnsi="宋体" w:cs="宋体"/>
          <w:b/>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829"/>
        <w:ind w:firstLine="44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829"/>
        <w:ind w:firstLine="44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829"/>
        <w:ind w:right="1560" w:firstLine="444"/>
        <w:jc w:val="center"/>
        <w:spacing w:line="588" w:lineRule="exact"/>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单位名称（加盖公章）：</w:t>
      </w:r>
      <w:r>
        <w:rPr>
          <w:rFonts w:hint="eastAsia" w:ascii="宋体" w:hAnsi="宋体" w:cs="宋体"/>
          <w:color w:val="000000"/>
          <w:spacing w:val="6"/>
          <w:szCs w:val="21"/>
          <w:highlight w:val="none"/>
        </w:rPr>
      </w:r>
      <w:r/>
    </w:p>
    <w:p>
      <w:pPr>
        <w:pStyle w:val="829"/>
        <w:ind w:right="1560" w:firstLine="444"/>
        <w:jc w:val="center"/>
        <w:spacing w:line="588" w:lineRule="exact"/>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日  期：</w:t>
      </w:r>
      <w:r>
        <w:rPr>
          <w:rFonts w:hint="eastAsia" w:ascii="宋体" w:hAnsi="宋体" w:cs="宋体"/>
          <w:color w:val="000000"/>
          <w:spacing w:val="6"/>
          <w:szCs w:val="21"/>
          <w:highlight w:val="none"/>
        </w:rPr>
      </w:r>
      <w:r/>
    </w:p>
    <w:p>
      <w:pPr>
        <w:pStyle w:val="829"/>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829"/>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829"/>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829"/>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r>
      <w:r/>
    </w:p>
    <w:p>
      <w:pPr>
        <w:pStyle w:val="829"/>
        <w:jc w:val="left"/>
        <w:widowControl/>
        <w:rPr>
          <w:color w:val="000000"/>
          <w:sz w:val="24"/>
          <w:highlight w:val="none"/>
        </w:rPr>
      </w:pPr>
      <w:r>
        <w:rPr>
          <w:color w:val="000000"/>
          <w:sz w:val="24"/>
          <w:highlight w:val="none"/>
        </w:rPr>
      </w:r>
      <w:r/>
    </w:p>
    <w:p>
      <w:pPr>
        <w:pStyle w:val="829"/>
        <w:spacing w:line="360" w:lineRule="auto"/>
        <w:rPr>
          <w:rFonts w:hint="eastAsia"/>
          <w:color w:val="000000"/>
          <w:sz w:val="24"/>
          <w:szCs w:val="20"/>
          <w:highlight w:val="none"/>
        </w:rPr>
      </w:pPr>
      <w:r>
        <w:rPr>
          <w:rFonts w:hint="eastAsia"/>
          <w:color w:val="000000"/>
          <w:sz w:val="24"/>
          <w:szCs w:val="20"/>
          <w:highlight w:val="none"/>
        </w:rPr>
      </w:r>
      <w:r/>
    </w:p>
    <w:p>
      <w:pPr>
        <w:pStyle w:val="829"/>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29"/>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29"/>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29"/>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29"/>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29"/>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29"/>
        <w:spacing w:line="360" w:lineRule="auto"/>
        <w:rPr>
          <w:rFonts w:hint="eastAsia"/>
          <w:color w:val="000000"/>
          <w:sz w:val="24"/>
          <w:szCs w:val="20"/>
          <w:highlight w:val="none"/>
        </w:rPr>
      </w:pPr>
      <w:r>
        <w:rPr>
          <w:rFonts w:hint="eastAsia"/>
          <w:color w:val="000000"/>
          <w:sz w:val="24"/>
          <w:szCs w:val="20"/>
          <w:highlight w:val="none"/>
        </w:rPr>
      </w:r>
      <w:r/>
    </w:p>
    <w:p>
      <w:pPr>
        <w:pStyle w:val="894"/>
        <w:jc w:val="center"/>
        <w:spacing w:before="0" w:beforeAutospacing="0" w:after="0" w:afterAutospacing="0"/>
        <w:shd w:val="clear" w:color="auto" w:fill="ffffff"/>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894"/>
        <w:ind w:left="0" w:right="0"/>
        <w:jc w:val="center"/>
        <w:keepLines w:val="0"/>
        <w:keepNext w:val="0"/>
        <w:spacing w:before="15" w:beforeAutospacing="0" w:after="15" w:afterAutospacing="0"/>
        <w:shd w:val="clear" w:color="auto" w:fill="ffffff"/>
        <w:widowControl/>
        <w:rPr>
          <w:rFonts w:hint="eastAsia" w:ascii="Times New Roman" w:hAnsi="Times New Roman" w:eastAsia="宋体" w:cs="Times New Roman"/>
          <w:b/>
          <w:bCs/>
          <w:color w:val="000000"/>
          <w:sz w:val="32"/>
          <w:szCs w:val="32"/>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b/>
          <w:bCs/>
          <w:color w:val="000000"/>
          <w:sz w:val="32"/>
          <w:szCs w:val="32"/>
          <w:highlight w:val="none"/>
          <w:lang w:val="en-US" w:eastAsia="zh-CN" w:bidi="ar-SA"/>
        </w:rPr>
        <w:t xml:space="preserve">关于符合本国产品标准的声明函</w:t>
      </w:r>
      <w:r>
        <w:rPr>
          <w:rFonts w:hint="eastAsia" w:ascii="Times New Roman" w:hAnsi="Times New Roman" w:eastAsia="宋体" w:cs="Times New Roman"/>
          <w:b/>
          <w:bCs/>
          <w:color w:val="000000"/>
          <w:sz w:val="32"/>
          <w:szCs w:val="32"/>
          <w:highlight w:val="none"/>
          <w:lang w:val="en-US" w:eastAsia="zh-CN" w:bidi="ar-SA"/>
        </w:rPr>
      </w:r>
      <w:r/>
    </w:p>
    <w:p>
      <w:pPr>
        <w:pStyle w:val="894"/>
        <w:ind w:left="0" w:firstLine="420"/>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rPr>
          <w:highlight w:val="none"/>
        </w:rPr>
      </w:r>
      <w:r/>
    </w:p>
    <w:p>
      <w:pPr>
        <w:pStyle w:val="894"/>
        <w:ind w:left="0" w:firstLine="420"/>
        <w:keepLines w:val="0"/>
        <w:keepNext w:val="0"/>
        <w:spacing w:before="0" w:beforeAutospacing="0" w:after="0" w:afterAutospacing="0" w:line="480" w:lineRule="auto"/>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本公司（单位</w:t>
      </w:r>
      <w:bookmarkStart w:id="690" w:name="_GoBack"/>
      <w:r>
        <w:rPr>
          <w:rFonts w:hint="eastAsia" w:ascii="宋体" w:hAnsi="宋体" w:eastAsia="宋体" w:cs="宋体"/>
          <w:color w:val="000000"/>
          <w:sz w:val="21"/>
          <w:szCs w:val="21"/>
          <w:highlight w:val="none"/>
        </w:rPr>
        <w:t xml:space="preserve">）郑重声明，根据《国务院办公厅关于在政府采购中实施本国产品标准及相关政策的通知》（国办发〔2025〕34号）的规定，本公司（单位）提供的以下产品属于本国产品。具体情况如下：</w:t>
      </w:r>
      <w:r>
        <w:rPr>
          <w:sz w:val="21"/>
          <w:szCs w:val="21"/>
          <w:highlight w:val="none"/>
        </w:rPr>
      </w:r>
      <w:r/>
    </w:p>
    <w:p>
      <w:pPr>
        <w:pStyle w:val="894"/>
        <w:ind w:left="0" w:firstLine="420"/>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sz w:val="21"/>
          <w:szCs w:val="21"/>
          <w:highlight w:val="none"/>
        </w:rPr>
      </w:r>
      <w:r/>
    </w:p>
    <w:p>
      <w:pPr>
        <w:pStyle w:val="894"/>
        <w:ind w:left="0" w:firstLine="420"/>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w:t>
      </w:r>
      <w:r>
        <w:rPr>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在中国境内完成。</w:t>
      </w:r>
      <w:r>
        <w:rPr>
          <w:sz w:val="21"/>
          <w:szCs w:val="21"/>
          <w:highlight w:val="none"/>
        </w:rPr>
      </w:r>
      <w:r/>
    </w:p>
    <w:p>
      <w:pPr>
        <w:pStyle w:val="894"/>
        <w:ind w:left="0" w:firstLine="420"/>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w:t>
      </w:r>
      <w:r>
        <w:rPr>
          <w:sz w:val="21"/>
          <w:szCs w:val="21"/>
          <w:highlight w:val="none"/>
        </w:rPr>
      </w:r>
      <w:r/>
    </w:p>
    <w:p>
      <w:pPr>
        <w:pStyle w:val="894"/>
        <w:ind w:left="0" w:firstLine="420"/>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sz w:val="21"/>
          <w:szCs w:val="21"/>
          <w:highlight w:val="none"/>
        </w:rPr>
      </w:r>
      <w:r/>
    </w:p>
    <w:p>
      <w:pPr>
        <w:pStyle w:val="894"/>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rPr>
          <w:sz w:val="21"/>
          <w:szCs w:val="21"/>
          <w:highlight w:val="none"/>
        </w:rPr>
      </w:r>
      <w:r/>
    </w:p>
    <w:p>
      <w:pPr>
        <w:pStyle w:val="894"/>
        <w:jc w:val="right"/>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公司（单位）名称（加盖CA电子公章）：         </w:t>
      </w:r>
      <w:r>
        <w:rPr>
          <w:sz w:val="21"/>
          <w:szCs w:val="21"/>
          <w:highlight w:val="none"/>
        </w:rPr>
      </w:r>
      <w:r/>
    </w:p>
    <w:p>
      <w:pPr>
        <w:pStyle w:val="894"/>
        <w:jc w:val="center"/>
        <w:keepLines w:val="0"/>
        <w:keepNext w:val="0"/>
        <w:spacing w:before="30" w:beforeAutospacing="0" w:after="30" w:afterAutospacing="0" w:line="48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w:t>
      </w:r>
      <w:r>
        <w:rPr>
          <w:rFonts w:hint="eastAsia" w:eastAsia="宋体" w:cs="宋体"/>
          <w:color w:val="000000"/>
          <w:sz w:val="21"/>
          <w:szCs w:val="21"/>
          <w:highlight w:val="non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     </w:t>
      </w:r>
      <w:r>
        <w:rPr>
          <w:rFonts w:hint="eastAsia" w:eastAsia="宋体" w:cs="宋体"/>
          <w:color w:val="000000"/>
          <w:sz w:val="21"/>
          <w:szCs w:val="21"/>
          <w:highlight w:val="non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日期：      年   月   日  </w:t>
      </w:r>
      <w:r>
        <w:rPr>
          <w:rFonts w:hint="eastAsia" w:ascii="宋体" w:hAnsi="宋体" w:eastAsia="宋体" w:cs="宋体"/>
          <w:color w:val="000000"/>
          <w:sz w:val="24"/>
          <w:szCs w:val="24"/>
          <w:highlight w:val="none"/>
          <w:shd w:val="clear" w:color="auto" w:fill="ffffff"/>
        </w:rPr>
        <w:t xml:space="preserve">       </w:t>
      </w:r>
      <w:r>
        <w:rPr>
          <w:highlight w:val="none"/>
        </w:rPr>
      </w:r>
      <w:r/>
    </w:p>
    <w:p>
      <w:pPr>
        <w:pStyle w:val="894"/>
        <w:keepLines w:val="0"/>
        <w:keepNext w:val="0"/>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rPr>
          <w:highlight w:val="none"/>
        </w:rPr>
      </w:r>
      <w:r/>
    </w:p>
    <w:p>
      <w:pPr>
        <w:pStyle w:val="894"/>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_________________</w:t>
      </w:r>
      <w:r>
        <w:rPr>
          <w:sz w:val="21"/>
          <w:szCs w:val="21"/>
          <w:highlight w:val="none"/>
        </w:rPr>
      </w:r>
      <w:r/>
    </w:p>
    <w:p>
      <w:pPr>
        <w:pStyle w:val="894"/>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1.产品如有型号，请在“产品名称”栏一并填写。</w:t>
      </w:r>
      <w:r>
        <w:rPr>
          <w:sz w:val="21"/>
          <w:szCs w:val="21"/>
          <w:highlight w:val="none"/>
        </w:rPr>
      </w:r>
      <w:r/>
    </w:p>
    <w:p>
      <w:pPr>
        <w:pStyle w:val="894"/>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sz w:val="21"/>
          <w:szCs w:val="21"/>
          <w:highlight w:val="none"/>
        </w:rPr>
      </w:r>
      <w:r/>
    </w:p>
    <w:p>
      <w:pPr>
        <w:pStyle w:val="894"/>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sz w:val="21"/>
          <w:szCs w:val="21"/>
          <w:highlight w:val="none"/>
        </w:rPr>
      </w:r>
      <w:r/>
    </w:p>
    <w:p>
      <w:pPr>
        <w:pStyle w:val="894"/>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sz w:val="21"/>
          <w:szCs w:val="21"/>
          <w:highlight w:val="none"/>
        </w:rPr>
      </w:r>
      <w:r/>
    </w:p>
    <w:p>
      <w:pPr>
        <w:pStyle w:val="894"/>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rPr>
          <w:sz w:val="21"/>
          <w:szCs w:val="21"/>
          <w:highlight w:val="none"/>
        </w:rPr>
      </w:r>
      <w:r/>
    </w:p>
    <w:p>
      <w:pPr>
        <w:pStyle w:val="894"/>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6.《声明函》中标注“</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”的地方无需填写。</w:t>
      </w:r>
      <w:r>
        <w:rPr>
          <w:sz w:val="21"/>
          <w:szCs w:val="21"/>
          <w:highlight w:val="none"/>
        </w:rPr>
      </w:r>
      <w:r/>
    </w:p>
    <w:p>
      <w:pPr>
        <w:pStyle w:val="894"/>
        <w:ind w:firstLine="480"/>
        <w:spacing w:before="30" w:beforeAutospacing="0" w:after="30" w:afterAutospacing="0"/>
        <w:shd w:val="clear" w:color="auto" w:fill="ffffff"/>
        <w:rPr>
          <w:rFonts w:hint="eastAsia"/>
          <w:color w:val="333333"/>
          <w:highlight w:val="none"/>
        </w:rPr>
      </w:pPr>
      <w:r/>
      <w:bookmarkEnd w:id="690"/>
      <w:r>
        <w:rPr>
          <w:rFonts w:hint="eastAsia"/>
          <w:color w:val="333333"/>
          <w:highlight w:val="none"/>
        </w:rPr>
      </w:r>
      <w:r/>
    </w:p>
    <w:p>
      <w:pPr>
        <w:pStyle w:val="894"/>
        <w:ind w:firstLine="480"/>
        <w:spacing w:before="30" w:beforeAutospacing="0" w:after="30" w:afterAutospacing="0"/>
        <w:shd w:val="clear" w:color="auto" w:fill="ffffff"/>
        <w:rPr>
          <w:rFonts w:hint="eastAsia"/>
          <w:color w:val="333333"/>
          <w:highlight w:val="none"/>
        </w:rPr>
      </w:pPr>
      <w:r>
        <w:rPr>
          <w:rFonts w:hint="eastAsia"/>
          <w:color w:val="333333"/>
          <w:highlight w:val="none"/>
        </w:rPr>
      </w:r>
      <w:r/>
    </w:p>
    <w:p>
      <w:pPr>
        <w:pStyle w:val="829"/>
        <w:rPr>
          <w:highlight w:val="none"/>
        </w:rPr>
      </w:pPr>
      <w:r>
        <w:rPr>
          <w:highlight w:val="none"/>
        </w:rPr>
      </w:r>
      <w:r/>
    </w:p>
    <w:p>
      <w:pPr>
        <w:pStyle w:val="829"/>
        <w:ind w:firstLine="482"/>
        <w:keepLines w:val="0"/>
        <w:keepNext w:val="0"/>
        <w:pageBreakBefore w:val="0"/>
        <w:spacing w:line="400" w:lineRule="exact"/>
        <w:widowControl w:val="off"/>
        <w:rPr>
          <w:rFonts w:hint="eastAsia" w:ascii="宋体" w:hAnsi="宋体" w:eastAsia="宋体" w:cs="宋体"/>
          <w:b/>
          <w:bCs/>
          <w:color w:val="000000"/>
          <w:spacing w:val="6"/>
          <w:szCs w:val="21"/>
          <w:highlight w:val="none"/>
        </w:rPr>
      </w:pPr>
      <w:r>
        <w:rPr>
          <w:rFonts w:hint="eastAsia" w:ascii="宋体" w:hAnsi="宋体" w:eastAsia="宋体" w:cs="宋体"/>
          <w:b/>
          <w:bCs/>
          <w:color w:val="000000"/>
          <w:spacing w:val="6"/>
          <w:szCs w:val="21"/>
          <w:highlight w:val="none"/>
        </w:rPr>
      </w:r>
      <w:r/>
    </w:p>
    <w:p>
      <w:pPr>
        <w:pStyle w:val="829"/>
        <w:jc w:val="center"/>
        <w:spacing w:line="588" w:lineRule="exact"/>
        <w:rPr>
          <w:rFonts w:hint="eastAsia" w:ascii="宋体" w:hAnsi="宋体"/>
          <w:b/>
          <w:color w:val="000000"/>
          <w:sz w:val="32"/>
          <w:szCs w:val="32"/>
          <w:highlight w:val="none"/>
        </w:rPr>
      </w:pPr>
      <w:r>
        <w:rPr>
          <w:rFonts w:ascii="宋体" w:hAnsi="宋体"/>
          <w:b/>
          <w:color w:val="000000"/>
          <w:sz w:val="32"/>
          <w:szCs w:val="32"/>
          <w:highlight w:val="none"/>
        </w:rPr>
        <w:br w:type="page" w:clear="all"/>
      </w:r>
      <w:r>
        <w:rPr>
          <w:rFonts w:ascii="宋体" w:hAnsi="宋体"/>
          <w:b/>
          <w:color w:val="000000"/>
          <w:sz w:val="32"/>
          <w:szCs w:val="32"/>
          <w:highlight w:val="none"/>
        </w:rPr>
        <w:t xml:space="preserve">二、商务技术文件格式</w:t>
      </w:r>
      <w:bookmarkStart w:id="691" w:name="_Toc127151556"/>
      <w:r/>
      <w:bookmarkStart w:id="692" w:name="_Toc520356217"/>
      <w:r/>
      <w:bookmarkStart w:id="693" w:name="_Toc226965829"/>
      <w:r/>
      <w:bookmarkStart w:id="694" w:name="_Toc226309800"/>
      <w:r/>
      <w:bookmarkStart w:id="695" w:name="_Toc195842921"/>
      <w:r/>
      <w:bookmarkStart w:id="696" w:name="_Toc150774761"/>
      <w:r/>
      <w:bookmarkStart w:id="697" w:name="_Toc480942349"/>
      <w:r/>
      <w:bookmarkStart w:id="698" w:name="_Toc142311058"/>
      <w:r/>
      <w:bookmarkStart w:id="699" w:name="_Toc226965746"/>
      <w:r/>
      <w:bookmarkStart w:id="700" w:name="_Ref467988698"/>
      <w:r/>
      <w:bookmarkStart w:id="701" w:name="_Toc150480794"/>
      <w:r/>
      <w:bookmarkStart w:id="702" w:name="_Toc226337252"/>
      <w:r>
        <w:rPr>
          <w:rFonts w:hint="eastAsia" w:ascii="宋体" w:hAnsi="宋体"/>
          <w:b/>
          <w:color w:val="000000"/>
          <w:sz w:val="32"/>
          <w:szCs w:val="32"/>
          <w:highlight w:val="none"/>
        </w:rPr>
      </w:r>
      <w:r/>
    </w:p>
    <w:p>
      <w:pPr>
        <w:pStyle w:val="829"/>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2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1.投标</w:t>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rFonts w:hint="eastAsia" w:ascii="宋体" w:hAnsi="宋体" w:cs="宋体"/>
          <w:color w:val="000000"/>
          <w:szCs w:val="21"/>
          <w:highlight w:val="none"/>
        </w:rPr>
        <w:t xml:space="preserve">函（实质性格式）</w:t>
      </w:r>
      <w:r>
        <w:rPr>
          <w:rFonts w:hint="eastAsia" w:ascii="宋体" w:hAnsi="宋体" w:cs="宋体"/>
          <w:color w:val="000000"/>
          <w:szCs w:val="21"/>
          <w:highlight w:val="none"/>
        </w:rPr>
      </w:r>
      <w:r/>
    </w:p>
    <w:p>
      <w:pPr>
        <w:pStyle w:val="829"/>
        <w:spacing w:line="360" w:lineRule="auto"/>
        <w:tabs>
          <w:tab w:val="left" w:pos="5580" w:leader="none"/>
        </w:tabs>
        <w:rPr>
          <w:color w:val="000000"/>
          <w:sz w:val="24"/>
          <w:highlight w:val="none"/>
        </w:rPr>
      </w:pPr>
      <w:r>
        <w:rPr>
          <w:color w:val="000000"/>
          <w:sz w:val="24"/>
          <w:highlight w:val="none"/>
        </w:rPr>
      </w:r>
      <w:r/>
    </w:p>
    <w:p>
      <w:pPr>
        <w:pStyle w:val="829"/>
        <w:jc w:val="center"/>
        <w:widowControl/>
        <w:rPr>
          <w:rFonts w:ascii="宋体" w:hAnsi="宋体"/>
          <w:b/>
          <w:color w:val="000000"/>
          <w:sz w:val="32"/>
          <w:szCs w:val="32"/>
          <w:highlight w:val="none"/>
        </w:rPr>
      </w:pPr>
      <w:r>
        <w:rPr>
          <w:rFonts w:hint="eastAsia" w:ascii="宋体" w:hAnsi="宋体"/>
          <w:b/>
          <w:color w:val="000000"/>
          <w:sz w:val="32"/>
          <w:szCs w:val="32"/>
          <w:highlight w:val="none"/>
        </w:rPr>
        <w:t xml:space="preserve">投标函</w:t>
      </w:r>
      <w:r>
        <w:rPr>
          <w:rFonts w:ascii="宋体" w:hAnsi="宋体"/>
          <w:b/>
          <w:color w:val="000000"/>
          <w:sz w:val="32"/>
          <w:szCs w:val="32"/>
          <w:highlight w:val="none"/>
        </w:rPr>
      </w:r>
      <w:r/>
    </w:p>
    <w:p>
      <w:pPr>
        <w:pStyle w:val="829"/>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（采购人或采购代理机构）</w:t>
      </w:r>
      <w:r>
        <w:rPr>
          <w:rFonts w:hint="eastAsia" w:ascii="宋体" w:hAnsi="宋体" w:cs="宋体"/>
          <w:color w:val="000000"/>
          <w:szCs w:val="21"/>
          <w:highlight w:val="none"/>
        </w:rPr>
      </w:r>
      <w:r/>
    </w:p>
    <w:p>
      <w:pPr>
        <w:pStyle w:val="829"/>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我方参加你方就___________（项目名称，项目编号/包号）组织的招标活动，并对此项目进行投标。</w:t>
      </w:r>
      <w:r>
        <w:rPr>
          <w:rFonts w:hint="eastAsia" w:ascii="宋体" w:hAnsi="宋体" w:cs="宋体"/>
          <w:color w:val="000000"/>
          <w:szCs w:val="21"/>
          <w:highlight w:val="none"/>
        </w:rPr>
      </w:r>
      <w:r/>
    </w:p>
    <w:p>
      <w:pPr>
        <w:pStyle w:val="829"/>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我方已详细审查全部招标文件，自愿参与投标并承诺如下：</w:t>
      </w:r>
      <w:r>
        <w:rPr>
          <w:rFonts w:hint="eastAsia" w:ascii="宋体" w:hAnsi="宋体" w:cs="宋体"/>
          <w:color w:val="000000"/>
          <w:szCs w:val="21"/>
          <w:highlight w:val="none"/>
        </w:rPr>
      </w:r>
      <w:r/>
    </w:p>
    <w:p>
      <w:pPr>
        <w:pStyle w:val="829"/>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（1）本投标有效期为自提交投标文件的截止之日起60个日历日。</w:t>
      </w:r>
      <w:r>
        <w:rPr>
          <w:rFonts w:hint="eastAsia" w:ascii="宋体" w:hAnsi="宋体" w:cs="宋体"/>
          <w:color w:val="000000"/>
          <w:szCs w:val="21"/>
          <w:highlight w:val="none"/>
        </w:rPr>
      </w:r>
      <w:r/>
    </w:p>
    <w:p>
      <w:pPr>
        <w:pStyle w:val="829"/>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（2）除合同条款及采购需求偏离表列出的偏离外，我方响应招标文件的全部要求。</w:t>
      </w:r>
      <w:r>
        <w:rPr>
          <w:rFonts w:hint="eastAsia" w:ascii="宋体" w:hAnsi="宋体" w:cs="宋体"/>
          <w:color w:val="000000"/>
          <w:szCs w:val="21"/>
          <w:highlight w:val="none"/>
        </w:rPr>
      </w:r>
      <w:r/>
    </w:p>
    <w:p>
      <w:pPr>
        <w:pStyle w:val="829"/>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（3）我方已提供的全部文件资料是真实、准确的，并对此承担一切法律后果。</w:t>
      </w:r>
      <w:r>
        <w:rPr>
          <w:rFonts w:hint="eastAsia" w:ascii="宋体" w:hAnsi="宋体" w:cs="宋体"/>
          <w:color w:val="000000"/>
          <w:szCs w:val="21"/>
          <w:highlight w:val="none"/>
        </w:rPr>
      </w:r>
      <w:r/>
    </w:p>
    <w:p>
      <w:pPr>
        <w:pStyle w:val="829"/>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cs="宋体"/>
          <w:color w:val="000000"/>
          <w:szCs w:val="21"/>
          <w:highlight w:val="none"/>
        </w:rPr>
      </w:r>
      <w:r/>
    </w:p>
    <w:p>
      <w:pPr>
        <w:pStyle w:val="829"/>
        <w:ind w:left="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其他补充条款（如有）：___________。</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与本投标有关的一切正式往来信函请寄：</w:t>
      </w:r>
      <w:r>
        <w:rPr>
          <w:rFonts w:hint="eastAsia" w:ascii="宋体" w:hAnsi="宋体" w:cs="宋体"/>
          <w:color w:val="000000"/>
          <w:szCs w:val="21"/>
          <w:highlight w:val="none"/>
        </w:rPr>
      </w:r>
      <w:r/>
    </w:p>
    <w:p>
      <w:pPr>
        <w:pStyle w:val="829"/>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地址_________________________     传真____________________________</w:t>
      </w:r>
      <w:r>
        <w:rPr>
          <w:rFonts w:hint="eastAsia" w:ascii="宋体" w:hAnsi="宋体" w:cs="宋体"/>
          <w:color w:val="000000"/>
          <w:szCs w:val="21"/>
          <w:highlight w:val="none"/>
        </w:rPr>
      </w:r>
      <w:r/>
    </w:p>
    <w:p>
      <w:pPr>
        <w:pStyle w:val="829"/>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电话_________________________     电子函件________________________</w:t>
      </w:r>
      <w:r>
        <w:rPr>
          <w:rFonts w:hint="eastAsia" w:ascii="宋体" w:hAnsi="宋体" w:cs="宋体"/>
          <w:color w:val="000000"/>
          <w:szCs w:val="21"/>
          <w:highlight w:val="none"/>
        </w:rPr>
      </w:r>
      <w:r/>
    </w:p>
    <w:p>
      <w:pPr>
        <w:pStyle w:val="829"/>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投标人名称（加盖公章） ___________</w:t>
      </w:r>
      <w:r>
        <w:rPr>
          <w:rFonts w:hint="eastAsia" w:ascii="宋体" w:hAnsi="宋体" w:cs="宋体"/>
          <w:color w:val="000000"/>
          <w:szCs w:val="21"/>
          <w:highlight w:val="none"/>
        </w:rPr>
      </w:r>
      <w:r/>
    </w:p>
    <w:p>
      <w:pPr>
        <w:pStyle w:val="829"/>
        <w:ind w:left="420"/>
        <w:spacing w:line="360" w:lineRule="auto"/>
        <w:tabs>
          <w:tab w:val="left" w:pos="5580" w:leader="none"/>
        </w:tabs>
        <w:rPr>
          <w:color w:val="000000"/>
          <w:sz w:val="24"/>
          <w:szCs w:val="20"/>
          <w:highlight w:val="none"/>
        </w:rPr>
      </w:pPr>
      <w:r>
        <w:rPr>
          <w:rFonts w:hint="eastAsia" w:ascii="宋体" w:hAnsi="宋体" w:cs="宋体"/>
          <w:color w:val="000000"/>
          <w:szCs w:val="21"/>
          <w:highlight w:val="none"/>
        </w:rPr>
        <w:t xml:space="preserve">日期：_____年______月______日 </w:t>
      </w:r>
      <w:r>
        <w:rPr>
          <w:color w:val="000000"/>
          <w:sz w:val="24"/>
          <w:szCs w:val="20"/>
          <w:highlight w:val="none"/>
        </w:rPr>
        <w:t xml:space="preserve">   </w:t>
      </w:r>
      <w:r>
        <w:rPr>
          <w:color w:val="000000"/>
          <w:sz w:val="24"/>
          <w:szCs w:val="20"/>
          <w:highlight w:val="none"/>
        </w:rPr>
      </w:r>
      <w:r/>
    </w:p>
    <w:p>
      <w:pPr>
        <w:pStyle w:val="829"/>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829"/>
        <w:jc w:val="left"/>
        <w:widowControl/>
        <w:rPr>
          <w:rFonts w:hint="eastAsia"/>
          <w:color w:val="000000"/>
          <w:sz w:val="24"/>
          <w:highlight w:val="none"/>
        </w:rPr>
      </w:pPr>
      <w:r/>
      <w:bookmarkStart w:id="703" w:name="_Hlt520355938"/>
      <w:r/>
      <w:bookmarkEnd w:id="703"/>
      <w:r/>
      <w:bookmarkStart w:id="704" w:name="_Hlt520356243"/>
      <w:r/>
      <w:bookmarkEnd w:id="704"/>
      <w:r>
        <w:rPr>
          <w:color w:val="000000"/>
          <w:sz w:val="24"/>
          <w:highlight w:val="none"/>
        </w:rPr>
        <w:br w:type="page" w:clear="all"/>
      </w:r>
      <w:r>
        <w:rPr>
          <w:rFonts w:hint="eastAsia"/>
          <w:color w:val="000000"/>
          <w:sz w:val="24"/>
          <w:highlight w:val="none"/>
        </w:rPr>
      </w:r>
      <w:r/>
    </w:p>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2.法定代表人资格证明书（实质性格式）</w:t>
      </w:r>
      <w:r>
        <w:rPr>
          <w:rFonts w:hint="eastAsia" w:ascii="宋体" w:hAnsi="宋体" w:cs="宋体"/>
          <w:color w:val="000000"/>
          <w:szCs w:val="21"/>
          <w:highlight w:val="none"/>
        </w:rPr>
      </w:r>
      <w:r/>
    </w:p>
    <w:p>
      <w:pPr>
        <w:pStyle w:val="82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2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829"/>
        <w:spacing w:line="560" w:lineRule="exact"/>
        <w:rPr>
          <w:rFonts w:ascii="宋体" w:hAnsi="宋体"/>
          <w:color w:val="000000"/>
          <w:szCs w:val="21"/>
          <w:highlight w:val="none"/>
        </w:rPr>
      </w:pPr>
      <w:r>
        <w:rPr>
          <w:rFonts w:hint="eastAsia" w:ascii="宋体" w:hAnsi="宋体"/>
          <w:color w:val="000000"/>
          <w:szCs w:val="21"/>
          <w:highlight w:val="none"/>
        </w:rPr>
        <w:t xml:space="preserve">单位名称:</w:t>
      </w:r>
      <w:r>
        <w:rPr>
          <w:rFonts w:ascii="宋体" w:hAnsi="宋体"/>
          <w:color w:val="000000"/>
          <w:szCs w:val="21"/>
          <w:highlight w:val="none"/>
        </w:rPr>
      </w:r>
      <w:r/>
    </w:p>
    <w:p>
      <w:pPr>
        <w:pStyle w:val="829"/>
        <w:spacing w:line="560" w:lineRule="exact"/>
        <w:rPr>
          <w:rFonts w:ascii="宋体" w:hAnsi="宋体"/>
          <w:color w:val="000000"/>
          <w:szCs w:val="21"/>
          <w:highlight w:val="none"/>
        </w:rPr>
      </w:pPr>
      <w:r>
        <w:rPr>
          <w:rFonts w:hint="eastAsia" w:ascii="宋体" w:hAnsi="宋体"/>
          <w:color w:val="000000"/>
          <w:szCs w:val="21"/>
          <w:highlight w:val="none"/>
        </w:rPr>
        <w:t xml:space="preserve">地址:</w:t>
      </w:r>
      <w:r>
        <w:rPr>
          <w:rFonts w:ascii="宋体" w:hAnsi="宋体"/>
          <w:color w:val="000000"/>
          <w:szCs w:val="21"/>
          <w:highlight w:val="none"/>
        </w:rPr>
      </w:r>
      <w:r/>
    </w:p>
    <w:p>
      <w:pPr>
        <w:pStyle w:val="829"/>
        <w:spacing w:line="560" w:lineRule="exact"/>
        <w:rPr>
          <w:rFonts w:ascii="宋体" w:hAnsi="宋体"/>
          <w:color w:val="000000"/>
          <w:szCs w:val="21"/>
          <w:highlight w:val="none"/>
        </w:rPr>
      </w:pPr>
      <w:r>
        <w:rPr>
          <w:rFonts w:hint="eastAsia" w:ascii="宋体" w:hAnsi="宋体"/>
          <w:color w:val="000000"/>
          <w:szCs w:val="21"/>
          <w:highlight w:val="none"/>
        </w:rPr>
        <w:t xml:space="preserve">姓名:     性别:       年龄:      职务:</w:t>
      </w:r>
      <w:r>
        <w:rPr>
          <w:rFonts w:ascii="宋体" w:hAnsi="宋体"/>
          <w:color w:val="000000"/>
          <w:szCs w:val="21"/>
          <w:highlight w:val="none"/>
        </w:rPr>
      </w:r>
      <w:r/>
    </w:p>
    <w:p>
      <w:pPr>
        <w:pStyle w:val="829"/>
        <w:spacing w:line="560" w:lineRule="exact"/>
        <w:rPr>
          <w:rFonts w:ascii="宋体" w:hAnsi="宋体"/>
          <w:color w:val="000000"/>
          <w:szCs w:val="21"/>
          <w:highlight w:val="none"/>
        </w:rPr>
      </w:pPr>
      <w:r>
        <w:rPr>
          <w:rFonts w:hint="eastAsia" w:ascii="宋体" w:hAnsi="宋体"/>
          <w:color w:val="000000"/>
          <w:szCs w:val="21"/>
          <w:highlight w:val="none"/>
        </w:rPr>
        <w:t xml:space="preserve">系</w:t>
      </w:r>
      <w:r>
        <w:rPr>
          <w:rFonts w:hint="eastAsia" w:ascii="宋体" w:hAnsi="宋体"/>
          <w:color w:val="000000"/>
          <w:szCs w:val="21"/>
          <w:highlight w:val="none"/>
          <w:u w:val="single"/>
        </w:rPr>
        <w:t xml:space="preserve">（投标单位名称）</w:t>
      </w:r>
      <w:r>
        <w:rPr>
          <w:rFonts w:hint="eastAsia" w:ascii="宋体" w:hAnsi="宋体"/>
          <w:color w:val="000000"/>
          <w:szCs w:val="21"/>
          <w:highlight w:val="none"/>
        </w:rPr>
        <w:t xml:space="preserve">的法定代表人。为参与</w:t>
      </w:r>
      <w:r>
        <w:rPr>
          <w:rFonts w:hint="eastAsia" w:ascii="宋体" w:hAnsi="宋体"/>
          <w:color w:val="000000"/>
          <w:szCs w:val="21"/>
          <w:highlight w:val="none"/>
          <w:u w:val="single"/>
        </w:rPr>
        <w:t xml:space="preserve">（项目名称）</w:t>
      </w:r>
      <w:r>
        <w:rPr>
          <w:rFonts w:hint="eastAsia" w:ascii="宋体" w:hAnsi="宋体"/>
          <w:color w:val="000000"/>
          <w:szCs w:val="21"/>
          <w:highlight w:val="none"/>
        </w:rPr>
        <w:t xml:space="preserve">的政府采购活动，</w:t>
      </w:r>
      <w:r>
        <w:rPr>
          <w:rFonts w:ascii="宋体" w:hAnsi="宋体"/>
          <w:color w:val="000000"/>
          <w:szCs w:val="21"/>
          <w:highlight w:val="none"/>
        </w:rPr>
        <w:t xml:space="preserve">签署、澄清确认、递交、撤回、修改</w:t>
      </w:r>
      <w:r>
        <w:rPr>
          <w:rFonts w:hint="eastAsia" w:ascii="宋体" w:hAnsi="宋体"/>
          <w:color w:val="000000"/>
          <w:szCs w:val="21"/>
          <w:highlight w:val="none"/>
        </w:rPr>
        <w:t xml:space="preserve">上述项目的投标文件、进行合同谈判、签署合同和处理与之有关的一切事务。</w:t>
      </w:r>
      <w:r>
        <w:rPr>
          <w:rFonts w:ascii="宋体" w:hAnsi="宋体"/>
          <w:color w:val="000000"/>
          <w:szCs w:val="21"/>
          <w:highlight w:val="none"/>
        </w:rPr>
      </w:r>
      <w:r/>
    </w:p>
    <w:p>
      <w:pPr>
        <w:pStyle w:val="829"/>
        <w:spacing w:line="560" w:lineRule="exact"/>
        <w:rPr>
          <w:rFonts w:ascii="宋体" w:hAnsi="宋体"/>
          <w:color w:val="000000"/>
          <w:szCs w:val="21"/>
          <w:highlight w:val="none"/>
        </w:rPr>
      </w:pPr>
      <w:r>
        <w:rPr>
          <w:rFonts w:hint="eastAsia" w:ascii="宋体" w:hAnsi="宋体"/>
          <w:color w:val="000000"/>
          <w:szCs w:val="21"/>
          <w:highlight w:val="none"/>
        </w:rPr>
        <w:t xml:space="preserve">特此证明。</w:t>
      </w:r>
      <w:r>
        <w:rPr>
          <w:rFonts w:ascii="宋体" w:hAnsi="宋体"/>
          <w:color w:val="000000"/>
          <w:szCs w:val="21"/>
          <w:highlight w:val="none"/>
        </w:rPr>
      </w:r>
      <w:r/>
    </w:p>
    <w:p>
      <w:pPr>
        <w:pStyle w:val="829"/>
        <w:spacing w:line="560" w:lineRule="exact"/>
        <w:rPr>
          <w:rFonts w:ascii="宋体" w:hAnsi="宋体"/>
          <w:color w:val="000000"/>
          <w:szCs w:val="21"/>
          <w:highlight w:val="none"/>
        </w:rPr>
      </w:pPr>
      <w:r>
        <w:rPr>
          <w:rFonts w:ascii="宋体" w:hAnsi="宋体"/>
          <w:color w:val="000000"/>
          <w:szCs w:val="21"/>
          <w:highlight w:val="none"/>
        </w:rPr>
      </w:r>
      <w:r/>
    </w:p>
    <w:p>
      <w:pPr>
        <w:pStyle w:val="861"/>
        <w:ind w:right="-46"/>
        <w:spacing w:line="583" w:lineRule="auto"/>
        <w:tabs>
          <w:tab w:val="left" w:pos="567" w:leader="none"/>
        </w:tabs>
        <w:rPr>
          <w:color w:val="000000"/>
          <w:spacing w:val="-3"/>
          <w:sz w:val="21"/>
          <w:szCs w:val="21"/>
          <w:highlight w:val="none"/>
        </w:rPr>
      </w:pPr>
      <w:r>
        <w:rPr>
          <w:color w:val="000000"/>
          <w:sz w:val="21"/>
          <w:szCs w:val="21"/>
          <w:highlight w:val="none"/>
        </w:rPr>
        <w:t xml:space="preserve">附：</w:t>
      </w:r>
      <w:r>
        <w:rPr>
          <w:color w:val="000000"/>
          <w:spacing w:val="-3"/>
          <w:sz w:val="21"/>
          <w:szCs w:val="21"/>
          <w:highlight w:val="none"/>
        </w:rPr>
        <w:t xml:space="preserve">法</w:t>
      </w:r>
      <w:r>
        <w:rPr>
          <w:color w:val="000000"/>
          <w:sz w:val="21"/>
          <w:szCs w:val="21"/>
          <w:highlight w:val="none"/>
        </w:rPr>
        <w:t xml:space="preserve">定</w:t>
      </w:r>
      <w:r>
        <w:rPr>
          <w:color w:val="000000"/>
          <w:spacing w:val="-3"/>
          <w:sz w:val="21"/>
          <w:szCs w:val="21"/>
          <w:highlight w:val="none"/>
        </w:rPr>
        <w:t xml:space="preserve">代</w:t>
      </w:r>
      <w:r>
        <w:rPr>
          <w:color w:val="000000"/>
          <w:sz w:val="21"/>
          <w:szCs w:val="21"/>
          <w:highlight w:val="none"/>
        </w:rPr>
        <w:t xml:space="preserve">表</w:t>
      </w:r>
      <w:r>
        <w:rPr>
          <w:color w:val="000000"/>
          <w:spacing w:val="-3"/>
          <w:sz w:val="21"/>
          <w:szCs w:val="21"/>
          <w:highlight w:val="none"/>
        </w:rPr>
        <w:t xml:space="preserve">人</w:t>
      </w:r>
      <w:r>
        <w:rPr>
          <w:color w:val="000000"/>
          <w:sz w:val="21"/>
          <w:szCs w:val="21"/>
          <w:highlight w:val="none"/>
        </w:rPr>
        <w:t xml:space="preserve">（</w:t>
      </w:r>
      <w:r>
        <w:rPr>
          <w:color w:val="000000"/>
          <w:spacing w:val="-3"/>
          <w:sz w:val="21"/>
          <w:szCs w:val="21"/>
          <w:highlight w:val="none"/>
        </w:rPr>
        <w:t xml:space="preserve">单</w:t>
      </w:r>
      <w:r>
        <w:rPr>
          <w:color w:val="000000"/>
          <w:sz w:val="21"/>
          <w:szCs w:val="21"/>
          <w:highlight w:val="none"/>
        </w:rPr>
        <w:t xml:space="preserve">位</w:t>
      </w:r>
      <w:r>
        <w:rPr>
          <w:color w:val="000000"/>
          <w:spacing w:val="-3"/>
          <w:sz w:val="21"/>
          <w:szCs w:val="21"/>
          <w:highlight w:val="none"/>
        </w:rPr>
        <w:t xml:space="preserve">负</w:t>
      </w:r>
      <w:r>
        <w:rPr>
          <w:color w:val="000000"/>
          <w:sz w:val="21"/>
          <w:szCs w:val="21"/>
          <w:highlight w:val="none"/>
        </w:rPr>
        <w:t xml:space="preserve">责人</w:t>
      </w:r>
      <w:r>
        <w:rPr>
          <w:color w:val="000000"/>
          <w:spacing w:val="-3"/>
          <w:sz w:val="21"/>
          <w:szCs w:val="21"/>
          <w:highlight w:val="none"/>
        </w:rPr>
        <w:t xml:space="preserve">）有效期内的身</w:t>
      </w:r>
      <w:r>
        <w:rPr>
          <w:rFonts w:hint="eastAsia"/>
          <w:color w:val="000000"/>
          <w:spacing w:val="-3"/>
          <w:sz w:val="21"/>
          <w:szCs w:val="21"/>
          <w:highlight w:val="none"/>
        </w:rPr>
        <w:t xml:space="preserve">份</w:t>
      </w:r>
      <w:r>
        <w:rPr>
          <w:color w:val="000000"/>
          <w:spacing w:val="-3"/>
          <w:sz w:val="21"/>
          <w:szCs w:val="21"/>
          <w:highlight w:val="none"/>
        </w:rPr>
        <w:t xml:space="preserve">证正反面</w:t>
      </w:r>
      <w:r>
        <w:rPr>
          <w:rFonts w:hint="eastAsia"/>
          <w:color w:val="000000"/>
          <w:spacing w:val="-3"/>
          <w:sz w:val="21"/>
          <w:szCs w:val="21"/>
          <w:highlight w:val="none"/>
        </w:rPr>
        <w:t xml:space="preserve">电子</w:t>
      </w:r>
      <w:r>
        <w:rPr>
          <w:color w:val="000000"/>
          <w:spacing w:val="-3"/>
          <w:sz w:val="21"/>
          <w:szCs w:val="21"/>
          <w:highlight w:val="none"/>
        </w:rPr>
        <w:t xml:space="preserve">件</w:t>
      </w:r>
      <w:r>
        <w:rPr>
          <w:rFonts w:hint="eastAsia"/>
          <w:color w:val="000000"/>
          <w:spacing w:val="-3"/>
          <w:sz w:val="21"/>
          <w:szCs w:val="21"/>
          <w:highlight w:val="none"/>
        </w:rPr>
        <w:t xml:space="preserve">。</w:t>
      </w:r>
      <w:r>
        <w:rPr>
          <w:color w:val="000000"/>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8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829"/>
        <w:spacing w:line="560" w:lineRule="exact"/>
        <w:rPr>
          <w:rFonts w:ascii="宋体" w:hAnsi="宋体"/>
          <w:color w:val="000000"/>
          <w:szCs w:val="21"/>
          <w:highlight w:val="none"/>
        </w:rPr>
      </w:pPr>
      <w:r>
        <w:rPr>
          <w:rFonts w:hint="eastAsia" w:ascii="宋体" w:hAnsi="宋体"/>
          <w:color w:val="000000"/>
          <w:szCs w:val="21"/>
          <w:highlight w:val="none"/>
        </w:rPr>
        <w:t xml:space="preserve">                     投标人：（加盖公章）</w:t>
      </w:r>
      <w:r>
        <w:rPr>
          <w:rFonts w:ascii="宋体" w:hAnsi="宋体"/>
          <w:color w:val="000000"/>
          <w:szCs w:val="21"/>
          <w:highlight w:val="none"/>
        </w:rPr>
      </w:r>
      <w:r/>
    </w:p>
    <w:p>
      <w:pPr>
        <w:pStyle w:val="829"/>
        <w:spacing w:line="560" w:lineRule="exact"/>
        <w:rPr>
          <w:rFonts w:ascii="宋体" w:hAnsi="宋体"/>
          <w:color w:val="000000"/>
          <w:szCs w:val="21"/>
          <w:highlight w:val="none"/>
        </w:rPr>
      </w:pPr>
      <w:r>
        <w:rPr>
          <w:rFonts w:hint="eastAsia" w:ascii="宋体" w:hAnsi="宋体"/>
          <w:color w:val="000000"/>
          <w:szCs w:val="21"/>
          <w:highlight w:val="none"/>
        </w:rPr>
        <w:t xml:space="preserve">                       法定代表人</w:t>
      </w:r>
      <w:r>
        <w:rPr>
          <w:rFonts w:ascii="宋体" w:hAnsi="宋体"/>
          <w:color w:val="000000"/>
          <w:szCs w:val="21"/>
          <w:highlight w:val="none"/>
        </w:rPr>
        <w:t xml:space="preserve">签字</w:t>
      </w:r>
      <w:r>
        <w:rPr>
          <w:rFonts w:hint="eastAsia" w:ascii="宋体" w:hAnsi="宋体"/>
          <w:color w:val="000000"/>
          <w:szCs w:val="21"/>
          <w:highlight w:val="none"/>
        </w:rPr>
        <w:t xml:space="preserve">、签章</w:t>
      </w:r>
      <w:r>
        <w:rPr>
          <w:rFonts w:ascii="宋体" w:hAnsi="宋体"/>
          <w:color w:val="000000"/>
          <w:szCs w:val="21"/>
          <w:highlight w:val="none"/>
        </w:rPr>
        <w:t xml:space="preserve">或</w:t>
      </w:r>
      <w:r>
        <w:rPr>
          <w:rFonts w:hint="eastAsia" w:ascii="宋体" w:hAnsi="宋体"/>
          <w:color w:val="000000"/>
          <w:szCs w:val="21"/>
          <w:highlight w:val="none"/>
        </w:rPr>
        <w:t xml:space="preserve">印鉴：</w:t>
      </w:r>
      <w:r>
        <w:rPr>
          <w:rFonts w:ascii="宋体" w:hAnsi="宋体"/>
          <w:color w:val="000000"/>
          <w:szCs w:val="21"/>
          <w:highlight w:val="none"/>
        </w:rPr>
      </w:r>
      <w:r/>
    </w:p>
    <w:p>
      <w:pPr>
        <w:pStyle w:val="829"/>
        <w:ind w:firstLine="3780"/>
        <w:spacing w:line="560" w:lineRule="exact"/>
        <w:rPr>
          <w:rFonts w:ascii="宋体" w:hAnsi="宋体"/>
          <w:color w:val="000000"/>
          <w:szCs w:val="21"/>
          <w:highlight w:val="none"/>
        </w:rPr>
      </w:pPr>
      <w:r>
        <w:rPr>
          <w:rFonts w:hint="eastAsia" w:ascii="宋体" w:hAnsi="宋体"/>
          <w:color w:val="000000"/>
          <w:szCs w:val="21"/>
          <w:highlight w:val="none"/>
        </w:rPr>
        <w:t xml:space="preserve">日期：    年    月    日</w:t>
      </w:r>
      <w:r>
        <w:rPr>
          <w:rFonts w:ascii="宋体" w:hAnsi="宋体"/>
          <w:color w:val="000000"/>
          <w:szCs w:val="21"/>
          <w:highlight w:val="none"/>
        </w:rPr>
      </w:r>
      <w:r/>
    </w:p>
    <w:p>
      <w:pPr>
        <w:pStyle w:val="829"/>
        <w:jc w:val="left"/>
        <w:widowControl/>
        <w:rPr>
          <w:rFonts w:hint="eastAsia"/>
          <w:color w:val="000000"/>
          <w:szCs w:val="21"/>
          <w:highlight w:val="none"/>
        </w:rPr>
      </w:pPr>
      <w:r>
        <w:rPr>
          <w:rFonts w:hint="eastAsia"/>
          <w:color w:val="000000"/>
          <w:szCs w:val="21"/>
          <w:highlight w:val="none"/>
        </w:rPr>
      </w:r>
      <w:r/>
    </w:p>
    <w:p>
      <w:pPr>
        <w:pStyle w:val="829"/>
        <w:jc w:val="left"/>
        <w:widowControl/>
        <w:rPr>
          <w:rFonts w:hint="eastAsia"/>
          <w:color w:val="000000"/>
          <w:szCs w:val="21"/>
          <w:highlight w:val="none"/>
        </w:rPr>
      </w:pPr>
      <w:r>
        <w:rPr>
          <w:rFonts w:hint="eastAsia"/>
          <w:color w:val="000000"/>
          <w:szCs w:val="21"/>
          <w:highlight w:val="none"/>
        </w:rPr>
      </w:r>
      <w:r/>
    </w:p>
    <w:p>
      <w:pPr>
        <w:pStyle w:val="829"/>
        <w:jc w:val="left"/>
        <w:widowControl/>
        <w:rPr>
          <w:rFonts w:hint="eastAsia"/>
          <w:color w:val="000000"/>
          <w:szCs w:val="21"/>
          <w:highlight w:val="none"/>
        </w:rPr>
      </w:pPr>
      <w:r>
        <w:rPr>
          <w:rFonts w:hint="eastAsia"/>
          <w:color w:val="000000"/>
          <w:szCs w:val="21"/>
          <w:highlight w:val="none"/>
        </w:rPr>
      </w:r>
      <w:r/>
    </w:p>
    <w:p>
      <w:pPr>
        <w:pStyle w:val="829"/>
        <w:jc w:val="left"/>
        <w:spacing w:line="360" w:lineRule="auto"/>
        <w:tabs>
          <w:tab w:val="left" w:pos="5580" w:leader="none"/>
        </w:tabs>
        <w:rPr>
          <w:rFonts w:ascii="宋体" w:hAnsi="宋体"/>
          <w:color w:val="000000"/>
          <w:szCs w:val="21"/>
          <w:highlight w:val="none"/>
        </w:rPr>
      </w:pPr>
      <w:r>
        <w:rPr>
          <w:rFonts w:hint="eastAsia" w:ascii="宋体" w:hAnsi="宋体"/>
          <w:color w:val="000000"/>
          <w:szCs w:val="21"/>
          <w:highlight w:val="none"/>
        </w:rPr>
        <w:t xml:space="preserve">说明</w:t>
      </w:r>
      <w:r>
        <w:rPr>
          <w:rFonts w:ascii="宋体" w:hAnsi="宋体"/>
          <w:color w:val="000000"/>
          <w:szCs w:val="21"/>
          <w:highlight w:val="none"/>
        </w:rPr>
        <w:t xml:space="preserve">：</w:t>
      </w:r>
      <w:r>
        <w:rPr>
          <w:rFonts w:ascii="宋体" w:hAnsi="宋体"/>
          <w:color w:val="000000"/>
          <w:szCs w:val="21"/>
          <w:highlight w:val="none"/>
        </w:rPr>
      </w:r>
      <w:r/>
    </w:p>
    <w:p>
      <w:pPr>
        <w:pStyle w:val="8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t xml:space="preserve">1.若供应商为事业单位或其他组织或分支机构（仅当</w:t>
      </w:r>
      <w:r>
        <w:rPr>
          <w:rFonts w:hint="eastAsia" w:ascii="宋体" w:hAnsi="宋体"/>
          <w:color w:val="000000"/>
          <w:szCs w:val="21"/>
          <w:highlight w:val="none"/>
        </w:rPr>
        <w:t xml:space="preserve">招标</w:t>
      </w:r>
      <w:r>
        <w:rPr>
          <w:rFonts w:ascii="宋体" w:hAnsi="宋体"/>
          <w:color w:val="000000"/>
          <w:szCs w:val="21"/>
          <w:highlight w:val="none"/>
        </w:rPr>
        <w:t xml:space="preserve">文件注明允许分支机构</w:t>
      </w:r>
      <w:r>
        <w:rPr>
          <w:rFonts w:hint="eastAsia" w:ascii="宋体" w:hAnsi="宋体"/>
          <w:color w:val="000000"/>
          <w:szCs w:val="21"/>
          <w:highlight w:val="none"/>
        </w:rPr>
        <w:t xml:space="preserve">投标</w:t>
      </w:r>
      <w:r>
        <w:rPr>
          <w:rFonts w:ascii="宋体" w:hAnsi="宋体"/>
          <w:color w:val="000000"/>
          <w:szCs w:val="21"/>
          <w:highlight w:val="none"/>
        </w:rPr>
        <w:t xml:space="preserve">的），则法定代表人（单位负责人）</w:t>
      </w:r>
      <w:r>
        <w:rPr>
          <w:rFonts w:hint="eastAsia" w:ascii="宋体" w:hAnsi="宋体"/>
          <w:color w:val="000000"/>
          <w:szCs w:val="21"/>
          <w:highlight w:val="none"/>
        </w:rPr>
        <w:t xml:space="preserve">处</w:t>
      </w:r>
      <w:r>
        <w:rPr>
          <w:rFonts w:ascii="宋体" w:hAnsi="宋体"/>
          <w:color w:val="000000"/>
          <w:szCs w:val="21"/>
          <w:highlight w:val="none"/>
        </w:rPr>
        <w:t xml:space="preserve">的签署人可为单位负责人</w:t>
      </w:r>
      <w:r>
        <w:rPr>
          <w:rFonts w:hint="eastAsia" w:ascii="宋体" w:hAnsi="宋体"/>
          <w:color w:val="000000"/>
          <w:szCs w:val="21"/>
          <w:highlight w:val="none"/>
        </w:rPr>
        <w:t xml:space="preserve">。</w:t>
      </w:r>
      <w:r>
        <w:rPr>
          <w:rFonts w:ascii="宋体" w:hAnsi="宋体"/>
          <w:color w:val="000000"/>
          <w:szCs w:val="21"/>
          <w:highlight w:val="none"/>
        </w:rPr>
      </w:r>
      <w:r/>
    </w:p>
    <w:p>
      <w:pPr>
        <w:pStyle w:val="829"/>
        <w:jc w:val="left"/>
        <w:widowControl/>
        <w:rPr>
          <w:rFonts w:hint="eastAsia"/>
          <w:color w:val="000000"/>
          <w:szCs w:val="21"/>
          <w:highlight w:val="none"/>
        </w:rPr>
      </w:pPr>
      <w:r>
        <w:rPr>
          <w:rFonts w:hint="eastAsia"/>
          <w:color w:val="000000"/>
          <w:szCs w:val="21"/>
          <w:highlight w:val="none"/>
        </w:rPr>
      </w:r>
      <w:r/>
    </w:p>
    <w:p>
      <w:pPr>
        <w:pStyle w:val="829"/>
        <w:jc w:val="left"/>
        <w:widowControl/>
        <w:rPr>
          <w:rFonts w:hint="eastAsia"/>
          <w:color w:val="000000"/>
          <w:szCs w:val="21"/>
          <w:highlight w:val="none"/>
        </w:rPr>
      </w:pPr>
      <w:r>
        <w:rPr>
          <w:rFonts w:hint="eastAsia"/>
          <w:color w:val="000000"/>
          <w:szCs w:val="21"/>
          <w:highlight w:val="none"/>
        </w:rPr>
      </w:r>
      <w:r/>
    </w:p>
    <w:p>
      <w:pPr>
        <w:pStyle w:val="829"/>
        <w:jc w:val="left"/>
        <w:widowControl/>
        <w:rPr>
          <w:rFonts w:hint="eastAsia"/>
          <w:color w:val="000000"/>
          <w:szCs w:val="21"/>
          <w:highlight w:val="none"/>
        </w:rPr>
      </w:pPr>
      <w:r>
        <w:rPr>
          <w:rFonts w:hint="eastAsia"/>
          <w:color w:val="000000"/>
          <w:szCs w:val="21"/>
          <w:highlight w:val="none"/>
        </w:rPr>
      </w:r>
      <w:r/>
    </w:p>
    <w:p>
      <w:pPr>
        <w:pStyle w:val="868"/>
        <w:ind w:left="1260"/>
        <w:rPr>
          <w:rFonts w:hint="eastAsia"/>
          <w:color w:val="000000"/>
          <w:szCs w:val="21"/>
          <w:highlight w:val="none"/>
        </w:rPr>
      </w:pPr>
      <w:r>
        <w:rPr>
          <w:rFonts w:hint="eastAsia"/>
          <w:color w:val="000000"/>
          <w:szCs w:val="21"/>
          <w:highlight w:val="none"/>
        </w:rPr>
      </w:r>
      <w:r/>
    </w:p>
    <w:p>
      <w:pPr>
        <w:pStyle w:val="829"/>
        <w:rPr>
          <w:rFonts w:hint="eastAsia"/>
          <w:color w:val="000000"/>
          <w:szCs w:val="21"/>
          <w:highlight w:val="none"/>
        </w:rPr>
      </w:pPr>
      <w:r>
        <w:rPr>
          <w:rFonts w:hint="eastAsia"/>
          <w:color w:val="000000"/>
          <w:szCs w:val="21"/>
          <w:highlight w:val="none"/>
        </w:rPr>
      </w:r>
      <w:r/>
    </w:p>
    <w:p>
      <w:pPr>
        <w:pStyle w:val="868"/>
        <w:ind w:left="1260"/>
        <w:rPr>
          <w:rFonts w:hint="eastAsia"/>
          <w:color w:val="000000"/>
          <w:szCs w:val="21"/>
          <w:highlight w:val="none"/>
        </w:rPr>
      </w:pPr>
      <w:r>
        <w:rPr>
          <w:rFonts w:hint="eastAsia"/>
          <w:color w:val="000000"/>
          <w:szCs w:val="21"/>
          <w:highlight w:val="none"/>
        </w:rPr>
      </w:r>
      <w:r/>
    </w:p>
    <w:p>
      <w:pPr>
        <w:pStyle w:val="829"/>
        <w:rPr>
          <w:rFonts w:hint="eastAsia"/>
          <w:color w:val="000000"/>
          <w:highlight w:val="none"/>
        </w:rPr>
      </w:pPr>
      <w:r>
        <w:rPr>
          <w:rFonts w:hint="eastAsia"/>
          <w:color w:val="000000"/>
          <w:highlight w:val="none"/>
        </w:rPr>
      </w:r>
      <w:r/>
    </w:p>
    <w:p>
      <w:pPr>
        <w:pStyle w:val="829"/>
        <w:jc w:val="left"/>
        <w:widowControl/>
        <w:rPr>
          <w:rFonts w:hint="eastAsia"/>
          <w:color w:val="000000"/>
          <w:sz w:val="24"/>
          <w:highlight w:val="none"/>
        </w:rPr>
      </w:pPr>
      <w:r>
        <w:rPr>
          <w:rFonts w:hint="eastAsia"/>
          <w:color w:val="000000"/>
          <w:sz w:val="24"/>
          <w:highlight w:val="none"/>
        </w:rPr>
      </w:r>
      <w:r/>
    </w:p>
    <w:p>
      <w:pPr>
        <w:pStyle w:val="829"/>
        <w:jc w:val="left"/>
        <w:widowControl/>
        <w:rPr>
          <w:rFonts w:hint="eastAsia" w:ascii="黑体" w:hAnsi="黑体" w:eastAsia="黑体"/>
          <w:b/>
          <w:color w:val="000000"/>
          <w:sz w:val="32"/>
          <w:szCs w:val="32"/>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3.政府采购供应商信用承诺书（实质性格式）</w:t>
      </w:r>
      <w:r>
        <w:rPr>
          <w:rFonts w:hint="eastAsia" w:ascii="黑体" w:hAnsi="黑体" w:eastAsia="黑体"/>
          <w:b/>
          <w:color w:val="000000"/>
          <w:sz w:val="32"/>
          <w:szCs w:val="32"/>
          <w:highlight w:val="none"/>
        </w:rPr>
      </w:r>
      <w:r/>
    </w:p>
    <w:p>
      <w:pPr>
        <w:pStyle w:val="82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29"/>
        <w:jc w:val="center"/>
        <w:spacing w:line="360" w:lineRule="auto"/>
        <w:rPr>
          <w:color w:val="000000"/>
          <w:highlight w:val="none"/>
        </w:rPr>
      </w:pPr>
      <w:r>
        <w:rPr>
          <w:rFonts w:hint="eastAsia" w:ascii="宋体" w:hAnsi="宋体"/>
          <w:b/>
          <w:color w:val="000000"/>
          <w:sz w:val="32"/>
          <w:szCs w:val="32"/>
          <w:highlight w:val="none"/>
        </w:rPr>
        <w:t xml:space="preserve">政府采购供应商信用承诺书</w:t>
      </w:r>
      <w:r>
        <w:rPr>
          <w:color w:val="000000"/>
          <w:highlight w:val="none"/>
        </w:rPr>
      </w:r>
      <w:r/>
    </w:p>
    <w:p>
      <w:pPr>
        <w:pStyle w:val="829"/>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为维护公开、公平、公正的政府采购市场秩序，树立诚实守信的供应商形象，本单位在参与政府采购活动中,自愿作出以下承诺：</w:t>
      </w:r>
      <w:r>
        <w:rPr>
          <w:rFonts w:hint="eastAsia" w:ascii="宋体" w:hAnsi="宋体" w:cs="宋体"/>
          <w:color w:val="000000"/>
          <w:szCs w:val="21"/>
          <w:highlight w:val="none"/>
        </w:rPr>
      </w:r>
      <w:r/>
    </w:p>
    <w:p>
      <w:pPr>
        <w:pStyle w:val="829"/>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一、严格遵守国家法律、法规和规章，全面履行应尽的责任和义务，全面做到履约守信，具备《政府采购法》第二十二条第一款规定的条件。</w:t>
      </w:r>
      <w:r>
        <w:rPr>
          <w:rFonts w:hint="eastAsia" w:ascii="宋体" w:hAnsi="宋体" w:cs="宋体"/>
          <w:color w:val="000000"/>
          <w:szCs w:val="21"/>
          <w:highlight w:val="none"/>
        </w:rPr>
      </w:r>
      <w:r/>
    </w:p>
    <w:p>
      <w:pPr>
        <w:pStyle w:val="829"/>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color w:val="000000"/>
          <w:szCs w:val="21"/>
          <w:highlight w:val="none"/>
        </w:rPr>
      </w:r>
      <w:r/>
    </w:p>
    <w:p>
      <w:pPr>
        <w:pStyle w:val="829"/>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三、本单位提供给注册登记部门、行业管理部门、司法部门、行业组织以及在政府采购活动中提交的所有资料均合法、真实、有效，无任何伪造、修改、虚假</w:t>
      </w:r>
      <w:r>
        <w:rPr>
          <w:rFonts w:hint="eastAsia" w:ascii="宋体" w:hAnsi="宋体" w:cs="宋体"/>
          <w:color w:val="000000"/>
          <w:szCs w:val="21"/>
          <w:highlight w:val="none"/>
          <w:lang w:val="en-US" w:eastAsia="zh-CN"/>
        </w:rPr>
        <w:t xml:space="preserve">成分</w:t>
      </w:r>
      <w:r>
        <w:rPr>
          <w:rFonts w:hint="eastAsia" w:ascii="宋体" w:hAnsi="宋体" w:cs="宋体"/>
          <w:color w:val="000000"/>
          <w:szCs w:val="21"/>
          <w:highlight w:val="none"/>
        </w:rPr>
        <w:t xml:space="preserve">，并对所提供资料的真实性负责。</w:t>
      </w:r>
      <w:r>
        <w:rPr>
          <w:rFonts w:hint="eastAsia" w:ascii="宋体" w:hAnsi="宋体" w:cs="宋体"/>
          <w:color w:val="000000"/>
          <w:szCs w:val="21"/>
          <w:highlight w:val="none"/>
        </w:rPr>
      </w:r>
      <w:r/>
    </w:p>
    <w:p>
      <w:pPr>
        <w:pStyle w:val="829"/>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highlight w:val="none"/>
        </w:rPr>
      </w:r>
      <w:r/>
    </w:p>
    <w:p>
      <w:pPr>
        <w:pStyle w:val="829"/>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五、承诺本单位自觉接受行政管理部门、行业组织、社会公众、新闻舆论的监督。 </w:t>
      </w:r>
      <w:r>
        <w:rPr>
          <w:rFonts w:hint="eastAsia" w:ascii="宋体" w:hAnsi="宋体" w:cs="宋体"/>
          <w:color w:val="000000"/>
          <w:szCs w:val="21"/>
          <w:highlight w:val="none"/>
        </w:rPr>
      </w:r>
      <w:r/>
    </w:p>
    <w:p>
      <w:pPr>
        <w:pStyle w:val="829"/>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color w:val="000000"/>
          <w:szCs w:val="21"/>
          <w:highlight w:val="none"/>
        </w:rPr>
      </w:r>
      <w:r/>
    </w:p>
    <w:p>
      <w:pPr>
        <w:pStyle w:val="829"/>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七、承诺本单位在信用中国（江苏）网站中无违法违规、较重或严重失信记录。 </w:t>
      </w:r>
      <w:r>
        <w:rPr>
          <w:rFonts w:hint="eastAsia" w:ascii="宋体" w:hAnsi="宋体" w:cs="宋体"/>
          <w:color w:val="000000"/>
          <w:szCs w:val="21"/>
          <w:highlight w:val="none"/>
        </w:rPr>
      </w:r>
      <w:r/>
    </w:p>
    <w:p>
      <w:pPr>
        <w:pStyle w:val="829"/>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八、承诺本单位提出政府采购质疑和投诉坚持依法依规、诚实信用原则。</w:t>
      </w:r>
      <w:r>
        <w:rPr>
          <w:rFonts w:hint="eastAsia" w:ascii="宋体" w:hAnsi="宋体" w:cs="宋体"/>
          <w:color w:val="000000"/>
          <w:szCs w:val="21"/>
          <w:highlight w:val="none"/>
        </w:rPr>
      </w:r>
      <w:r/>
    </w:p>
    <w:p>
      <w:pPr>
        <w:pStyle w:val="829"/>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九、根据政府采购相关法律法规的规定需要作出的其他承诺。 </w:t>
      </w:r>
      <w:r>
        <w:rPr>
          <w:rFonts w:hint="eastAsia" w:ascii="宋体" w:hAnsi="宋体" w:cs="宋体"/>
          <w:color w:val="000000"/>
          <w:szCs w:val="21"/>
          <w:highlight w:val="none"/>
        </w:rPr>
      </w:r>
      <w:r/>
    </w:p>
    <w:p>
      <w:pPr>
        <w:pStyle w:val="829"/>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宋体"/>
          <w:color w:val="000000"/>
          <w:szCs w:val="21"/>
          <w:highlight w:val="none"/>
        </w:rPr>
      </w:r>
      <w:r/>
    </w:p>
    <w:p>
      <w:pPr>
        <w:pStyle w:val="829"/>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十一、承诺本单位同意将以上承诺事项上网公示，违背承诺约定行为将作为失信信息，记录到常州市公共信用信息系统，并予以公开。</w:t>
      </w:r>
      <w:r>
        <w:rPr>
          <w:rFonts w:hint="eastAsia" w:ascii="宋体" w:hAnsi="宋体" w:cs="宋体"/>
          <w:color w:val="000000"/>
          <w:szCs w:val="21"/>
          <w:highlight w:val="none"/>
        </w:rPr>
      </w:r>
      <w:r/>
    </w:p>
    <w:p>
      <w:pPr>
        <w:pStyle w:val="1083"/>
        <w:ind w:right="1050" w:firstLine="2520"/>
        <w:jc w:val="both"/>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9"/>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829"/>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829"/>
        <w:jc w:val="left"/>
        <w:widowControl/>
        <w:rPr>
          <w:color w:val="000000"/>
          <w:sz w:val="24"/>
          <w:szCs w:val="20"/>
          <w:highlight w:val="none"/>
        </w:rPr>
      </w:pPr>
      <w:r/>
      <w:bookmarkStart w:id="705" w:name="_Hlt520350918"/>
      <w:r/>
      <w:bookmarkEnd w:id="705"/>
      <w:r/>
      <w:bookmarkStart w:id="706" w:name="_Hlt520343392"/>
      <w:r/>
      <w:bookmarkEnd w:id="706"/>
      <w:r/>
      <w:bookmarkStart w:id="707" w:name="_Hlt520274407"/>
      <w:r/>
      <w:bookmarkEnd w:id="707"/>
      <w:r/>
      <w:bookmarkStart w:id="708" w:name="_Hlt520355504"/>
      <w:r/>
      <w:bookmarkEnd w:id="708"/>
      <w:r/>
      <w:bookmarkStart w:id="709" w:name="_Hlt520274121"/>
      <w:r/>
      <w:bookmarkEnd w:id="709"/>
      <w:r/>
      <w:bookmarkStart w:id="710" w:name="_Hlt520273711"/>
      <w:r/>
      <w:bookmarkEnd w:id="710"/>
      <w:r/>
      <w:bookmarkStart w:id="711" w:name="_Hlt520271212"/>
      <w:r/>
      <w:bookmarkEnd w:id="711"/>
      <w:r/>
      <w:bookmarkStart w:id="712" w:name="_Hlt520343000"/>
      <w:r/>
      <w:bookmarkEnd w:id="712"/>
      <w:r/>
      <w:bookmarkStart w:id="713" w:name="_Hlt520274065"/>
      <w:r/>
      <w:bookmarkEnd w:id="713"/>
      <w:r/>
      <w:bookmarkStart w:id="714" w:name="_Hlt520274393"/>
      <w:r/>
      <w:bookmarkEnd w:id="714"/>
      <w:r/>
      <w:bookmarkStart w:id="715" w:name="_Toc305158899"/>
      <w:r/>
      <w:bookmarkStart w:id="716" w:name="_Toc265228395"/>
      <w:r/>
      <w:bookmarkStart w:id="717" w:name="_Toc150774762"/>
      <w:r/>
      <w:bookmarkStart w:id="718" w:name="_Toc142311059"/>
      <w:r/>
      <w:bookmarkStart w:id="719" w:name="_Ref467988705"/>
      <w:r/>
      <w:bookmarkStart w:id="720" w:name="_Toc226965747"/>
      <w:r/>
      <w:bookmarkStart w:id="721" w:name="_Toc226337253"/>
      <w:r/>
      <w:bookmarkStart w:id="722" w:name="_Toc127151557"/>
      <w:r/>
      <w:bookmarkStart w:id="723" w:name="_Toc226309801"/>
      <w:r/>
      <w:bookmarkStart w:id="724" w:name="_Toc150480795"/>
      <w:r/>
      <w:bookmarkStart w:id="725" w:name="_Toc305158825"/>
      <w:r/>
      <w:bookmarkStart w:id="726" w:name="_Toc195842922"/>
      <w:r/>
      <w:bookmarkStart w:id="727" w:name="_Toc520356218"/>
      <w:r/>
      <w:bookmarkStart w:id="728" w:name="_Toc480942350"/>
      <w:r/>
      <w:bookmarkStart w:id="729" w:name="_Toc264969247"/>
      <w:r/>
      <w:bookmarkStart w:id="730" w:name="_Toc226965830"/>
      <w:r>
        <w:rPr>
          <w:color w:val="000000"/>
          <w:sz w:val="24"/>
          <w:szCs w:val="20"/>
          <w:highlight w:val="none"/>
        </w:rPr>
        <w:br w:type="page" w:clear="all"/>
      </w:r>
      <w:r>
        <w:rPr>
          <w:color w:val="000000"/>
          <w:sz w:val="24"/>
          <w:szCs w:val="20"/>
          <w:highlight w:val="none"/>
        </w:rPr>
      </w:r>
      <w:r/>
    </w:p>
    <w:p>
      <w:pPr>
        <w:pStyle w:val="82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4.开标一览表</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p>
      <w:pPr>
        <w:pStyle w:val="829"/>
        <w:jc w:val="center"/>
        <w:spacing w:line="360" w:lineRule="exact"/>
        <w:rPr>
          <w:b/>
          <w:color w:val="000000"/>
          <w:sz w:val="32"/>
          <w:szCs w:val="32"/>
          <w:highlight w:val="none"/>
        </w:rPr>
      </w:pPr>
      <w:r/>
      <w:bookmarkStart w:id="731" w:name="_Toc226337254"/>
      <w:r/>
      <w:bookmarkStart w:id="732" w:name="_Toc226965748"/>
      <w:r/>
      <w:bookmarkStart w:id="733" w:name="_Toc226965831"/>
      <w:r/>
      <w:bookmarkStart w:id="734" w:name="_Toc305158900"/>
      <w:r/>
      <w:bookmarkStart w:id="735" w:name="_Toc226309802"/>
      <w:r/>
      <w:bookmarkStart w:id="736" w:name="_Toc195842923"/>
      <w:r/>
      <w:bookmarkStart w:id="737" w:name="_Toc305158826"/>
      <w:r/>
      <w:bookmarkStart w:id="738" w:name="_Toc265228396"/>
      <w:r/>
      <w:bookmarkStart w:id="739" w:name="_Toc264969248"/>
      <w:r/>
      <w:bookmarkStart w:id="740" w:name="_Toc164608672"/>
      <w:r/>
      <w:bookmarkStart w:id="741" w:name="_Toc164608827"/>
      <w:r>
        <w:rPr>
          <w:rFonts w:hint="eastAsia"/>
          <w:b/>
          <w:color w:val="000000"/>
          <w:sz w:val="32"/>
          <w:szCs w:val="32"/>
          <w:highlight w:val="none"/>
        </w:rPr>
        <w:t xml:space="preserve">开标一览表</w:t>
      </w:r>
      <w:bookmarkEnd w:id="731"/>
      <w:r/>
      <w:bookmarkEnd w:id="732"/>
      <w:r/>
      <w:bookmarkEnd w:id="733"/>
      <w:r/>
      <w:bookmarkEnd w:id="734"/>
      <w:r/>
      <w:bookmarkEnd w:id="735"/>
      <w:r/>
      <w:bookmarkEnd w:id="736"/>
      <w:r/>
      <w:bookmarkEnd w:id="737"/>
      <w:r/>
      <w:bookmarkEnd w:id="738"/>
      <w:r/>
      <w:bookmarkEnd w:id="739"/>
      <w:r/>
      <w:bookmarkEnd w:id="740"/>
      <w:r/>
      <w:bookmarkEnd w:id="741"/>
      <w:r>
        <w:rPr>
          <w:b/>
          <w:color w:val="000000"/>
          <w:sz w:val="32"/>
          <w:szCs w:val="32"/>
          <w:highlight w:val="none"/>
        </w:rPr>
      </w:r>
      <w:r/>
    </w:p>
    <w:p>
      <w:pPr>
        <w:pStyle w:val="829"/>
        <w:jc w:val="center"/>
        <w:spacing w:line="360" w:lineRule="auto"/>
        <w:tabs>
          <w:tab w:val="left" w:pos="1800" w:leader="none"/>
          <w:tab w:val="left" w:pos="5580" w:leader="none"/>
        </w:tabs>
        <w:rPr>
          <w:i/>
          <w:color w:val="000000"/>
          <w:sz w:val="24"/>
          <w:highlight w:val="none"/>
        </w:rPr>
      </w:pPr>
      <w:r>
        <w:rPr>
          <w:rFonts w:hint="eastAsia" w:ascii="宋体" w:hAnsi="宋体" w:cs="宋体"/>
          <w:b/>
          <w:color w:val="000000"/>
          <w:szCs w:val="21"/>
          <w:highlight w:val="none"/>
        </w:rPr>
        <w:t xml:space="preserve">                                                       </w:t>
      </w:r>
      <w:r>
        <w:rPr>
          <w:i/>
          <w:color w:val="000000"/>
          <w:sz w:val="24"/>
          <w:highlight w:val="none"/>
        </w:rPr>
      </w:r>
      <w:r/>
    </w:p>
    <w:tbl>
      <w:tblPr>
        <w:tblW w:w="456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21"/>
        <w:gridCol w:w="3249"/>
        <w:gridCol w:w="2054"/>
        <w:gridCol w:w="2162"/>
      </w:tblGrid>
      <w:tr>
        <w:trPr>
          <w:trHeight w:val="660"/>
        </w:trPr>
        <w:tc>
          <w:tcPr>
            <w:tcW w:w="495" w:type="dxa"/>
            <w:vAlign w:val="center"/>
            <w:vMerge w:val="restart"/>
            <w:textDirection w:val="lrTb"/>
            <w:noWrap w:val="false"/>
          </w:tcPr>
          <w:p>
            <w:pPr>
              <w:pStyle w:val="829"/>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1960" w:type="dxa"/>
            <w:vAlign w:val="center"/>
            <w:vMerge w:val="restart"/>
            <w:textDirection w:val="lrTb"/>
            <w:noWrap w:val="false"/>
          </w:tcPr>
          <w:p>
            <w:pPr>
              <w:pStyle w:val="829"/>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gridSpan w:val="2"/>
            <w:tcW w:w="4216" w:type="dxa"/>
            <w:vAlign w:val="center"/>
            <w:textDirection w:val="lrTb"/>
            <w:noWrap w:val="false"/>
          </w:tcPr>
          <w:p>
            <w:pPr>
              <w:pStyle w:val="829"/>
              <w:jc w:val="center"/>
              <w:tabs>
                <w:tab w:val="left" w:pos="5580" w:leader="none"/>
              </w:tabs>
              <w:rPr>
                <w:b/>
                <w:sz w:val="24"/>
                <w:highlight w:val="none"/>
              </w:rPr>
            </w:pPr>
            <w:r>
              <w:rPr>
                <w:rFonts w:hint="eastAsia"/>
                <w:b/>
                <w:sz w:val="24"/>
                <w:highlight w:val="none"/>
              </w:rPr>
              <w:t xml:space="preserve">报价</w:t>
            </w:r>
            <w:r>
              <w:rPr>
                <w:rFonts w:hint="eastAsia" w:ascii="Times New Roman" w:hAnsi="Times New Roman" w:eastAsia="宋体" w:cs="Times New Roman"/>
                <w:b/>
                <w:sz w:val="24"/>
                <w:highlight w:val="none"/>
                <w:lang w:eastAsia="zh-CN"/>
              </w:rPr>
              <w:t xml:space="preserve">（</w:t>
            </w:r>
            <w:r>
              <w:rPr>
                <w:rFonts w:hint="eastAsia" w:ascii="Times New Roman" w:hAnsi="Times New Roman" w:eastAsia="宋体" w:cs="Times New Roman"/>
                <w:b/>
                <w:sz w:val="24"/>
                <w:highlight w:val="none"/>
                <w:lang w:val="en-US" w:eastAsia="zh-CN"/>
              </w:rPr>
              <w:t xml:space="preserve">单位：元</w:t>
            </w:r>
            <w:r>
              <w:rPr>
                <w:rFonts w:hint="eastAsia" w:ascii="Times New Roman" w:hAnsi="Times New Roman" w:eastAsia="宋体" w:cs="Times New Roman"/>
                <w:b/>
                <w:sz w:val="24"/>
                <w:highlight w:val="none"/>
                <w:lang w:eastAsia="zh-CN"/>
              </w:rPr>
              <w:t xml:space="preserve">）</w:t>
            </w:r>
            <w:r>
              <w:rPr>
                <w:b/>
                <w:sz w:val="24"/>
                <w:highlight w:val="none"/>
              </w:rPr>
            </w:r>
            <w:r/>
          </w:p>
        </w:tc>
      </w:tr>
      <w:tr>
        <w:trPr>
          <w:trHeight w:val="835"/>
        </w:trPr>
        <w:tc>
          <w:tcPr>
            <w:tcW w:w="495" w:type="dxa"/>
            <w:vAlign w:val="center"/>
            <w:vMerge w:val="continue"/>
            <w:textDirection w:val="lrTb"/>
            <w:noWrap w:val="false"/>
          </w:tcPr>
          <w:p>
            <w:pPr>
              <w:pStyle w:val="829"/>
              <w:jc w:val="left"/>
              <w:widowControl/>
              <w:rPr>
                <w:b/>
                <w:sz w:val="24"/>
                <w:highlight w:val="none"/>
              </w:rPr>
            </w:pPr>
            <w:r>
              <w:rPr>
                <w:b/>
                <w:sz w:val="24"/>
                <w:highlight w:val="none"/>
              </w:rPr>
            </w:r>
            <w:r/>
          </w:p>
        </w:tc>
        <w:tc>
          <w:tcPr>
            <w:tcW w:w="1960" w:type="dxa"/>
            <w:vAlign w:val="center"/>
            <w:vMerge w:val="continue"/>
            <w:textDirection w:val="lrTb"/>
            <w:noWrap w:val="false"/>
          </w:tcPr>
          <w:p>
            <w:pPr>
              <w:pStyle w:val="829"/>
              <w:jc w:val="left"/>
              <w:widowControl/>
              <w:rPr>
                <w:b/>
                <w:sz w:val="24"/>
                <w:highlight w:val="none"/>
              </w:rPr>
            </w:pPr>
            <w:r>
              <w:rPr>
                <w:b/>
                <w:sz w:val="24"/>
                <w:highlight w:val="none"/>
              </w:rPr>
            </w:r>
            <w:r/>
          </w:p>
        </w:tc>
        <w:tc>
          <w:tcPr>
            <w:tcW w:w="1239" w:type="dxa"/>
            <w:vAlign w:val="center"/>
            <w:textDirection w:val="lrTb"/>
            <w:noWrap w:val="false"/>
          </w:tcPr>
          <w:p>
            <w:pPr>
              <w:pStyle w:val="829"/>
              <w:jc w:val="center"/>
              <w:tabs>
                <w:tab w:val="left" w:pos="5580" w:leader="none"/>
              </w:tabs>
              <w:rPr>
                <w:b/>
                <w:sz w:val="24"/>
                <w:highlight w:val="none"/>
              </w:rPr>
            </w:pPr>
            <w:r>
              <w:rPr>
                <w:rFonts w:hint="eastAsia"/>
                <w:b/>
                <w:sz w:val="24"/>
                <w:highlight w:val="none"/>
              </w:rPr>
              <w:t xml:space="preserve">大写</w:t>
            </w:r>
            <w:r>
              <w:rPr>
                <w:b/>
                <w:sz w:val="24"/>
                <w:highlight w:val="none"/>
              </w:rPr>
            </w:r>
            <w:r/>
          </w:p>
        </w:tc>
        <w:tc>
          <w:tcPr>
            <w:tcW w:w="1304" w:type="dxa"/>
            <w:vAlign w:val="center"/>
            <w:textDirection w:val="lrTb"/>
            <w:noWrap w:val="false"/>
          </w:tcPr>
          <w:p>
            <w:pPr>
              <w:pStyle w:val="829"/>
              <w:jc w:val="center"/>
              <w:tabs>
                <w:tab w:val="left" w:pos="5580" w:leader="none"/>
              </w:tabs>
              <w:rPr>
                <w:b/>
                <w:sz w:val="24"/>
                <w:highlight w:val="none"/>
              </w:rPr>
            </w:pPr>
            <w:r>
              <w:rPr>
                <w:rFonts w:hint="eastAsia"/>
                <w:b/>
                <w:sz w:val="24"/>
                <w:highlight w:val="none"/>
              </w:rPr>
              <w:t xml:space="preserve">小写</w:t>
            </w:r>
            <w:r>
              <w:rPr>
                <w:b/>
                <w:sz w:val="24"/>
                <w:highlight w:val="none"/>
              </w:rPr>
            </w:r>
            <w:r/>
          </w:p>
        </w:tc>
      </w:tr>
      <w:tr>
        <w:trPr>
          <w:trHeight w:val="1216"/>
        </w:trPr>
        <w:tc>
          <w:tcPr>
            <w:tcW w:w="495" w:type="dxa"/>
            <w:vAlign w:val="center"/>
            <w:textDirection w:val="lrTb"/>
            <w:noWrap w:val="false"/>
          </w:tcPr>
          <w:p>
            <w:pPr>
              <w:pStyle w:val="829"/>
              <w:jc w:val="center"/>
              <w:tabs>
                <w:tab w:val="left" w:pos="5580" w:leader="none"/>
              </w:tabs>
              <w:rPr>
                <w:sz w:val="24"/>
                <w:highlight w:val="none"/>
              </w:rPr>
            </w:pPr>
            <w:r>
              <w:rPr>
                <w:sz w:val="24"/>
                <w:highlight w:val="none"/>
              </w:rPr>
            </w:r>
            <w:r/>
          </w:p>
        </w:tc>
        <w:tc>
          <w:tcPr>
            <w:tcW w:w="1960" w:type="dxa"/>
            <w:vAlign w:val="center"/>
            <w:textDirection w:val="lrTb"/>
            <w:noWrap w:val="false"/>
          </w:tcPr>
          <w:p>
            <w:pPr>
              <w:pStyle w:val="829"/>
              <w:jc w:val="center"/>
              <w:tabs>
                <w:tab w:val="left" w:pos="5580" w:leader="none"/>
              </w:tabs>
              <w:rPr>
                <w:sz w:val="24"/>
                <w:highlight w:val="none"/>
              </w:rPr>
            </w:pPr>
            <w:r>
              <w:rPr>
                <w:sz w:val="24"/>
                <w:highlight w:val="none"/>
              </w:rPr>
            </w:r>
            <w:r/>
          </w:p>
        </w:tc>
        <w:tc>
          <w:tcPr>
            <w:tcW w:w="1239" w:type="dxa"/>
            <w:vAlign w:val="center"/>
            <w:textDirection w:val="lrTb"/>
            <w:noWrap w:val="false"/>
          </w:tcPr>
          <w:p>
            <w:pPr>
              <w:pStyle w:val="829"/>
              <w:jc w:val="center"/>
              <w:tabs>
                <w:tab w:val="left" w:pos="5580" w:leader="none"/>
              </w:tabs>
              <w:rPr>
                <w:sz w:val="24"/>
                <w:highlight w:val="none"/>
              </w:rPr>
            </w:pPr>
            <w:r>
              <w:rPr>
                <w:sz w:val="24"/>
                <w:highlight w:val="none"/>
              </w:rPr>
            </w:r>
            <w:r/>
          </w:p>
        </w:tc>
        <w:tc>
          <w:tcPr>
            <w:tcW w:w="1304" w:type="dxa"/>
            <w:vAlign w:val="center"/>
            <w:textDirection w:val="lrTb"/>
            <w:noWrap w:val="false"/>
          </w:tcPr>
          <w:p>
            <w:pPr>
              <w:pStyle w:val="829"/>
              <w:jc w:val="center"/>
              <w:tabs>
                <w:tab w:val="left" w:pos="5580" w:leader="none"/>
              </w:tabs>
              <w:rPr>
                <w:sz w:val="24"/>
                <w:highlight w:val="none"/>
              </w:rPr>
            </w:pPr>
            <w:r>
              <w:rPr>
                <w:sz w:val="24"/>
                <w:highlight w:val="none"/>
              </w:rPr>
            </w:r>
            <w:r/>
          </w:p>
        </w:tc>
      </w:tr>
    </w:tbl>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ind w:firstLine="420"/>
        <w:jc w:val="left"/>
        <w:rPr>
          <w:rFonts w:ascii="宋体" w:hAnsi="宋体"/>
          <w:color w:val="000000"/>
          <w:sz w:val="21"/>
          <w:szCs w:val="21"/>
          <w:highlight w:val="none"/>
        </w:rPr>
      </w:pPr>
      <w:r>
        <w:rPr>
          <w:rFonts w:ascii="宋体" w:hAnsi="宋体"/>
          <w:color w:val="000000"/>
          <w:sz w:val="21"/>
          <w:szCs w:val="21"/>
          <w:highlight w:val="none"/>
        </w:rPr>
        <w:t xml:space="preserve">注：1</w:t>
      </w:r>
      <w:r>
        <w:rPr>
          <w:rFonts w:ascii="宋体" w:hAnsi="宋体"/>
          <w:color w:val="000000"/>
          <w:sz w:val="21"/>
          <w:szCs w:val="21"/>
          <w:highlight w:val="none"/>
        </w:rPr>
        <w:t xml:space="preserve">.此表中，每包的投标报价应和《投标分项报价表》中的总价相一致。</w:t>
      </w:r>
      <w:r>
        <w:rPr>
          <w:rFonts w:ascii="宋体" w:hAnsi="宋体"/>
          <w:color w:val="000000"/>
          <w:sz w:val="21"/>
          <w:szCs w:val="21"/>
          <w:highlight w:val="none"/>
        </w:rPr>
      </w:r>
      <w:r/>
    </w:p>
    <w:p>
      <w:pPr>
        <w:pStyle w:val="829"/>
        <w:ind w:firstLine="840"/>
        <w:tabs>
          <w:tab w:val="left" w:pos="5580" w:leader="none"/>
        </w:tabs>
        <w:rPr>
          <w:rFonts w:ascii="宋体" w:hAnsi="宋体"/>
          <w:color w:val="000000"/>
          <w:sz w:val="21"/>
          <w:szCs w:val="21"/>
          <w:highlight w:val="none"/>
        </w:rPr>
      </w:pPr>
      <w:r>
        <w:rPr>
          <w:rFonts w:ascii="宋体" w:hAnsi="宋体"/>
          <w:color w:val="000000"/>
          <w:sz w:val="21"/>
          <w:szCs w:val="21"/>
          <w:highlight w:val="none"/>
        </w:rPr>
        <w:t xml:space="preserve">2.本表必须按包分别填写。</w:t>
      </w:r>
      <w:r>
        <w:rPr>
          <w:rFonts w:ascii="宋体" w:hAnsi="宋体"/>
          <w:color w:val="000000"/>
          <w:sz w:val="21"/>
          <w:szCs w:val="21"/>
          <w:highlight w:val="none"/>
        </w:rPr>
      </w:r>
      <w:r/>
    </w:p>
    <w:p>
      <w:pPr>
        <w:pStyle w:val="829"/>
        <w:spacing w:before="25" w:after="25" w:line="360" w:lineRule="auto"/>
        <w:rPr>
          <w:rFonts w:ascii="宋体" w:hAnsi="宋体"/>
          <w:color w:val="000000"/>
          <w:sz w:val="21"/>
          <w:szCs w:val="21"/>
          <w:highlight w:val="none"/>
          <w:lang w:val="zh-CN"/>
        </w:rPr>
      </w:pPr>
      <w:r>
        <w:rPr>
          <w:rFonts w:ascii="宋体" w:hAnsi="宋体"/>
          <w:color w:val="000000"/>
          <w:sz w:val="21"/>
          <w:szCs w:val="21"/>
          <w:highlight w:val="none"/>
          <w:lang w:val="zh-CN"/>
        </w:rPr>
      </w:r>
      <w:r/>
    </w:p>
    <w:p>
      <w:pPr>
        <w:pStyle w:val="829"/>
        <w:spacing w:before="25" w:after="25" w:line="360" w:lineRule="auto"/>
        <w:rPr>
          <w:rFonts w:ascii="宋体" w:hAnsi="宋体"/>
          <w:color w:val="000000"/>
          <w:sz w:val="21"/>
          <w:szCs w:val="21"/>
          <w:highlight w:val="none"/>
          <w:lang w:val="zh-CN"/>
        </w:rPr>
      </w:pPr>
      <w:r>
        <w:rPr>
          <w:rFonts w:ascii="宋体" w:hAnsi="宋体"/>
          <w:color w:val="000000"/>
          <w:sz w:val="21"/>
          <w:szCs w:val="21"/>
          <w:highlight w:val="none"/>
          <w:lang w:val="zh-CN"/>
        </w:rPr>
        <w:t xml:space="preserve">                         </w:t>
      </w:r>
      <w:r>
        <w:rPr>
          <w:rFonts w:ascii="宋体" w:hAnsi="宋体"/>
          <w:color w:val="000000"/>
          <w:sz w:val="21"/>
          <w:szCs w:val="21"/>
          <w:highlight w:val="none"/>
          <w:lang w:val="zh-CN"/>
        </w:rPr>
      </w:r>
      <w:r/>
    </w:p>
    <w:p>
      <w:pPr>
        <w:pStyle w:val="829"/>
        <w:ind w:firstLine="630"/>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t xml:space="preserve">投标人名称（加盖公章）</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___________</w:t>
      </w:r>
      <w:r>
        <w:rPr>
          <w:rFonts w:ascii="宋体" w:hAnsi="宋体"/>
          <w:color w:val="000000"/>
          <w:sz w:val="21"/>
          <w:szCs w:val="21"/>
          <w:highlight w:val="none"/>
        </w:rPr>
      </w:r>
      <w:r/>
    </w:p>
    <w:p>
      <w:pPr>
        <w:pStyle w:val="829"/>
        <w:ind w:firstLine="630"/>
        <w:spacing w:line="360" w:lineRule="auto"/>
        <w:tabs>
          <w:tab w:val="left" w:pos="5580" w:leader="none"/>
        </w:tabs>
        <w:rPr>
          <w:rFonts w:ascii="宋体" w:hAnsi="宋体"/>
          <w:color w:val="000000"/>
          <w:sz w:val="24"/>
          <w:szCs w:val="20"/>
          <w:highlight w:val="none"/>
        </w:rPr>
      </w:pPr>
      <w:r>
        <w:rPr>
          <w:rFonts w:ascii="宋体" w:hAnsi="宋体"/>
          <w:color w:val="000000"/>
          <w:sz w:val="21"/>
          <w:szCs w:val="21"/>
          <w:highlight w:val="none"/>
        </w:rPr>
        <w:t xml:space="preserve">日期：___________年______月______日  </w:t>
      </w:r>
      <w:r>
        <w:rPr>
          <w:rFonts w:ascii="宋体" w:hAnsi="宋体"/>
          <w:color w:val="000000"/>
          <w:sz w:val="24"/>
          <w:szCs w:val="20"/>
          <w:highlight w:val="none"/>
        </w:rPr>
        <w:t xml:space="preserve">  </w:t>
      </w:r>
      <w:r>
        <w:rPr>
          <w:rFonts w:ascii="宋体" w:hAnsi="宋体"/>
          <w:color w:val="000000"/>
          <w:sz w:val="24"/>
          <w:szCs w:val="20"/>
          <w:highlight w:val="none"/>
        </w:rPr>
      </w:r>
      <w:r/>
    </w:p>
    <w:p>
      <w:pPr>
        <w:pStyle w:val="915"/>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before="25" w:after="25" w:line="360" w:lineRule="auto"/>
        <w:rPr>
          <w:rFonts w:ascii="宋体" w:hAnsi="宋体" w:cs="宋体"/>
          <w:color w:val="000000"/>
          <w:szCs w:val="21"/>
          <w:highlight w:val="none"/>
        </w:rPr>
      </w:pPr>
      <w:r>
        <w:rPr>
          <w:rFonts w:ascii="宋体" w:hAnsi="宋体" w:cs="宋体"/>
          <w:color w:val="000000"/>
          <w:szCs w:val="21"/>
          <w:highlight w:val="none"/>
        </w:rPr>
      </w:r>
      <w:r/>
    </w:p>
    <w:p>
      <w:pPr>
        <w:pStyle w:val="829"/>
        <w:ind w:firstLine="5250"/>
        <w:tabs>
          <w:tab w:val="left" w:pos="1800" w:leader="none"/>
          <w:tab w:val="left" w:pos="5580" w:leader="none"/>
        </w:tabs>
        <w:rPr>
          <w:color w:val="000000"/>
          <w:sz w:val="24"/>
          <w:szCs w:val="20"/>
          <w:highlight w:val="none"/>
        </w:rPr>
        <w:sectPr>
          <w:headerReference w:type="even" r:id="rId11"/>
          <w:headerReference w:type="first" r:id="rId12"/>
          <w:footerReference w:type="even" r:id="rId16"/>
          <w:footerReference w:type="first" r:id="rId17"/>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Cs w:val="21"/>
          <w:highlight w:val="none"/>
          <w:lang w:val="zh-CN"/>
        </w:rPr>
        <w:t xml:space="preserve">                         </w:t>
      </w:r>
      <w:bookmarkStart w:id="742" w:name="_Toc305158904"/>
      <w:r/>
      <w:bookmarkStart w:id="743" w:name="_Toc150480798"/>
      <w:r/>
      <w:bookmarkStart w:id="744" w:name="_Toc226965835"/>
      <w:r/>
      <w:bookmarkStart w:id="745" w:name="_Toc195842927"/>
      <w:r/>
      <w:bookmarkStart w:id="746" w:name="_Toc305158830"/>
      <w:r/>
      <w:bookmarkStart w:id="747" w:name="_Toc264969252"/>
      <w:r/>
      <w:bookmarkStart w:id="748" w:name="_Toc226965752"/>
      <w:r/>
      <w:bookmarkStart w:id="749" w:name="_Toc150774765"/>
      <w:r/>
      <w:bookmarkStart w:id="750" w:name="_Toc142311062"/>
      <w:r/>
      <w:bookmarkStart w:id="751" w:name="_Toc265228400"/>
      <w:r/>
      <w:bookmarkStart w:id="752" w:name="_Toc226337258"/>
      <w:r/>
      <w:bookmarkStart w:id="753" w:name="_Toc127151562"/>
      <w:r/>
      <w:bookmarkStart w:id="754" w:name="_Toc226309806"/>
      <w:r/>
      <w:bookmarkStart w:id="755" w:name="_Toc195842926"/>
      <w:r/>
      <w:bookmarkStart w:id="756" w:name="_Toc226337257"/>
      <w:r/>
      <w:bookmarkStart w:id="757" w:name="_Toc305158903"/>
      <w:r/>
      <w:bookmarkStart w:id="758" w:name="_Toc305158829"/>
      <w:r/>
      <w:bookmarkStart w:id="759" w:name="_Toc150774764"/>
      <w:r/>
      <w:bookmarkStart w:id="760" w:name="_Toc150480797"/>
      <w:r/>
      <w:bookmarkStart w:id="761" w:name="_Toc142311061"/>
      <w:r/>
      <w:bookmarkStart w:id="762" w:name="_Toc265228399"/>
      <w:r/>
      <w:bookmarkStart w:id="763" w:name="_Toc127151561"/>
      <w:r/>
      <w:bookmarkStart w:id="764" w:name="_Toc226309805"/>
      <w:r/>
      <w:bookmarkStart w:id="765" w:name="_Toc264969251"/>
      <w:r/>
      <w:bookmarkStart w:id="766" w:name="_Toc226965834"/>
      <w:r/>
      <w:bookmarkStart w:id="767" w:name="_Toc226965751"/>
      <w:r>
        <w:rPr>
          <w:color w:val="000000"/>
          <w:sz w:val="24"/>
          <w:szCs w:val="20"/>
          <w:highlight w:val="none"/>
        </w:rPr>
      </w:r>
      <w:r/>
    </w:p>
    <w:p>
      <w:pPr>
        <w:pStyle w:val="829"/>
        <w:tabs>
          <w:tab w:val="left" w:pos="1800" w:leader="none"/>
          <w:tab w:val="left" w:pos="5580" w:leader="none"/>
        </w:tabs>
        <w:rPr>
          <w:rFonts w:hint="eastAsia"/>
          <w:color w:val="000000"/>
          <w:highlight w:val="none"/>
        </w:rPr>
      </w:pPr>
      <w:r>
        <w:rPr>
          <w:rFonts w:hint="eastAsia" w:ascii="宋体" w:hAnsi="宋体" w:cs="宋体"/>
          <w:color w:val="000000"/>
          <w:szCs w:val="21"/>
          <w:highlight w:val="none"/>
        </w:rPr>
        <w:t xml:space="preserve">5.投标分项报价表（实质性格式）</w:t>
      </w:r>
      <w:r>
        <w:rPr>
          <w:rFonts w:hint="eastAsia"/>
          <w:color w:val="000000"/>
          <w:highlight w:val="none"/>
        </w:rPr>
      </w:r>
      <w:r/>
    </w:p>
    <w:p>
      <w:pPr>
        <w:pStyle w:val="829"/>
        <w:jc w:val="center"/>
        <w:spacing w:line="360" w:lineRule="exact"/>
        <w:rPr>
          <w:rFonts w:hint="eastAsia" w:eastAsia="宋体"/>
          <w:b/>
          <w:color w:val="000000"/>
          <w:sz w:val="32"/>
          <w:szCs w:val="32"/>
          <w:highlight w:val="none"/>
          <w:lang w:eastAsia="zh-CN"/>
        </w:rPr>
      </w:pPr>
      <w:r>
        <w:rPr>
          <w:rFonts w:hint="eastAsia"/>
          <w:b/>
          <w:color w:val="000000"/>
          <w:sz w:val="32"/>
          <w:szCs w:val="32"/>
          <w:highlight w:val="none"/>
        </w:rPr>
        <w:t xml:space="preserve">投标分项报价表</w:t>
      </w:r>
      <w:r>
        <w:rPr>
          <w:rFonts w:hint="eastAsia" w:eastAsia="宋体"/>
          <w:b/>
          <w:color w:val="000000"/>
          <w:sz w:val="32"/>
          <w:szCs w:val="32"/>
          <w:highlight w:val="none"/>
          <w:lang w:eastAsia="zh-CN"/>
        </w:rPr>
      </w:r>
      <w:r/>
    </w:p>
    <w:p>
      <w:pPr>
        <w:pStyle w:val="829"/>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ind w:firstLine="210"/>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项目编号/包号：___________   项目名称：__________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报价单位：人民币（元）</w:t>
      </w:r>
      <w:r>
        <w:rPr>
          <w:rFonts w:hint="eastAsia" w:ascii="宋体" w:hAnsi="宋体" w:eastAsia="宋体" w:cs="宋体"/>
          <w:color w:val="000000"/>
          <w:sz w:val="21"/>
          <w:szCs w:val="21"/>
          <w:highlight w:val="none"/>
        </w:rPr>
      </w:r>
      <w:r/>
    </w:p>
    <w:tbl>
      <w:tblPr>
        <w:tblW w:w="86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876"/>
        <w:gridCol w:w="775"/>
        <w:gridCol w:w="1329"/>
        <w:gridCol w:w="1789"/>
        <w:gridCol w:w="609"/>
        <w:gridCol w:w="614"/>
        <w:gridCol w:w="913"/>
        <w:gridCol w:w="1067"/>
      </w:tblGrid>
      <w:tr>
        <w:trPr>
          <w:cantSplit/>
          <w:trHeight w:val="354"/>
        </w:trPr>
        <w:tc>
          <w:tcPr>
            <w:tcW w:w="665" w:type="dxa"/>
            <w:vAlign w:val="center"/>
            <w:vMerge w:val="restart"/>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序号</w:t>
            </w:r>
            <w:r>
              <w:rPr>
                <w:rFonts w:ascii="宋体" w:hAnsi="宋体" w:cs="Arial"/>
                <w:color w:val="000000"/>
                <w:sz w:val="21"/>
                <w:szCs w:val="21"/>
                <w:highlight w:val="none"/>
              </w:rPr>
            </w:r>
            <w:r/>
          </w:p>
        </w:tc>
        <w:tc>
          <w:tcPr>
            <w:tcW w:w="876" w:type="dxa"/>
            <w:vAlign w:val="center"/>
            <w:vMerge w:val="restart"/>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分项</w:t>
            </w:r>
            <w:r>
              <w:rPr>
                <w:rFonts w:ascii="宋体" w:hAnsi="宋体" w:cs="Arial"/>
                <w:color w:val="000000"/>
                <w:sz w:val="21"/>
                <w:szCs w:val="21"/>
                <w:highlight w:val="none"/>
              </w:rPr>
            </w:r>
            <w:r/>
          </w:p>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名称</w:t>
            </w:r>
            <w:r>
              <w:rPr>
                <w:rFonts w:ascii="宋体" w:hAnsi="宋体" w:cs="Arial"/>
                <w:color w:val="000000"/>
                <w:sz w:val="21"/>
                <w:szCs w:val="21"/>
                <w:highlight w:val="none"/>
              </w:rPr>
            </w:r>
            <w:r/>
          </w:p>
        </w:tc>
        <w:tc>
          <w:tcPr>
            <w:tcW w:w="775" w:type="dxa"/>
            <w:vAlign w:val="center"/>
            <w:vMerge w:val="restart"/>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品牌商标</w:t>
            </w:r>
            <w:r>
              <w:rPr>
                <w:rFonts w:ascii="宋体" w:hAnsi="宋体" w:cs="Arial"/>
                <w:color w:val="000000"/>
                <w:sz w:val="21"/>
                <w:szCs w:val="21"/>
                <w:highlight w:val="none"/>
              </w:rPr>
            </w:r>
            <w:r/>
          </w:p>
        </w:tc>
        <w:tc>
          <w:tcPr>
            <w:tcW w:w="1329" w:type="dxa"/>
            <w:vAlign w:val="center"/>
            <w:vMerge w:val="restart"/>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规格型号</w:t>
            </w:r>
            <w:r>
              <w:rPr>
                <w:rFonts w:ascii="宋体" w:hAnsi="宋体" w:cs="Arial"/>
                <w:color w:val="000000"/>
                <w:sz w:val="21"/>
                <w:szCs w:val="21"/>
                <w:highlight w:val="none"/>
              </w:rPr>
            </w:r>
            <w:r/>
          </w:p>
        </w:tc>
        <w:tc>
          <w:tcPr>
            <w:tcW w:w="1789" w:type="dxa"/>
            <w:vAlign w:val="center"/>
            <w:vMerge w:val="restart"/>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技术参数</w:t>
            </w:r>
            <w:r>
              <w:rPr>
                <w:rFonts w:ascii="宋体" w:hAnsi="宋体" w:cs="Arial"/>
                <w:color w:val="000000"/>
                <w:sz w:val="21"/>
                <w:szCs w:val="21"/>
                <w:highlight w:val="none"/>
              </w:rPr>
            </w:r>
            <w:r/>
          </w:p>
        </w:tc>
        <w:tc>
          <w:tcPr>
            <w:tcW w:w="609" w:type="dxa"/>
            <w:vAlign w:val="center"/>
            <w:vMerge w:val="restart"/>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数量</w:t>
            </w:r>
            <w:r>
              <w:rPr>
                <w:rFonts w:ascii="宋体" w:hAnsi="宋体" w:cs="Arial"/>
                <w:color w:val="000000"/>
                <w:sz w:val="21"/>
                <w:szCs w:val="21"/>
                <w:highlight w:val="none"/>
              </w:rPr>
            </w:r>
            <w:r/>
          </w:p>
        </w:tc>
        <w:tc>
          <w:tcPr>
            <w:tcW w:w="614" w:type="dxa"/>
            <w:vAlign w:val="center"/>
            <w:vMerge w:val="restart"/>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单位</w:t>
            </w:r>
            <w:r>
              <w:rPr>
                <w:rFonts w:ascii="宋体" w:hAnsi="宋体" w:cs="Arial"/>
                <w:color w:val="000000"/>
                <w:sz w:val="21"/>
                <w:szCs w:val="21"/>
                <w:highlight w:val="none"/>
              </w:rPr>
            </w:r>
            <w:r/>
          </w:p>
        </w:tc>
        <w:tc>
          <w:tcPr>
            <w:gridSpan w:val="2"/>
            <w:tcW w:w="1980" w:type="dxa"/>
            <w:vAlign w:val="center"/>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投标价格</w:t>
            </w:r>
            <w:r>
              <w:rPr>
                <w:rFonts w:ascii="宋体" w:hAnsi="宋体" w:cs="Arial"/>
                <w:color w:val="000000"/>
                <w:sz w:val="21"/>
                <w:szCs w:val="21"/>
                <w:highlight w:val="none"/>
              </w:rPr>
            </w:r>
            <w:r/>
          </w:p>
        </w:tc>
      </w:tr>
      <w:tr>
        <w:trPr>
          <w:cantSplit/>
          <w:trHeight w:val="354"/>
        </w:trPr>
        <w:tc>
          <w:tcPr>
            <w:tcW w:w="665" w:type="dxa"/>
            <w:vAlign w:val="center"/>
            <w:vMerge w:val="continue"/>
            <w:textDirection w:val="lrTb"/>
            <w:noWrap w:val="false"/>
          </w:tcPr>
          <w:p>
            <w:pPr>
              <w:pStyle w:val="829"/>
              <w:jc w:val="left"/>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876" w:type="dxa"/>
            <w:vAlign w:val="center"/>
            <w:vMerge w:val="continue"/>
            <w:textDirection w:val="lrTb"/>
            <w:noWrap w:val="false"/>
          </w:tcPr>
          <w:p>
            <w:pPr>
              <w:pStyle w:val="829"/>
              <w:jc w:val="left"/>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775" w:type="dxa"/>
            <w:vAlign w:val="center"/>
            <w:vMerge w:val="continue"/>
            <w:textDirection w:val="lrTb"/>
            <w:noWrap w:val="false"/>
          </w:tcPr>
          <w:p>
            <w:pPr>
              <w:pStyle w:val="829"/>
              <w:jc w:val="left"/>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329" w:type="dxa"/>
            <w:vAlign w:val="center"/>
            <w:vMerge w:val="continue"/>
            <w:textDirection w:val="lrTb"/>
            <w:noWrap w:val="false"/>
          </w:tcPr>
          <w:p>
            <w:pPr>
              <w:pStyle w:val="829"/>
              <w:jc w:val="left"/>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789" w:type="dxa"/>
            <w:vAlign w:val="center"/>
            <w:vMerge w:val="continue"/>
            <w:textDirection w:val="lrTb"/>
            <w:noWrap w:val="false"/>
          </w:tcPr>
          <w:p>
            <w:pPr>
              <w:pStyle w:val="829"/>
              <w:jc w:val="left"/>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09" w:type="dxa"/>
            <w:vAlign w:val="center"/>
            <w:vMerge w:val="continue"/>
            <w:textDirection w:val="lrTb"/>
            <w:noWrap w:val="false"/>
          </w:tcPr>
          <w:p>
            <w:pPr>
              <w:pStyle w:val="829"/>
              <w:jc w:val="left"/>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14" w:type="dxa"/>
            <w:vAlign w:val="center"/>
            <w:vMerge w:val="continue"/>
            <w:textDirection w:val="lrTb"/>
            <w:noWrap w:val="false"/>
          </w:tcPr>
          <w:p>
            <w:pPr>
              <w:pStyle w:val="829"/>
              <w:jc w:val="left"/>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913" w:type="dxa"/>
            <w:vAlign w:val="center"/>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单价</w:t>
            </w:r>
            <w:r>
              <w:rPr>
                <w:rFonts w:ascii="宋体" w:hAnsi="宋体" w:cs="Arial"/>
                <w:color w:val="000000"/>
                <w:sz w:val="21"/>
                <w:szCs w:val="21"/>
                <w:highlight w:val="none"/>
              </w:rPr>
            </w:r>
            <w:r/>
          </w:p>
        </w:tc>
        <w:tc>
          <w:tcPr>
            <w:tcW w:w="1067" w:type="dxa"/>
            <w:vAlign w:val="center"/>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合价</w:t>
            </w:r>
            <w:r>
              <w:rPr>
                <w:rFonts w:ascii="宋体" w:hAnsi="宋体" w:cs="Arial"/>
                <w:color w:val="000000"/>
                <w:sz w:val="21"/>
                <w:szCs w:val="21"/>
                <w:highlight w:val="none"/>
              </w:rPr>
            </w:r>
            <w:r/>
          </w:p>
        </w:tc>
      </w:tr>
      <w:tr>
        <w:trPr>
          <w:trHeight w:val="589"/>
        </w:trPr>
        <w:tc>
          <w:tcPr>
            <w:tcW w:w="665" w:type="dxa"/>
            <w:vAlign w:val="center"/>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1</w:t>
            </w:r>
            <w:r>
              <w:rPr>
                <w:rFonts w:ascii="宋体" w:hAnsi="宋体" w:cs="Arial"/>
                <w:color w:val="000000"/>
                <w:sz w:val="21"/>
                <w:szCs w:val="21"/>
                <w:highlight w:val="none"/>
              </w:rPr>
            </w:r>
            <w:r/>
          </w:p>
        </w:tc>
        <w:tc>
          <w:tcPr>
            <w:tcW w:w="876" w:type="dxa"/>
            <w:vAlign w:val="center"/>
            <w:textDirection w:val="lrTb"/>
            <w:noWrap w:val="false"/>
          </w:tcPr>
          <w:p>
            <w:pPr>
              <w:pStyle w:val="829"/>
              <w:jc w:val="center"/>
              <w:widowControl/>
              <w:rPr>
                <w:rFonts w:ascii="宋体" w:hAnsi="宋体" w:cs="Arial"/>
                <w:b/>
                <w:bCs/>
                <w:color w:val="000000"/>
                <w:sz w:val="21"/>
                <w:szCs w:val="21"/>
                <w:highlight w:val="none"/>
              </w:rPr>
            </w:pPr>
            <w:r>
              <w:rPr>
                <w:rFonts w:ascii="宋体" w:hAnsi="宋体" w:cs="Arial"/>
                <w:b/>
                <w:bCs/>
                <w:color w:val="000000"/>
                <w:sz w:val="21"/>
                <w:szCs w:val="21"/>
                <w:highlight w:val="none"/>
              </w:rPr>
            </w:r>
            <w:r/>
          </w:p>
        </w:tc>
        <w:tc>
          <w:tcPr>
            <w:tcW w:w="775"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32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78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0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14"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913"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067"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r>
      <w:tr>
        <w:trPr>
          <w:trHeight w:val="589"/>
        </w:trPr>
        <w:tc>
          <w:tcPr>
            <w:tcW w:w="665" w:type="dxa"/>
            <w:vAlign w:val="center"/>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2</w:t>
            </w:r>
            <w:r>
              <w:rPr>
                <w:rFonts w:ascii="宋体" w:hAnsi="宋体" w:cs="Arial"/>
                <w:color w:val="000000"/>
                <w:sz w:val="21"/>
                <w:szCs w:val="21"/>
                <w:highlight w:val="none"/>
              </w:rPr>
            </w:r>
            <w:r/>
          </w:p>
        </w:tc>
        <w:tc>
          <w:tcPr>
            <w:tcW w:w="876" w:type="dxa"/>
            <w:vAlign w:val="center"/>
            <w:textDirection w:val="lrTb"/>
            <w:noWrap w:val="false"/>
          </w:tcPr>
          <w:p>
            <w:pPr>
              <w:pStyle w:val="829"/>
              <w:jc w:val="center"/>
              <w:widowControl/>
              <w:rPr>
                <w:rFonts w:ascii="宋体" w:hAnsi="宋体" w:cs="Arial"/>
                <w:b/>
                <w:bCs/>
                <w:color w:val="000000"/>
                <w:sz w:val="21"/>
                <w:szCs w:val="21"/>
                <w:highlight w:val="none"/>
              </w:rPr>
            </w:pPr>
            <w:r>
              <w:rPr>
                <w:rFonts w:ascii="宋体" w:hAnsi="宋体" w:cs="Arial"/>
                <w:b/>
                <w:bCs/>
                <w:color w:val="000000"/>
                <w:sz w:val="21"/>
                <w:szCs w:val="21"/>
                <w:highlight w:val="none"/>
              </w:rPr>
            </w:r>
            <w:r/>
          </w:p>
        </w:tc>
        <w:tc>
          <w:tcPr>
            <w:tcW w:w="775"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32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78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0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14"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913"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067"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r>
      <w:tr>
        <w:trPr>
          <w:trHeight w:val="589"/>
        </w:trPr>
        <w:tc>
          <w:tcPr>
            <w:tcW w:w="665" w:type="dxa"/>
            <w:vAlign w:val="center"/>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3</w:t>
            </w:r>
            <w:r>
              <w:rPr>
                <w:rFonts w:ascii="宋体" w:hAnsi="宋体" w:cs="Arial"/>
                <w:color w:val="000000"/>
                <w:sz w:val="21"/>
                <w:szCs w:val="21"/>
                <w:highlight w:val="none"/>
              </w:rPr>
            </w:r>
            <w:r/>
          </w:p>
        </w:tc>
        <w:tc>
          <w:tcPr>
            <w:tcW w:w="876" w:type="dxa"/>
            <w:vAlign w:val="center"/>
            <w:textDirection w:val="lrTb"/>
            <w:noWrap w:val="false"/>
          </w:tcPr>
          <w:p>
            <w:pPr>
              <w:pStyle w:val="829"/>
              <w:jc w:val="center"/>
              <w:widowControl/>
              <w:rPr>
                <w:rFonts w:ascii="宋体" w:hAnsi="宋体" w:cs="Arial"/>
                <w:b/>
                <w:bCs/>
                <w:color w:val="000000"/>
                <w:sz w:val="21"/>
                <w:szCs w:val="21"/>
                <w:highlight w:val="none"/>
              </w:rPr>
            </w:pPr>
            <w:r>
              <w:rPr>
                <w:rFonts w:ascii="宋体" w:hAnsi="宋体" w:cs="Arial"/>
                <w:b/>
                <w:bCs/>
                <w:color w:val="000000"/>
                <w:sz w:val="21"/>
                <w:szCs w:val="21"/>
                <w:highlight w:val="none"/>
              </w:rPr>
            </w:r>
            <w:r/>
          </w:p>
        </w:tc>
        <w:tc>
          <w:tcPr>
            <w:tcW w:w="775"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32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78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0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14"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913"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067"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r>
      <w:tr>
        <w:trPr>
          <w:trHeight w:val="589"/>
        </w:trPr>
        <w:tc>
          <w:tcPr>
            <w:tcW w:w="665" w:type="dxa"/>
            <w:vAlign w:val="center"/>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4</w:t>
            </w:r>
            <w:r>
              <w:rPr>
                <w:rFonts w:ascii="宋体" w:hAnsi="宋体" w:cs="Arial"/>
                <w:color w:val="000000"/>
                <w:sz w:val="21"/>
                <w:szCs w:val="21"/>
                <w:highlight w:val="none"/>
              </w:rPr>
            </w:r>
            <w:r/>
          </w:p>
        </w:tc>
        <w:tc>
          <w:tcPr>
            <w:tcW w:w="876" w:type="dxa"/>
            <w:vAlign w:val="center"/>
            <w:textDirection w:val="lrTb"/>
            <w:noWrap w:val="false"/>
          </w:tcPr>
          <w:p>
            <w:pPr>
              <w:pStyle w:val="829"/>
              <w:jc w:val="center"/>
              <w:widowControl/>
              <w:rPr>
                <w:rFonts w:ascii="宋体" w:hAnsi="宋体" w:cs="Arial"/>
                <w:b/>
                <w:bCs/>
                <w:color w:val="000000"/>
                <w:sz w:val="21"/>
                <w:szCs w:val="21"/>
                <w:highlight w:val="none"/>
              </w:rPr>
            </w:pPr>
            <w:r>
              <w:rPr>
                <w:rFonts w:ascii="宋体" w:hAnsi="宋体" w:cs="Arial"/>
                <w:b/>
                <w:bCs/>
                <w:color w:val="000000"/>
                <w:sz w:val="21"/>
                <w:szCs w:val="21"/>
                <w:highlight w:val="none"/>
              </w:rPr>
            </w:r>
            <w:r/>
          </w:p>
        </w:tc>
        <w:tc>
          <w:tcPr>
            <w:tcW w:w="775"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32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78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0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14"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913"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067"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r>
      <w:tr>
        <w:trPr>
          <w:trHeight w:val="589"/>
        </w:trPr>
        <w:tc>
          <w:tcPr>
            <w:tcW w:w="665" w:type="dxa"/>
            <w:vAlign w:val="center"/>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5</w:t>
            </w:r>
            <w:r>
              <w:rPr>
                <w:rFonts w:ascii="宋体" w:hAnsi="宋体" w:cs="Arial"/>
                <w:color w:val="000000"/>
                <w:sz w:val="21"/>
                <w:szCs w:val="21"/>
                <w:highlight w:val="none"/>
              </w:rPr>
            </w:r>
            <w:r/>
          </w:p>
        </w:tc>
        <w:tc>
          <w:tcPr>
            <w:tcW w:w="876" w:type="dxa"/>
            <w:vAlign w:val="center"/>
            <w:textDirection w:val="lrTb"/>
            <w:noWrap w:val="false"/>
          </w:tcPr>
          <w:p>
            <w:pPr>
              <w:pStyle w:val="829"/>
              <w:jc w:val="center"/>
              <w:widowControl/>
              <w:rPr>
                <w:rFonts w:ascii="宋体" w:hAnsi="宋体" w:cs="Arial"/>
                <w:b/>
                <w:bCs/>
                <w:color w:val="000000"/>
                <w:sz w:val="21"/>
                <w:szCs w:val="21"/>
                <w:highlight w:val="none"/>
              </w:rPr>
            </w:pPr>
            <w:r>
              <w:rPr>
                <w:rFonts w:ascii="宋体" w:hAnsi="宋体" w:cs="Arial"/>
                <w:b/>
                <w:bCs/>
                <w:color w:val="000000"/>
                <w:sz w:val="21"/>
                <w:szCs w:val="21"/>
                <w:highlight w:val="none"/>
              </w:rPr>
            </w:r>
            <w:r/>
          </w:p>
        </w:tc>
        <w:tc>
          <w:tcPr>
            <w:tcW w:w="775"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32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78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0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14"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913"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067"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r>
      <w:tr>
        <w:trPr>
          <w:trHeight w:val="589"/>
        </w:trPr>
        <w:tc>
          <w:tcPr>
            <w:tcW w:w="665" w:type="dxa"/>
            <w:vAlign w:val="center"/>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w:t>
            </w:r>
            <w:r>
              <w:rPr>
                <w:rFonts w:ascii="宋体" w:hAnsi="宋体" w:cs="Arial"/>
                <w:color w:val="000000"/>
                <w:sz w:val="21"/>
                <w:szCs w:val="21"/>
                <w:highlight w:val="none"/>
              </w:rPr>
            </w:r>
            <w:r/>
          </w:p>
        </w:tc>
        <w:tc>
          <w:tcPr>
            <w:tcW w:w="876" w:type="dxa"/>
            <w:vAlign w:val="center"/>
            <w:textDirection w:val="lrTb"/>
            <w:noWrap w:val="false"/>
          </w:tcPr>
          <w:p>
            <w:pPr>
              <w:pStyle w:val="829"/>
              <w:jc w:val="center"/>
              <w:widowControl/>
              <w:rPr>
                <w:rFonts w:ascii="宋体" w:hAnsi="宋体" w:cs="Arial"/>
                <w:b/>
                <w:bCs/>
                <w:color w:val="000000"/>
                <w:sz w:val="21"/>
                <w:szCs w:val="21"/>
                <w:highlight w:val="none"/>
              </w:rPr>
            </w:pPr>
            <w:r>
              <w:rPr>
                <w:rFonts w:ascii="宋体" w:hAnsi="宋体" w:cs="Arial"/>
                <w:b/>
                <w:bCs/>
                <w:color w:val="000000"/>
                <w:sz w:val="21"/>
                <w:szCs w:val="21"/>
                <w:highlight w:val="none"/>
              </w:rPr>
            </w:r>
            <w:r/>
          </w:p>
        </w:tc>
        <w:tc>
          <w:tcPr>
            <w:tcW w:w="775"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32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78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0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14"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913"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067"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r>
      <w:tr>
        <w:trPr>
          <w:trHeight w:val="601"/>
        </w:trPr>
        <w:tc>
          <w:tcPr>
            <w:gridSpan w:val="7"/>
            <w:tcW w:w="6657" w:type="dxa"/>
            <w:vAlign w:val="center"/>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合     计</w:t>
            </w:r>
            <w:r>
              <w:rPr>
                <w:rFonts w:ascii="宋体" w:hAnsi="宋体" w:cs="Arial"/>
                <w:color w:val="000000"/>
                <w:sz w:val="21"/>
                <w:szCs w:val="21"/>
                <w:highlight w:val="none"/>
              </w:rPr>
            </w:r>
            <w:r/>
          </w:p>
        </w:tc>
        <w:tc>
          <w:tcPr>
            <w:gridSpan w:val="2"/>
            <w:tcW w:w="1980"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r>
      <w:tr>
        <w:trPr>
          <w:trHeight w:val="601"/>
        </w:trPr>
        <w:tc>
          <w:tcPr>
            <w:gridSpan w:val="9"/>
            <w:tcW w:w="8637" w:type="dxa"/>
            <w:vAlign w:val="center"/>
            <w:textDirection w:val="lrTb"/>
            <w:noWrap w:val="false"/>
          </w:tcPr>
          <w:p>
            <w:pPr>
              <w:pStyle w:val="829"/>
              <w:jc w:val="left"/>
              <w:widowControl/>
              <w:rPr>
                <w:rFonts w:hint="eastAsia" w:ascii="宋体" w:hAnsi="宋体" w:eastAsia="宋体" w:cs="Arial"/>
                <w:color w:val="ff0000"/>
                <w:sz w:val="21"/>
                <w:szCs w:val="21"/>
                <w:highlight w:val="none"/>
              </w:rPr>
            </w:pPr>
            <w:r>
              <w:rPr>
                <w:rFonts w:hint="eastAsia" w:ascii="宋体" w:hAnsi="宋体" w:eastAsia="宋体" w:cs="Arial"/>
                <w:color w:val="ff0000"/>
                <w:sz w:val="21"/>
                <w:szCs w:val="21"/>
                <w:highlight w:val="none"/>
              </w:rPr>
              <w:t xml:space="preserve">本采购包中提供的符合本国产品标准的产品成本之和占该采购包提供的全部产品成本之和的比例为</w:t>
            </w:r>
            <w:r>
              <w:rPr>
                <w:rFonts w:hint="eastAsia" w:ascii="宋体" w:hAnsi="宋体" w:eastAsia="宋体" w:cs="Arial"/>
                <w:color w:val="ff0000"/>
                <w:sz w:val="21"/>
                <w:szCs w:val="21"/>
                <w:highlight w:val="none"/>
                <w:u w:val="single"/>
                <w:lang w:val="en-US" w:eastAsia="zh-CN"/>
              </w:rPr>
              <w:t xml:space="preserve">     </w:t>
            </w:r>
            <w:r>
              <w:rPr>
                <w:rFonts w:hint="eastAsia" w:ascii="宋体" w:hAnsi="宋体" w:eastAsia="宋体" w:cs="Arial"/>
                <w:color w:val="ff0000"/>
                <w:sz w:val="21"/>
                <w:szCs w:val="21"/>
                <w:highlight w:val="none"/>
              </w:rPr>
              <w:t xml:space="preserve">%。</w:t>
            </w:r>
            <w:r>
              <w:rPr>
                <w:rFonts w:hint="eastAsia" w:ascii="宋体" w:hAnsi="宋体" w:eastAsia="宋体" w:cs="Arial"/>
                <w:color w:val="ff0000"/>
                <w:sz w:val="21"/>
                <w:szCs w:val="21"/>
                <w:highlight w:val="none"/>
              </w:rPr>
            </w:r>
            <w:r/>
          </w:p>
        </w:tc>
      </w:tr>
    </w:tbl>
    <w:p>
      <w:pPr>
        <w:pStyle w:val="829"/>
        <w:ind w:firstLine="42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注：1.本表应按包分别填写。</w:t>
      </w:r>
      <w:r>
        <w:rPr>
          <w:rFonts w:hint="eastAsia" w:ascii="宋体" w:hAnsi="宋体" w:eastAsia="宋体" w:cs="宋体"/>
          <w:color w:val="000000"/>
          <w:sz w:val="21"/>
          <w:szCs w:val="21"/>
          <w:highlight w:val="none"/>
        </w:rPr>
      </w:r>
      <w:r/>
    </w:p>
    <w:p>
      <w:pPr>
        <w:pStyle w:val="829"/>
        <w:ind w:firstLine="84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2.如果不提供分项报价将视为没有实质性响应招标文件。</w:t>
      </w:r>
      <w:r>
        <w:rPr>
          <w:rFonts w:hint="eastAsia" w:ascii="宋体" w:hAnsi="宋体" w:eastAsia="宋体" w:cs="宋体"/>
          <w:color w:val="000000"/>
          <w:sz w:val="21"/>
          <w:szCs w:val="21"/>
          <w:highlight w:val="none"/>
        </w:rPr>
      </w:r>
      <w:r/>
    </w:p>
    <w:p>
      <w:pPr>
        <w:pStyle w:val="829"/>
        <w:ind w:firstLine="84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3.本表行数可以按照项目分项情况增加。</w:t>
      </w:r>
      <w:r>
        <w:rPr>
          <w:rFonts w:hint="eastAsia" w:ascii="宋体" w:hAnsi="宋体" w:eastAsia="宋体" w:cs="宋体"/>
          <w:color w:val="000000"/>
          <w:sz w:val="21"/>
          <w:szCs w:val="21"/>
          <w:highlight w:val="none"/>
        </w:rPr>
      </w:r>
      <w:r/>
    </w:p>
    <w:p>
      <w:pPr>
        <w:pStyle w:val="829"/>
        <w:ind w:firstLine="840"/>
        <w:jc w:val="left"/>
        <w:tabs>
          <w:tab w:val="left" w:pos="1800" w:leader="none"/>
          <w:tab w:val="left" w:pos="5580" w:leader="none"/>
        </w:tabs>
        <w:rPr>
          <w:color w:val="000000"/>
          <w:sz w:val="24"/>
          <w:highlight w:val="none"/>
        </w:rPr>
      </w:pPr>
      <w:r>
        <w:rPr>
          <w:rFonts w:hint="eastAsia" w:ascii="宋体" w:hAnsi="宋体" w:eastAsia="宋体" w:cs="宋体"/>
          <w:color w:val="000000"/>
          <w:sz w:val="21"/>
          <w:szCs w:val="21"/>
          <w:highlight w:val="none"/>
        </w:rPr>
        <w:t xml:space="preserve">4.上述各项的详细规格、技术参数如表格中填写不下的，可以逐项另页描述。</w:t>
      </w:r>
      <w:r>
        <w:rPr>
          <w:color w:val="000000"/>
          <w:sz w:val="24"/>
          <w:highlight w:val="none"/>
        </w:rPr>
      </w:r>
      <w:r/>
    </w:p>
    <w:p>
      <w:pPr>
        <w:pStyle w:val="829"/>
        <w:spacing w:before="25" w:after="25" w:line="360" w:lineRule="auto"/>
        <w:rPr>
          <w:rFonts w:ascii="宋体" w:hAnsi="宋体"/>
          <w:color w:val="000000"/>
          <w:sz w:val="24"/>
          <w:szCs w:val="20"/>
          <w:highlight w:val="none"/>
        </w:rPr>
      </w:pPr>
      <w:r>
        <w:rPr>
          <w:color w:val="000000"/>
          <w:sz w:val="24"/>
          <w:highlight w:val="none"/>
          <w:lang w:val="zh-CN"/>
        </w:rPr>
        <w:t xml:space="preserve">                  </w:t>
      </w:r>
      <w:r>
        <w:rPr>
          <w:rFonts w:ascii="宋体" w:hAnsi="宋体"/>
          <w:color w:val="000000"/>
          <w:sz w:val="24"/>
          <w:szCs w:val="20"/>
          <w:highlight w:val="none"/>
        </w:rPr>
      </w:r>
      <w:r/>
    </w:p>
    <w:p>
      <w:pPr>
        <w:pStyle w:val="829"/>
        <w:ind w:firstLine="42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9"/>
        <w:ind w:firstLine="2940"/>
        <w:jc w:val="left"/>
        <w:spacing w:line="360" w:lineRule="auto"/>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投标人名称（加盖公章）：___________</w:t>
      </w:r>
      <w:r>
        <w:rPr>
          <w:rFonts w:hint="eastAsia" w:ascii="宋体" w:hAnsi="宋体" w:eastAsia="宋体" w:cs="宋体"/>
          <w:color w:val="000000"/>
          <w:sz w:val="21"/>
          <w:szCs w:val="21"/>
          <w:highlight w:val="none"/>
        </w:rPr>
      </w:r>
      <w:r/>
    </w:p>
    <w:p>
      <w:pPr>
        <w:pStyle w:val="829"/>
        <w:ind w:firstLine="2940"/>
        <w:jc w:val="left"/>
        <w:spacing w:line="360" w:lineRule="auto"/>
        <w:tabs>
          <w:tab w:val="left" w:pos="1800" w:leader="none"/>
          <w:tab w:val="left" w:pos="5580" w:leader="none"/>
        </w:tabs>
        <w:rPr>
          <w:rFonts w:ascii="宋体" w:hAnsi="宋体"/>
          <w:color w:val="000000"/>
          <w:sz w:val="24"/>
          <w:szCs w:val="20"/>
          <w:highlight w:val="none"/>
        </w:rPr>
      </w:pPr>
      <w:r>
        <w:rPr>
          <w:rFonts w:hint="eastAsia" w:ascii="宋体" w:hAnsi="宋体" w:eastAsia="宋体" w:cs="宋体"/>
          <w:color w:val="000000"/>
          <w:sz w:val="21"/>
          <w:szCs w:val="21"/>
          <w:highlight w:val="none"/>
        </w:rPr>
        <w:t xml:space="preserve">日期：___________年______月______日   </w:t>
      </w:r>
      <w:r>
        <w:rPr>
          <w:rFonts w:ascii="宋体" w:hAnsi="宋体"/>
          <w:color w:val="000000"/>
          <w:sz w:val="24"/>
          <w:szCs w:val="20"/>
          <w:highlight w:val="none"/>
        </w:rPr>
        <w:t xml:space="preserve"> </w:t>
      </w:r>
      <w:r>
        <w:rPr>
          <w:rFonts w:ascii="宋体" w:hAnsi="宋体"/>
          <w:color w:val="000000"/>
          <w:sz w:val="24"/>
          <w:szCs w:val="20"/>
          <w:highlight w:val="none"/>
        </w:rPr>
      </w:r>
      <w:r/>
    </w:p>
    <w:p>
      <w:pPr>
        <w:pStyle w:val="829"/>
        <w:ind w:firstLine="210"/>
        <w:keepLines w:val="0"/>
        <w:keepNext w:val="0"/>
        <w:pageBreakBefore w:val="0"/>
        <w:spacing w:line="240" w:lineRule="exact"/>
        <w:widowControl w:val="off"/>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jc w:val="left"/>
        <w:widowControl/>
        <w:rPr>
          <w:color w:val="000000"/>
          <w:sz w:val="24"/>
          <w:szCs w:val="20"/>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 </w:t>
      </w:r>
      <w:r>
        <w:rPr>
          <w:rFonts w:hint="eastAsia" w:ascii="宋体" w:hAnsi="宋体" w:cs="宋体"/>
          <w:color w:val="000000"/>
          <w:szCs w:val="21"/>
          <w:highlight w:val="none"/>
        </w:rPr>
        <w:t xml:space="preserve">6.合同条款偏离表</w:t>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rPr>
          <w:rFonts w:hint="eastAsia" w:ascii="宋体" w:hAnsi="宋体" w:cs="宋体"/>
          <w:color w:val="000000"/>
          <w:szCs w:val="21"/>
          <w:highlight w:val="none"/>
        </w:rPr>
        <w:t xml:space="preserve">（实质性格式）</w:t>
      </w:r>
      <w:r>
        <w:rPr>
          <w:color w:val="000000"/>
          <w:sz w:val="24"/>
          <w:szCs w:val="20"/>
          <w:highlight w:val="none"/>
        </w:rPr>
      </w:r>
      <w:r/>
    </w:p>
    <w:p>
      <w:pPr>
        <w:pStyle w:val="829"/>
        <w:spacing w:line="360" w:lineRule="auto"/>
        <w:rPr>
          <w:color w:val="000000"/>
          <w:sz w:val="24"/>
          <w:szCs w:val="20"/>
          <w:highlight w:val="none"/>
        </w:rPr>
      </w:pPr>
      <w:r>
        <w:rPr>
          <w:color w:val="000000"/>
          <w:sz w:val="24"/>
          <w:szCs w:val="20"/>
          <w:highlight w:val="none"/>
        </w:rPr>
      </w:r>
      <w:r/>
    </w:p>
    <w:p>
      <w:pPr>
        <w:pStyle w:val="829"/>
        <w:jc w:val="center"/>
        <w:spacing w:line="360" w:lineRule="exact"/>
        <w:rPr>
          <w:rFonts w:hint="eastAsia"/>
          <w:b/>
          <w:color w:val="000000"/>
          <w:sz w:val="32"/>
          <w:szCs w:val="32"/>
          <w:highlight w:val="none"/>
        </w:rPr>
      </w:pPr>
      <w:r>
        <w:rPr>
          <w:rFonts w:hint="eastAsia"/>
          <w:b/>
          <w:color w:val="000000"/>
          <w:sz w:val="32"/>
          <w:szCs w:val="32"/>
          <w:highlight w:val="none"/>
        </w:rPr>
        <w:t xml:space="preserve">合同条款偏离表</w:t>
      </w:r>
      <w:r>
        <w:rPr>
          <w:rFonts w:hint="eastAsia"/>
          <w:b/>
          <w:color w:val="000000"/>
          <w:sz w:val="32"/>
          <w:szCs w:val="32"/>
          <w:highlight w:val="none"/>
        </w:rPr>
      </w:r>
      <w:r/>
    </w:p>
    <w:p>
      <w:pPr>
        <w:pStyle w:val="829"/>
        <w:spacing w:line="360" w:lineRule="auto"/>
        <w:rPr>
          <w:color w:val="000000"/>
          <w:sz w:val="24"/>
          <w:szCs w:val="20"/>
          <w:highlight w:val="none"/>
        </w:rPr>
      </w:pPr>
      <w:r>
        <w:rPr>
          <w:color w:val="000000"/>
          <w:sz w:val="24"/>
          <w:szCs w:val="20"/>
          <w:highlight w:val="none"/>
        </w:rPr>
      </w:r>
      <w:r/>
    </w:p>
    <w:p>
      <w:pPr>
        <w:pStyle w:val="829"/>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290"/>
        <w:gridCol w:w="1980"/>
        <w:gridCol w:w="1981"/>
        <w:gridCol w:w="2424"/>
        <w:gridCol w:w="782"/>
      </w:tblGrid>
      <w:tr>
        <w:trPr>
          <w:trHeight w:val="930"/>
        </w:trPr>
        <w:tc>
          <w:tcPr>
            <w:gridSpan w:val="6"/>
            <w:tcW w:w="9288" w:type="dxa"/>
            <w:vAlign w:val="center"/>
            <w:textDirection w:val="lrTb"/>
            <w:noWrap w:val="false"/>
          </w:tcPr>
          <w:p>
            <w:pPr>
              <w:pStyle w:val="829"/>
              <w:jc w:val="left"/>
              <w:rPr>
                <w:rFonts w:hint="eastAsia" w:ascii="宋体" w:hAnsi="宋体" w:cs="宋体"/>
                <w:b/>
                <w:color w:val="000000"/>
                <w:szCs w:val="21"/>
                <w:highlight w:val="none"/>
              </w:rPr>
            </w:pPr>
            <w:r>
              <w:rPr>
                <w:rFonts w:hint="eastAsia" w:ascii="宋体" w:hAnsi="宋体" w:cs="宋体"/>
                <w:b/>
                <w:color w:val="000000"/>
                <w:szCs w:val="21"/>
                <w:highlight w:val="none"/>
              </w:rPr>
              <w:t xml:space="preserve">对本项目合同条款的偏离情况（请进行勾选）：</w:t>
            </w:r>
            <w:r>
              <w:rPr>
                <w:rFonts w:hint="eastAsia" w:ascii="宋体" w:hAnsi="宋体" w:cs="宋体"/>
                <w:b/>
                <w:color w:val="000000"/>
                <w:szCs w:val="21"/>
                <w:highlight w:val="none"/>
              </w:rPr>
            </w:r>
            <w:r/>
          </w:p>
          <w:p>
            <w:pPr>
              <w:pStyle w:val="829"/>
              <w:jc w:val="left"/>
              <w:rPr>
                <w:rFonts w:hint="eastAsia" w:ascii="宋体" w:hAnsi="宋体" w:cs="宋体"/>
                <w:b/>
                <w:color w:val="000000"/>
                <w:szCs w:val="21"/>
                <w:highlight w:val="none"/>
              </w:rPr>
            </w:pPr>
            <w:r>
              <w:rPr>
                <w:rFonts w:hint="eastAsia" w:ascii="宋体" w:hAnsi="宋体" w:cs="宋体"/>
                <w:b/>
                <w:color w:val="000000"/>
                <w:szCs w:val="21"/>
                <w:highlight w:val="none"/>
              </w:rPr>
              <w:t xml:space="preserve">□无偏离</w:t>
            </w:r>
            <w:r>
              <w:rPr>
                <w:rFonts w:hint="eastAsia" w:ascii="宋体" w:hAnsi="宋体" w:cs="宋体"/>
                <w:color w:val="000000"/>
                <w:szCs w:val="21"/>
                <w:highlight w:val="none"/>
              </w:rPr>
              <w:t xml:space="preserve">（如无偏离，仅勾选无偏离即可）</w:t>
            </w:r>
            <w:r>
              <w:rPr>
                <w:rFonts w:hint="eastAsia" w:ascii="宋体" w:hAnsi="宋体" w:cs="宋体"/>
                <w:b/>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b/>
                <w:color w:val="000000"/>
                <w:szCs w:val="21"/>
                <w:highlight w:val="none"/>
              </w:rPr>
              <w:t xml:space="preserve">□有偏离</w:t>
            </w:r>
            <w:r>
              <w:rPr>
                <w:rFonts w:hint="eastAsia" w:ascii="宋体" w:hAnsi="宋体" w:cs="宋体"/>
                <w:color w:val="000000"/>
                <w:szCs w:val="21"/>
                <w:highlight w:val="none"/>
              </w:rPr>
              <w:t xml:space="preserve">（如有偏离，则应在本表中对偏离项逐一列明）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3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招标文件条目号（页码）</w:t>
            </w:r>
            <w:r>
              <w:rPr>
                <w:rFonts w:hint="eastAsia" w:ascii="宋体" w:hAnsi="宋体" w:cs="宋体"/>
                <w:color w:val="000000"/>
                <w:szCs w:val="21"/>
                <w:highlight w:val="none"/>
              </w:rPr>
            </w:r>
            <w:r/>
          </w:p>
        </w:tc>
        <w:tc>
          <w:tcPr>
            <w:tcW w:w="2007"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00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投标文件内容</w:t>
            </w:r>
            <w:r>
              <w:rPr>
                <w:rFonts w:hint="eastAsia" w:ascii="宋体" w:hAnsi="宋体" w:cs="宋体"/>
                <w:color w:val="000000"/>
                <w:szCs w:val="21"/>
                <w:highlight w:val="none"/>
              </w:rPr>
            </w:r>
            <w:r/>
          </w:p>
        </w:tc>
        <w:tc>
          <w:tcPr>
            <w:tcW w:w="245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78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3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29"/>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829"/>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对合同条款中的所有要求，除本表所列明的所有偏离外，均视作供应商已对之理解和响应。</w:t>
      </w:r>
      <w:r>
        <w:rPr>
          <w:rFonts w:hint="eastAsia" w:ascii="宋体" w:hAnsi="宋体" w:cs="宋体"/>
          <w:color w:val="000000"/>
          <w:szCs w:val="21"/>
          <w:highlight w:val="none"/>
        </w:rPr>
      </w:r>
      <w:r/>
    </w:p>
    <w:p>
      <w:pPr>
        <w:pStyle w:val="829"/>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2.“偏离情况”列应据实填写“正偏离”或“负偏离”。</w:t>
      </w: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829"/>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829"/>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   </w:t>
      </w:r>
      <w:r>
        <w:rPr>
          <w:color w:val="000000"/>
          <w:sz w:val="24"/>
          <w:highlight w:val="none"/>
          <w:lang w:val="zh-CN"/>
        </w:rPr>
      </w:r>
      <w:r/>
    </w:p>
    <w:p>
      <w:pPr>
        <w:pStyle w:val="829"/>
        <w:spacing w:line="360" w:lineRule="auto"/>
        <w:rPr>
          <w:rFonts w:hint="eastAsia"/>
          <w:b/>
          <w:color w:val="000000"/>
          <w:sz w:val="36"/>
          <w:szCs w:val="36"/>
          <w:highlight w:val="none"/>
        </w:rPr>
        <w:outlineLvl w:val="2"/>
      </w:pPr>
      <w:r>
        <w:rPr>
          <w:color w:val="000000"/>
          <w:sz w:val="24"/>
          <w:szCs w:val="20"/>
          <w:highlight w:val="none"/>
        </w:rPr>
        <w:br w:type="page" w:clear="all"/>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rPr>
          <w:rFonts w:hint="eastAsia" w:ascii="宋体" w:hAnsi="宋体" w:cs="宋体"/>
          <w:color w:val="000000"/>
          <w:szCs w:val="21"/>
          <w:highlight w:val="none"/>
        </w:rPr>
        <w:t xml:space="preserve">7.采购需求偏离表（实质性格式）</w:t>
      </w:r>
      <w:r>
        <w:rPr>
          <w:rFonts w:hint="eastAsia"/>
          <w:b/>
          <w:color w:val="000000"/>
          <w:sz w:val="36"/>
          <w:szCs w:val="36"/>
          <w:highlight w:val="none"/>
        </w:rPr>
      </w:r>
      <w:r/>
    </w:p>
    <w:p>
      <w:pPr>
        <w:pStyle w:val="829"/>
        <w:jc w:val="center"/>
        <w:spacing w:line="360" w:lineRule="exact"/>
        <w:rPr>
          <w:rFonts w:hint="eastAsia"/>
          <w:b/>
          <w:color w:val="000000"/>
          <w:sz w:val="32"/>
          <w:szCs w:val="32"/>
          <w:highlight w:val="none"/>
        </w:rPr>
      </w:pPr>
      <w:r>
        <w:rPr>
          <w:rFonts w:hint="eastAsia"/>
          <w:b/>
          <w:color w:val="000000"/>
          <w:sz w:val="32"/>
          <w:szCs w:val="32"/>
          <w:highlight w:val="none"/>
        </w:rPr>
        <w:t xml:space="preserve">采购需求偏离表</w:t>
      </w:r>
      <w:r>
        <w:rPr>
          <w:rFonts w:hint="eastAsia"/>
          <w:b/>
          <w:color w:val="000000"/>
          <w:sz w:val="32"/>
          <w:szCs w:val="32"/>
          <w:highlight w:val="none"/>
        </w:rPr>
      </w:r>
      <w:r/>
    </w:p>
    <w:p>
      <w:pPr>
        <w:pStyle w:val="912"/>
        <w:rPr>
          <w:rFonts w:hint="eastAsia"/>
          <w:highlight w:val="none"/>
        </w:rPr>
      </w:pPr>
      <w:r>
        <w:rPr>
          <w:rFonts w:hint="eastAsia"/>
          <w:highlight w:val="none"/>
        </w:rPr>
      </w:r>
      <w:r/>
    </w:p>
    <w:p>
      <w:pPr>
        <w:pStyle w:val="829"/>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项目编号/包号：_____________________     项目名称：____________</w:t>
      </w:r>
      <w:r>
        <w:rPr>
          <w:rFonts w:hint="eastAsia" w:ascii="宋体" w:hAnsi="宋体" w:cs="宋体"/>
          <w:color w:val="000000"/>
          <w:szCs w:val="21"/>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48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招标文件条目号(页码)</w:t>
            </w:r>
            <w:r>
              <w:rPr>
                <w:rFonts w:hint="eastAsia" w:ascii="宋体" w:hAnsi="宋体" w:cs="宋体"/>
                <w:color w:val="000000"/>
                <w:szCs w:val="21"/>
                <w:highlight w:val="none"/>
              </w:rPr>
            </w:r>
            <w:r/>
          </w:p>
        </w:tc>
        <w:tc>
          <w:tcPr>
            <w:tcW w:w="2384"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126"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投标响应内容</w:t>
            </w:r>
            <w:r>
              <w:rPr>
                <w:rFonts w:hint="eastAsia" w:ascii="宋体" w:hAnsi="宋体" w:cs="宋体"/>
                <w:color w:val="000000"/>
                <w:szCs w:val="21"/>
                <w:highlight w:val="none"/>
              </w:rPr>
            </w:r>
            <w:r/>
          </w:p>
        </w:tc>
        <w:tc>
          <w:tcPr>
            <w:tcW w:w="18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100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48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29"/>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pStyle w:val="829"/>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829"/>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对招标文件中的所有商务、技术要求，除本表所列明的所有偏离外，均视作供应商已对之理解和响应。此表中若无任何文字说明，内容为空白，</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r>
      <w:r/>
    </w:p>
    <w:p>
      <w:pPr>
        <w:pStyle w:val="829"/>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2.“偏离情况”列应据实填写“正偏离”或“负偏离”。</w:t>
      </w:r>
      <w:r>
        <w:rPr>
          <w:rFonts w:hint="eastAsia" w:ascii="宋体" w:hAnsi="宋体" w:cs="宋体"/>
          <w:color w:val="000000"/>
          <w:szCs w:val="21"/>
          <w:highlight w:val="none"/>
        </w:rPr>
      </w:r>
      <w:r/>
    </w:p>
    <w:p>
      <w:pPr>
        <w:pStyle w:val="829"/>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829"/>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    ____________</w:t>
      </w:r>
      <w:r>
        <w:rPr>
          <w:rFonts w:hint="eastAsia" w:ascii="宋体" w:hAnsi="宋体" w:cs="宋体"/>
          <w:color w:val="000000"/>
          <w:szCs w:val="21"/>
          <w:highlight w:val="none"/>
          <w:lang w:val="zh-CN"/>
        </w:rPr>
      </w:r>
      <w:r/>
    </w:p>
    <w:p>
      <w:pPr>
        <w:pStyle w:val="829"/>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829"/>
        <w:rPr>
          <w:rFonts w:hint="eastAsia"/>
          <w:color w:val="000000"/>
          <w:sz w:val="24"/>
          <w:szCs w:val="20"/>
          <w:highlight w:val="none"/>
        </w:rPr>
      </w:pPr>
      <w:r>
        <w:rPr>
          <w:rFonts w:hint="eastAsia"/>
          <w:color w:val="000000"/>
          <w:sz w:val="24"/>
          <w:szCs w:val="20"/>
          <w:highlight w:val="none"/>
        </w:rPr>
      </w:r>
      <w:r/>
    </w:p>
    <w:p>
      <w:pPr>
        <w:pStyle w:val="900"/>
        <w:ind w:firstLine="480"/>
        <w:rPr>
          <w:rFonts w:hint="eastAsia"/>
          <w:color w:val="000000"/>
          <w:sz w:val="24"/>
          <w:highlight w:val="none"/>
        </w:rPr>
      </w:pPr>
      <w:r>
        <w:rPr>
          <w:rFonts w:hint="eastAsia"/>
          <w:color w:val="000000"/>
          <w:sz w:val="24"/>
          <w:highlight w:val="none"/>
        </w:rPr>
      </w:r>
      <w:r/>
    </w:p>
    <w:p>
      <w:pPr>
        <w:pStyle w:val="829"/>
        <w:rPr>
          <w:rFonts w:hint="eastAsia"/>
          <w:color w:val="000000"/>
          <w:sz w:val="24"/>
          <w:szCs w:val="20"/>
          <w:highlight w:val="none"/>
        </w:rPr>
      </w:pPr>
      <w:r>
        <w:rPr>
          <w:rFonts w:hint="eastAsia"/>
          <w:color w:val="000000"/>
          <w:sz w:val="24"/>
          <w:szCs w:val="20"/>
          <w:highlight w:val="none"/>
        </w:rPr>
      </w:r>
      <w:r/>
    </w:p>
    <w:p>
      <w:pPr>
        <w:pStyle w:val="900"/>
        <w:rPr>
          <w:rFonts w:hint="eastAsia"/>
          <w:color w:val="000000"/>
          <w:highlight w:val="none"/>
        </w:rPr>
      </w:pPr>
      <w:r>
        <w:rPr>
          <w:rFonts w:hint="eastAsia"/>
          <w:color w:val="000000"/>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t xml:space="preserve">8.项目实施方案等，包括但不限于如下主题：</w:t>
      </w: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r>
      <w:r/>
    </w:p>
    <w:p>
      <w:pPr>
        <w:pStyle w:val="829"/>
        <w:ind w:firstLine="210"/>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rPr>
        <w:t xml:space="preserve">1）投标设备整体配置情况比较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9"/>
        <w:ind w:firstLine="210"/>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项目实施方案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9"/>
        <w:ind w:firstLine="210"/>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t xml:space="preserve">培训方案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9"/>
        <w:ind w:firstLine="210"/>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t xml:space="preserve">售后服务方案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29"/>
        <w:ind w:firstLine="210"/>
        <w:spacing w:line="360" w:lineRule="auto"/>
        <w:rPr>
          <w:rFonts w:ascii="宋体" w:hAnsi="宋体" w:eastAsia="宋体" w:cs="宋体"/>
          <w:color w:val="000000"/>
          <w:sz w:val="21"/>
          <w:szCs w:val="21"/>
          <w:highlight w:val="none"/>
          <w:lang w:val="en-US" w:eastAsia="zh-CN"/>
        </w:rPr>
        <w:outlineLvl w:val="2"/>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质保期满后维保收费及维保方案</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829"/>
        <w:ind w:firstLine="210"/>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lang w:val="en-US" w:eastAsia="zh-CN"/>
        </w:rPr>
        <w:t xml:space="preserve">评标办法中涉及内容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900"/>
        <w:ind w:left="0" w:firstLine="0"/>
        <w:rPr>
          <w:rFonts w:hint="eastAsia"/>
          <w:color w:val="000000"/>
          <w:highlight w:val="none"/>
        </w:rPr>
      </w:pPr>
      <w:r>
        <w:rPr>
          <w:rFonts w:hint="eastAsia"/>
          <w:color w:val="000000"/>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t xml:space="preserve">9.参加本项目人员一览表</w:t>
      </w:r>
      <w:r>
        <w:rPr>
          <w:rFonts w:hint="eastAsia" w:ascii="宋体" w:hAnsi="宋体" w:cs="宋体"/>
          <w:color w:val="000000"/>
          <w:szCs w:val="21"/>
          <w:highlight w:val="none"/>
        </w:rPr>
      </w:r>
      <w:r/>
    </w:p>
    <w:p>
      <w:pPr>
        <w:pStyle w:val="82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2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829"/>
        <w:spacing w:line="360" w:lineRule="auto"/>
        <w:rPr>
          <w:rFonts w:ascii="宋体" w:hAnsi="宋体"/>
          <w:color w:val="000000"/>
          <w:sz w:val="22"/>
          <w:highlight w:val="none"/>
        </w:rPr>
      </w:pPr>
      <w:r>
        <w:rPr>
          <w:rFonts w:ascii="宋体" w:hAnsi="宋体"/>
          <w:color w:val="000000"/>
          <w:sz w:val="22"/>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项目编号/包号：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9450" w:type="dxa"/>
        <w:jc w:val="center"/>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945"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945"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性别</w:t>
            </w:r>
            <w:r>
              <w:rPr>
                <w:rFonts w:hint="eastAsia" w:ascii="宋体" w:hAnsi="宋体" w:cs="宋体"/>
                <w:color w:val="000000"/>
                <w:szCs w:val="21"/>
                <w:highlight w:val="none"/>
              </w:rPr>
            </w:r>
            <w:r/>
          </w:p>
        </w:tc>
        <w:tc>
          <w:tcPr>
            <w:tcW w:w="945"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年龄</w:t>
            </w:r>
            <w:r>
              <w:rPr>
                <w:rFonts w:hint="eastAsia" w:ascii="宋体" w:hAnsi="宋体" w:cs="宋体"/>
                <w:color w:val="000000"/>
                <w:szCs w:val="21"/>
                <w:highlight w:val="none"/>
              </w:rPr>
            </w:r>
            <w:r/>
          </w:p>
        </w:tc>
        <w:tc>
          <w:tcPr>
            <w:tcW w:w="945"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毕业学校和学历</w:t>
            </w:r>
            <w:r>
              <w:rPr>
                <w:rFonts w:hint="eastAsia" w:ascii="宋体" w:hAnsi="宋体" w:cs="宋体"/>
                <w:color w:val="000000"/>
                <w:szCs w:val="21"/>
                <w:highlight w:val="none"/>
              </w:rPr>
            </w:r>
            <w:r/>
          </w:p>
        </w:tc>
        <w:tc>
          <w:tcPr>
            <w:tcW w:w="945"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专业</w:t>
            </w:r>
            <w:r>
              <w:rPr>
                <w:rFonts w:hint="eastAsia" w:ascii="宋体" w:hAnsi="宋体" w:cs="宋体"/>
                <w:color w:val="000000"/>
                <w:szCs w:val="21"/>
                <w:highlight w:val="none"/>
              </w:rPr>
            </w:r>
            <w:r/>
          </w:p>
        </w:tc>
        <w:tc>
          <w:tcPr>
            <w:tcW w:w="945"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职称</w:t>
            </w:r>
            <w:r>
              <w:rPr>
                <w:rFonts w:hint="eastAsia" w:ascii="宋体" w:hAnsi="宋体" w:cs="宋体"/>
                <w:color w:val="000000"/>
                <w:szCs w:val="21"/>
                <w:highlight w:val="none"/>
              </w:rPr>
            </w:r>
            <w:r/>
          </w:p>
        </w:tc>
        <w:tc>
          <w:tcPr>
            <w:tcW w:w="945"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专业培训及证书</w:t>
            </w:r>
            <w:r>
              <w:rPr>
                <w:rFonts w:hint="eastAsia" w:ascii="宋体" w:hAnsi="宋体" w:cs="宋体"/>
                <w:color w:val="000000"/>
                <w:szCs w:val="21"/>
                <w:highlight w:val="none"/>
              </w:rPr>
            </w:r>
            <w:r/>
          </w:p>
        </w:tc>
        <w:tc>
          <w:tcPr>
            <w:tcW w:w="945"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责任</w:t>
            </w:r>
            <w:r>
              <w:rPr>
                <w:rFonts w:hint="eastAsia" w:ascii="宋体" w:hAnsi="宋体" w:cs="宋体"/>
                <w:color w:val="000000"/>
                <w:szCs w:val="21"/>
                <w:highlight w:val="none"/>
              </w:rPr>
            </w:r>
            <w:r/>
          </w:p>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或分工</w:t>
            </w:r>
            <w:r>
              <w:rPr>
                <w:rFonts w:hint="eastAsia" w:ascii="宋体" w:hAnsi="宋体" w:cs="宋体"/>
                <w:color w:val="000000"/>
                <w:szCs w:val="21"/>
                <w:highlight w:val="none"/>
              </w:rPr>
            </w:r>
            <w:r/>
          </w:p>
        </w:tc>
        <w:tc>
          <w:tcPr>
            <w:tcW w:w="945"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项目经历或主要工作</w:t>
            </w:r>
            <w:r>
              <w:rPr>
                <w:rFonts w:hint="eastAsia" w:ascii="宋体" w:hAnsi="宋体" w:cs="宋体"/>
                <w:color w:val="000000"/>
                <w:szCs w:val="21"/>
                <w:highlight w:val="none"/>
              </w:rPr>
            </w:r>
            <w:r/>
          </w:p>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业绩</w:t>
            </w:r>
            <w:r>
              <w:rPr>
                <w:rFonts w:hint="eastAsia" w:ascii="宋体" w:hAnsi="宋体" w:cs="宋体"/>
                <w:color w:val="000000"/>
                <w:szCs w:val="21"/>
                <w:highlight w:val="none"/>
              </w:rPr>
            </w:r>
            <w:r/>
          </w:p>
        </w:tc>
      </w:tr>
      <w:tr>
        <w:trPr/>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829"/>
        <w:tabs>
          <w:tab w:val="left" w:pos="9765" w:leader="none"/>
        </w:tabs>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29"/>
        <w:spacing w:line="360" w:lineRule="auto"/>
        <w:tabs>
          <w:tab w:val="left" w:pos="9765" w:leader="none"/>
        </w:tabs>
        <w:rPr>
          <w:rFonts w:hint="eastAsia" w:ascii="宋体" w:hAnsi="宋体" w:cs="宋体"/>
          <w:b/>
          <w:color w:val="000000"/>
          <w:szCs w:val="21"/>
          <w:highlight w:val="none"/>
        </w:rPr>
      </w:pPr>
      <w:r>
        <w:rPr>
          <w:rFonts w:hint="eastAsia" w:ascii="宋体" w:hAnsi="宋体" w:cs="宋体"/>
          <w:b/>
          <w:color w:val="000000"/>
          <w:szCs w:val="21"/>
          <w:highlight w:val="none"/>
          <w:lang w:val="zh-CN"/>
        </w:rPr>
        <w:t xml:space="preserve">注：拟派参与本项目组负责人及管理成员情况（可附人员学历、</w:t>
      </w:r>
      <w:r>
        <w:rPr>
          <w:rFonts w:hint="eastAsia" w:ascii="宋体" w:hAnsi="宋体" w:cs="宋体"/>
          <w:b/>
          <w:color w:val="000000"/>
          <w:szCs w:val="21"/>
          <w:highlight w:val="none"/>
        </w:rPr>
        <w:t xml:space="preserve">相应</w:t>
      </w:r>
      <w:r>
        <w:rPr>
          <w:rFonts w:hint="eastAsia" w:ascii="宋体" w:hAnsi="宋体" w:cs="宋体"/>
          <w:b/>
          <w:color w:val="000000"/>
          <w:szCs w:val="21"/>
          <w:highlight w:val="none"/>
          <w:lang w:val="zh-CN"/>
        </w:rPr>
        <w:t xml:space="preserve">证书扫描件等材料）。</w:t>
      </w:r>
      <w:r>
        <w:rPr>
          <w:rFonts w:hint="eastAsia" w:ascii="宋体" w:hAnsi="宋体" w:cs="宋体"/>
          <w:b/>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    ____________</w:t>
      </w:r>
      <w:r>
        <w:rPr>
          <w:rFonts w:hint="eastAsia" w:ascii="宋体" w:hAnsi="宋体" w:cs="宋体"/>
          <w:color w:val="000000"/>
          <w:szCs w:val="21"/>
          <w:highlight w:val="none"/>
          <w:lang w:val="zh-CN"/>
        </w:rPr>
      </w:r>
      <w:r/>
    </w:p>
    <w:p>
      <w:pPr>
        <w:pStyle w:val="829"/>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br w:type="page" w:clear="all"/>
      </w:r>
      <w:bookmarkStart w:id="768" w:name="_Toc288738397"/>
      <w:r/>
      <w:bookmarkStart w:id="769" w:name="_Toc288738839"/>
      <w:r>
        <w:rPr>
          <w:rFonts w:hint="eastAsia" w:ascii="宋体" w:hAnsi="宋体" w:cs="宋体"/>
          <w:color w:val="000000"/>
          <w:szCs w:val="21"/>
          <w:highlight w:val="none"/>
        </w:rPr>
        <w:t xml:space="preserve">10.相关业绩案例一览表</w:t>
      </w:r>
      <w:r>
        <w:rPr>
          <w:rFonts w:hint="eastAsia" w:ascii="宋体" w:hAnsi="宋体" w:cs="宋体"/>
          <w:color w:val="000000"/>
          <w:szCs w:val="21"/>
          <w:highlight w:val="none"/>
        </w:rPr>
      </w:r>
      <w:r/>
    </w:p>
    <w:p>
      <w:pPr>
        <w:pStyle w:val="829"/>
        <w:rPr>
          <w:color w:val="000000"/>
          <w:sz w:val="24"/>
          <w:szCs w:val="20"/>
          <w:highlight w:val="none"/>
        </w:rPr>
      </w:pPr>
      <w:r>
        <w:rPr>
          <w:color w:val="000000"/>
          <w:sz w:val="24"/>
          <w:szCs w:val="20"/>
          <w:highlight w:val="none"/>
        </w:rPr>
      </w:r>
      <w:r/>
    </w:p>
    <w:p>
      <w:pPr>
        <w:pStyle w:val="829"/>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768"/>
      <w:r/>
      <w:bookmarkEnd w:id="769"/>
      <w:r>
        <w:rPr>
          <w:rFonts w:ascii="宋体" w:hAnsi="宋体"/>
          <w:b/>
          <w:color w:val="000000"/>
          <w:sz w:val="32"/>
          <w:szCs w:val="32"/>
          <w:highlight w:val="none"/>
        </w:rPr>
      </w:r>
      <w:r/>
    </w:p>
    <w:p>
      <w:pPr>
        <w:pStyle w:val="829"/>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项目编号/包号：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项目时间</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项目甲方单位</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项目名称</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合同金额</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单位地址</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联系电话</w:t>
            </w: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29"/>
              <w:ind w:hanging="523"/>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29"/>
              <w:ind w:hanging="523"/>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29"/>
        <w:ind w:firstLine="211"/>
        <w:jc w:val="left"/>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注: 1、本表后附合同扫描件，否则不予认可。</w:t>
      </w:r>
      <w:r>
        <w:rPr>
          <w:rFonts w:hint="eastAsia" w:ascii="宋体" w:hAnsi="宋体" w:cs="宋体"/>
          <w:b/>
          <w:bCs/>
          <w:color w:val="000000"/>
          <w:szCs w:val="21"/>
          <w:highlight w:val="none"/>
          <w:lang w:bidi="ar"/>
        </w:rPr>
      </w:r>
      <w:r/>
    </w:p>
    <w:p>
      <w:pPr>
        <w:pStyle w:val="829"/>
        <w:ind w:firstLine="632"/>
        <w:jc w:val="left"/>
        <w:widowControl/>
        <w:rPr>
          <w:color w:val="000000"/>
          <w:szCs w:val="21"/>
          <w:highlight w:val="none"/>
        </w:rPr>
      </w:pPr>
      <w:r>
        <w:rPr>
          <w:rFonts w:hint="eastAsia" w:ascii="宋体" w:hAnsi="宋体" w:cs="宋体"/>
          <w:b/>
          <w:bCs/>
          <w:color w:val="000000"/>
          <w:szCs w:val="21"/>
          <w:highlight w:val="none"/>
          <w:lang w:bidi="ar"/>
        </w:rPr>
        <w:t xml:space="preserve">2、本表可按同样格式扩展。</w:t>
      </w:r>
      <w:r>
        <w:rPr>
          <w:color w:val="000000"/>
          <w:szCs w:val="21"/>
          <w:highlight w:val="none"/>
        </w:rPr>
      </w:r>
      <w:r/>
    </w:p>
    <w:p>
      <w:pPr>
        <w:pStyle w:val="829"/>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    ____________</w:t>
      </w:r>
      <w:r>
        <w:rPr>
          <w:rFonts w:hint="eastAsia" w:ascii="宋体" w:hAnsi="宋体" w:cs="宋体"/>
          <w:color w:val="000000"/>
          <w:szCs w:val="21"/>
          <w:highlight w:val="none"/>
          <w:lang w:val="zh-CN"/>
        </w:rPr>
      </w:r>
      <w:r/>
    </w:p>
    <w:p>
      <w:pPr>
        <w:pStyle w:val="829"/>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color w:val="000000"/>
          <w:highlight w:val="none"/>
        </w:rPr>
      </w:pPr>
      <w:r>
        <w:rPr>
          <w:color w:val="000000"/>
          <w:highlight w:val="none"/>
        </w:rPr>
      </w:r>
      <w:r/>
    </w:p>
    <w:p>
      <w:pPr>
        <w:pStyle w:val="829"/>
        <w:rPr>
          <w:color w:val="000000"/>
          <w:highlight w:val="none"/>
        </w:rPr>
      </w:pPr>
      <w:r>
        <w:rPr>
          <w:color w:val="00000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915"/>
        <w:rPr>
          <w:rFonts w:hint="eastAsia"/>
          <w:color w:val="000000"/>
          <w:sz w:val="24"/>
          <w:szCs w:val="20"/>
          <w:highlight w:val="none"/>
        </w:rPr>
      </w:pPr>
      <w:r>
        <w:rPr>
          <w:rFonts w:hint="eastAsia"/>
          <w:color w:val="000000"/>
          <w:sz w:val="24"/>
          <w:szCs w:val="20"/>
          <w:highlight w:val="none"/>
        </w:rPr>
      </w:r>
      <w:r/>
    </w:p>
    <w:p>
      <w:pPr>
        <w:pStyle w:val="829"/>
        <w:spacing w:line="360" w:lineRule="auto"/>
        <w:rPr>
          <w:color w:val="000000"/>
          <w:sz w:val="24"/>
          <w:szCs w:val="20"/>
          <w:highlight w:val="none"/>
        </w:rPr>
        <w:outlineLvl w:val="2"/>
      </w:pPr>
      <w:r>
        <w:rPr>
          <w:color w:val="000000"/>
          <w:sz w:val="24"/>
          <w:szCs w:val="20"/>
          <w:highlight w:val="none"/>
        </w:rPr>
      </w:r>
      <w:r/>
    </w:p>
    <w:p>
      <w:pPr>
        <w:pStyle w:val="829"/>
        <w:spacing w:line="360" w:lineRule="auto"/>
        <w:rPr>
          <w:rFonts w:ascii="宋体" w:hAnsi="宋体" w:eastAsia="宋体" w:cs="宋体"/>
          <w:szCs w:val="21"/>
          <w:highlight w:val="none"/>
          <w:lang w:val="en-US" w:eastAsia="zh-CN"/>
        </w:rPr>
        <w:outlineLvl w:val="2"/>
      </w:pPr>
      <w:r>
        <w:rPr>
          <w:rFonts w:hint="eastAsia" w:ascii="宋体" w:hAnsi="宋体" w:eastAsia="宋体" w:cs="宋体"/>
          <w:szCs w:val="21"/>
          <w:highlight w:val="none"/>
          <w:lang w:val="en-US" w:eastAsia="zh-CN"/>
        </w:rPr>
        <w:t xml:space="preserve">11.关于招标文件的询问内容</w:t>
      </w:r>
      <w:r>
        <w:rPr>
          <w:rFonts w:ascii="宋体" w:hAnsi="宋体" w:eastAsia="宋体" w:cs="宋体"/>
          <w:szCs w:val="21"/>
          <w:highlight w:val="none"/>
          <w:lang w:val="en-US" w:eastAsia="zh-CN"/>
        </w:rPr>
      </w:r>
      <w:r/>
    </w:p>
    <w:p>
      <w:pPr>
        <w:pStyle w:val="829"/>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询问函</w:t>
      </w:r>
      <w:r>
        <w:rPr>
          <w:rFonts w:hint="eastAsia" w:ascii="宋体" w:hAnsi="宋体" w:eastAsia="宋体" w:cs="Times New Roman"/>
          <w:b/>
          <w:sz w:val="32"/>
          <w:szCs w:val="32"/>
          <w:highlight w:val="none"/>
        </w:rPr>
      </w:r>
      <w:r/>
    </w:p>
    <w:p>
      <w:pPr>
        <w:pStyle w:val="829"/>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一、询问供应商基本信息</w:t>
      </w:r>
      <w:r>
        <w:rPr>
          <w:rFonts w:hint="eastAsia" w:ascii="宋体" w:hAnsi="宋体" w:eastAsia="宋体" w:cs="宋体"/>
          <w:i w:val="0"/>
          <w:iCs w:val="0"/>
          <w:caps w:val="0"/>
          <w:color w:val="333333"/>
          <w:spacing w:val="0"/>
          <w:sz w:val="21"/>
          <w:szCs w:val="21"/>
          <w:highlight w:val="none"/>
        </w:rPr>
      </w:r>
      <w:r/>
    </w:p>
    <w:p>
      <w:pPr>
        <w:pStyle w:val="829"/>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询问供应商: </w:t>
      </w:r>
      <w:r>
        <w:rPr>
          <w:rFonts w:hint="eastAsia" w:ascii="宋体" w:hAnsi="宋体" w:eastAsia="宋体" w:cs="宋体"/>
          <w:i w:val="0"/>
          <w:iCs w:val="0"/>
          <w:caps w:val="0"/>
          <w:color w:val="333333"/>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highlight w:val="none"/>
        </w:rPr>
      </w:r>
      <w:r/>
    </w:p>
    <w:p>
      <w:pPr>
        <w:pStyle w:val="829"/>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highlight w:val="none"/>
          <w:u w:val="singl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联系人：</w:t>
      </w:r>
      <w:r>
        <w:rPr>
          <w:rFonts w:hint="eastAsia" w:ascii="宋体" w:hAnsi="宋体" w:eastAsia="宋体" w:cs="宋体"/>
          <w:i w:val="0"/>
          <w:iCs w:val="0"/>
          <w:caps w:val="0"/>
          <w:color w:val="333333"/>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联系电话:</w:t>
      </w:r>
      <w:r>
        <w:rPr>
          <w:rFonts w:hint="eastAsia" w:ascii="宋体" w:hAnsi="宋体" w:eastAsia="宋体" w:cs="宋体"/>
          <w:i w:val="0"/>
          <w:iCs w:val="0"/>
          <w:caps w:val="0"/>
          <w:color w:val="333333"/>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highlight w:val="none"/>
          <w:u w:val="single"/>
          <w:shd w:val="clear" w:color="auto" w:fill="ffffff"/>
          <w:lang w:val="en-US" w:eastAsia="zh-CN" w:bidi="ar"/>
        </w:rPr>
      </w:r>
      <w:r/>
    </w:p>
    <w:p>
      <w:pPr>
        <w:pStyle w:val="829"/>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二、询问项目基本情况</w:t>
      </w:r>
      <w:r>
        <w:rPr>
          <w:rFonts w:hint="eastAsia" w:ascii="宋体" w:hAnsi="宋体" w:eastAsia="宋体" w:cs="宋体"/>
          <w:i w:val="0"/>
          <w:iCs w:val="0"/>
          <w:caps w:val="0"/>
          <w:color w:val="333333"/>
          <w:spacing w:val="0"/>
          <w:sz w:val="21"/>
          <w:szCs w:val="21"/>
          <w:highlight w:val="none"/>
        </w:rPr>
      </w:r>
      <w:r/>
    </w:p>
    <w:p>
      <w:pPr>
        <w:pStyle w:val="829"/>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项目名称:</w:t>
      </w:r>
      <w:r>
        <w:rPr>
          <w:rFonts w:hint="eastAsia" w:ascii="宋体" w:hAnsi="宋体" w:eastAsia="宋体" w:cs="宋体"/>
          <w:i w:val="0"/>
          <w:iCs w:val="0"/>
          <w:caps w:val="0"/>
          <w:color w:val="333333"/>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highlight w:val="none"/>
        </w:rPr>
      </w:r>
      <w:r/>
    </w:p>
    <w:p>
      <w:pPr>
        <w:pStyle w:val="829"/>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项目编号:</w:t>
      </w:r>
      <w:r>
        <w:rPr>
          <w:rFonts w:hint="eastAsia" w:ascii="宋体" w:hAnsi="宋体" w:eastAsia="宋体" w:cs="宋体"/>
          <w:i w:val="0"/>
          <w:iCs w:val="0"/>
          <w:caps w:val="0"/>
          <w:color w:val="333333"/>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包号:</w:t>
      </w:r>
      <w:r>
        <w:rPr>
          <w:rFonts w:hint="eastAsia" w:ascii="宋体" w:hAnsi="宋体" w:eastAsia="宋体" w:cs="宋体"/>
          <w:i w:val="0"/>
          <w:iCs w:val="0"/>
          <w:caps w:val="0"/>
          <w:color w:val="333333"/>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highlight w:val="none"/>
        </w:rPr>
      </w:r>
      <w:r/>
    </w:p>
    <w:p>
      <w:pPr>
        <w:pStyle w:val="829"/>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采购人名称:</w:t>
      </w:r>
      <w:r>
        <w:rPr>
          <w:rFonts w:hint="eastAsia" w:ascii="宋体" w:hAnsi="宋体" w:eastAsia="宋体" w:cs="宋体"/>
          <w:i w:val="0"/>
          <w:iCs w:val="0"/>
          <w:caps w:val="0"/>
          <w:color w:val="333333"/>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highlight w:val="none"/>
        </w:rPr>
      </w:r>
      <w:r/>
    </w:p>
    <w:p>
      <w:pPr>
        <w:pStyle w:val="829"/>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三、询问事项具体内容</w:t>
      </w:r>
      <w:r>
        <w:rPr>
          <w:rFonts w:hint="eastAsia" w:ascii="宋体" w:hAnsi="宋体" w:eastAsia="宋体" w:cs="宋体"/>
          <w:i w:val="0"/>
          <w:iCs w:val="0"/>
          <w:caps w:val="0"/>
          <w:color w:val="333333"/>
          <w:spacing w:val="0"/>
          <w:sz w:val="21"/>
          <w:szCs w:val="21"/>
          <w:highlight w:val="none"/>
        </w:rPr>
      </w:r>
      <w:r/>
    </w:p>
    <w:p>
      <w:pPr>
        <w:pStyle w:val="829"/>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询问事项1: </w:t>
      </w:r>
      <w:r>
        <w:rPr>
          <w:rFonts w:hint="eastAsia" w:ascii="宋体" w:hAnsi="宋体" w:eastAsia="宋体" w:cs="宋体"/>
          <w:i w:val="0"/>
          <w:iCs w:val="0"/>
          <w:caps w:val="0"/>
          <w:color w:val="333333"/>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highlight w:val="none"/>
        </w:rPr>
      </w:r>
      <w:r/>
    </w:p>
    <w:p>
      <w:pPr>
        <w:pStyle w:val="829"/>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询问事项2：</w:t>
      </w:r>
      <w:r>
        <w:rPr>
          <w:rFonts w:hint="eastAsia" w:ascii="宋体" w:hAnsi="宋体" w:eastAsia="宋体" w:cs="宋体"/>
          <w:i w:val="0"/>
          <w:iCs w:val="0"/>
          <w:caps w:val="0"/>
          <w:color w:val="333333"/>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highlight w:val="none"/>
        </w:rPr>
      </w:r>
      <w:r/>
    </w:p>
    <w:p>
      <w:pPr>
        <w:pStyle w:val="829"/>
        <w:ind w:left="0" w:right="0" w:firstLine="64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333333"/>
          <w:spacing w:val="0"/>
          <w:sz w:val="21"/>
          <w:szCs w:val="21"/>
          <w:highlight w:val="none"/>
        </w:rPr>
      </w:r>
      <w:r/>
    </w:p>
    <w:p>
      <w:pPr>
        <w:pStyle w:val="829"/>
        <w:ind w:left="0" w:right="0" w:firstLine="480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highlight w:val="none"/>
        </w:rPr>
      </w:r>
      <w:r/>
    </w:p>
    <w:p>
      <w:pPr>
        <w:pStyle w:val="829"/>
        <w:ind w:firstLine="399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829"/>
        <w:ind w:firstLine="3990"/>
        <w:spacing w:before="25" w:after="25"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___________</w:t>
      </w:r>
      <w:r>
        <w:rPr>
          <w:rFonts w:hint="eastAsia" w:ascii="宋体" w:hAnsi="宋体" w:eastAsia="宋体" w:cs="宋体"/>
          <w:sz w:val="21"/>
          <w:szCs w:val="21"/>
          <w:highlight w:val="none"/>
          <w:lang w:val="zh-CN"/>
        </w:rPr>
      </w:r>
      <w:r/>
    </w:p>
    <w:p>
      <w:pPr>
        <w:pStyle w:val="8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年______月______日  </w:t>
      </w:r>
      <w:r>
        <w:rPr>
          <w:rFonts w:hint="eastAsia" w:ascii="宋体" w:hAnsi="宋体" w:eastAsia="宋体" w:cs="宋体"/>
          <w:color w:val="000000"/>
          <w:sz w:val="21"/>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.招标文件要求提供或投标人认为应附的其他材料</w:t>
      </w:r>
      <w:r>
        <w:rPr>
          <w:rFonts w:hint="eastAsia" w:ascii="宋体" w:hAnsi="宋体" w:cs="宋体"/>
          <w:color w:val="000000"/>
          <w:szCs w:val="21"/>
          <w:highlight w:val="none"/>
        </w:rPr>
      </w:r>
      <w:r/>
    </w:p>
    <w:p>
      <w:pPr>
        <w:pStyle w:val="829"/>
        <w:jc w:val="left"/>
        <w:widowControl/>
        <w:rPr>
          <w:b/>
          <w:color w:val="000000"/>
          <w:sz w:val="36"/>
          <w:szCs w:val="36"/>
          <w:highlight w:val="none"/>
        </w:rPr>
      </w:pPr>
      <w:r>
        <w:rPr>
          <w:b/>
          <w:color w:val="000000"/>
          <w:sz w:val="36"/>
          <w:szCs w:val="36"/>
          <w:highlight w:val="none"/>
        </w:rPr>
      </w:r>
      <w:r/>
    </w:p>
    <w:p>
      <w:pPr>
        <w:pStyle w:val="915"/>
        <w:ind w:firstLine="723"/>
        <w:rPr>
          <w:b/>
          <w:color w:val="000000"/>
          <w:sz w:val="36"/>
          <w:szCs w:val="36"/>
          <w:highlight w:val="none"/>
        </w:rPr>
      </w:pPr>
      <w:r>
        <w:rPr>
          <w:b/>
          <w:color w:val="000000"/>
          <w:sz w:val="36"/>
          <w:szCs w:val="36"/>
          <w:highlight w:val="none"/>
        </w:rPr>
      </w:r>
      <w:r/>
    </w:p>
    <w:p>
      <w:pPr>
        <w:pStyle w:val="915"/>
        <w:ind w:firstLine="723"/>
        <w:rPr>
          <w:b/>
          <w:color w:val="000000"/>
          <w:sz w:val="36"/>
          <w:szCs w:val="36"/>
          <w:highlight w:val="none"/>
        </w:rPr>
      </w:pPr>
      <w:r>
        <w:rPr>
          <w:b/>
          <w:color w:val="000000"/>
          <w:sz w:val="36"/>
          <w:szCs w:val="36"/>
          <w:highlight w:val="none"/>
        </w:rPr>
      </w:r>
      <w:r/>
    </w:p>
    <w:p>
      <w:pPr>
        <w:pStyle w:val="915"/>
        <w:ind w:firstLine="723"/>
        <w:rPr>
          <w:b/>
          <w:color w:val="000000"/>
          <w:sz w:val="36"/>
          <w:szCs w:val="36"/>
          <w:highlight w:val="none"/>
        </w:rPr>
      </w:pPr>
      <w:r>
        <w:rPr>
          <w:b/>
          <w:color w:val="000000"/>
          <w:sz w:val="36"/>
          <w:szCs w:val="36"/>
          <w:highlight w:val="none"/>
        </w:rPr>
      </w:r>
      <w:r/>
    </w:p>
    <w:p>
      <w:pPr>
        <w:pStyle w:val="915"/>
        <w:ind w:firstLine="723"/>
        <w:rPr>
          <w:b/>
          <w:color w:val="000000"/>
          <w:sz w:val="36"/>
          <w:szCs w:val="36"/>
          <w:highlight w:val="none"/>
        </w:rPr>
      </w:pPr>
      <w:r>
        <w:rPr>
          <w:b/>
          <w:color w:val="000000"/>
          <w:sz w:val="36"/>
          <w:szCs w:val="36"/>
          <w:highlight w:val="none"/>
        </w:rPr>
      </w:r>
      <w:r/>
    </w:p>
    <w:p>
      <w:pPr>
        <w:pStyle w:val="829"/>
        <w:jc w:val="center"/>
        <w:rPr>
          <w:rFonts w:hint="eastAsia" w:ascii="宋体" w:hAnsi="宋体" w:cs="宋体"/>
          <w:b/>
          <w:color w:val="000000"/>
          <w:sz w:val="30"/>
          <w:szCs w:val="30"/>
          <w:highlight w:val="none"/>
        </w:rPr>
      </w:pPr>
      <w:r>
        <w:rPr>
          <w:rFonts w:hint="eastAsia" w:ascii="宋体" w:hAnsi="宋体" w:cs="宋体"/>
          <w:b/>
          <w:color w:val="000000"/>
          <w:sz w:val="32"/>
          <w:szCs w:val="32"/>
          <w:highlight w:val="none"/>
        </w:rPr>
        <w:t xml:space="preserve">【以下无正文】</w:t>
      </w:r>
      <w:r>
        <w:rPr>
          <w:rFonts w:hint="eastAsia" w:ascii="宋体" w:hAnsi="宋体" w:cs="宋体"/>
          <w:b/>
          <w:color w:val="000000"/>
          <w:sz w:val="30"/>
          <w:szCs w:val="30"/>
          <w:highlight w:val="none"/>
        </w:rPr>
      </w:r>
      <w:r/>
    </w:p>
    <w:p>
      <w:pPr>
        <w:pStyle w:val="829"/>
        <w:jc w:val="center"/>
        <w:rPr>
          <w:rFonts w:hint="eastAsia" w:ascii="宋体" w:hAnsi="宋体" w:cs="宋体"/>
          <w:bCs/>
          <w:color w:val="000000"/>
          <w:sz w:val="24"/>
          <w:highlight w:val="none"/>
        </w:rPr>
      </w:pPr>
      <w:r>
        <w:rPr>
          <w:rFonts w:hint="eastAsia" w:ascii="宋体" w:hAnsi="宋体" w:cs="宋体"/>
          <w:b/>
          <w:color w:val="000000"/>
          <w:sz w:val="30"/>
          <w:szCs w:val="30"/>
          <w:highlight w:val="none"/>
        </w:rPr>
        <w:t xml:space="preserve">*本招标文件的最终解释权归常州市阳峻项目管理有限公司所有*</w:t>
      </w:r>
      <w:r>
        <w:rPr>
          <w:rFonts w:hint="eastAsia" w:ascii="宋体" w:hAnsi="宋体" w:cs="宋体"/>
          <w:bCs/>
          <w:color w:val="000000"/>
          <w:sz w:val="24"/>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2">
    <w:panose1 w:val="05020102010507070707"/>
  </w:font>
  <w:font w:name="CESI黑体-GB2312">
    <w:panose1 w:val="020B0503020202020204"/>
  </w:font>
  <w:font w:name="Wingdings">
    <w:panose1 w:val="05000000000000000000"/>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等线 Light">
    <w:panose1 w:val="02010600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tabs>
        <w:tab w:val="center" w:pos="4153" w:leader="none"/>
        <w:tab w:val="right" w:pos="8306" w:leader="none"/>
      </w:tabs>
      <w:rPr>
        <w:rStyle w:val="905"/>
      </w:rPr>
      <w:framePr w:wrap="around" w:vAnchor="text" w:hAnchor="margin" w:xAlign="right" w:y="1"/>
    </w:pPr>
    <w:r>
      <w:rPr>
        <w:rStyle w:val="905"/>
      </w:rPr>
      <w:fldChar w:fldCharType="begin"/>
    </w:r>
    <w:r>
      <w:rPr>
        <w:rStyle w:val="905"/>
      </w:rPr>
      <w:instrText xml:space="preserve">PAGE  </w:instrText>
    </w:r>
    <w:r>
      <w:rPr>
        <w:rStyle w:val="905"/>
      </w:rPr>
      <w:fldChar w:fldCharType="end"/>
    </w:r>
    <w:r>
      <w:rPr>
        <w:rStyle w:val="905"/>
      </w:rPr>
    </w:r>
    <w:r/>
  </w:p>
  <w:p>
    <w:pPr>
      <w:pStyle w:val="880"/>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9"/>
                    </w:pPr>
                    <w:r/>
                    <w:r/>
                  </w:p>
                </w:txbxContent>
              </v:textbox>
            </v:shape>
          </w:pict>
        </mc:Fallback>
      </mc:AlternateContent>
    </w:r>
    <w:r/>
  </w:p>
  <w:p>
    <w:pPr>
      <w:pStyle w:val="88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tabs>
        <w:tab w:val="center" w:pos="4153" w:leader="none"/>
        <w:tab w:val="right" w:pos="8306" w:leader="none"/>
      </w:tabs>
      <w:rPr>
        <w:rStyle w:val="905"/>
      </w:rPr>
      <w:framePr w:wrap="around" w:vAnchor="text" w:hAnchor="margin" w:xAlign="right" w:y="1"/>
    </w:pPr>
    <w:r>
      <w:rPr>
        <w:rStyle w:val="905"/>
      </w:rPr>
      <w:fldChar w:fldCharType="begin"/>
    </w:r>
    <w:r>
      <w:rPr>
        <w:rStyle w:val="905"/>
      </w:rPr>
      <w:instrText xml:space="preserve">PAGE  </w:instrText>
    </w:r>
    <w:r>
      <w:rPr>
        <w:rStyle w:val="905"/>
      </w:rPr>
      <w:fldChar w:fldCharType="end"/>
    </w:r>
    <w:r>
      <w:rPr>
        <w:rStyle w:val="905"/>
      </w:rPr>
    </w:r>
    <w:r/>
  </w:p>
  <w:p>
    <w:pPr>
      <w:pStyle w:val="880"/>
      <w:ind w:right="360"/>
      <w:tabs>
        <w:tab w:val="center" w:pos="4153" w:leader="none"/>
        <w:tab w:val="right" w:pos="8306" w:leader="none"/>
      </w:tabs>
    </w:pPr>
    <w:r/>
    <w:r/>
  </w:p>
  <w:p>
    <w:pPr>
      <w:pStyle w:val="82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enter" w:pos="4153" w:leader="none"/>
        <w:tab w:val="right" w:pos="8306" w:leader="none"/>
      </w:tabs>
    </w:pPr>
    <w:r/>
    <w:r/>
  </w:p>
  <w:p>
    <w:pPr>
      <w:pStyle w:val="82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45"/>
      <w:isLgl w:val="false"/>
      <w:suff w:val="tab"/>
      <w:lvlText w:val="%1."/>
      <w:lvlJc w:val="left"/>
      <w:pPr>
        <w:pStyle w:val="829"/>
        <w:ind w:left="420" w:hanging="420"/>
      </w:pPr>
    </w:lvl>
    <w:lvl w:ilvl="1">
      <w:start w:val="1"/>
      <w:numFmt w:val="decimal"/>
      <w:isLgl w:val="false"/>
      <w:suff w:val="tab"/>
      <w:lvlText w:val="（%2）"/>
      <w:lvlJc w:val="left"/>
      <w:pPr>
        <w:pStyle w:val="829"/>
        <w:ind w:left="1140" w:hanging="720"/>
        <w:tabs>
          <w:tab w:val="num" w:pos="1140" w:leader="none"/>
        </w:tabs>
      </w:pPr>
      <w:rPr>
        <w:rFonts w:hint="eastAsia"/>
      </w:rPr>
    </w:lvl>
    <w:lvl w:ilvl="2">
      <w:start w:val="1"/>
      <w:numFmt w:val="lowerRoman"/>
      <w:isLgl w:val="false"/>
      <w:suff w:val="tab"/>
      <w:lvlText w:val="%3."/>
      <w:lvlJc w:val="right"/>
      <w:pPr>
        <w:pStyle w:val="829"/>
        <w:ind w:left="1260" w:hanging="420"/>
      </w:pPr>
    </w:lvl>
    <w:lvl w:ilvl="3">
      <w:start w:val="1"/>
      <w:numFmt w:val="decimal"/>
      <w:isLgl w:val="false"/>
      <w:suff w:val="tab"/>
      <w:lvlText w:val="%4."/>
      <w:lvlJc w:val="left"/>
      <w:pPr>
        <w:pStyle w:val="829"/>
        <w:ind w:left="1680" w:hanging="420"/>
      </w:pPr>
    </w:lvl>
    <w:lvl w:ilvl="4">
      <w:start w:val="1"/>
      <w:numFmt w:val="lowerLetter"/>
      <w:isLgl w:val="false"/>
      <w:suff w:val="tab"/>
      <w:lvlText w:val="%5)"/>
      <w:lvlJc w:val="left"/>
      <w:pPr>
        <w:pStyle w:val="829"/>
        <w:ind w:left="2100" w:hanging="420"/>
      </w:pPr>
    </w:lvl>
    <w:lvl w:ilvl="5">
      <w:start w:val="1"/>
      <w:numFmt w:val="lowerRoman"/>
      <w:isLgl w:val="false"/>
      <w:suff w:val="tab"/>
      <w:lvlText w:val="%6."/>
      <w:lvlJc w:val="right"/>
      <w:pPr>
        <w:pStyle w:val="829"/>
        <w:ind w:left="2520" w:hanging="420"/>
      </w:pPr>
    </w:lvl>
    <w:lvl w:ilvl="6">
      <w:start w:val="1"/>
      <w:numFmt w:val="decimal"/>
      <w:isLgl w:val="false"/>
      <w:suff w:val="tab"/>
      <w:lvlText w:val="%7."/>
      <w:lvlJc w:val="left"/>
      <w:pPr>
        <w:pStyle w:val="829"/>
        <w:ind w:left="2940" w:hanging="420"/>
      </w:pPr>
    </w:lvl>
    <w:lvl w:ilvl="7">
      <w:start w:val="1"/>
      <w:numFmt w:val="lowerLetter"/>
      <w:isLgl w:val="false"/>
      <w:suff w:val="tab"/>
      <w:lvlText w:val="%8)"/>
      <w:lvlJc w:val="left"/>
      <w:pPr>
        <w:pStyle w:val="829"/>
        <w:ind w:left="3360" w:hanging="420"/>
      </w:pPr>
    </w:lvl>
    <w:lvl w:ilvl="8">
      <w:start w:val="1"/>
      <w:numFmt w:val="lowerRoman"/>
      <w:isLgl w:val="false"/>
      <w:suff w:val="tab"/>
      <w:lvlText w:val="%9."/>
      <w:lvlJc w:val="right"/>
      <w:pPr>
        <w:pStyle w:val="829"/>
        <w:ind w:left="3780" w:hanging="420"/>
      </w:pPr>
    </w:lvl>
  </w:abstractNum>
  <w:abstractNum w:abstractNumId="1">
    <w:multiLevelType w:val="hybridMultilevel"/>
    <w:lvl w:ilvl="0">
      <w:start w:val="1"/>
      <w:numFmt w:val="lowerLetter"/>
      <w:pStyle w:val="1019"/>
      <w:isLgl w:val="false"/>
      <w:suff w:val="tab"/>
      <w:lvlText w:val="%1)"/>
      <w:lvlJc w:val="left"/>
      <w:pPr>
        <w:pStyle w:val="829"/>
        <w:ind w:left="902" w:hanging="420"/>
      </w:pPr>
      <w:rPr>
        <w:color w:val="000000"/>
      </w:rPr>
    </w:lvl>
    <w:lvl w:ilvl="1">
      <w:start w:val="1"/>
      <w:numFmt w:val="lowerLetter"/>
      <w:isLgl w:val="false"/>
      <w:suff w:val="tab"/>
      <w:lvlText w:val="%2)"/>
      <w:lvlJc w:val="left"/>
      <w:pPr>
        <w:pStyle w:val="829"/>
        <w:ind w:left="1322" w:hanging="420"/>
      </w:pPr>
    </w:lvl>
    <w:lvl w:ilvl="2">
      <w:start w:val="1"/>
      <w:numFmt w:val="lowerRoman"/>
      <w:isLgl w:val="false"/>
      <w:suff w:val="tab"/>
      <w:lvlText w:val="%3."/>
      <w:lvlJc w:val="right"/>
      <w:pPr>
        <w:pStyle w:val="829"/>
        <w:ind w:left="1742" w:hanging="420"/>
      </w:pPr>
    </w:lvl>
    <w:lvl w:ilvl="3">
      <w:start w:val="1"/>
      <w:numFmt w:val="decimal"/>
      <w:isLgl w:val="false"/>
      <w:suff w:val="tab"/>
      <w:lvlText w:val="%4."/>
      <w:lvlJc w:val="left"/>
      <w:pPr>
        <w:pStyle w:val="829"/>
        <w:ind w:left="2162" w:hanging="420"/>
      </w:pPr>
    </w:lvl>
    <w:lvl w:ilvl="4">
      <w:start w:val="1"/>
      <w:numFmt w:val="lowerLetter"/>
      <w:isLgl w:val="false"/>
      <w:suff w:val="tab"/>
      <w:lvlText w:val="%5)"/>
      <w:lvlJc w:val="left"/>
      <w:pPr>
        <w:pStyle w:val="829"/>
        <w:ind w:left="2582" w:hanging="420"/>
      </w:pPr>
    </w:lvl>
    <w:lvl w:ilvl="5">
      <w:start w:val="1"/>
      <w:numFmt w:val="lowerRoman"/>
      <w:isLgl w:val="false"/>
      <w:suff w:val="tab"/>
      <w:lvlText w:val="%6."/>
      <w:lvlJc w:val="right"/>
      <w:pPr>
        <w:pStyle w:val="829"/>
        <w:ind w:left="3002" w:hanging="420"/>
      </w:pPr>
    </w:lvl>
    <w:lvl w:ilvl="6">
      <w:start w:val="1"/>
      <w:numFmt w:val="decimal"/>
      <w:isLgl w:val="false"/>
      <w:suff w:val="tab"/>
      <w:lvlText w:val="%7."/>
      <w:lvlJc w:val="left"/>
      <w:pPr>
        <w:pStyle w:val="829"/>
        <w:ind w:left="3422" w:hanging="420"/>
      </w:pPr>
    </w:lvl>
    <w:lvl w:ilvl="7">
      <w:start w:val="1"/>
      <w:numFmt w:val="lowerLetter"/>
      <w:isLgl w:val="false"/>
      <w:suff w:val="tab"/>
      <w:lvlText w:val="%8)"/>
      <w:lvlJc w:val="left"/>
      <w:pPr>
        <w:pStyle w:val="829"/>
        <w:ind w:left="3842" w:hanging="420"/>
      </w:pPr>
    </w:lvl>
    <w:lvl w:ilvl="8">
      <w:start w:val="1"/>
      <w:numFmt w:val="lowerRoman"/>
      <w:isLgl w:val="false"/>
      <w:suff w:val="tab"/>
      <w:lvlText w:val="%9."/>
      <w:lvlJc w:val="right"/>
      <w:pPr>
        <w:pStyle w:val="829"/>
        <w:ind w:left="4262" w:hanging="420"/>
      </w:pPr>
    </w:lvl>
  </w:abstractNum>
  <w:abstractNum w:abstractNumId="2">
    <w:multiLevelType w:val="hybridMultilevel"/>
    <w:lvl w:ilvl="0">
      <w:start w:val="1"/>
      <w:numFmt w:val="decimal"/>
      <w:pStyle w:val="990"/>
      <w:isLgl w:val="false"/>
      <w:suff w:val="tab"/>
      <w:lvlText w:val="%1."/>
      <w:lvlJc w:val="left"/>
      <w:pPr>
        <w:pStyle w:val="82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39"/>
      <w:isLgl w:val="false"/>
      <w:suff w:val="nothing"/>
      <w:lvlText w:val="%1　"/>
      <w:lvlJc w:val="left"/>
      <w:pPr>
        <w:pStyle w:val="82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2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29"/>
        <w:ind w:left="-25" w:firstLine="0"/>
      </w:pPr>
      <w:rPr>
        <w:rFonts w:ascii="Times New Roman" w:hAnsi="Times New Roman" w:eastAsia="黑体"/>
        <w:b/>
        <w:i w:val="0"/>
        <w:sz w:val="28"/>
      </w:rPr>
    </w:lvl>
    <w:lvl w:ilvl="3">
      <w:start w:val="1"/>
      <w:numFmt w:val="decimal"/>
      <w:pStyle w:val="975"/>
      <w:isLgl w:val="false"/>
      <w:suff w:val="nothing"/>
      <w:lvlText w:val="%1.%2.%3.%4　"/>
      <w:lvlJc w:val="left"/>
      <w:pPr>
        <w:pStyle w:val="82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2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29"/>
        <w:ind w:left="-25" w:firstLine="0"/>
      </w:pPr>
      <w:rPr>
        <w:rFonts w:ascii="Times New Roman" w:hAnsi="Times New Roman" w:eastAsia="宋体"/>
        <w:b/>
        <w:i w:val="0"/>
        <w:sz w:val="28"/>
      </w:rPr>
    </w:lvl>
    <w:lvl w:ilvl="6">
      <w:start w:val="1"/>
      <w:numFmt w:val="lowerLetter"/>
      <w:pStyle w:val="996"/>
      <w:isLgl w:val="false"/>
      <w:suff w:val="tab"/>
      <w:lvlText w:val="%7) "/>
      <w:lvlJc w:val="left"/>
      <w:pPr>
        <w:pStyle w:val="829"/>
        <w:ind w:left="-125" w:firstLine="400"/>
        <w:tabs>
          <w:tab w:val="num" w:pos="635" w:leader="none"/>
        </w:tabs>
      </w:pPr>
      <w:rPr>
        <w:rFonts w:ascii="Times New Roman" w:hAnsi="Times New Roman" w:eastAsia="宋体"/>
        <w:b/>
        <w:i w:val="0"/>
        <w:color w:val="000000"/>
        <w:sz w:val="28"/>
        <w:u w:val="none"/>
      </w:rPr>
    </w:lvl>
    <w:lvl w:ilvl="7">
      <w:start w:val="1"/>
      <w:numFmt w:val="decimal"/>
      <w:pStyle w:val="959"/>
      <w:isLgl w:val="false"/>
      <w:suff w:val="tab"/>
      <w:lvlText w:val="%8) "/>
      <w:lvlJc w:val="left"/>
      <w:pPr>
        <w:pStyle w:val="82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29"/>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829"/>
        <w:ind w:left="768" w:hanging="360"/>
        <w:tabs>
          <w:tab w:val="num" w:pos="768" w:leader="none"/>
        </w:tabs>
      </w:pPr>
      <w:rPr>
        <w:rFonts w:hint="eastAsia"/>
      </w:rPr>
    </w:lvl>
    <w:lvl w:ilvl="1">
      <w:start w:val="1"/>
      <w:numFmt w:val="decimal"/>
      <w:pStyle w:val="977"/>
      <w:isLgl w:val="false"/>
      <w:suff w:val="tab"/>
      <w:lvlText w:val="%2、"/>
      <w:lvlJc w:val="left"/>
      <w:pPr>
        <w:pStyle w:val="829"/>
        <w:ind w:left="1188" w:hanging="360"/>
        <w:tabs>
          <w:tab w:val="num" w:pos="1188" w:leader="none"/>
        </w:tabs>
      </w:pPr>
      <w:rPr>
        <w:rFonts w:hint="eastAsia"/>
      </w:rPr>
    </w:lvl>
    <w:lvl w:ilvl="2">
      <w:start w:val="1"/>
      <w:numFmt w:val="decimal"/>
      <w:isLgl w:val="false"/>
      <w:suff w:val="tab"/>
      <w:lvlText w:val="（%3）"/>
      <w:lvlJc w:val="left"/>
      <w:pPr>
        <w:pStyle w:val="829"/>
        <w:ind w:left="1968" w:hanging="720"/>
        <w:tabs>
          <w:tab w:val="num" w:pos="1968" w:leader="none"/>
        </w:tabs>
      </w:pPr>
      <w:rPr>
        <w:rFonts w:hint="eastAsia"/>
        <w:u w:val="none"/>
      </w:rPr>
    </w:lvl>
    <w:lvl w:ilvl="3">
      <w:start w:val="1"/>
      <w:numFmt w:val="decimal"/>
      <w:isLgl w:val="false"/>
      <w:suff w:val="tab"/>
      <w:lvlText w:val="%4."/>
      <w:lvlJc w:val="left"/>
      <w:pPr>
        <w:pStyle w:val="829"/>
        <w:ind w:left="2088" w:hanging="420"/>
        <w:tabs>
          <w:tab w:val="num" w:pos="2088" w:leader="none"/>
        </w:tabs>
      </w:pPr>
    </w:lvl>
    <w:lvl w:ilvl="4">
      <w:start w:val="1"/>
      <w:numFmt w:val="lowerLetter"/>
      <w:isLgl w:val="false"/>
      <w:suff w:val="tab"/>
      <w:lvlText w:val="%5)"/>
      <w:lvlJc w:val="left"/>
      <w:pPr>
        <w:pStyle w:val="829"/>
        <w:ind w:left="2508" w:hanging="420"/>
        <w:tabs>
          <w:tab w:val="num" w:pos="2508" w:leader="none"/>
        </w:tabs>
      </w:pPr>
    </w:lvl>
    <w:lvl w:ilvl="5">
      <w:start w:val="1"/>
      <w:numFmt w:val="lowerRoman"/>
      <w:isLgl w:val="false"/>
      <w:suff w:val="tab"/>
      <w:lvlText w:val="%6."/>
      <w:lvlJc w:val="right"/>
      <w:pPr>
        <w:pStyle w:val="829"/>
        <w:ind w:left="2928" w:hanging="420"/>
        <w:tabs>
          <w:tab w:val="num" w:pos="2928" w:leader="none"/>
        </w:tabs>
      </w:pPr>
    </w:lvl>
    <w:lvl w:ilvl="6">
      <w:start w:val="1"/>
      <w:numFmt w:val="decimal"/>
      <w:isLgl w:val="false"/>
      <w:suff w:val="tab"/>
      <w:lvlText w:val="%7."/>
      <w:lvlJc w:val="left"/>
      <w:pPr>
        <w:pStyle w:val="829"/>
        <w:ind w:left="3348" w:hanging="420"/>
        <w:tabs>
          <w:tab w:val="num" w:pos="3348" w:leader="none"/>
        </w:tabs>
      </w:pPr>
    </w:lvl>
    <w:lvl w:ilvl="7">
      <w:start w:val="1"/>
      <w:numFmt w:val="lowerLetter"/>
      <w:isLgl w:val="false"/>
      <w:suff w:val="tab"/>
      <w:lvlText w:val="%8)"/>
      <w:lvlJc w:val="left"/>
      <w:pPr>
        <w:pStyle w:val="829"/>
        <w:ind w:left="3768" w:hanging="420"/>
        <w:tabs>
          <w:tab w:val="num" w:pos="3768" w:leader="none"/>
        </w:tabs>
      </w:pPr>
    </w:lvl>
    <w:lvl w:ilvl="8">
      <w:start w:val="1"/>
      <w:numFmt w:val="lowerRoman"/>
      <w:isLgl w:val="false"/>
      <w:suff w:val="tab"/>
      <w:lvlText w:val="%9."/>
      <w:lvlJc w:val="right"/>
      <w:pPr>
        <w:pStyle w:val="829"/>
        <w:ind w:left="4188" w:hanging="420"/>
        <w:tabs>
          <w:tab w:val="num" w:pos="4188" w:leader="none"/>
        </w:tabs>
      </w:pPr>
    </w:lvl>
  </w:abstractNum>
  <w:abstractNum w:abstractNumId="5">
    <w:multiLevelType w:val="hybridMultilevel"/>
    <w:lvl w:ilvl="0">
      <w:start w:val="1"/>
      <w:numFmt w:val="decimal"/>
      <w:pStyle w:val="944"/>
      <w:isLgl w:val="false"/>
      <w:suff w:val="tab"/>
      <w:lvlText w:val="%1)"/>
      <w:lvlJc w:val="left"/>
      <w:pPr>
        <w:pStyle w:val="829"/>
        <w:ind w:left="420" w:hanging="420"/>
      </w:pPr>
    </w:lvl>
    <w:lvl w:ilvl="1">
      <w:start w:val="1"/>
      <w:numFmt w:val="lowerLetter"/>
      <w:isLgl w:val="false"/>
      <w:suff w:val="tab"/>
      <w:lvlText w:val="%2)"/>
      <w:lvlJc w:val="left"/>
      <w:pPr>
        <w:pStyle w:val="829"/>
        <w:ind w:left="840" w:hanging="420"/>
      </w:pPr>
    </w:lvl>
    <w:lvl w:ilvl="2">
      <w:start w:val="1"/>
      <w:numFmt w:val="lowerRoman"/>
      <w:isLgl w:val="false"/>
      <w:suff w:val="tab"/>
      <w:lvlText w:val="%3."/>
      <w:lvlJc w:val="right"/>
      <w:pPr>
        <w:pStyle w:val="829"/>
        <w:ind w:left="1260" w:hanging="420"/>
      </w:pPr>
    </w:lvl>
    <w:lvl w:ilvl="3">
      <w:start w:val="1"/>
      <w:numFmt w:val="decimal"/>
      <w:isLgl w:val="false"/>
      <w:suff w:val="tab"/>
      <w:lvlText w:val="%4."/>
      <w:lvlJc w:val="left"/>
      <w:pPr>
        <w:pStyle w:val="829"/>
        <w:ind w:left="1680" w:hanging="420"/>
      </w:pPr>
    </w:lvl>
    <w:lvl w:ilvl="4">
      <w:start w:val="1"/>
      <w:numFmt w:val="lowerLetter"/>
      <w:isLgl w:val="false"/>
      <w:suff w:val="tab"/>
      <w:lvlText w:val="%5)"/>
      <w:lvlJc w:val="left"/>
      <w:pPr>
        <w:pStyle w:val="829"/>
        <w:ind w:left="2100" w:hanging="420"/>
      </w:pPr>
    </w:lvl>
    <w:lvl w:ilvl="5">
      <w:start w:val="1"/>
      <w:numFmt w:val="lowerRoman"/>
      <w:isLgl w:val="false"/>
      <w:suff w:val="tab"/>
      <w:lvlText w:val="%6."/>
      <w:lvlJc w:val="right"/>
      <w:pPr>
        <w:pStyle w:val="829"/>
        <w:ind w:left="2520" w:hanging="420"/>
      </w:pPr>
    </w:lvl>
    <w:lvl w:ilvl="6">
      <w:start w:val="1"/>
      <w:numFmt w:val="decimal"/>
      <w:isLgl w:val="false"/>
      <w:suff w:val="tab"/>
      <w:lvlText w:val="%7."/>
      <w:lvlJc w:val="left"/>
      <w:pPr>
        <w:pStyle w:val="829"/>
        <w:ind w:left="2940" w:hanging="420"/>
      </w:pPr>
    </w:lvl>
    <w:lvl w:ilvl="7">
      <w:start w:val="1"/>
      <w:numFmt w:val="lowerLetter"/>
      <w:isLgl w:val="false"/>
      <w:suff w:val="tab"/>
      <w:lvlText w:val="%8)"/>
      <w:lvlJc w:val="left"/>
      <w:pPr>
        <w:pStyle w:val="829"/>
        <w:ind w:left="3360" w:hanging="420"/>
      </w:pPr>
    </w:lvl>
    <w:lvl w:ilvl="8">
      <w:start w:val="1"/>
      <w:numFmt w:val="lowerRoman"/>
      <w:isLgl w:val="false"/>
      <w:suff w:val="tab"/>
      <w:lvlText w:val="%9."/>
      <w:lvlJc w:val="right"/>
      <w:pPr>
        <w:pStyle w:val="829"/>
        <w:ind w:left="3780" w:hanging="420"/>
      </w:pPr>
    </w:lvl>
  </w:abstractNum>
  <w:abstractNum w:abstractNumId="6">
    <w:multiLevelType w:val="hybridMultilevel"/>
    <w:lvl w:ilvl="0">
      <w:start w:val="1"/>
      <w:numFmt w:val="decimal"/>
      <w:pStyle w:val="1044"/>
      <w:isLgl w:val="false"/>
      <w:suff w:val="tab"/>
      <w:lvlText w:val="%1"/>
      <w:lvlJc w:val="left"/>
      <w:pPr>
        <w:pStyle w:val="829"/>
        <w:ind w:left="680" w:hanging="680"/>
      </w:pPr>
      <w:rPr>
        <w:rFonts w:hint="eastAsia" w:ascii="宋体" w:hAnsi="宋体" w:eastAsia="宋体"/>
      </w:rPr>
    </w:lvl>
    <w:lvl w:ilvl="1">
      <w:start w:val="1"/>
      <w:numFmt w:val="decimal"/>
      <w:pStyle w:val="1045"/>
      <w:isLgl w:val="false"/>
      <w:suff w:val="tab"/>
      <w:lvlText w:val="%1.%2"/>
      <w:lvlJc w:val="left"/>
      <w:pPr>
        <w:pStyle w:val="829"/>
        <w:ind w:left="851" w:hanging="851"/>
      </w:pPr>
      <w:rPr>
        <w:rFonts w:hint="eastAsia" w:ascii="宋体" w:hAnsi="宋体" w:eastAsia="宋体"/>
        <w:color w:val="000000"/>
      </w:rPr>
    </w:lvl>
    <w:lvl w:ilvl="2">
      <w:start w:val="1"/>
      <w:numFmt w:val="decimal"/>
      <w:pStyle w:val="1046"/>
      <w:isLgl w:val="false"/>
      <w:suff w:val="tab"/>
      <w:lvlText w:val="%1.%2.%3"/>
      <w:lvlJc w:val="left"/>
      <w:pPr>
        <w:pStyle w:val="829"/>
        <w:ind w:left="851" w:hanging="851"/>
      </w:pPr>
      <w:rPr>
        <w:rFonts w:hint="eastAsia"/>
      </w:rPr>
    </w:lvl>
    <w:lvl w:ilvl="3">
      <w:start w:val="1"/>
      <w:numFmt w:val="decimal"/>
      <w:isLgl w:val="false"/>
      <w:suff w:val="tab"/>
      <w:lvlText w:val="%1.%2.%3.%4"/>
      <w:lvlJc w:val="left"/>
      <w:pPr>
        <w:pStyle w:val="829"/>
        <w:ind w:left="680" w:hanging="680"/>
      </w:pPr>
      <w:rPr>
        <w:rFonts w:hint="eastAsia"/>
      </w:rPr>
    </w:lvl>
    <w:lvl w:ilvl="4">
      <w:start w:val="1"/>
      <w:numFmt w:val="decimal"/>
      <w:isLgl w:val="false"/>
      <w:suff w:val="tab"/>
      <w:lvlText w:val="%1.%2.%3.%4.%5"/>
      <w:lvlJc w:val="left"/>
      <w:pPr>
        <w:pStyle w:val="829"/>
        <w:ind w:left="680" w:hanging="680"/>
      </w:pPr>
      <w:rPr>
        <w:rFonts w:hint="eastAsia"/>
      </w:rPr>
    </w:lvl>
    <w:lvl w:ilvl="5">
      <w:start w:val="1"/>
      <w:numFmt w:val="decimal"/>
      <w:isLgl w:val="false"/>
      <w:suff w:val="tab"/>
      <w:lvlText w:val="%1.%2.%3.%4.%5.%6"/>
      <w:lvlJc w:val="left"/>
      <w:pPr>
        <w:pStyle w:val="829"/>
        <w:ind w:left="680" w:hanging="680"/>
      </w:pPr>
      <w:rPr>
        <w:rFonts w:hint="eastAsia"/>
      </w:rPr>
    </w:lvl>
    <w:lvl w:ilvl="6">
      <w:start w:val="1"/>
      <w:numFmt w:val="decimal"/>
      <w:isLgl w:val="false"/>
      <w:suff w:val="tab"/>
      <w:lvlText w:val="%1.%2.%3.%4.%5.%6.%7"/>
      <w:lvlJc w:val="left"/>
      <w:pPr>
        <w:pStyle w:val="829"/>
        <w:ind w:left="680" w:hanging="680"/>
      </w:pPr>
      <w:rPr>
        <w:rFonts w:hint="eastAsia"/>
      </w:rPr>
    </w:lvl>
    <w:lvl w:ilvl="7">
      <w:start w:val="1"/>
      <w:numFmt w:val="decimal"/>
      <w:isLgl w:val="false"/>
      <w:suff w:val="tab"/>
      <w:lvlText w:val="%1.%2.%3.%4.%5.%6.%7.%8"/>
      <w:lvlJc w:val="left"/>
      <w:pPr>
        <w:pStyle w:val="829"/>
        <w:ind w:left="680" w:hanging="680"/>
      </w:pPr>
      <w:rPr>
        <w:rFonts w:hint="eastAsia"/>
      </w:rPr>
    </w:lvl>
    <w:lvl w:ilvl="8">
      <w:start w:val="1"/>
      <w:numFmt w:val="decimal"/>
      <w:isLgl w:val="false"/>
      <w:suff w:val="tab"/>
      <w:lvlText w:val="%1.%2.%3.%4.%5.%6.%7.%8.%9"/>
      <w:lvlJc w:val="left"/>
      <w:pPr>
        <w:pStyle w:val="829"/>
        <w:ind w:left="680" w:hanging="680"/>
      </w:pPr>
      <w:rPr>
        <w:rFonts w:hint="eastAsia"/>
      </w:rPr>
    </w:lvl>
  </w:abstractNum>
  <w:abstractNum w:abstractNumId="7">
    <w:multiLevelType w:val="hybridMultilevel"/>
    <w:lvl w:ilvl="0">
      <w:start w:val="1"/>
      <w:numFmt w:val="decimal"/>
      <w:isLgl w:val="false"/>
      <w:suff w:val="tab"/>
      <w:lvlText w:val="%1"/>
      <w:lvlJc w:val="left"/>
      <w:pPr>
        <w:pStyle w:val="829"/>
        <w:ind w:left="900" w:hanging="900"/>
        <w:tabs>
          <w:tab w:val="num" w:pos="900" w:leader="none"/>
        </w:tabs>
      </w:pPr>
      <w:rPr>
        <w:rFonts w:hint="eastAsia"/>
      </w:rPr>
    </w:lvl>
    <w:lvl w:ilvl="1">
      <w:start w:val="1"/>
      <w:numFmt w:val="decimal"/>
      <w:isLgl w:val="false"/>
      <w:suff w:val="tab"/>
      <w:lvlText w:val="%1.%2"/>
      <w:lvlJc w:val="left"/>
      <w:pPr>
        <w:pStyle w:val="82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29"/>
        <w:ind w:left="1980" w:hanging="900"/>
        <w:tabs>
          <w:tab w:val="num" w:pos="1980" w:leader="none"/>
        </w:tabs>
      </w:pPr>
      <w:rPr>
        <w:rFonts w:hint="eastAsia"/>
      </w:rPr>
    </w:lvl>
    <w:lvl w:ilvl="3">
      <w:start w:val="1"/>
      <w:numFmt w:val="decimal"/>
      <w:isLgl w:val="false"/>
      <w:suff w:val="tab"/>
      <w:lvlText w:val="%1.%2.%3.%4"/>
      <w:lvlJc w:val="left"/>
      <w:pPr>
        <w:pStyle w:val="829"/>
        <w:ind w:left="900" w:hanging="900"/>
        <w:tabs>
          <w:tab w:val="num" w:pos="900" w:leader="none"/>
        </w:tabs>
      </w:pPr>
      <w:rPr>
        <w:rFonts w:hint="eastAsia"/>
      </w:rPr>
    </w:lvl>
    <w:lvl w:ilvl="4">
      <w:start w:val="1"/>
      <w:numFmt w:val="decimal"/>
      <w:isLgl w:val="false"/>
      <w:suff w:val="tab"/>
      <w:lvlText w:val="%1.%2.%3.%4.%5"/>
      <w:lvlJc w:val="left"/>
      <w:pPr>
        <w:pStyle w:val="829"/>
        <w:ind w:left="900" w:hanging="900"/>
        <w:tabs>
          <w:tab w:val="num" w:pos="900" w:leader="none"/>
        </w:tabs>
      </w:pPr>
      <w:rPr>
        <w:rFonts w:hint="eastAsia"/>
      </w:rPr>
    </w:lvl>
    <w:lvl w:ilvl="5">
      <w:start w:val="1"/>
      <w:numFmt w:val="decimal"/>
      <w:isLgl w:val="false"/>
      <w:suff w:val="tab"/>
      <w:lvlText w:val="%1.%2.%3.%4.%5.%6"/>
      <w:lvlJc w:val="left"/>
      <w:pPr>
        <w:pStyle w:val="829"/>
        <w:ind w:left="900" w:hanging="900"/>
        <w:tabs>
          <w:tab w:val="num" w:pos="900" w:leader="none"/>
        </w:tabs>
      </w:pPr>
      <w:rPr>
        <w:rFonts w:hint="eastAsia"/>
      </w:rPr>
    </w:lvl>
    <w:lvl w:ilvl="6">
      <w:start w:val="1"/>
      <w:numFmt w:val="decimal"/>
      <w:isLgl w:val="false"/>
      <w:suff w:val="tab"/>
      <w:lvlText w:val="%1.%2.%3.%4.%5.%6.%7"/>
      <w:lvlJc w:val="left"/>
      <w:pPr>
        <w:pStyle w:val="829"/>
        <w:ind w:left="900" w:hanging="900"/>
        <w:tabs>
          <w:tab w:val="num" w:pos="900" w:leader="none"/>
        </w:tabs>
      </w:pPr>
      <w:rPr>
        <w:rFonts w:hint="eastAsia"/>
      </w:rPr>
    </w:lvl>
    <w:lvl w:ilvl="7">
      <w:start w:val="1"/>
      <w:numFmt w:val="decimal"/>
      <w:isLgl w:val="false"/>
      <w:suff w:val="tab"/>
      <w:lvlText w:val="%1.%2.%3.%4.%5.%6.%7.%8"/>
      <w:lvlJc w:val="left"/>
      <w:pPr>
        <w:pStyle w:val="829"/>
        <w:ind w:left="900" w:hanging="900"/>
        <w:tabs>
          <w:tab w:val="num" w:pos="900" w:leader="none"/>
        </w:tabs>
      </w:pPr>
      <w:rPr>
        <w:rFonts w:hint="eastAsia"/>
      </w:rPr>
    </w:lvl>
    <w:lvl w:ilvl="8">
      <w:start w:val="1"/>
      <w:numFmt w:val="decimal"/>
      <w:isLgl w:val="false"/>
      <w:suff w:val="tab"/>
      <w:lvlText w:val="%1.%2.%3.%4.%5.%6.%7.%8.%9"/>
      <w:lvlJc w:val="left"/>
      <w:pPr>
        <w:pStyle w:val="829"/>
        <w:ind w:left="900" w:hanging="900"/>
        <w:tabs>
          <w:tab w:val="num" w:pos="900" w:leader="none"/>
        </w:tabs>
      </w:pPr>
      <w:rPr>
        <w:rFonts w:hint="eastAsia"/>
      </w:rPr>
    </w:lvl>
  </w:abstractNum>
  <w:num w:numId="1">
    <w:abstractNumId w:val="3"/>
  </w:num>
  <w:num w:numId="2">
    <w:abstractNumId w:val="0"/>
  </w:num>
  <w:num w:numId="3">
    <w:abstractNumId w:val="5"/>
  </w:num>
  <w:num w:numId="4">
    <w:abstractNumId w:val="4"/>
  </w:num>
  <w:num w:numId="5">
    <w:abstractNumId w:val="2"/>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9"/>
    <w:next w:val="82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9"/>
    <w:next w:val="82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9"/>
    <w:next w:val="82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9"/>
    <w:next w:val="82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9"/>
    <w:next w:val="82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9"/>
    <w:next w:val="82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9"/>
    <w:next w:val="82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9"/>
    <w:next w:val="82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9"/>
    <w:next w:val="82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2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29"/>
    <w:next w:val="82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9"/>
    <w:next w:val="82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9"/>
    <w:next w:val="829"/>
    <w:link w:val="38"/>
    <w:uiPriority w:val="29"/>
    <w:qFormat/>
    <w:pPr>
      <w:ind w:left="720" w:right="720"/>
    </w:pPr>
    <w:rPr>
      <w:i/>
    </w:rPr>
  </w:style>
  <w:style w:type="character" w:styleId="38">
    <w:name w:val="Quote Char"/>
    <w:link w:val="37"/>
    <w:uiPriority w:val="29"/>
    <w:rPr>
      <w:i/>
    </w:rPr>
  </w:style>
  <w:style w:type="paragraph" w:styleId="39">
    <w:name w:val="Intense Quote"/>
    <w:basedOn w:val="829"/>
    <w:next w:val="82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9"/>
    <w:next w:val="82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9"/>
    <w:next w:val="829"/>
    <w:uiPriority w:val="39"/>
    <w:unhideWhenUsed/>
    <w:pPr>
      <w:ind w:left="0" w:right="0" w:firstLine="0"/>
      <w:spacing w:after="57"/>
    </w:pPr>
  </w:style>
  <w:style w:type="paragraph" w:styleId="181">
    <w:name w:val="toc 2"/>
    <w:basedOn w:val="829"/>
    <w:next w:val="829"/>
    <w:uiPriority w:val="39"/>
    <w:unhideWhenUsed/>
    <w:pPr>
      <w:ind w:left="283" w:right="0" w:firstLine="0"/>
      <w:spacing w:after="57"/>
    </w:pPr>
  </w:style>
  <w:style w:type="paragraph" w:styleId="182">
    <w:name w:val="toc 3"/>
    <w:basedOn w:val="829"/>
    <w:next w:val="829"/>
    <w:uiPriority w:val="39"/>
    <w:unhideWhenUsed/>
    <w:pPr>
      <w:ind w:left="567" w:right="0" w:firstLine="0"/>
      <w:spacing w:after="57"/>
    </w:pPr>
  </w:style>
  <w:style w:type="paragraph" w:styleId="183">
    <w:name w:val="toc 4"/>
    <w:basedOn w:val="829"/>
    <w:next w:val="829"/>
    <w:uiPriority w:val="39"/>
    <w:unhideWhenUsed/>
    <w:pPr>
      <w:ind w:left="850" w:right="0" w:firstLine="0"/>
      <w:spacing w:after="57"/>
    </w:pPr>
  </w:style>
  <w:style w:type="paragraph" w:styleId="184">
    <w:name w:val="toc 5"/>
    <w:basedOn w:val="829"/>
    <w:next w:val="829"/>
    <w:uiPriority w:val="39"/>
    <w:unhideWhenUsed/>
    <w:pPr>
      <w:ind w:left="1134" w:right="0" w:firstLine="0"/>
      <w:spacing w:after="57"/>
    </w:pPr>
  </w:style>
  <w:style w:type="paragraph" w:styleId="185">
    <w:name w:val="toc 6"/>
    <w:basedOn w:val="829"/>
    <w:next w:val="829"/>
    <w:uiPriority w:val="39"/>
    <w:unhideWhenUsed/>
    <w:pPr>
      <w:ind w:left="1417" w:right="0" w:firstLine="0"/>
      <w:spacing w:after="57"/>
    </w:pPr>
  </w:style>
  <w:style w:type="paragraph" w:styleId="186">
    <w:name w:val="toc 7"/>
    <w:basedOn w:val="829"/>
    <w:next w:val="829"/>
    <w:uiPriority w:val="39"/>
    <w:unhideWhenUsed/>
    <w:pPr>
      <w:ind w:left="1701" w:right="0" w:firstLine="0"/>
      <w:spacing w:after="57"/>
    </w:pPr>
  </w:style>
  <w:style w:type="paragraph" w:styleId="187">
    <w:name w:val="toc 8"/>
    <w:basedOn w:val="829"/>
    <w:next w:val="829"/>
    <w:uiPriority w:val="39"/>
    <w:unhideWhenUsed/>
    <w:pPr>
      <w:ind w:left="1984" w:right="0" w:firstLine="0"/>
      <w:spacing w:after="57"/>
    </w:pPr>
  </w:style>
  <w:style w:type="paragraph" w:styleId="188">
    <w:name w:val="toc 9"/>
    <w:basedOn w:val="829"/>
    <w:next w:val="82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9"/>
    <w:next w:val="829"/>
    <w:uiPriority w:val="99"/>
    <w:unhideWhenUsed/>
    <w:pPr>
      <w:spacing w:after="0" w:afterAutospacing="0"/>
    </w:pPr>
  </w:style>
  <w:style w:type="paragraph" w:styleId="829" w:default="1">
    <w:name w:val="Normal"/>
    <w:next w:val="829"/>
    <w:link w:val="829"/>
    <w:qFormat/>
    <w:pPr>
      <w:jc w:val="both"/>
      <w:widowControl w:val="off"/>
    </w:pPr>
    <w:rPr>
      <w:sz w:val="21"/>
      <w:szCs w:val="24"/>
      <w:lang w:val="en-US" w:eastAsia="zh-CN" w:bidi="ar-SA"/>
    </w:rPr>
  </w:style>
  <w:style w:type="paragraph" w:styleId="830">
    <w:name w:val="标题 1"/>
    <w:basedOn w:val="829"/>
    <w:next w:val="829"/>
    <w:link w:val="841"/>
    <w:qFormat/>
    <w:pPr>
      <w:jc w:val="center"/>
      <w:keepLines/>
      <w:keepNext/>
      <w:spacing w:before="240" w:after="120" w:line="300" w:lineRule="auto"/>
      <w:outlineLvl w:val="0"/>
    </w:pPr>
    <w:rPr>
      <w:rFonts w:ascii="宋体"/>
      <w:b/>
      <w:sz w:val="32"/>
      <w:szCs w:val="20"/>
    </w:rPr>
  </w:style>
  <w:style w:type="paragraph" w:styleId="831">
    <w:name w:val="标题 2"/>
    <w:basedOn w:val="829"/>
    <w:next w:val="829"/>
    <w:link w:val="842"/>
    <w:qFormat/>
    <w:pPr>
      <w:jc w:val="center"/>
      <w:keepLines/>
      <w:keepNext/>
      <w:spacing w:before="120" w:line="300" w:lineRule="auto"/>
      <w:outlineLvl w:val="1"/>
    </w:pPr>
    <w:rPr>
      <w:rFonts w:ascii="Arial" w:hAnsi="Arial" w:eastAsia="黑体"/>
      <w:b/>
      <w:sz w:val="30"/>
      <w:szCs w:val="20"/>
    </w:rPr>
  </w:style>
  <w:style w:type="paragraph" w:styleId="832">
    <w:name w:val="标题 3"/>
    <w:basedOn w:val="829"/>
    <w:next w:val="829"/>
    <w:link w:val="843"/>
    <w:qFormat/>
    <w:pPr>
      <w:jc w:val="left"/>
      <w:keepLines/>
      <w:keepNext/>
      <w:spacing w:before="360" w:after="120"/>
      <w:outlineLvl w:val="2"/>
    </w:pPr>
    <w:rPr>
      <w:rFonts w:ascii="宋体"/>
      <w:b/>
      <w:sz w:val="24"/>
      <w:szCs w:val="20"/>
      <w:u w:val="single"/>
    </w:rPr>
  </w:style>
  <w:style w:type="paragraph" w:styleId="833">
    <w:name w:val="标题 4"/>
    <w:basedOn w:val="829"/>
    <w:next w:val="829"/>
    <w:link w:val="844"/>
    <w:qFormat/>
    <w:pPr>
      <w:keepLines/>
      <w:keepNext/>
      <w:spacing w:before="280" w:after="290" w:line="376" w:lineRule="atLeast"/>
      <w:outlineLvl w:val="3"/>
    </w:pPr>
    <w:rPr>
      <w:rFonts w:ascii="Arial" w:hAnsi="Arial" w:eastAsia="黑体"/>
      <w:b/>
      <w:sz w:val="28"/>
      <w:szCs w:val="20"/>
    </w:rPr>
  </w:style>
  <w:style w:type="paragraph" w:styleId="834">
    <w:name w:val="标题 5"/>
    <w:basedOn w:val="829"/>
    <w:next w:val="829"/>
    <w:link w:val="845"/>
    <w:qFormat/>
    <w:pPr>
      <w:keepLines/>
      <w:keepNext/>
      <w:spacing w:before="280" w:after="290" w:line="376" w:lineRule="atLeast"/>
      <w:outlineLvl w:val="4"/>
    </w:pPr>
    <w:rPr>
      <w:b/>
      <w:sz w:val="28"/>
      <w:szCs w:val="20"/>
    </w:rPr>
  </w:style>
  <w:style w:type="paragraph" w:styleId="835">
    <w:name w:val="标题 6"/>
    <w:basedOn w:val="829"/>
    <w:next w:val="829"/>
    <w:link w:val="846"/>
    <w:qFormat/>
    <w:pPr>
      <w:keepLines/>
      <w:keepNext/>
      <w:spacing w:before="240" w:after="64" w:line="320" w:lineRule="atLeast"/>
      <w:outlineLvl w:val="5"/>
    </w:pPr>
    <w:rPr>
      <w:rFonts w:ascii="Arial" w:hAnsi="Arial" w:eastAsia="黑体"/>
      <w:b/>
      <w:sz w:val="24"/>
      <w:szCs w:val="20"/>
    </w:rPr>
  </w:style>
  <w:style w:type="paragraph" w:styleId="836">
    <w:name w:val="标题 7"/>
    <w:basedOn w:val="829"/>
    <w:next w:val="829"/>
    <w:link w:val="847"/>
    <w:qFormat/>
    <w:pPr>
      <w:keepLines/>
      <w:keepNext/>
      <w:spacing w:before="240" w:after="64" w:line="320" w:lineRule="atLeast"/>
      <w:outlineLvl w:val="6"/>
    </w:pPr>
    <w:rPr>
      <w:b/>
      <w:sz w:val="24"/>
      <w:szCs w:val="20"/>
    </w:rPr>
  </w:style>
  <w:style w:type="paragraph" w:styleId="837">
    <w:name w:val="标题 8"/>
    <w:basedOn w:val="829"/>
    <w:next w:val="829"/>
    <w:link w:val="848"/>
    <w:qFormat/>
    <w:pPr>
      <w:keepLines/>
      <w:keepNext/>
      <w:spacing w:before="240" w:after="64" w:line="320" w:lineRule="atLeast"/>
      <w:outlineLvl w:val="7"/>
    </w:pPr>
    <w:rPr>
      <w:rFonts w:ascii="Arial" w:hAnsi="Arial" w:eastAsia="黑体"/>
      <w:sz w:val="24"/>
      <w:szCs w:val="20"/>
    </w:rPr>
  </w:style>
  <w:style w:type="paragraph" w:styleId="838">
    <w:name w:val="标题 9"/>
    <w:basedOn w:val="829"/>
    <w:next w:val="829"/>
    <w:link w:val="849"/>
    <w:qFormat/>
    <w:pPr>
      <w:keepLines/>
      <w:keepNext/>
      <w:spacing w:before="240" w:after="64" w:line="320" w:lineRule="atLeast"/>
      <w:outlineLvl w:val="8"/>
    </w:pPr>
    <w:rPr>
      <w:rFonts w:ascii="Arial" w:hAnsi="Arial" w:eastAsia="黑体"/>
      <w:szCs w:val="20"/>
    </w:rPr>
  </w:style>
  <w:style w:type="character" w:styleId="839">
    <w:name w:val="默认段落字体"/>
    <w:next w:val="839"/>
    <w:link w:val="829"/>
    <w:uiPriority w:val="1"/>
    <w:unhideWhenUsed/>
    <w:qFormat/>
  </w:style>
  <w:style w:type="table" w:styleId="840">
    <w:name w:val="普通表格"/>
    <w:next w:val="840"/>
    <w:link w:val="829"/>
    <w:uiPriority w:val="99"/>
    <w:unhideWhenUsed/>
    <w:qFormat/>
    <w:tblPr/>
  </w:style>
  <w:style w:type="character" w:styleId="841">
    <w:name w:val="标题 1 Char"/>
    <w:next w:val="841"/>
    <w:link w:val="830"/>
    <w:qFormat/>
    <w:rPr>
      <w:rFonts w:ascii="宋体"/>
      <w:b/>
      <w:sz w:val="32"/>
    </w:rPr>
  </w:style>
  <w:style w:type="character" w:styleId="842">
    <w:name w:val="标题 2 Char1"/>
    <w:next w:val="842"/>
    <w:link w:val="831"/>
    <w:qFormat/>
    <w:rPr>
      <w:rFonts w:ascii="Arial" w:hAnsi="Arial" w:eastAsia="黑体"/>
      <w:b/>
      <w:sz w:val="30"/>
      <w:lang w:val="en-US" w:eastAsia="zh-CN" w:bidi="ar-SA"/>
    </w:rPr>
  </w:style>
  <w:style w:type="character" w:styleId="843">
    <w:name w:val="标题 3 Char1"/>
    <w:next w:val="843"/>
    <w:link w:val="832"/>
    <w:qFormat/>
    <w:rPr>
      <w:rFonts w:ascii="宋体" w:eastAsia="宋体"/>
      <w:b/>
      <w:sz w:val="24"/>
      <w:u w:val="single"/>
      <w:lang w:val="en-US" w:eastAsia="zh-CN" w:bidi="ar-SA"/>
    </w:rPr>
  </w:style>
  <w:style w:type="character" w:styleId="844">
    <w:name w:val="标题 4 Char"/>
    <w:next w:val="844"/>
    <w:link w:val="833"/>
    <w:qFormat/>
    <w:rPr>
      <w:rFonts w:ascii="Arial" w:hAnsi="Arial" w:eastAsia="黑体"/>
      <w:b/>
      <w:sz w:val="28"/>
    </w:rPr>
  </w:style>
  <w:style w:type="character" w:styleId="845">
    <w:name w:val="标题 5 Char"/>
    <w:next w:val="845"/>
    <w:link w:val="834"/>
    <w:qFormat/>
    <w:rPr>
      <w:b/>
      <w:sz w:val="28"/>
    </w:rPr>
  </w:style>
  <w:style w:type="character" w:styleId="846">
    <w:name w:val="标题 6 Char"/>
    <w:next w:val="846"/>
    <w:link w:val="835"/>
    <w:qFormat/>
    <w:rPr>
      <w:rFonts w:ascii="Arial" w:hAnsi="Arial" w:eastAsia="黑体"/>
      <w:b/>
      <w:sz w:val="24"/>
    </w:rPr>
  </w:style>
  <w:style w:type="character" w:styleId="847">
    <w:name w:val="标题 7 Char"/>
    <w:next w:val="847"/>
    <w:link w:val="836"/>
    <w:qFormat/>
    <w:rPr>
      <w:b/>
      <w:sz w:val="24"/>
    </w:rPr>
  </w:style>
  <w:style w:type="character" w:styleId="848">
    <w:name w:val="标题 8 Char"/>
    <w:next w:val="848"/>
    <w:link w:val="837"/>
    <w:qFormat/>
    <w:rPr>
      <w:rFonts w:ascii="Arial" w:hAnsi="Arial" w:eastAsia="黑体"/>
      <w:sz w:val="24"/>
    </w:rPr>
  </w:style>
  <w:style w:type="character" w:styleId="849">
    <w:name w:val="标题 9 Char"/>
    <w:next w:val="849"/>
    <w:link w:val="838"/>
    <w:qFormat/>
    <w:rPr>
      <w:rFonts w:ascii="Arial" w:hAnsi="Arial" w:eastAsia="黑体"/>
      <w:sz w:val="21"/>
    </w:rPr>
  </w:style>
  <w:style w:type="paragraph" w:styleId="850">
    <w:name w:val="目录 7"/>
    <w:basedOn w:val="829"/>
    <w:next w:val="829"/>
    <w:link w:val="829"/>
    <w:qFormat/>
    <w:pPr>
      <w:ind w:left="2520"/>
    </w:pPr>
  </w:style>
  <w:style w:type="paragraph" w:styleId="851">
    <w:name w:val="引文目录"/>
    <w:basedOn w:val="829"/>
    <w:next w:val="829"/>
    <w:link w:val="829"/>
    <w:uiPriority w:val="99"/>
    <w:unhideWhenUsed/>
    <w:qFormat/>
    <w:pPr>
      <w:ind w:left="420"/>
    </w:pPr>
  </w:style>
  <w:style w:type="paragraph" w:styleId="852">
    <w:name w:val="正文缩进"/>
    <w:basedOn w:val="829"/>
    <w:next w:val="829"/>
    <w:link w:val="853"/>
    <w:qFormat/>
    <w:pPr>
      <w:ind w:firstLine="420"/>
      <w:jc w:val="left"/>
    </w:pPr>
    <w:rPr>
      <w:rFonts w:ascii="宋体"/>
      <w:sz w:val="24"/>
    </w:rPr>
  </w:style>
  <w:style w:type="character" w:styleId="853">
    <w:name w:val="正文缩进 Char1"/>
    <w:next w:val="853"/>
    <w:link w:val="852"/>
    <w:qFormat/>
    <w:rPr>
      <w:rFonts w:ascii="宋体" w:eastAsia="宋体"/>
      <w:sz w:val="24"/>
      <w:szCs w:val="24"/>
      <w:lang w:val="en-US" w:eastAsia="zh-CN" w:bidi="ar-SA"/>
    </w:rPr>
  </w:style>
  <w:style w:type="paragraph" w:styleId="854">
    <w:name w:val="题注"/>
    <w:basedOn w:val="829"/>
    <w:next w:val="829"/>
    <w:link w:val="829"/>
    <w:qFormat/>
    <w:pPr>
      <w:spacing w:line="480" w:lineRule="auto"/>
    </w:pPr>
    <w:rPr>
      <w:rFonts w:ascii="华文中宋" w:hAnsi="华文中宋" w:eastAsia="华文中宋"/>
      <w:sz w:val="36"/>
      <w:szCs w:val="20"/>
    </w:rPr>
  </w:style>
  <w:style w:type="paragraph" w:styleId="855">
    <w:name w:val="文档结构图"/>
    <w:basedOn w:val="829"/>
    <w:next w:val="855"/>
    <w:link w:val="856"/>
    <w:qFormat/>
    <w:pPr>
      <w:shd w:val="clear" w:color="auto" w:fill="000080"/>
    </w:pPr>
  </w:style>
  <w:style w:type="character" w:styleId="856">
    <w:name w:val="文档结构图 Char"/>
    <w:next w:val="856"/>
    <w:link w:val="855"/>
    <w:qFormat/>
    <w:rPr>
      <w:sz w:val="21"/>
      <w:szCs w:val="24"/>
      <w:shd w:val="clear" w:color="auto" w:fill="000080"/>
    </w:rPr>
  </w:style>
  <w:style w:type="paragraph" w:styleId="857">
    <w:name w:val="批注文字"/>
    <w:basedOn w:val="829"/>
    <w:next w:val="857"/>
    <w:link w:val="858"/>
    <w:uiPriority w:val="99"/>
    <w:qFormat/>
    <w:pPr>
      <w:jc w:val="left"/>
    </w:pPr>
  </w:style>
  <w:style w:type="character" w:styleId="858">
    <w:name w:val="批注文字 Char1"/>
    <w:next w:val="858"/>
    <w:link w:val="857"/>
    <w:uiPriority w:val="99"/>
    <w:qFormat/>
    <w:rPr>
      <w:sz w:val="21"/>
      <w:szCs w:val="24"/>
    </w:rPr>
  </w:style>
  <w:style w:type="paragraph" w:styleId="859">
    <w:name w:val="正文文本 3"/>
    <w:basedOn w:val="829"/>
    <w:next w:val="859"/>
    <w:link w:val="860"/>
    <w:qFormat/>
    <w:pPr>
      <w:spacing w:after="120"/>
    </w:pPr>
    <w:rPr>
      <w:sz w:val="16"/>
      <w:szCs w:val="16"/>
    </w:rPr>
  </w:style>
  <w:style w:type="character" w:styleId="860">
    <w:name w:val="正文文本 3 Char"/>
    <w:next w:val="860"/>
    <w:link w:val="859"/>
    <w:qFormat/>
    <w:rPr>
      <w:sz w:val="16"/>
      <w:szCs w:val="16"/>
    </w:rPr>
  </w:style>
  <w:style w:type="paragraph" w:styleId="861">
    <w:name w:val="正文文本"/>
    <w:basedOn w:val="829"/>
    <w:next w:val="829"/>
    <w:link w:val="862"/>
    <w:qFormat/>
    <w:pPr>
      <w:spacing w:before="120" w:line="22" w:lineRule="atLeast"/>
      <w:tabs>
        <w:tab w:val="left" w:pos="567" w:leader="none"/>
      </w:tabs>
    </w:pPr>
    <w:rPr>
      <w:rFonts w:ascii="宋体" w:hAnsi="宋体"/>
      <w:sz w:val="24"/>
    </w:rPr>
  </w:style>
  <w:style w:type="character" w:styleId="862">
    <w:name w:val="正文文本 Char"/>
    <w:next w:val="862"/>
    <w:link w:val="861"/>
    <w:qFormat/>
    <w:rPr>
      <w:rFonts w:ascii="宋体" w:hAnsi="宋体"/>
      <w:sz w:val="24"/>
      <w:szCs w:val="24"/>
    </w:rPr>
  </w:style>
  <w:style w:type="paragraph" w:styleId="863">
    <w:name w:val="正文文本缩进"/>
    <w:basedOn w:val="829"/>
    <w:next w:val="865"/>
    <w:link w:val="864"/>
    <w:qFormat/>
    <w:pPr>
      <w:ind w:firstLine="570"/>
      <w:spacing w:line="360" w:lineRule="auto"/>
    </w:pPr>
    <w:rPr>
      <w:sz w:val="24"/>
    </w:rPr>
  </w:style>
  <w:style w:type="character" w:styleId="864">
    <w:name w:val="正文文本缩进 Char2"/>
    <w:next w:val="864"/>
    <w:link w:val="863"/>
    <w:qFormat/>
    <w:rPr>
      <w:rFonts w:eastAsia="宋体"/>
      <w:sz w:val="24"/>
      <w:szCs w:val="24"/>
      <w:lang w:val="en-US" w:eastAsia="zh-CN" w:bidi="ar-SA"/>
    </w:rPr>
  </w:style>
  <w:style w:type="paragraph" w:styleId="865">
    <w:name w:val="寄信人地址"/>
    <w:basedOn w:val="829"/>
    <w:next w:val="865"/>
    <w:link w:val="829"/>
    <w:qFormat/>
    <w:rPr>
      <w:rFonts w:ascii="Arial" w:hAnsi="Arial"/>
    </w:rPr>
  </w:style>
  <w:style w:type="paragraph" w:styleId="866">
    <w:name w:val="列表 2"/>
    <w:basedOn w:val="829"/>
    <w:next w:val="866"/>
    <w:link w:val="829"/>
    <w:qFormat/>
    <w:pPr>
      <w:ind w:left="100" w:hanging="200"/>
    </w:pPr>
  </w:style>
  <w:style w:type="paragraph" w:styleId="867">
    <w:name w:val="文本块"/>
    <w:basedOn w:val="829"/>
    <w:next w:val="867"/>
    <w:link w:val="829"/>
    <w:qFormat/>
    <w:pPr>
      <w:ind w:left="480" w:right="-341" w:firstLine="513"/>
      <w:widowControl/>
    </w:pPr>
    <w:rPr>
      <w:sz w:val="24"/>
      <w:szCs w:val="20"/>
    </w:rPr>
  </w:style>
  <w:style w:type="paragraph" w:styleId="868">
    <w:name w:val="索引 4"/>
    <w:basedOn w:val="829"/>
    <w:next w:val="829"/>
    <w:link w:val="829"/>
    <w:uiPriority w:val="99"/>
    <w:unhideWhenUsed/>
    <w:qFormat/>
    <w:pPr>
      <w:ind w:left="600"/>
    </w:pPr>
  </w:style>
  <w:style w:type="paragraph" w:styleId="869">
    <w:name w:val="目录 5"/>
    <w:basedOn w:val="829"/>
    <w:next w:val="829"/>
    <w:link w:val="829"/>
    <w:qFormat/>
    <w:pPr>
      <w:ind w:left="1680"/>
    </w:pPr>
  </w:style>
  <w:style w:type="paragraph" w:styleId="870">
    <w:name w:val="目录 3"/>
    <w:basedOn w:val="829"/>
    <w:next w:val="829"/>
    <w:link w:val="829"/>
    <w:uiPriority w:val="39"/>
    <w:qFormat/>
    <w:pPr>
      <w:ind w:left="840"/>
    </w:pPr>
  </w:style>
  <w:style w:type="paragraph" w:styleId="871">
    <w:name w:val="纯文本"/>
    <w:basedOn w:val="829"/>
    <w:next w:val="871"/>
    <w:link w:val="872"/>
    <w:qFormat/>
    <w:rPr>
      <w:rFonts w:hint="eastAsia" w:ascii="宋体" w:hAnsi="Courier New"/>
      <w:szCs w:val="20"/>
    </w:rPr>
  </w:style>
  <w:style w:type="character" w:styleId="872">
    <w:name w:val="纯文本 Char"/>
    <w:next w:val="872"/>
    <w:link w:val="871"/>
    <w:qFormat/>
    <w:rPr>
      <w:rFonts w:hint="eastAsia" w:ascii="宋体" w:hAnsi="Courier New" w:eastAsia="宋体" w:cs="宋体"/>
      <w:sz w:val="21"/>
    </w:rPr>
  </w:style>
  <w:style w:type="paragraph" w:styleId="873">
    <w:name w:val="目录 8"/>
    <w:basedOn w:val="829"/>
    <w:next w:val="829"/>
    <w:link w:val="829"/>
    <w:qFormat/>
    <w:pPr>
      <w:ind w:left="2940"/>
    </w:pPr>
  </w:style>
  <w:style w:type="paragraph" w:styleId="874">
    <w:name w:val="日期"/>
    <w:basedOn w:val="829"/>
    <w:next w:val="829"/>
    <w:link w:val="875"/>
    <w:qFormat/>
    <w:pPr>
      <w:ind w:left="100"/>
    </w:pPr>
    <w:rPr>
      <w:rFonts w:ascii="仿宋_GB2312" w:hAnsi="宋体" w:eastAsia="仿宋_GB2312"/>
      <w:color w:val="000000"/>
      <w:sz w:val="24"/>
    </w:rPr>
  </w:style>
  <w:style w:type="character" w:styleId="875">
    <w:name w:val="日期 Char"/>
    <w:next w:val="875"/>
    <w:link w:val="874"/>
    <w:qFormat/>
    <w:rPr>
      <w:rFonts w:ascii="仿宋_GB2312" w:hAnsi="宋体" w:eastAsia="仿宋_GB2312"/>
      <w:color w:val="000000"/>
      <w:sz w:val="24"/>
      <w:szCs w:val="24"/>
    </w:rPr>
  </w:style>
  <w:style w:type="paragraph" w:styleId="876">
    <w:name w:val="正文文本缩进 2"/>
    <w:basedOn w:val="829"/>
    <w:next w:val="876"/>
    <w:link w:val="877"/>
    <w:qFormat/>
    <w:pPr>
      <w:ind w:firstLine="480"/>
    </w:pPr>
    <w:rPr>
      <w:rFonts w:ascii="仿宋_GB2312" w:eastAsia="仿宋_GB2312"/>
      <w:sz w:val="24"/>
    </w:rPr>
  </w:style>
  <w:style w:type="character" w:styleId="877">
    <w:name w:val="正文文本缩进 2 Char"/>
    <w:next w:val="877"/>
    <w:link w:val="876"/>
    <w:qFormat/>
    <w:rPr>
      <w:rFonts w:ascii="仿宋_GB2312" w:eastAsia="仿宋_GB2312"/>
      <w:sz w:val="24"/>
      <w:szCs w:val="24"/>
    </w:rPr>
  </w:style>
  <w:style w:type="paragraph" w:styleId="878">
    <w:name w:val="批注框文本"/>
    <w:basedOn w:val="829"/>
    <w:next w:val="878"/>
    <w:link w:val="879"/>
    <w:qFormat/>
    <w:rPr>
      <w:sz w:val="18"/>
      <w:szCs w:val="18"/>
    </w:rPr>
  </w:style>
  <w:style w:type="character" w:styleId="879">
    <w:name w:val="批注框文本 Char"/>
    <w:next w:val="879"/>
    <w:link w:val="878"/>
    <w:qFormat/>
    <w:rPr>
      <w:sz w:val="18"/>
      <w:szCs w:val="18"/>
    </w:rPr>
  </w:style>
  <w:style w:type="paragraph" w:styleId="880">
    <w:name w:val="页脚"/>
    <w:basedOn w:val="829"/>
    <w:next w:val="880"/>
    <w:link w:val="881"/>
    <w:uiPriority w:val="99"/>
    <w:qFormat/>
    <w:pPr>
      <w:jc w:val="left"/>
      <w:tabs>
        <w:tab w:val="center" w:pos="4153" w:leader="none"/>
        <w:tab w:val="right" w:pos="8306" w:leader="none"/>
      </w:tabs>
    </w:pPr>
    <w:rPr>
      <w:rFonts w:ascii="宋体"/>
      <w:sz w:val="18"/>
      <w:szCs w:val="20"/>
    </w:rPr>
  </w:style>
  <w:style w:type="character" w:styleId="881">
    <w:name w:val="页脚 Char1"/>
    <w:next w:val="881"/>
    <w:link w:val="880"/>
    <w:uiPriority w:val="99"/>
    <w:qFormat/>
    <w:rPr>
      <w:rFonts w:ascii="宋体" w:eastAsia="宋体"/>
      <w:sz w:val="18"/>
      <w:lang w:val="en-US" w:eastAsia="zh-CN" w:bidi="ar-SA"/>
    </w:rPr>
  </w:style>
  <w:style w:type="paragraph" w:styleId="882">
    <w:name w:val="页眉"/>
    <w:basedOn w:val="829"/>
    <w:next w:val="882"/>
    <w:link w:val="883"/>
    <w:qFormat/>
    <w:pPr>
      <w:jc w:val="center"/>
      <w:tabs>
        <w:tab w:val="center" w:pos="4153" w:leader="none"/>
        <w:tab w:val="right" w:pos="8306" w:leader="none"/>
      </w:tabs>
      <w:pBdr>
        <w:bottom w:val="single" w:color="000000" w:sz="6" w:space="1"/>
      </w:pBdr>
    </w:pPr>
    <w:rPr>
      <w:sz w:val="18"/>
      <w:szCs w:val="18"/>
    </w:rPr>
  </w:style>
  <w:style w:type="character" w:styleId="883">
    <w:name w:val="页眉 Char1"/>
    <w:next w:val="883"/>
    <w:link w:val="882"/>
    <w:qFormat/>
    <w:rPr>
      <w:rFonts w:eastAsia="宋体"/>
      <w:sz w:val="18"/>
      <w:szCs w:val="18"/>
      <w:lang w:val="en-US" w:eastAsia="zh-CN" w:bidi="ar-SA"/>
    </w:rPr>
  </w:style>
  <w:style w:type="paragraph" w:styleId="884">
    <w:name w:val="目录 1"/>
    <w:basedOn w:val="829"/>
    <w:next w:val="829"/>
    <w:link w:val="829"/>
    <w:uiPriority w:val="39"/>
    <w:qFormat/>
    <w:pPr>
      <w:spacing w:line="300" w:lineRule="auto"/>
      <w:tabs>
        <w:tab w:val="left" w:pos="1050" w:leader="none"/>
        <w:tab w:val="right" w:pos="8937" w:leader="dot"/>
      </w:tabs>
    </w:pPr>
    <w:rPr>
      <w:rFonts w:ascii="宋体" w:hAnsi="宋体"/>
      <w:b/>
      <w:sz w:val="24"/>
    </w:rPr>
  </w:style>
  <w:style w:type="paragraph" w:styleId="885">
    <w:name w:val="目录 4"/>
    <w:basedOn w:val="829"/>
    <w:next w:val="829"/>
    <w:link w:val="829"/>
    <w:qFormat/>
    <w:pPr>
      <w:ind w:left="1260"/>
    </w:pPr>
  </w:style>
  <w:style w:type="paragraph" w:styleId="886">
    <w:name w:val="副标题"/>
    <w:basedOn w:val="829"/>
    <w:next w:val="829"/>
    <w:link w:val="829"/>
    <w:uiPriority w:val="11"/>
    <w:qFormat/>
    <w:pPr>
      <w:jc w:val="center"/>
      <w:spacing w:before="240" w:after="240"/>
      <w:outlineLvl w:val="1"/>
    </w:pPr>
    <w:rPr>
      <w:rFonts w:ascii="等线 Light" w:hAnsi="等线 Light" w:cs="Times New Roman"/>
      <w:b/>
      <w:bCs/>
      <w:sz w:val="28"/>
      <w:szCs w:val="32"/>
    </w:rPr>
  </w:style>
  <w:style w:type="paragraph" w:styleId="887">
    <w:name w:val="目录 6"/>
    <w:basedOn w:val="829"/>
    <w:next w:val="829"/>
    <w:link w:val="829"/>
    <w:qFormat/>
    <w:pPr>
      <w:ind w:left="2100"/>
    </w:pPr>
  </w:style>
  <w:style w:type="paragraph" w:styleId="888">
    <w:name w:val="正文文本缩进 3"/>
    <w:basedOn w:val="829"/>
    <w:next w:val="888"/>
    <w:link w:val="889"/>
    <w:qFormat/>
    <w:pPr>
      <w:ind w:left="720" w:firstLine="480"/>
      <w:jc w:val="left"/>
      <w:spacing w:before="120" w:line="22" w:lineRule="atLeast"/>
    </w:pPr>
    <w:rPr>
      <w:rFonts w:ascii="宋体"/>
      <w:sz w:val="24"/>
      <w:szCs w:val="20"/>
    </w:rPr>
  </w:style>
  <w:style w:type="character" w:styleId="889">
    <w:name w:val="正文文本缩进 3 Char"/>
    <w:next w:val="889"/>
    <w:link w:val="888"/>
    <w:qFormat/>
    <w:rPr>
      <w:rFonts w:ascii="宋体"/>
      <w:sz w:val="24"/>
    </w:rPr>
  </w:style>
  <w:style w:type="paragraph" w:styleId="890">
    <w:name w:val="目录 2"/>
    <w:basedOn w:val="829"/>
    <w:next w:val="829"/>
    <w:link w:val="829"/>
    <w:uiPriority w:val="39"/>
    <w:qFormat/>
    <w:pPr>
      <w:ind w:left="420"/>
      <w:spacing w:line="312" w:lineRule="auto"/>
      <w:tabs>
        <w:tab w:val="right" w:pos="8937" w:leader="dot"/>
      </w:tabs>
    </w:pPr>
  </w:style>
  <w:style w:type="paragraph" w:styleId="891">
    <w:name w:val="目录 9"/>
    <w:basedOn w:val="829"/>
    <w:next w:val="829"/>
    <w:link w:val="829"/>
    <w:qFormat/>
    <w:pPr>
      <w:ind w:left="3360"/>
    </w:pPr>
  </w:style>
  <w:style w:type="paragraph" w:styleId="892">
    <w:name w:val="HTML 预设格式"/>
    <w:basedOn w:val="829"/>
    <w:next w:val="892"/>
    <w:link w:val="89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93">
    <w:name w:val="HTML 预设格式 Char"/>
    <w:next w:val="893"/>
    <w:link w:val="892"/>
    <w:qFormat/>
    <w:rPr>
      <w:rFonts w:ascii="宋体" w:hAnsi="宋体" w:cs="宋体"/>
      <w:sz w:val="24"/>
      <w:szCs w:val="24"/>
    </w:rPr>
  </w:style>
  <w:style w:type="paragraph" w:styleId="894">
    <w:name w:val="普通(网站)"/>
    <w:basedOn w:val="829"/>
    <w:next w:val="894"/>
    <w:link w:val="829"/>
    <w:uiPriority w:val="99"/>
    <w:unhideWhenUsed/>
    <w:qFormat/>
    <w:pPr>
      <w:jc w:val="left"/>
      <w:spacing w:before="100" w:beforeAutospacing="1" w:after="100" w:afterAutospacing="1"/>
      <w:widowControl/>
    </w:pPr>
    <w:rPr>
      <w:rFonts w:ascii="宋体" w:hAnsi="宋体" w:cs="宋体"/>
      <w:sz w:val="24"/>
    </w:rPr>
  </w:style>
  <w:style w:type="paragraph" w:styleId="895">
    <w:name w:val="索引 1"/>
    <w:basedOn w:val="829"/>
    <w:next w:val="829"/>
    <w:link w:val="829"/>
    <w:qFormat/>
    <w:rPr>
      <w:szCs w:val="20"/>
    </w:rPr>
  </w:style>
  <w:style w:type="paragraph" w:styleId="896">
    <w:name w:val="标题"/>
    <w:basedOn w:val="829"/>
    <w:next w:val="896"/>
    <w:link w:val="897"/>
    <w:qFormat/>
    <w:pPr>
      <w:jc w:val="center"/>
      <w:outlineLvl w:val="0"/>
    </w:pPr>
    <w:rPr>
      <w:b/>
      <w:sz w:val="32"/>
      <w:szCs w:val="20"/>
    </w:rPr>
  </w:style>
  <w:style w:type="character" w:styleId="897">
    <w:name w:val="标题 Char1"/>
    <w:next w:val="897"/>
    <w:link w:val="896"/>
    <w:qFormat/>
    <w:rPr>
      <w:b/>
      <w:sz w:val="32"/>
    </w:rPr>
  </w:style>
  <w:style w:type="paragraph" w:styleId="898">
    <w:name w:val="批注主题"/>
    <w:basedOn w:val="857"/>
    <w:next w:val="857"/>
    <w:link w:val="899"/>
    <w:qFormat/>
    <w:rPr>
      <w:b/>
      <w:bCs/>
    </w:rPr>
  </w:style>
  <w:style w:type="character" w:styleId="899">
    <w:name w:val="批注主题 Char"/>
    <w:next w:val="899"/>
    <w:link w:val="898"/>
    <w:qFormat/>
    <w:rPr>
      <w:rFonts w:ascii="Times New Roman" w:hAnsi="Times New Roman" w:eastAsia="宋体" w:cs="Times New Roman"/>
      <w:b/>
      <w:bCs/>
      <w:sz w:val="21"/>
      <w:szCs w:val="24"/>
      <w:lang w:val="en-US" w:eastAsia="zh-CN" w:bidi="ar-SA"/>
    </w:rPr>
  </w:style>
  <w:style w:type="paragraph" w:styleId="900">
    <w:name w:val="正文首行缩进 2"/>
    <w:basedOn w:val="863"/>
    <w:next w:val="900"/>
    <w:link w:val="901"/>
    <w:qFormat/>
    <w:pPr>
      <w:ind w:left="420" w:firstLine="420"/>
      <w:spacing w:after="120" w:line="480" w:lineRule="exact"/>
    </w:pPr>
    <w:rPr>
      <w:szCs w:val="20"/>
    </w:rPr>
  </w:style>
  <w:style w:type="character" w:styleId="901">
    <w:name w:val="正文首行缩进 2 Char"/>
    <w:next w:val="901"/>
    <w:link w:val="900"/>
    <w:qFormat/>
    <w:rPr>
      <w:rFonts w:eastAsia="宋体"/>
      <w:sz w:val="24"/>
      <w:szCs w:val="24"/>
      <w:lang w:val="en-US" w:eastAsia="zh-CN" w:bidi="ar-SA"/>
    </w:rPr>
  </w:style>
  <w:style w:type="table" w:styleId="902">
    <w:name w:val="网格型"/>
    <w:basedOn w:val="840"/>
    <w:next w:val="902"/>
    <w:link w:val="829"/>
    <w:uiPriority w:val="39"/>
    <w:qFormat/>
    <w:tblPr/>
  </w:style>
  <w:style w:type="table" w:styleId="903">
    <w:name w:val="中等深浅网格 1 - 强调文字颜色 2"/>
    <w:basedOn w:val="840"/>
    <w:next w:val="903"/>
    <w:link w:val="829"/>
    <w:qFormat/>
    <w:rPr>
      <w:sz w:val="21"/>
      <w:szCs w:val="24"/>
    </w:rPr>
    <w:tblPr/>
  </w:style>
  <w:style w:type="character" w:styleId="904">
    <w:name w:val="要点"/>
    <w:basedOn w:val="839"/>
    <w:next w:val="904"/>
    <w:link w:val="829"/>
    <w:qFormat/>
    <w:rPr>
      <w:b/>
      <w:bCs/>
    </w:rPr>
  </w:style>
  <w:style w:type="character" w:styleId="905">
    <w:name w:val="页码"/>
    <w:next w:val="905"/>
    <w:link w:val="829"/>
    <w:qFormat/>
  </w:style>
  <w:style w:type="character" w:styleId="906">
    <w:name w:val="已访问的超链接"/>
    <w:next w:val="906"/>
    <w:link w:val="829"/>
    <w:qFormat/>
    <w:rPr>
      <w:color w:val="333333"/>
      <w:u w:val="none"/>
    </w:rPr>
  </w:style>
  <w:style w:type="character" w:styleId="907">
    <w:name w:val="强调"/>
    <w:basedOn w:val="839"/>
    <w:next w:val="907"/>
    <w:link w:val="829"/>
    <w:qFormat/>
    <w:rPr>
      <w:color w:val="cc0033"/>
    </w:rPr>
  </w:style>
  <w:style w:type="character" w:styleId="908">
    <w:name w:val="超链接"/>
    <w:next w:val="908"/>
    <w:link w:val="829"/>
    <w:uiPriority w:val="99"/>
    <w:qFormat/>
    <w:rPr>
      <w:color w:val="333333"/>
      <w:u w:val="none"/>
    </w:rPr>
  </w:style>
  <w:style w:type="character" w:styleId="909">
    <w:name w:val="批注引用"/>
    <w:next w:val="909"/>
    <w:link w:val="829"/>
    <w:uiPriority w:val="99"/>
    <w:qFormat/>
    <w:rPr>
      <w:sz w:val="21"/>
      <w:szCs w:val="21"/>
    </w:rPr>
  </w:style>
  <w:style w:type="character" w:styleId="910">
    <w:name w:val="HTML 引文"/>
    <w:next w:val="910"/>
    <w:link w:val="829"/>
    <w:qFormat/>
    <w:rPr>
      <w:i/>
      <w:iCs/>
    </w:rPr>
  </w:style>
  <w:style w:type="paragraph" w:styleId="911">
    <w:name w:val="段"/>
    <w:next w:val="829"/>
    <w:link w:val="829"/>
    <w:qFormat/>
    <w:pPr>
      <w:ind w:firstLine="200"/>
      <w:jc w:val="both"/>
    </w:pPr>
    <w:rPr>
      <w:rFonts w:ascii="宋体"/>
      <w:sz w:val="21"/>
      <w:lang w:val="en-US" w:eastAsia="zh-CN" w:bidi="ar-SA"/>
    </w:rPr>
  </w:style>
  <w:style w:type="paragraph" w:styleId="912">
    <w:name w:val="Default"/>
    <w:next w:val="912"/>
    <w:link w:val="829"/>
    <w:qFormat/>
    <w:pPr>
      <w:widowControl w:val="off"/>
    </w:pPr>
    <w:rPr>
      <w:rFonts w:ascii="Symbol" w:hAnsi="Symbol" w:cs="Symbol"/>
      <w:color w:val="000000"/>
      <w:sz w:val="24"/>
      <w:szCs w:val="24"/>
      <w:lang w:val="en-US" w:eastAsia="zh-CN" w:bidi="ar-SA"/>
    </w:rPr>
  </w:style>
  <w:style w:type="paragraph" w:styleId="913">
    <w:name w:val="正文文本1"/>
    <w:basedOn w:val="829"/>
    <w:next w:val="829"/>
    <w:link w:val="829"/>
    <w:uiPriority w:val="99"/>
    <w:qFormat/>
    <w:pPr>
      <w:spacing w:before="120" w:line="22" w:lineRule="atLeast"/>
      <w:tabs>
        <w:tab w:val="left" w:pos="567" w:leader="none"/>
      </w:tabs>
    </w:pPr>
    <w:rPr>
      <w:rFonts w:ascii="宋体" w:hAnsi="宋体"/>
      <w:sz w:val="24"/>
    </w:rPr>
  </w:style>
  <w:style w:type="character" w:styleId="914">
    <w:name w:val="批注文字 字符"/>
    <w:next w:val="914"/>
    <w:link w:val="829"/>
    <w:uiPriority w:val="99"/>
    <w:qFormat/>
    <w:rPr>
      <w:rFonts w:ascii="Times New Roman" w:hAnsi="Times New Roman" w:eastAsia="宋体" w:cs="Times New Roman"/>
      <w:sz w:val="24"/>
      <w:lang w:val="en-US" w:eastAsia="zh-CN" w:bidi="ar-SA"/>
    </w:rPr>
  </w:style>
  <w:style w:type="paragraph" w:styleId="915">
    <w:name w:val="首行缩进"/>
    <w:basedOn w:val="829"/>
    <w:next w:val="915"/>
    <w:link w:val="829"/>
    <w:qFormat/>
    <w:pPr>
      <w:ind w:firstLine="480"/>
    </w:pPr>
    <w:rPr>
      <w:lang w:val="zh-CN"/>
    </w:rPr>
  </w:style>
  <w:style w:type="character" w:styleId="916">
    <w:name w:val="c21"/>
    <w:next w:val="916"/>
    <w:link w:val="829"/>
    <w:qFormat/>
    <w:rPr>
      <w:rFonts w:ascii="ˎ̥" w:hAnsi="ˎ̥"/>
      <w:color w:val="000000"/>
      <w:sz w:val="20"/>
      <w:szCs w:val="20"/>
      <w:u w:val="none"/>
    </w:rPr>
  </w:style>
  <w:style w:type="character" w:styleId="917">
    <w:name w:val="title4"/>
    <w:next w:val="917"/>
    <w:link w:val="829"/>
    <w:qFormat/>
    <w:rPr>
      <w:b/>
      <w:bCs/>
      <w:color w:val="1d87b3"/>
      <w:sz w:val="15"/>
      <w:szCs w:val="15"/>
    </w:rPr>
  </w:style>
  <w:style w:type="character" w:styleId="918">
    <w:name w:val="标题 2 Char Char"/>
    <w:next w:val="918"/>
    <w:link w:val="829"/>
    <w:qFormat/>
    <w:rPr>
      <w:rFonts w:ascii="Arial" w:hAnsi="Arial" w:eastAsia="黑体"/>
      <w:b/>
      <w:bCs/>
      <w:sz w:val="32"/>
      <w:szCs w:val="32"/>
      <w:lang w:val="en-US" w:eastAsia="zh-CN" w:bidi="ar-SA"/>
    </w:rPr>
  </w:style>
  <w:style w:type="character" w:styleId="919">
    <w:name w:val="black1"/>
    <w:next w:val="919"/>
    <w:link w:val="829"/>
    <w:qFormat/>
    <w:rPr>
      <w:color w:val="000000"/>
    </w:rPr>
  </w:style>
  <w:style w:type="character" w:styleId="920">
    <w:name w:val="street-address"/>
    <w:next w:val="920"/>
    <w:link w:val="829"/>
    <w:qFormat/>
  </w:style>
  <w:style w:type="character" w:styleId="921">
    <w:name w:val="locality"/>
    <w:next w:val="921"/>
    <w:link w:val="829"/>
    <w:qFormat/>
  </w:style>
  <w:style w:type="character" w:styleId="922">
    <w:name w:val="正文文本缩进 Char1"/>
    <w:next w:val="922"/>
    <w:link w:val="923"/>
    <w:qFormat/>
    <w:rPr>
      <w:rFonts w:ascii="宋体" w:hAnsi="宋体" w:eastAsia="宋体"/>
      <w:sz w:val="24"/>
      <w:szCs w:val="24"/>
      <w:lang w:bidi="ar-SA"/>
    </w:rPr>
  </w:style>
  <w:style w:type="paragraph" w:styleId="923">
    <w:name w:val="正文文本缩进1"/>
    <w:basedOn w:val="829"/>
    <w:next w:val="923"/>
    <w:link w:val="922"/>
    <w:qFormat/>
    <w:pPr>
      <w:ind w:firstLine="480"/>
      <w:spacing w:line="480" w:lineRule="exact"/>
    </w:pPr>
    <w:rPr>
      <w:rFonts w:ascii="宋体" w:hAnsi="宋体"/>
      <w:sz w:val="24"/>
    </w:rPr>
  </w:style>
  <w:style w:type="character" w:styleId="924">
    <w:name w:val="Char Char11"/>
    <w:next w:val="924"/>
    <w:link w:val="829"/>
    <w:qFormat/>
    <w:rPr>
      <w:rFonts w:ascii="宋体" w:eastAsia="宋体"/>
      <w:b/>
      <w:sz w:val="24"/>
      <w:u w:val="single"/>
      <w:lang w:val="en-US" w:eastAsia="zh-CN" w:bidi="ar-SA"/>
    </w:rPr>
  </w:style>
  <w:style w:type="character" w:styleId="925">
    <w:name w:val="txt"/>
    <w:next w:val="925"/>
    <w:link w:val="829"/>
    <w:qFormat/>
  </w:style>
  <w:style w:type="character" w:styleId="926">
    <w:name w:val="正文缩进 Char Char"/>
    <w:next w:val="926"/>
    <w:link w:val="927"/>
    <w:qFormat/>
    <w:rPr>
      <w:rFonts w:ascii="宋体" w:eastAsia="宋体"/>
      <w:color w:val="000000"/>
      <w:sz w:val="28"/>
      <w:lang w:bidi="ar-SA"/>
    </w:rPr>
  </w:style>
  <w:style w:type="paragraph" w:styleId="927">
    <w:name w:val="正文缩进1"/>
    <w:basedOn w:val="829"/>
    <w:next w:val="927"/>
    <w:link w:val="926"/>
    <w:qFormat/>
    <w:pPr>
      <w:ind w:firstLine="567"/>
      <w:spacing w:line="480" w:lineRule="exact"/>
      <w:widowControl/>
    </w:pPr>
    <w:rPr>
      <w:rFonts w:ascii="宋体"/>
      <w:color w:val="000000"/>
      <w:sz w:val="28"/>
      <w:szCs w:val="20"/>
    </w:rPr>
  </w:style>
  <w:style w:type="character" w:styleId="928">
    <w:name w:val="普通文字1 Char1"/>
    <w:next w:val="928"/>
    <w:link w:val="829"/>
    <w:qFormat/>
    <w:rPr>
      <w:rFonts w:ascii="宋体" w:hAnsi="Courier New" w:eastAsia="宋体"/>
      <w:sz w:val="21"/>
      <w:lang w:val="en-US" w:eastAsia="zh-CN" w:bidi="ar-SA"/>
    </w:rPr>
  </w:style>
  <w:style w:type="character" w:styleId="929">
    <w:name w:val="chanpin1"/>
    <w:next w:val="929"/>
    <w:link w:val="829"/>
    <w:qFormat/>
    <w:rPr>
      <w:rFonts w:ascii="ˎ̥" w:hAnsi="ˎ̥"/>
      <w:color w:val="000000"/>
      <w:sz w:val="20"/>
      <w:szCs w:val="20"/>
      <w:u w:val="none"/>
    </w:rPr>
  </w:style>
  <w:style w:type="character" w:styleId="930">
    <w:name w:val="列出段落 Char1"/>
    <w:next w:val="930"/>
    <w:link w:val="931"/>
    <w:uiPriority w:val="34"/>
    <w:qFormat/>
    <w:rPr>
      <w:rFonts w:ascii="Calibri" w:hAnsi="Calibri" w:eastAsia="宋体"/>
      <w:sz w:val="21"/>
      <w:szCs w:val="22"/>
      <w:lang w:val="en-US" w:eastAsia="zh-CN" w:bidi="ar-SA"/>
    </w:rPr>
  </w:style>
  <w:style w:type="paragraph" w:styleId="931">
    <w:name w:val="列出段落"/>
    <w:basedOn w:val="829"/>
    <w:next w:val="931"/>
    <w:link w:val="930"/>
    <w:uiPriority w:val="34"/>
    <w:qFormat/>
    <w:pPr>
      <w:ind w:firstLine="420"/>
    </w:pPr>
    <w:rPr>
      <w:rFonts w:ascii="Calibri" w:hAnsi="Calibri"/>
      <w:szCs w:val="22"/>
    </w:rPr>
  </w:style>
  <w:style w:type="character" w:styleId="932">
    <w:name w:val="标题 3 Char Char"/>
    <w:next w:val="932"/>
    <w:link w:val="829"/>
    <w:qFormat/>
    <w:rPr>
      <w:rFonts w:eastAsia="宋体"/>
      <w:b/>
      <w:bCs/>
      <w:sz w:val="32"/>
      <w:szCs w:val="32"/>
      <w:lang w:val="en-US" w:eastAsia="zh-CN" w:bidi="ar-SA"/>
    </w:rPr>
  </w:style>
  <w:style w:type="character" w:styleId="933">
    <w:name w:val="段1 Char"/>
    <w:next w:val="933"/>
    <w:link w:val="829"/>
    <w:qFormat/>
    <w:rPr>
      <w:rFonts w:ascii="宋体" w:eastAsia="宋体"/>
      <w:sz w:val="24"/>
      <w:lang w:val="en-US" w:eastAsia="zh-CN" w:bidi="ar-SA"/>
    </w:rPr>
  </w:style>
  <w:style w:type="character" w:styleId="934">
    <w:name w:val="chanpin拷贝"/>
    <w:next w:val="934"/>
    <w:link w:val="829"/>
    <w:qFormat/>
  </w:style>
  <w:style w:type="character" w:styleId="935">
    <w:name w:val="纯文本 Char1"/>
    <w:next w:val="935"/>
    <w:link w:val="829"/>
    <w:qFormat/>
    <w:rPr>
      <w:rFonts w:ascii="宋体" w:hAnsi="Courier New" w:eastAsia="宋体"/>
      <w:sz w:val="21"/>
      <w:lang w:val="en-US" w:eastAsia="zh-CN" w:bidi="ar-SA"/>
    </w:rPr>
  </w:style>
  <w:style w:type="character" w:styleId="936">
    <w:name w:val="apple-style-span"/>
    <w:next w:val="936"/>
    <w:link w:val="829"/>
    <w:qFormat/>
    <w:rPr>
      <w:rFonts w:cs="Times New Roman"/>
    </w:rPr>
  </w:style>
  <w:style w:type="paragraph" w:styleId="937">
    <w:name w:val="二级条标题"/>
    <w:basedOn w:val="938"/>
    <w:next w:val="829"/>
    <w:link w:val="829"/>
    <w:qFormat/>
    <w:pPr>
      <w:numPr>
        <w:ilvl w:val="0"/>
        <w:numId w:val="0"/>
      </w:numPr>
      <w:ind w:hanging="840"/>
      <w:tabs>
        <w:tab w:val="left" w:pos="360" w:leader="none"/>
        <w:tab w:val="left" w:pos="840" w:leader="none"/>
      </w:tabs>
      <w:outlineLvl w:val="2"/>
    </w:pPr>
    <w:rPr>
      <w:rFonts w:ascii="宋体" w:eastAsia="宋体"/>
      <w:b w:val="0"/>
    </w:rPr>
  </w:style>
  <w:style w:type="paragraph" w:styleId="938">
    <w:name w:val="一级条标题"/>
    <w:basedOn w:val="939"/>
    <w:next w:val="829"/>
    <w:link w:val="829"/>
    <w:qFormat/>
    <w:pPr>
      <w:numPr>
        <w:ilvl w:val="1"/>
      </w:numPr>
      <w:ind w:left="0" w:hanging="840"/>
      <w:tabs>
        <w:tab w:val="left" w:pos="360" w:leader="none"/>
        <w:tab w:val="left" w:pos="840" w:leader="none"/>
      </w:tabs>
      <w:outlineLvl w:val="1"/>
    </w:pPr>
  </w:style>
  <w:style w:type="paragraph" w:styleId="939">
    <w:name w:val="章标题"/>
    <w:next w:val="829"/>
    <w:link w:val="82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40">
    <w:name w:val="font7"/>
    <w:basedOn w:val="829"/>
    <w:next w:val="940"/>
    <w:link w:val="829"/>
    <w:qFormat/>
    <w:pPr>
      <w:jc w:val="left"/>
      <w:spacing w:before="100" w:beforeAutospacing="1" w:after="100" w:afterAutospacing="1"/>
      <w:widowControl/>
    </w:pPr>
    <w:rPr>
      <w:rFonts w:eastAsia="Arial Unicode MS"/>
      <w:b/>
      <w:bCs/>
      <w:color w:val="000000"/>
      <w:sz w:val="20"/>
      <w:szCs w:val="20"/>
    </w:rPr>
  </w:style>
  <w:style w:type="paragraph" w:styleId="941">
    <w:name w:val="字元 字元"/>
    <w:basedOn w:val="829"/>
    <w:next w:val="941"/>
    <w:link w:val="829"/>
    <w:qFormat/>
    <w:rPr>
      <w:rFonts w:ascii="Tahoma" w:hAnsi="Tahoma"/>
      <w:sz w:val="24"/>
      <w:szCs w:val="20"/>
    </w:rPr>
  </w:style>
  <w:style w:type="paragraph" w:styleId="942">
    <w:name w:val="Char3 Char Char Char"/>
    <w:basedOn w:val="829"/>
    <w:next w:val="942"/>
    <w:link w:val="829"/>
    <w:qFormat/>
    <w:rPr>
      <w:rFonts w:ascii="Tahoma" w:hAnsi="Tahoma"/>
      <w:sz w:val="24"/>
      <w:szCs w:val="20"/>
    </w:rPr>
  </w:style>
  <w:style w:type="paragraph" w:styleId="943">
    <w:name w:val="font6"/>
    <w:basedOn w:val="829"/>
    <w:next w:val="943"/>
    <w:link w:val="829"/>
    <w:qFormat/>
    <w:pPr>
      <w:jc w:val="left"/>
      <w:spacing w:before="100" w:beforeAutospacing="1" w:after="100" w:afterAutospacing="1"/>
      <w:widowControl/>
    </w:pPr>
    <w:rPr>
      <w:rFonts w:ascii="宋体" w:hAnsi="宋体" w:cs="宋体"/>
      <w:sz w:val="20"/>
      <w:szCs w:val="20"/>
    </w:rPr>
  </w:style>
  <w:style w:type="paragraph" w:styleId="944">
    <w:name w:val="项目编号2"/>
    <w:basedOn w:val="945"/>
    <w:next w:val="944"/>
    <w:link w:val="829"/>
    <w:qFormat/>
    <w:pPr>
      <w:numPr>
        <w:numId w:val="3"/>
      </w:numPr>
    </w:pPr>
  </w:style>
  <w:style w:type="paragraph" w:styleId="945">
    <w:name w:val="项目编号1"/>
    <w:basedOn w:val="829"/>
    <w:next w:val="945"/>
    <w:link w:val="829"/>
    <w:qFormat/>
    <w:pPr>
      <w:numPr>
        <w:ilvl w:val="0"/>
        <w:numId w:val="2"/>
      </w:numPr>
      <w:spacing w:before="100" w:beforeAutospacing="1" w:after="100" w:afterAutospacing="1" w:line="360" w:lineRule="auto"/>
    </w:pPr>
    <w:rPr>
      <w:sz w:val="24"/>
    </w:rPr>
  </w:style>
  <w:style w:type="paragraph" w:styleId="946">
    <w:name w:val="图中文字"/>
    <w:basedOn w:val="829"/>
    <w:next w:val="946"/>
    <w:link w:val="829"/>
    <w:qFormat/>
    <w:pPr>
      <w:jc w:val="center"/>
      <w:spacing w:line="0" w:lineRule="atLeast"/>
    </w:pPr>
    <w:rPr>
      <w:sz w:val="24"/>
      <w:szCs w:val="20"/>
    </w:rPr>
  </w:style>
  <w:style w:type="paragraph" w:styleId="947">
    <w:name w:val="xl46"/>
    <w:basedOn w:val="829"/>
    <w:next w:val="947"/>
    <w:link w:val="82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48">
    <w:name w:val="xl25"/>
    <w:basedOn w:val="829"/>
    <w:next w:val="948"/>
    <w:link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9">
    <w:name w:val="Char2"/>
    <w:basedOn w:val="829"/>
    <w:next w:val="949"/>
    <w:link w:val="829"/>
    <w:qFormat/>
    <w:rPr>
      <w:rFonts w:ascii="Tahoma" w:hAnsi="Tahoma"/>
      <w:sz w:val="24"/>
      <w:szCs w:val="20"/>
    </w:rPr>
  </w:style>
  <w:style w:type="paragraph" w:styleId="950">
    <w:name w:val="xl35"/>
    <w:basedOn w:val="829"/>
    <w:next w:val="950"/>
    <w:link w:val="82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51">
    <w:name w:val="xl40"/>
    <w:basedOn w:val="829"/>
    <w:next w:val="951"/>
    <w:link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52">
    <w:name w:val="xl52"/>
    <w:basedOn w:val="829"/>
    <w:next w:val="952"/>
    <w:link w:val="8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53">
    <w:name w:val="xl43"/>
    <w:basedOn w:val="829"/>
    <w:next w:val="953"/>
    <w:link w:val="82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54">
    <w:name w:val="background1"/>
    <w:basedOn w:val="829"/>
    <w:next w:val="954"/>
    <w:link w:val="829"/>
    <w:qFormat/>
    <w:pPr>
      <w:jc w:val="left"/>
      <w:spacing w:before="100" w:beforeAutospacing="1" w:after="100" w:afterAutospacing="1"/>
      <w:widowControl/>
    </w:pPr>
    <w:rPr>
      <w:rFonts w:ascii="宋体" w:hAnsi="宋体" w:cs="宋体"/>
      <w:sz w:val="24"/>
    </w:rPr>
  </w:style>
  <w:style w:type="paragraph" w:styleId="955">
    <w:name w:val="Char Char Char Char Char Char Char"/>
    <w:basedOn w:val="829"/>
    <w:next w:val="955"/>
    <w:link w:val="829"/>
    <w:qFormat/>
    <w:pPr>
      <w:ind w:firstLine="200"/>
      <w:spacing w:line="360" w:lineRule="auto"/>
    </w:pPr>
    <w:rPr>
      <w:rFonts w:eastAsia="仿宋_GB2312"/>
      <w:sz w:val="24"/>
    </w:rPr>
  </w:style>
  <w:style w:type="paragraph" w:styleId="956">
    <w:name w:val="xl38"/>
    <w:basedOn w:val="829"/>
    <w:next w:val="956"/>
    <w:link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57">
    <w:name w:val="xl36"/>
    <w:basedOn w:val="829"/>
    <w:next w:val="957"/>
    <w:link w:val="82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58">
    <w:name w:val="正文 + 宋体"/>
    <w:basedOn w:val="829"/>
    <w:next w:val="958"/>
    <w:link w:val="829"/>
    <w:qFormat/>
    <w:pPr>
      <w:ind w:left="360" w:hanging="360"/>
      <w:jc w:val="left"/>
      <w:widowControl/>
    </w:pPr>
    <w:rPr>
      <w:rFonts w:ascii="宋体" w:hAnsi="宋体" w:cs="宋体"/>
      <w:b/>
      <w:bCs/>
      <w:color w:val="000000"/>
      <w:sz w:val="18"/>
      <w:szCs w:val="18"/>
    </w:rPr>
  </w:style>
  <w:style w:type="paragraph" w:styleId="959">
    <w:name w:val="正文列项_数字"/>
    <w:basedOn w:val="829"/>
    <w:next w:val="959"/>
    <w:link w:val="829"/>
    <w:qFormat/>
    <w:pPr>
      <w:numPr>
        <w:ilvl w:val="7"/>
        <w:numId w:val="1"/>
      </w:numPr>
      <w:ind w:left="680" w:hanging="150"/>
      <w:spacing w:line="460" w:lineRule="exact"/>
      <w:tabs>
        <w:tab w:val="clear" w:pos="860" w:leader="none"/>
      </w:tabs>
      <w:outlineLvl w:val="7"/>
    </w:pPr>
    <w:rPr>
      <w:rFonts w:ascii="宋体"/>
      <w:sz w:val="28"/>
      <w:szCs w:val="20"/>
    </w:rPr>
  </w:style>
  <w:style w:type="paragraph" w:styleId="960">
    <w:name w:val="xl39"/>
    <w:basedOn w:val="829"/>
    <w:next w:val="960"/>
    <w:link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1">
    <w:name w:val="xl37"/>
    <w:basedOn w:val="829"/>
    <w:next w:val="961"/>
    <w:link w:val="82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2">
    <w:name w:val="xl32"/>
    <w:basedOn w:val="829"/>
    <w:next w:val="962"/>
    <w:link w:val="8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3">
    <w:name w:val="font8"/>
    <w:basedOn w:val="829"/>
    <w:next w:val="963"/>
    <w:link w:val="829"/>
    <w:qFormat/>
    <w:pPr>
      <w:jc w:val="left"/>
      <w:spacing w:before="100" w:beforeAutospacing="1" w:after="100" w:afterAutospacing="1"/>
      <w:widowControl/>
    </w:pPr>
    <w:rPr>
      <w:sz w:val="36"/>
      <w:szCs w:val="36"/>
    </w:rPr>
  </w:style>
  <w:style w:type="paragraph" w:styleId="964">
    <w:name w:val="Char"/>
    <w:basedOn w:val="829"/>
    <w:next w:val="964"/>
    <w:link w:val="829"/>
    <w:qFormat/>
    <w:pPr>
      <w:tabs>
        <w:tab w:val="left" w:pos="360" w:leader="none"/>
      </w:tabs>
    </w:pPr>
    <w:rPr>
      <w:sz w:val="24"/>
    </w:rPr>
  </w:style>
  <w:style w:type="paragraph" w:styleId="965">
    <w:name w:val="Char Char Char Char Char Char Char Char Char Char Char Char Char Char Char Char"/>
    <w:basedOn w:val="829"/>
    <w:next w:val="965"/>
    <w:link w:val="829"/>
    <w:qFormat/>
    <w:pPr>
      <w:jc w:val="center"/>
      <w:spacing w:after="160" w:line="240" w:lineRule="exact"/>
      <w:widowControl/>
    </w:pPr>
    <w:rPr>
      <w:rFonts w:ascii="宋体" w:hAnsi="宋体"/>
      <w:b/>
      <w:sz w:val="30"/>
      <w:szCs w:val="30"/>
      <w:lang w:eastAsia="en-US"/>
    </w:rPr>
  </w:style>
  <w:style w:type="paragraph" w:styleId="966">
    <w:name w:val="xl45"/>
    <w:basedOn w:val="829"/>
    <w:next w:val="966"/>
    <w:link w:val="82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7">
    <w:name w:val="Char Char1 Char Char Char Char Char Char"/>
    <w:basedOn w:val="829"/>
    <w:next w:val="967"/>
    <w:link w:val="829"/>
    <w:qFormat/>
    <w:pPr>
      <w:jc w:val="left"/>
      <w:spacing w:after="160" w:line="240" w:lineRule="exact"/>
      <w:widowControl/>
    </w:pPr>
    <w:rPr>
      <w:rFonts w:ascii="Verdana" w:hAnsi="Verdana" w:eastAsia="仿宋_GB2312"/>
      <w:sz w:val="24"/>
      <w:szCs w:val="20"/>
      <w:lang w:eastAsia="en-US"/>
    </w:rPr>
  </w:style>
  <w:style w:type="paragraph" w:styleId="968">
    <w:name w:val="Char Char1"/>
    <w:basedOn w:val="855"/>
    <w:next w:val="968"/>
    <w:link w:val="829"/>
    <w:qFormat/>
    <w:rPr>
      <w:rFonts w:ascii="Tahoma" w:hAnsi="Tahoma"/>
      <w:sz w:val="24"/>
    </w:rPr>
  </w:style>
  <w:style w:type="paragraph" w:styleId="969">
    <w:name w:val="xl26"/>
    <w:basedOn w:val="829"/>
    <w:next w:val="969"/>
    <w:link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70">
    <w:name w:val="xl30"/>
    <w:basedOn w:val="829"/>
    <w:next w:val="970"/>
    <w:link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1">
    <w:name w:val="xl41"/>
    <w:basedOn w:val="829"/>
    <w:next w:val="971"/>
    <w:link w:val="82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2">
    <w:name w:val="样式 宋体 五号 行距: 单倍行距"/>
    <w:basedOn w:val="829"/>
    <w:next w:val="972"/>
    <w:link w:val="829"/>
    <w:qFormat/>
    <w:pPr>
      <w:jc w:val="left"/>
    </w:pPr>
    <w:rPr>
      <w:rFonts w:ascii="宋体" w:hAnsi="宋体"/>
      <w:szCs w:val="20"/>
    </w:rPr>
  </w:style>
  <w:style w:type="paragraph" w:styleId="973">
    <w:name w:val="Char1 Char Char Char1"/>
    <w:basedOn w:val="829"/>
    <w:next w:val="973"/>
    <w:link w:val="829"/>
    <w:qFormat/>
    <w:rPr>
      <w:rFonts w:ascii="Tahoma" w:hAnsi="Tahoma" w:cs="仿宋_GB2312"/>
      <w:sz w:val="24"/>
      <w:szCs w:val="28"/>
    </w:rPr>
  </w:style>
  <w:style w:type="paragraph" w:styleId="974">
    <w:name w:val="四级条标题"/>
    <w:basedOn w:val="975"/>
    <w:next w:val="829"/>
    <w:link w:val="829"/>
    <w:qFormat/>
    <w:pPr>
      <w:numPr>
        <w:ilvl w:val="4"/>
      </w:numPr>
      <w:ind w:left="0" w:hanging="840"/>
      <w:tabs>
        <w:tab w:val="left" w:pos="360" w:leader="none"/>
        <w:tab w:val="left" w:pos="840" w:leader="none"/>
      </w:tabs>
      <w:outlineLvl w:val="4"/>
    </w:pPr>
  </w:style>
  <w:style w:type="paragraph" w:styleId="975">
    <w:name w:val="三级条标题"/>
    <w:basedOn w:val="937"/>
    <w:next w:val="829"/>
    <w:link w:val="829"/>
    <w:qFormat/>
    <w:pPr>
      <w:numPr>
        <w:ilvl w:val="3"/>
        <w:numId w:val="1"/>
      </w:numPr>
      <w:ind w:left="0" w:hanging="840"/>
      <w:tabs>
        <w:tab w:val="left" w:pos="360" w:leader="none"/>
        <w:tab w:val="left" w:pos="840" w:leader="none"/>
      </w:tabs>
      <w:outlineLvl w:val="3"/>
    </w:pPr>
  </w:style>
  <w:style w:type="paragraph" w:styleId="976">
    <w:name w:val="??"/>
    <w:next w:val="976"/>
    <w:link w:val="829"/>
    <w:qFormat/>
    <w:pPr>
      <w:jc w:val="both"/>
      <w:widowControl w:val="off"/>
    </w:pPr>
    <w:rPr>
      <w:sz w:val="21"/>
      <w:lang w:val="en-US" w:eastAsia="en-US" w:bidi="ar-SA"/>
    </w:rPr>
  </w:style>
  <w:style w:type="paragraph" w:styleId="977">
    <w:name w:val="样式 标题 2 + 宋体 五号 行距: 单倍行距"/>
    <w:basedOn w:val="831"/>
    <w:next w:val="977"/>
    <w:link w:val="82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78">
    <w:name w:val="List Paragraph1"/>
    <w:basedOn w:val="829"/>
    <w:next w:val="978"/>
    <w:link w:val="829"/>
    <w:qFormat/>
    <w:pPr>
      <w:ind w:firstLine="420"/>
    </w:pPr>
    <w:rPr>
      <w:rFonts w:ascii="Calibri" w:hAnsi="Calibri"/>
      <w:szCs w:val="22"/>
    </w:rPr>
  </w:style>
  <w:style w:type="paragraph" w:styleId="979">
    <w:name w:val="项目符号1"/>
    <w:basedOn w:val="980"/>
    <w:next w:val="979"/>
    <w:link w:val="829"/>
    <w:qFormat/>
    <w:pPr>
      <w:ind w:left="-25" w:firstLine="0"/>
    </w:pPr>
  </w:style>
  <w:style w:type="paragraph" w:styleId="980">
    <w:name w:val="正文文本样式"/>
    <w:basedOn w:val="829"/>
    <w:next w:val="980"/>
    <w:link w:val="829"/>
    <w:qFormat/>
    <w:pPr>
      <w:ind w:firstLine="482"/>
      <w:spacing w:line="360" w:lineRule="auto"/>
    </w:pPr>
    <w:rPr>
      <w:rFonts w:cs="宋体"/>
      <w:sz w:val="24"/>
      <w:szCs w:val="20"/>
    </w:rPr>
  </w:style>
  <w:style w:type="paragraph" w:styleId="981">
    <w:name w:val="xl27"/>
    <w:basedOn w:val="829"/>
    <w:next w:val="981"/>
    <w:link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82">
    <w:name w:val="font5"/>
    <w:basedOn w:val="829"/>
    <w:next w:val="982"/>
    <w:link w:val="829"/>
    <w:qFormat/>
    <w:pPr>
      <w:jc w:val="left"/>
      <w:spacing w:before="100" w:beforeAutospacing="1" w:after="100" w:afterAutospacing="1"/>
      <w:widowControl/>
    </w:pPr>
    <w:rPr>
      <w:rFonts w:ascii="宋体" w:hAnsi="宋体" w:cs="宋体"/>
      <w:sz w:val="18"/>
      <w:szCs w:val="18"/>
    </w:rPr>
  </w:style>
  <w:style w:type="paragraph" w:styleId="983">
    <w:name w:val="五级条标题"/>
    <w:basedOn w:val="974"/>
    <w:next w:val="829"/>
    <w:link w:val="829"/>
    <w:qFormat/>
    <w:pPr>
      <w:numPr>
        <w:ilvl w:val="5"/>
      </w:numPr>
      <w:ind w:left="0" w:hanging="840"/>
      <w:tabs>
        <w:tab w:val="left" w:pos="360" w:leader="none"/>
        <w:tab w:val="left" w:pos="840" w:leader="none"/>
      </w:tabs>
      <w:outlineLvl w:val="5"/>
    </w:pPr>
  </w:style>
  <w:style w:type="paragraph" w:styleId="984">
    <w:name w:val="xl49"/>
    <w:basedOn w:val="829"/>
    <w:next w:val="984"/>
    <w:link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85">
    <w:name w:val="文档正文"/>
    <w:basedOn w:val="829"/>
    <w:next w:val="985"/>
    <w:link w:val="829"/>
    <w:qFormat/>
    <w:pPr>
      <w:spacing w:before="120" w:after="120" w:line="180" w:lineRule="auto"/>
    </w:pPr>
    <w:rPr>
      <w:rFonts w:ascii="Arial" w:hAnsi="Arial"/>
      <w:szCs w:val="20"/>
    </w:rPr>
  </w:style>
  <w:style w:type="paragraph" w:styleId="986">
    <w:name w:val="xl33"/>
    <w:basedOn w:val="829"/>
    <w:next w:val="986"/>
    <w:link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87">
    <w:name w:val="xl42"/>
    <w:basedOn w:val="829"/>
    <w:next w:val="987"/>
    <w:link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88">
    <w:name w:val="Char Char Char1 Char"/>
    <w:basedOn w:val="829"/>
    <w:next w:val="988"/>
    <w:link w:val="829"/>
    <w:qFormat/>
    <w:rPr>
      <w:rFonts w:ascii="Tahoma" w:hAnsi="Tahoma"/>
      <w:sz w:val="24"/>
      <w:szCs w:val="20"/>
    </w:rPr>
  </w:style>
  <w:style w:type="paragraph" w:styleId="989">
    <w:name w:val="xl44"/>
    <w:basedOn w:val="829"/>
    <w:next w:val="989"/>
    <w:link w:val="82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90">
    <w:name w:val="1名"/>
    <w:basedOn w:val="829"/>
    <w:next w:val="990"/>
    <w:link w:val="829"/>
    <w:qFormat/>
    <w:pPr>
      <w:numPr>
        <w:ilvl w:val="0"/>
        <w:numId w:val="5"/>
      </w:numPr>
      <w:spacing w:before="120"/>
      <w:tabs>
        <w:tab w:val="left" w:pos="360" w:leader="none"/>
      </w:tabs>
    </w:pPr>
    <w:rPr>
      <w:rFonts w:ascii="宋体"/>
      <w:sz w:val="28"/>
      <w:szCs w:val="20"/>
    </w:rPr>
  </w:style>
  <w:style w:type="paragraph" w:styleId="991">
    <w:name w:val="font9"/>
    <w:basedOn w:val="829"/>
    <w:next w:val="991"/>
    <w:link w:val="829"/>
    <w:qFormat/>
    <w:pPr>
      <w:jc w:val="left"/>
      <w:spacing w:before="100" w:beforeAutospacing="1" w:after="100" w:afterAutospacing="1"/>
      <w:widowControl/>
    </w:pPr>
    <w:rPr>
      <w:rFonts w:hint="eastAsia" w:ascii="宋体" w:hAnsi="宋体" w:cs="Arial Unicode MS"/>
      <w:color w:val="000000"/>
      <w:sz w:val="20"/>
      <w:szCs w:val="20"/>
    </w:rPr>
  </w:style>
  <w:style w:type="paragraph" w:styleId="992">
    <w:name w:val="Char Char Char1 Char1"/>
    <w:basedOn w:val="829"/>
    <w:next w:val="992"/>
    <w:link w:val="829"/>
    <w:qFormat/>
    <w:rPr>
      <w:rFonts w:ascii="Tahoma" w:hAnsi="Tahoma"/>
      <w:sz w:val="24"/>
      <w:szCs w:val="20"/>
    </w:rPr>
  </w:style>
  <w:style w:type="paragraph" w:styleId="993">
    <w:name w:val="Char Char Char Char Char Char Char Char Char Char"/>
    <w:basedOn w:val="829"/>
    <w:next w:val="993"/>
    <w:link w:val="829"/>
    <w:qFormat/>
  </w:style>
  <w:style w:type="paragraph" w:styleId="994">
    <w:name w:val="Char Char1 Char Char Char Char Char Char Char Char"/>
    <w:basedOn w:val="829"/>
    <w:next w:val="994"/>
    <w:link w:val="829"/>
    <w:qFormat/>
    <w:pPr>
      <w:jc w:val="left"/>
      <w:spacing w:after="160" w:line="240" w:lineRule="exact"/>
      <w:widowControl/>
    </w:pPr>
    <w:rPr>
      <w:rFonts w:ascii="Verdana" w:hAnsi="Verdana"/>
      <w:sz w:val="20"/>
      <w:szCs w:val="20"/>
      <w:lang w:eastAsia="en-US"/>
    </w:rPr>
  </w:style>
  <w:style w:type="paragraph" w:styleId="995">
    <w:name w:val="Char1"/>
    <w:basedOn w:val="829"/>
    <w:next w:val="995"/>
    <w:link w:val="829"/>
    <w:qFormat/>
    <w:pPr>
      <w:tabs>
        <w:tab w:val="left" w:pos="360" w:leader="none"/>
      </w:tabs>
    </w:pPr>
    <w:rPr>
      <w:sz w:val="24"/>
    </w:rPr>
  </w:style>
  <w:style w:type="paragraph" w:styleId="996">
    <w:name w:val="正文列项_字母"/>
    <w:basedOn w:val="829"/>
    <w:next w:val="996"/>
    <w:link w:val="829"/>
    <w:qFormat/>
    <w:pPr>
      <w:numPr>
        <w:ilvl w:val="6"/>
        <w:numId w:val="1"/>
      </w:numPr>
      <w:ind w:left="480" w:hanging="180"/>
      <w:spacing w:line="460" w:lineRule="exact"/>
      <w:tabs>
        <w:tab w:val="clear" w:pos="635" w:leader="none"/>
      </w:tabs>
      <w:outlineLvl w:val="6"/>
    </w:pPr>
    <w:rPr>
      <w:rFonts w:ascii="宋体"/>
      <w:sz w:val="28"/>
      <w:szCs w:val="20"/>
    </w:rPr>
  </w:style>
  <w:style w:type="paragraph" w:styleId="997">
    <w:name w:val="xl28"/>
    <w:basedOn w:val="829"/>
    <w:next w:val="997"/>
    <w:link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8">
    <w:name w:val="xl47"/>
    <w:basedOn w:val="829"/>
    <w:next w:val="998"/>
    <w:link w:val="82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9">
    <w:name w:val="默认段落字体 Para Char Char Char Char"/>
    <w:basedOn w:val="829"/>
    <w:next w:val="999"/>
    <w:link w:val="829"/>
    <w:qFormat/>
    <w:rPr>
      <w:rFonts w:ascii="Arial" w:hAnsi="Arial" w:cs="Arial"/>
      <w:szCs w:val="21"/>
    </w:rPr>
  </w:style>
  <w:style w:type="paragraph" w:styleId="1000">
    <w:name w:val="xl48"/>
    <w:basedOn w:val="829"/>
    <w:next w:val="1000"/>
    <w:link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01">
    <w:name w:val="xl31"/>
    <w:basedOn w:val="829"/>
    <w:next w:val="1001"/>
    <w:link w:val="8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2">
    <w:name w:val="xl53"/>
    <w:basedOn w:val="829"/>
    <w:next w:val="1002"/>
    <w:link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3">
    <w:name w:val="Char Char Char"/>
    <w:basedOn w:val="829"/>
    <w:next w:val="1003"/>
    <w:link w:val="829"/>
    <w:qFormat/>
    <w:rPr>
      <w:rFonts w:ascii="Tahoma" w:hAnsi="Tahoma"/>
      <w:sz w:val="24"/>
      <w:szCs w:val="20"/>
    </w:rPr>
  </w:style>
  <w:style w:type="paragraph" w:styleId="1004">
    <w:name w:val="xl50"/>
    <w:basedOn w:val="829"/>
    <w:next w:val="1004"/>
    <w:link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05">
    <w:name w:val="缺省文本"/>
    <w:basedOn w:val="829"/>
    <w:next w:val="1005"/>
    <w:link w:val="829"/>
    <w:qFormat/>
    <w:pPr>
      <w:jc w:val="left"/>
    </w:pPr>
    <w:rPr>
      <w:sz w:val="24"/>
    </w:rPr>
  </w:style>
  <w:style w:type="paragraph" w:styleId="1006">
    <w:name w:val="Char Char Char1"/>
    <w:basedOn w:val="829"/>
    <w:next w:val="1006"/>
    <w:link w:val="829"/>
    <w:qFormat/>
    <w:rPr>
      <w:rFonts w:ascii="Tahoma" w:hAnsi="Tahoma"/>
      <w:sz w:val="24"/>
      <w:szCs w:val="20"/>
    </w:rPr>
  </w:style>
  <w:style w:type="paragraph" w:styleId="1007">
    <w:name w:val="Char Char Char Char Char Char Char1"/>
    <w:basedOn w:val="829"/>
    <w:next w:val="1007"/>
    <w:link w:val="829"/>
    <w:qFormat/>
    <w:pPr>
      <w:ind w:firstLine="200"/>
      <w:spacing w:line="360" w:lineRule="auto"/>
    </w:pPr>
    <w:rPr>
      <w:rFonts w:eastAsia="仿宋_GB2312"/>
      <w:sz w:val="24"/>
    </w:rPr>
  </w:style>
  <w:style w:type="paragraph" w:styleId="1008">
    <w:name w:val="xl51"/>
    <w:basedOn w:val="829"/>
    <w:next w:val="1008"/>
    <w:link w:val="8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9">
    <w:name w:val="样式2"/>
    <w:basedOn w:val="895"/>
    <w:next w:val="1009"/>
    <w:link w:val="829"/>
    <w:qFormat/>
    <w:pPr>
      <w:jc w:val="center"/>
      <w:spacing w:line="360" w:lineRule="auto"/>
    </w:pPr>
    <w:rPr>
      <w:sz w:val="24"/>
    </w:rPr>
  </w:style>
  <w:style w:type="paragraph" w:styleId="1010">
    <w:name w:val="xl24"/>
    <w:basedOn w:val="829"/>
    <w:next w:val="1010"/>
    <w:link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1">
    <w:name w:val="xl29"/>
    <w:basedOn w:val="829"/>
    <w:next w:val="1011"/>
    <w:link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12">
    <w:name w:val="正文 + 楷体_GB2312"/>
    <w:basedOn w:val="829"/>
    <w:next w:val="1012"/>
    <w:link w:val="829"/>
    <w:qFormat/>
    <w:pPr>
      <w:jc w:val="left"/>
      <w:widowControl/>
    </w:pPr>
    <w:rPr>
      <w:rFonts w:ascii="楷体_GB2312" w:eastAsia="楷体_GB2312" w:cs="Arial"/>
      <w:sz w:val="24"/>
    </w:rPr>
  </w:style>
  <w:style w:type="paragraph" w:styleId="1013">
    <w:name w:val="xl34"/>
    <w:basedOn w:val="829"/>
    <w:next w:val="1013"/>
    <w:link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14">
    <w:name w:val="1 Char Char Char Char"/>
    <w:basedOn w:val="829"/>
    <w:next w:val="1014"/>
    <w:link w:val="829"/>
    <w:qFormat/>
    <w:rPr>
      <w:rFonts w:ascii="Tahoma" w:hAnsi="Tahoma"/>
      <w:sz w:val="24"/>
      <w:szCs w:val="20"/>
    </w:rPr>
  </w:style>
  <w:style w:type="paragraph" w:styleId="1015">
    <w:name w:val="列出段落1"/>
    <w:basedOn w:val="829"/>
    <w:next w:val="1015"/>
    <w:link w:val="829"/>
    <w:qFormat/>
    <w:pPr>
      <w:ind w:firstLine="420"/>
    </w:pPr>
    <w:rPr>
      <w:rFonts w:ascii="Calibri" w:hAnsi="Calibri"/>
      <w:szCs w:val="22"/>
    </w:rPr>
  </w:style>
  <w:style w:type="paragraph" w:styleId="1016">
    <w:name w:val="default"/>
    <w:basedOn w:val="829"/>
    <w:next w:val="1016"/>
    <w:link w:val="829"/>
    <w:qFormat/>
    <w:pPr>
      <w:jc w:val="left"/>
      <w:spacing w:before="100" w:beforeAutospacing="1" w:after="100" w:afterAutospacing="1"/>
      <w:widowControl/>
    </w:pPr>
    <w:rPr>
      <w:rFonts w:ascii="宋体" w:hAnsi="宋体" w:cs="宋体"/>
      <w:sz w:val="24"/>
    </w:rPr>
  </w:style>
  <w:style w:type="paragraph" w:styleId="1017">
    <w:name w:val="字元 字元1"/>
    <w:basedOn w:val="829"/>
    <w:next w:val="1017"/>
    <w:link w:val="829"/>
    <w:qFormat/>
    <w:rPr>
      <w:rFonts w:ascii="Tahoma" w:hAnsi="Tahoma"/>
      <w:sz w:val="24"/>
      <w:szCs w:val="20"/>
    </w:rPr>
  </w:style>
  <w:style w:type="paragraph" w:styleId="1018">
    <w:name w:val="_Style 160"/>
    <w:next w:val="1018"/>
    <w:link w:val="829"/>
    <w:qFormat/>
    <w:rPr>
      <w:sz w:val="21"/>
      <w:szCs w:val="24"/>
      <w:lang w:val="en-US" w:eastAsia="zh-CN" w:bidi="ar-SA"/>
    </w:rPr>
  </w:style>
  <w:style w:type="paragraph" w:styleId="1019">
    <w:name w:val="项目编号3"/>
    <w:basedOn w:val="980"/>
    <w:next w:val="1019"/>
    <w:link w:val="829"/>
    <w:qFormat/>
    <w:pPr>
      <w:numPr>
        <w:ilvl w:val="0"/>
        <w:numId w:val="6"/>
      </w:numPr>
    </w:pPr>
  </w:style>
  <w:style w:type="paragraph" w:styleId="1020">
    <w:name w:val="Char21"/>
    <w:basedOn w:val="829"/>
    <w:next w:val="1020"/>
    <w:link w:val="829"/>
    <w:qFormat/>
    <w:rPr>
      <w:rFonts w:ascii="Tahoma" w:hAnsi="Tahoma"/>
      <w:sz w:val="24"/>
      <w:szCs w:val="20"/>
    </w:rPr>
  </w:style>
  <w:style w:type="paragraph" w:styleId="1021">
    <w:name w:val="表格文字"/>
    <w:basedOn w:val="863"/>
    <w:next w:val="1021"/>
    <w:link w:val="829"/>
    <w:qFormat/>
    <w:pPr>
      <w:ind w:firstLine="0"/>
      <w:spacing w:before="20" w:after="20" w:line="240" w:lineRule="auto"/>
    </w:pPr>
    <w:rPr>
      <w:rFonts w:ascii="Century Gothic" w:hAnsi="Century Gothic"/>
      <w:sz w:val="20"/>
      <w:szCs w:val="20"/>
    </w:rPr>
  </w:style>
  <w:style w:type="paragraph" w:styleId="1022">
    <w:name w:val="Char Char Char Char Char Char Char Char Char Char1"/>
    <w:basedOn w:val="829"/>
    <w:next w:val="1022"/>
    <w:link w:val="829"/>
    <w:qFormat/>
    <w:rPr>
      <w:rFonts w:ascii="宋体" w:hAnsi="宋体" w:cs="Courier New"/>
      <w:sz w:val="32"/>
      <w:szCs w:val="32"/>
    </w:rPr>
  </w:style>
  <w:style w:type="paragraph" w:styleId="1023">
    <w:name w:val="正文文本样式 加粗"/>
    <w:basedOn w:val="980"/>
    <w:next w:val="1023"/>
    <w:link w:val="829"/>
    <w:qFormat/>
    <w:rPr>
      <w:b/>
    </w:rPr>
  </w:style>
  <w:style w:type="paragraph" w:styleId="1024">
    <w:name w:val="Char2 Char Char Char Char Char Char"/>
    <w:basedOn w:val="829"/>
    <w:next w:val="1024"/>
    <w:link w:val="829"/>
    <w:qFormat/>
    <w:pPr>
      <w:jc w:val="center"/>
      <w:spacing w:line="400" w:lineRule="exact"/>
      <w:widowControl/>
    </w:pPr>
  </w:style>
  <w:style w:type="paragraph" w:styleId="1025">
    <w:name w:val="Char Char4"/>
    <w:basedOn w:val="829"/>
    <w:next w:val="1025"/>
    <w:link w:val="829"/>
    <w:qFormat/>
    <w:pPr>
      <w:jc w:val="center"/>
      <w:spacing w:line="400" w:lineRule="exact"/>
      <w:widowControl/>
    </w:pPr>
  </w:style>
  <w:style w:type="paragraph" w:styleId="1026">
    <w:name w:val="Char3 Char Char Char1"/>
    <w:basedOn w:val="829"/>
    <w:next w:val="1026"/>
    <w:link w:val="829"/>
    <w:qFormat/>
    <w:rPr>
      <w:rFonts w:ascii="Tahoma" w:hAnsi="Tahoma"/>
      <w:sz w:val="24"/>
      <w:szCs w:val="20"/>
    </w:rPr>
  </w:style>
  <w:style w:type="paragraph" w:styleId="1027">
    <w:name w:val="无间隔"/>
    <w:next w:val="1027"/>
    <w:link w:val="829"/>
    <w:qFormat/>
    <w:pPr>
      <w:jc w:val="both"/>
      <w:widowControl w:val="off"/>
    </w:pPr>
    <w:rPr>
      <w:sz w:val="21"/>
      <w:szCs w:val="24"/>
      <w:lang w:val="en-US" w:eastAsia="zh-CN" w:bidi="ar-SA"/>
    </w:rPr>
  </w:style>
  <w:style w:type="paragraph" w:styleId="1028">
    <w:name w:val="22222222222222"/>
    <w:basedOn w:val="829"/>
    <w:next w:val="1028"/>
    <w:link w:val="829"/>
    <w:qFormat/>
    <w:pPr>
      <w:ind w:firstLine="480"/>
      <w:jc w:val="left"/>
      <w:spacing w:line="360" w:lineRule="auto"/>
      <w:widowControl/>
    </w:pPr>
    <w:rPr>
      <w:color w:val="ff0000"/>
      <w:sz w:val="24"/>
      <w:szCs w:val="20"/>
    </w:rPr>
  </w:style>
  <w:style w:type="character" w:styleId="1029">
    <w:name w:val="中等深浅网格 1 - 强调文字颜色 2 Char"/>
    <w:next w:val="1029"/>
    <w:link w:val="1030"/>
    <w:qFormat/>
    <w:rPr>
      <w:sz w:val="21"/>
      <w:szCs w:val="24"/>
      <w:lang w:val="zh-CN" w:eastAsia="zh-CN" w:bidi="ar-SA"/>
    </w:rPr>
  </w:style>
  <w:style w:type="paragraph" w:styleId="1030">
    <w:name w:val="1"/>
    <w:next w:val="1030"/>
    <w:link w:val="1029"/>
    <w:qFormat/>
    <w:rPr>
      <w:sz w:val="21"/>
      <w:szCs w:val="24"/>
      <w:lang w:val="zh-CN" w:eastAsia="zh-CN" w:bidi="ar-SA"/>
    </w:rPr>
  </w:style>
  <w:style w:type="paragraph" w:styleId="1031">
    <w:name w:val="图文"/>
    <w:basedOn w:val="829"/>
    <w:next w:val="1031"/>
    <w:link w:val="829"/>
    <w:qFormat/>
    <w:pPr>
      <w:spacing w:after="50" w:line="360" w:lineRule="auto"/>
    </w:pPr>
    <w:rPr>
      <w:sz w:val="24"/>
    </w:rPr>
  </w:style>
  <w:style w:type="paragraph" w:styleId="1032">
    <w:name w:val="xl23"/>
    <w:basedOn w:val="829"/>
    <w:next w:val="1032"/>
    <w:link w:val="829"/>
    <w:qFormat/>
    <w:pPr>
      <w:spacing w:before="100" w:beforeAutospacing="1" w:after="100" w:afterAutospacing="1" w:line="360" w:lineRule="auto"/>
      <w:widowControl/>
    </w:pPr>
    <w:rPr>
      <w:sz w:val="24"/>
      <w:szCs w:val="20"/>
    </w:rPr>
  </w:style>
  <w:style w:type="paragraph" w:styleId="1033">
    <w:name w:val="正文表格"/>
    <w:basedOn w:val="829"/>
    <w:next w:val="1033"/>
    <w:link w:val="1034"/>
    <w:qFormat/>
    <w:pPr>
      <w:jc w:val="left"/>
    </w:pPr>
    <w:rPr>
      <w:rFonts w:ascii="宋体" w:hAnsi="宋体"/>
      <w:color w:val="000000"/>
      <w:szCs w:val="21"/>
    </w:rPr>
  </w:style>
  <w:style w:type="character" w:styleId="1034">
    <w:name w:val="正文表格 Char"/>
    <w:next w:val="1034"/>
    <w:link w:val="1033"/>
    <w:qFormat/>
    <w:rPr>
      <w:rFonts w:ascii="宋体" w:hAnsi="宋体"/>
      <w:color w:val="000000"/>
      <w:sz w:val="21"/>
      <w:szCs w:val="21"/>
    </w:rPr>
  </w:style>
  <w:style w:type="paragraph" w:styleId="1035">
    <w:name w:val="正文重点"/>
    <w:basedOn w:val="829"/>
    <w:next w:val="1035"/>
    <w:link w:val="1036"/>
    <w:qFormat/>
    <w:pPr>
      <w:ind w:firstLine="482"/>
      <w:jc w:val="left"/>
      <w:spacing w:line="360" w:lineRule="auto"/>
    </w:pPr>
    <w:rPr>
      <w:b/>
      <w:sz w:val="24"/>
      <w:szCs w:val="20"/>
    </w:rPr>
  </w:style>
  <w:style w:type="character" w:styleId="1036">
    <w:name w:val="正文重点 Char"/>
    <w:next w:val="1036"/>
    <w:link w:val="1035"/>
    <w:qFormat/>
    <w:rPr>
      <w:b/>
      <w:sz w:val="24"/>
    </w:rPr>
  </w:style>
  <w:style w:type="paragraph" w:styleId="1037">
    <w:name w:val="标题1-附件"/>
    <w:basedOn w:val="830"/>
    <w:next w:val="1037"/>
    <w:link w:val="829"/>
    <w:qFormat/>
    <w:pPr>
      <w:jc w:val="left"/>
    </w:pPr>
    <w:rPr>
      <w:sz w:val="24"/>
      <w:szCs w:val="24"/>
    </w:rPr>
  </w:style>
  <w:style w:type="paragraph" w:styleId="1038">
    <w:name w:val="正文小标题"/>
    <w:basedOn w:val="829"/>
    <w:next w:val="852"/>
    <w:link w:val="1039"/>
    <w:qFormat/>
    <w:pPr>
      <w:ind w:firstLine="482"/>
      <w:jc w:val="left"/>
      <w:spacing w:before="312" w:after="312"/>
    </w:pPr>
    <w:rPr>
      <w:rFonts w:ascii="宋体" w:hAnsi="宋体"/>
      <w:b/>
      <w:i/>
      <w:color w:val="ff0000"/>
      <w:sz w:val="24"/>
      <w:szCs w:val="20"/>
    </w:rPr>
  </w:style>
  <w:style w:type="character" w:styleId="1039">
    <w:name w:val="正文小标题 Char"/>
    <w:next w:val="1039"/>
    <w:link w:val="1038"/>
    <w:qFormat/>
    <w:rPr>
      <w:rFonts w:ascii="宋体" w:hAnsi="宋体"/>
      <w:b/>
      <w:i/>
      <w:color w:val="ff0000"/>
      <w:sz w:val="24"/>
    </w:rPr>
  </w:style>
  <w:style w:type="paragraph" w:styleId="1040">
    <w:name w:val="正文大标题"/>
    <w:basedOn w:val="1038"/>
    <w:next w:val="852"/>
    <w:link w:val="1041"/>
    <w:qFormat/>
    <w:pPr>
      <w:jc w:val="center"/>
    </w:pPr>
    <w:rPr>
      <w:i w:val="0"/>
      <w:color w:val="000000"/>
      <w:sz w:val="28"/>
      <w:szCs w:val="21"/>
    </w:rPr>
  </w:style>
  <w:style w:type="character" w:styleId="1041">
    <w:name w:val="正文大标题 Char"/>
    <w:next w:val="1041"/>
    <w:link w:val="1040"/>
    <w:qFormat/>
    <w:rPr>
      <w:rFonts w:ascii="宋体" w:hAnsi="宋体"/>
      <w:b/>
      <w:color w:val="000000"/>
      <w:sz w:val="28"/>
      <w:szCs w:val="21"/>
    </w:rPr>
  </w:style>
  <w:style w:type="paragraph" w:styleId="1042">
    <w:name w:val="注释"/>
    <w:basedOn w:val="829"/>
    <w:next w:val="1042"/>
    <w:link w:val="1043"/>
    <w:qFormat/>
    <w:pPr>
      <w:ind w:left="420" w:hanging="420"/>
      <w:jc w:val="left"/>
    </w:pPr>
    <w:rPr>
      <w:rFonts w:ascii="宋体" w:hAnsi="宋体"/>
      <w:szCs w:val="21"/>
    </w:rPr>
  </w:style>
  <w:style w:type="character" w:styleId="1043">
    <w:name w:val="注释 Char"/>
    <w:next w:val="1043"/>
    <w:link w:val="1042"/>
    <w:qFormat/>
    <w:rPr>
      <w:rFonts w:ascii="宋体" w:hAnsi="宋体"/>
      <w:sz w:val="21"/>
      <w:szCs w:val="21"/>
    </w:rPr>
  </w:style>
  <w:style w:type="paragraph" w:styleId="1044">
    <w:name w:val="正文须知-1级"/>
    <w:basedOn w:val="829"/>
    <w:next w:val="829"/>
    <w:link w:val="829"/>
    <w:qFormat/>
    <w:pPr>
      <w:numPr>
        <w:ilvl w:val="0"/>
        <w:numId w:val="7"/>
      </w:numPr>
      <w:spacing w:line="300" w:lineRule="auto"/>
    </w:pPr>
    <w:rPr>
      <w:rFonts w:ascii="宋体" w:hAnsi="Calibri"/>
      <w:sz w:val="24"/>
      <w:szCs w:val="21"/>
    </w:rPr>
  </w:style>
  <w:style w:type="paragraph" w:styleId="1045">
    <w:name w:val="正文须知-2级"/>
    <w:basedOn w:val="829"/>
    <w:next w:val="1045"/>
    <w:link w:val="829"/>
    <w:qFormat/>
    <w:pPr>
      <w:numPr>
        <w:ilvl w:val="1"/>
        <w:numId w:val="7"/>
      </w:numPr>
      <w:spacing w:line="300" w:lineRule="auto"/>
    </w:pPr>
    <w:rPr>
      <w:rFonts w:ascii="宋体" w:hAnsi="Calibri"/>
      <w:sz w:val="24"/>
      <w:szCs w:val="21"/>
    </w:rPr>
  </w:style>
  <w:style w:type="paragraph" w:styleId="1046">
    <w:name w:val="正文须知-3级"/>
    <w:basedOn w:val="829"/>
    <w:next w:val="1046"/>
    <w:link w:val="829"/>
    <w:qFormat/>
    <w:pPr>
      <w:numPr>
        <w:ilvl w:val="2"/>
        <w:numId w:val="7"/>
      </w:numPr>
      <w:ind w:hanging="355"/>
      <w:spacing w:line="300" w:lineRule="auto"/>
    </w:pPr>
    <w:rPr>
      <w:rFonts w:ascii="宋体" w:hAnsi="Calibri"/>
      <w:sz w:val="24"/>
      <w:szCs w:val="21"/>
    </w:rPr>
  </w:style>
  <w:style w:type="character" w:styleId="1047">
    <w:name w:val="纯文本 字符"/>
    <w:next w:val="1047"/>
    <w:link w:val="829"/>
    <w:uiPriority w:val="99"/>
    <w:qFormat/>
    <w:rPr>
      <w:rFonts w:ascii="宋体" w:hAnsi="Courier New" w:eastAsia="宋体" w:cs="Times New Roman"/>
      <w:sz w:val="21"/>
      <w:szCs w:val="21"/>
      <w:lang w:val="en-US" w:eastAsia="zh-CN" w:bidi="ar-SA"/>
    </w:rPr>
  </w:style>
  <w:style w:type="paragraph" w:styleId="1048">
    <w:name w:val="表格1"/>
    <w:basedOn w:val="829"/>
    <w:next w:val="1048"/>
    <w:link w:val="829"/>
    <w:qFormat/>
    <w:pPr>
      <w:ind w:firstLine="480"/>
      <w:jc w:val="center"/>
    </w:pPr>
    <w:rPr>
      <w:sz w:val="24"/>
      <w:szCs w:val="20"/>
    </w:rPr>
  </w:style>
  <w:style w:type="character" w:styleId="1049">
    <w:name w:val="纯文本 字符1"/>
    <w:next w:val="1049"/>
    <w:link w:val="829"/>
    <w:qFormat/>
    <w:rPr>
      <w:rFonts w:ascii="宋体" w:hAnsi="Courier New"/>
    </w:rPr>
  </w:style>
  <w:style w:type="character" w:styleId="1050">
    <w:name w:val="bjh-p"/>
    <w:next w:val="1050"/>
    <w:link w:val="829"/>
    <w:qFormat/>
  </w:style>
  <w:style w:type="paragraph" w:styleId="1051">
    <w:name w:val="无标题条"/>
    <w:next w:val="829"/>
    <w:link w:val="829"/>
    <w:qFormat/>
    <w:pPr>
      <w:jc w:val="both"/>
    </w:pPr>
    <w:rPr>
      <w:sz w:val="21"/>
      <w:lang w:val="en-US" w:eastAsia="zh-CN" w:bidi="ar-SA"/>
    </w:rPr>
  </w:style>
  <w:style w:type="character" w:styleId="1052">
    <w:name w:val="正文格式 Char"/>
    <w:next w:val="1052"/>
    <w:link w:val="1053"/>
    <w:qFormat/>
    <w:rPr>
      <w:rFonts w:ascii="宋体" w:hAnsi="宋体"/>
      <w:sz w:val="24"/>
      <w:szCs w:val="24"/>
      <w:lang w:val="en-GB"/>
    </w:rPr>
  </w:style>
  <w:style w:type="paragraph" w:styleId="1053">
    <w:name w:val="正文格式"/>
    <w:basedOn w:val="829"/>
    <w:next w:val="1053"/>
    <w:link w:val="1052"/>
    <w:qFormat/>
    <w:pPr>
      <w:ind w:firstLine="480"/>
      <w:spacing w:line="360" w:lineRule="auto"/>
    </w:pPr>
    <w:rPr>
      <w:rFonts w:ascii="宋体" w:hAnsi="宋体"/>
      <w:sz w:val="24"/>
      <w:lang w:val="en-GB"/>
    </w:rPr>
  </w:style>
  <w:style w:type="character" w:styleId="1054">
    <w:name w:val="标题 3 Char"/>
    <w:next w:val="1054"/>
    <w:link w:val="829"/>
    <w:qFormat/>
    <w:rPr>
      <w:rFonts w:ascii="宋体" w:eastAsia="宋体"/>
      <w:b/>
      <w:sz w:val="24"/>
      <w:u w:val="single"/>
      <w:lang w:val="en-US" w:eastAsia="zh-CN" w:bidi="ar-SA"/>
    </w:rPr>
  </w:style>
  <w:style w:type="character" w:styleId="1055">
    <w:name w:val="正文缩进 Char"/>
    <w:next w:val="1055"/>
    <w:link w:val="829"/>
    <w:qFormat/>
    <w:rPr>
      <w:rFonts w:ascii="宋体" w:eastAsia="宋体"/>
      <w:sz w:val="24"/>
      <w:szCs w:val="24"/>
      <w:lang w:val="en-US" w:eastAsia="zh-CN" w:bidi="ar-SA"/>
    </w:rPr>
  </w:style>
  <w:style w:type="character" w:styleId="1056">
    <w:name w:val="Char Char111"/>
    <w:next w:val="1056"/>
    <w:link w:val="829"/>
    <w:qFormat/>
    <w:rPr>
      <w:rFonts w:ascii="宋体" w:eastAsia="宋体"/>
      <w:b/>
      <w:sz w:val="24"/>
      <w:u w:val="single"/>
      <w:lang w:val="en-US" w:eastAsia="zh-CN" w:bidi="ar-SA"/>
    </w:rPr>
  </w:style>
  <w:style w:type="character" w:styleId="1057">
    <w:name w:val="正文文本缩进 Char"/>
    <w:next w:val="1057"/>
    <w:link w:val="829"/>
    <w:qFormat/>
    <w:rPr>
      <w:rFonts w:eastAsia="宋体"/>
      <w:sz w:val="24"/>
      <w:szCs w:val="24"/>
      <w:lang w:val="en-US" w:eastAsia="zh-CN" w:bidi="ar-SA"/>
    </w:rPr>
  </w:style>
  <w:style w:type="character" w:styleId="1058">
    <w:name w:val="列出段落 Char"/>
    <w:next w:val="1058"/>
    <w:link w:val="829"/>
    <w:qFormat/>
    <w:rPr>
      <w:rFonts w:ascii="Calibri" w:hAnsi="Calibri" w:eastAsia="宋体"/>
      <w:sz w:val="21"/>
      <w:szCs w:val="22"/>
      <w:lang w:val="en-US" w:eastAsia="zh-CN" w:bidi="ar-SA"/>
    </w:rPr>
  </w:style>
  <w:style w:type="character" w:styleId="1059">
    <w:name w:val="页眉 Char"/>
    <w:next w:val="1059"/>
    <w:link w:val="829"/>
    <w:qFormat/>
    <w:rPr>
      <w:rFonts w:eastAsia="宋体"/>
      <w:sz w:val="18"/>
      <w:szCs w:val="18"/>
      <w:lang w:val="en-US" w:eastAsia="zh-CN" w:bidi="ar-SA"/>
    </w:rPr>
  </w:style>
  <w:style w:type="character" w:styleId="1060">
    <w:name w:val="标题 2 Char"/>
    <w:next w:val="1060"/>
    <w:link w:val="829"/>
    <w:qFormat/>
    <w:rPr>
      <w:rFonts w:ascii="Arial" w:hAnsi="Arial" w:eastAsia="黑体"/>
      <w:b/>
      <w:sz w:val="30"/>
      <w:lang w:val="en-US" w:eastAsia="zh-CN" w:bidi="ar-SA"/>
    </w:rPr>
  </w:style>
  <w:style w:type="paragraph" w:styleId="1061">
    <w:name w:val="字元 字元2"/>
    <w:basedOn w:val="829"/>
    <w:next w:val="1061"/>
    <w:link w:val="829"/>
    <w:qFormat/>
    <w:rPr>
      <w:rFonts w:ascii="Tahoma" w:hAnsi="Tahoma"/>
      <w:sz w:val="24"/>
      <w:szCs w:val="20"/>
    </w:rPr>
  </w:style>
  <w:style w:type="paragraph" w:styleId="1062">
    <w:name w:val="Char3 Char Char Char2"/>
    <w:basedOn w:val="829"/>
    <w:next w:val="1062"/>
    <w:link w:val="829"/>
    <w:qFormat/>
    <w:rPr>
      <w:rFonts w:ascii="Tahoma" w:hAnsi="Tahoma"/>
      <w:sz w:val="24"/>
      <w:szCs w:val="20"/>
    </w:rPr>
  </w:style>
  <w:style w:type="paragraph" w:styleId="1063">
    <w:name w:val="正文文本缩进2"/>
    <w:basedOn w:val="829"/>
    <w:next w:val="1063"/>
    <w:link w:val="829"/>
    <w:qFormat/>
    <w:pPr>
      <w:ind w:firstLine="480"/>
      <w:spacing w:line="480" w:lineRule="exact"/>
    </w:pPr>
    <w:rPr>
      <w:rFonts w:ascii="宋体" w:hAnsi="宋体"/>
      <w:sz w:val="24"/>
      <w:lang w:val="zh-CN" w:eastAsia="zh-CN"/>
    </w:rPr>
  </w:style>
  <w:style w:type="paragraph" w:styleId="1064">
    <w:name w:val="Char3"/>
    <w:basedOn w:val="829"/>
    <w:next w:val="1064"/>
    <w:link w:val="829"/>
    <w:qFormat/>
    <w:pPr>
      <w:tabs>
        <w:tab w:val="left" w:pos="360" w:leader="none"/>
      </w:tabs>
    </w:pPr>
    <w:rPr>
      <w:sz w:val="24"/>
    </w:rPr>
  </w:style>
  <w:style w:type="paragraph" w:styleId="1065">
    <w:name w:val="Char Char Char Char Char Char Char Char Char Char Char Char Char Char Char Char1"/>
    <w:basedOn w:val="829"/>
    <w:next w:val="1065"/>
    <w:link w:val="829"/>
    <w:qFormat/>
    <w:pPr>
      <w:jc w:val="center"/>
      <w:spacing w:after="160" w:line="240" w:lineRule="exact"/>
      <w:widowControl/>
    </w:pPr>
    <w:rPr>
      <w:rFonts w:ascii="宋体" w:hAnsi="宋体"/>
      <w:b/>
      <w:sz w:val="30"/>
      <w:szCs w:val="30"/>
      <w:lang w:eastAsia="en-US"/>
    </w:rPr>
  </w:style>
  <w:style w:type="paragraph" w:styleId="1066">
    <w:name w:val="Char Char1 Char Char Char Char Char Char1"/>
    <w:basedOn w:val="829"/>
    <w:next w:val="1066"/>
    <w:link w:val="829"/>
    <w:qFormat/>
    <w:pPr>
      <w:jc w:val="left"/>
      <w:spacing w:after="160" w:line="240" w:lineRule="exact"/>
      <w:widowControl/>
    </w:pPr>
    <w:rPr>
      <w:rFonts w:ascii="Verdana" w:hAnsi="Verdana" w:eastAsia="仿宋_GB2312"/>
      <w:sz w:val="24"/>
      <w:szCs w:val="20"/>
      <w:lang w:eastAsia="en-US"/>
    </w:rPr>
  </w:style>
  <w:style w:type="paragraph" w:styleId="1067">
    <w:name w:val="列出段落2"/>
    <w:basedOn w:val="829"/>
    <w:next w:val="1067"/>
    <w:link w:val="829"/>
    <w:qFormat/>
    <w:pPr>
      <w:ind w:firstLine="420"/>
    </w:pPr>
    <w:rPr>
      <w:rFonts w:ascii="Calibri" w:hAnsi="Calibri"/>
      <w:szCs w:val="22"/>
    </w:rPr>
  </w:style>
  <w:style w:type="paragraph" w:styleId="1068">
    <w:name w:val="Char Char Char1 Char2"/>
    <w:basedOn w:val="829"/>
    <w:next w:val="1068"/>
    <w:link w:val="829"/>
    <w:qFormat/>
    <w:rPr>
      <w:rFonts w:ascii="Tahoma" w:hAnsi="Tahoma"/>
      <w:sz w:val="24"/>
      <w:szCs w:val="20"/>
    </w:rPr>
  </w:style>
  <w:style w:type="paragraph" w:styleId="1069">
    <w:name w:val="Char Char Char2"/>
    <w:basedOn w:val="829"/>
    <w:next w:val="1069"/>
    <w:link w:val="829"/>
    <w:qFormat/>
    <w:rPr>
      <w:rFonts w:ascii="Tahoma" w:hAnsi="Tahoma"/>
      <w:sz w:val="24"/>
      <w:szCs w:val="20"/>
    </w:rPr>
  </w:style>
  <w:style w:type="paragraph" w:styleId="1070">
    <w:name w:val="Char Char Char Char Char Char Char2"/>
    <w:basedOn w:val="829"/>
    <w:next w:val="1070"/>
    <w:link w:val="829"/>
    <w:qFormat/>
    <w:pPr>
      <w:ind w:firstLine="200"/>
      <w:spacing w:line="360" w:lineRule="auto"/>
    </w:pPr>
    <w:rPr>
      <w:rFonts w:eastAsia="仿宋_GB2312"/>
      <w:sz w:val="24"/>
    </w:rPr>
  </w:style>
  <w:style w:type="paragraph" w:styleId="1071">
    <w:name w:val="正文缩进2"/>
    <w:basedOn w:val="829"/>
    <w:next w:val="1071"/>
    <w:link w:val="829"/>
    <w:qFormat/>
    <w:pPr>
      <w:ind w:firstLine="567"/>
      <w:spacing w:line="480" w:lineRule="exact"/>
      <w:widowControl/>
    </w:pPr>
    <w:rPr>
      <w:rFonts w:ascii="宋体"/>
      <w:color w:val="000000"/>
      <w:sz w:val="28"/>
      <w:szCs w:val="20"/>
      <w:lang w:val="zh-CN" w:eastAsia="zh-CN"/>
    </w:rPr>
  </w:style>
  <w:style w:type="paragraph" w:styleId="1072">
    <w:name w:val="Revision"/>
    <w:next w:val="1072"/>
    <w:link w:val="829"/>
    <w:qFormat/>
    <w:rPr>
      <w:sz w:val="21"/>
      <w:szCs w:val="24"/>
      <w:lang w:val="en-US" w:eastAsia="zh-CN" w:bidi="ar-SA"/>
    </w:rPr>
  </w:style>
  <w:style w:type="paragraph" w:styleId="1073">
    <w:name w:val="Char22"/>
    <w:basedOn w:val="829"/>
    <w:next w:val="1073"/>
    <w:link w:val="829"/>
    <w:qFormat/>
    <w:rPr>
      <w:rFonts w:ascii="Tahoma" w:hAnsi="Tahoma"/>
      <w:sz w:val="24"/>
      <w:szCs w:val="20"/>
    </w:rPr>
  </w:style>
  <w:style w:type="paragraph" w:styleId="1074">
    <w:name w:val="Char Char Char Char Char Char Char Char Char Char2"/>
    <w:basedOn w:val="829"/>
    <w:next w:val="1074"/>
    <w:link w:val="829"/>
    <w:qFormat/>
    <w:rPr>
      <w:rFonts w:ascii="宋体" w:hAnsi="宋体" w:cs="Courier New"/>
      <w:sz w:val="32"/>
      <w:szCs w:val="32"/>
    </w:rPr>
  </w:style>
  <w:style w:type="paragraph" w:styleId="1075">
    <w:name w:val="Char2 Char Char Char Char Char Char1"/>
    <w:basedOn w:val="829"/>
    <w:next w:val="1075"/>
    <w:link w:val="829"/>
    <w:qFormat/>
    <w:pPr>
      <w:jc w:val="center"/>
      <w:spacing w:line="400" w:lineRule="exact"/>
      <w:widowControl/>
    </w:pPr>
  </w:style>
  <w:style w:type="character" w:styleId="1076">
    <w:name w:val="页脚 Char"/>
    <w:next w:val="1076"/>
    <w:link w:val="829"/>
    <w:qFormat/>
    <w:rPr>
      <w:rFonts w:ascii="宋体" w:eastAsia="宋体"/>
      <w:sz w:val="18"/>
      <w:lang w:val="en-US" w:eastAsia="zh-CN" w:bidi="ar-SA"/>
    </w:rPr>
  </w:style>
  <w:style w:type="paragraph" w:styleId="1077">
    <w:name w:val="Char Char41"/>
    <w:basedOn w:val="829"/>
    <w:next w:val="1077"/>
    <w:link w:val="829"/>
    <w:qFormat/>
    <w:pPr>
      <w:jc w:val="center"/>
      <w:spacing w:line="400" w:lineRule="exact"/>
      <w:widowControl/>
    </w:pPr>
  </w:style>
  <w:style w:type="character" w:styleId="1078">
    <w:name w:val="批注文字 Char"/>
    <w:next w:val="1078"/>
    <w:link w:val="829"/>
    <w:uiPriority w:val="99"/>
    <w:qFormat/>
    <w:rPr>
      <w:sz w:val="21"/>
      <w:szCs w:val="24"/>
    </w:rPr>
  </w:style>
  <w:style w:type="character" w:styleId="1079">
    <w:name w:val="标题 Char"/>
    <w:next w:val="1079"/>
    <w:link w:val="829"/>
    <w:qFormat/>
    <w:rPr>
      <w:b/>
      <w:sz w:val="32"/>
    </w:rPr>
  </w:style>
  <w:style w:type="paragraph" w:styleId="1080">
    <w:name w:val="图例"/>
    <w:basedOn w:val="829"/>
    <w:next w:val="1080"/>
    <w:link w:val="829"/>
    <w:qFormat/>
    <w:pPr>
      <w:jc w:val="center"/>
      <w:spacing w:before="120" w:after="120" w:line="360" w:lineRule="auto"/>
    </w:pPr>
    <w:rPr>
      <w:rFonts w:eastAsia="仿宋_GB2312"/>
      <w:b/>
      <w:sz w:val="24"/>
      <w:szCs w:val="20"/>
    </w:rPr>
  </w:style>
  <w:style w:type="table" w:styleId="1081">
    <w:name w:val="Table Normal"/>
    <w:next w:val="1081"/>
    <w:link w:val="829"/>
    <w:uiPriority w:val="2"/>
    <w:unhideWhenUsed/>
    <w:qFormat/>
    <w:pPr>
      <w:widowControl w:val="off"/>
    </w:pPr>
    <w:rPr>
      <w:rFonts w:ascii="Calibri" w:hAnsi="Calibri"/>
      <w:sz w:val="22"/>
      <w:szCs w:val="22"/>
      <w:lang w:val="en-US" w:eastAsia="en-US" w:bidi="ar-SA"/>
    </w:rPr>
    <w:tblPr/>
  </w:style>
  <w:style w:type="paragraph" w:styleId="1082">
    <w:name w:val="Table Paragraph"/>
    <w:basedOn w:val="829"/>
    <w:next w:val="1082"/>
    <w:link w:val="829"/>
    <w:uiPriority w:val="1"/>
    <w:qFormat/>
    <w:pPr>
      <w:jc w:val="left"/>
    </w:pPr>
    <w:rPr>
      <w:rFonts w:ascii="宋体" w:hAnsi="宋体" w:cs="宋体"/>
      <w:sz w:val="22"/>
      <w:szCs w:val="22"/>
      <w:lang w:eastAsia="en-US"/>
    </w:rPr>
  </w:style>
  <w:style w:type="paragraph" w:styleId="1083">
    <w:name w:val="成文日期"/>
    <w:basedOn w:val="829"/>
    <w:next w:val="1083"/>
    <w:link w:val="1084"/>
    <w:qFormat/>
    <w:pPr>
      <w:ind w:right="400" w:firstLine="200"/>
      <w:jc w:val="right"/>
      <w:spacing w:line="570" w:lineRule="exact"/>
    </w:pPr>
    <w:rPr>
      <w:rFonts w:ascii="仿宋_GB2312" w:eastAsia="仿宋_GB2312"/>
      <w:sz w:val="32"/>
      <w:szCs w:val="20"/>
    </w:rPr>
  </w:style>
  <w:style w:type="character" w:styleId="1084">
    <w:name w:val="成文日期 Char"/>
    <w:next w:val="1084"/>
    <w:link w:val="1083"/>
    <w:rPr>
      <w:rFonts w:ascii="仿宋_GB2312" w:eastAsia="仿宋_GB2312"/>
      <w:sz w:val="32"/>
    </w:rPr>
  </w:style>
  <w:style w:type="paragraph" w:styleId="1085">
    <w:name w:val="修订"/>
    <w:next w:val="1085"/>
    <w:link w:val="829"/>
    <w:uiPriority w:val="99"/>
    <w:unhideWhenUsed/>
    <w:rPr>
      <w:sz w:val="21"/>
      <w:szCs w:val="24"/>
      <w:lang w:val="en-US" w:eastAsia="zh-CN" w:bidi="ar-SA"/>
    </w:rPr>
  </w:style>
  <w:style w:type="character" w:styleId="1086">
    <w:name w:val="thisclass"/>
    <w:next w:val="1086"/>
    <w:link w:val="829"/>
    <w:rPr>
      <w:b/>
      <w:bCs/>
      <w:color w:val="ffffff"/>
      <w:shd w:val="clear" w:color="auto" w:fill="2e6ab1"/>
    </w:rPr>
  </w:style>
  <w:style w:type="character" w:styleId="1087">
    <w:name w:val="disabled"/>
    <w:next w:val="1087"/>
    <w:link w:val="829"/>
    <w:rPr>
      <w:color w:val="929292"/>
    </w:rPr>
  </w:style>
  <w:style w:type="character" w:styleId="1088">
    <w:name w:val="nav-on"/>
    <w:next w:val="1088"/>
    <w:link w:val="829"/>
    <w:rPr>
      <w:vanish/>
    </w:rPr>
  </w:style>
  <w:style w:type="paragraph" w:styleId="1089">
    <w:name w:val="_Style 260"/>
    <w:basedOn w:val="829"/>
    <w:next w:val="931"/>
    <w:link w:val="829"/>
    <w:uiPriority w:val="99"/>
    <w:qFormat/>
    <w:pPr>
      <w:ind w:firstLine="420"/>
    </w:pPr>
    <w:rPr>
      <w:rFonts w:ascii="Calibri" w:hAnsi="Calibri"/>
      <w:szCs w:val="22"/>
    </w:rPr>
  </w:style>
  <w:style w:type="paragraph" w:styleId="1090">
    <w:name w:val="null3"/>
    <w:next w:val="1090"/>
    <w:link w:val="829"/>
    <w:qFormat/>
    <w:rPr>
      <w:rFonts w:hint="eastAsia" w:ascii="Calibri" w:hAnsi="Calibri" w:eastAsia="宋体" w:cs="Times New Roman"/>
      <w:lang w:val="en-US" w:eastAsia="zh-CN" w:bidi="ar-SA"/>
    </w:rPr>
  </w:style>
  <w:style w:type="character" w:styleId="1091">
    <w:name w:val="font81"/>
    <w:basedOn w:val="839"/>
    <w:next w:val="1091"/>
    <w:link w:val="829"/>
    <w:rPr>
      <w:rFonts w:ascii="Calibri" w:hAnsi="Calibri" w:cs="Calibri"/>
      <w:i w:val="0"/>
      <w:iCs w:val="0"/>
      <w:color w:val="000000"/>
      <w:sz w:val="20"/>
      <w:szCs w:val="20"/>
      <w:u w:val="none"/>
    </w:rPr>
  </w:style>
  <w:style w:type="character" w:styleId="1092">
    <w:name w:val="font41"/>
    <w:basedOn w:val="839"/>
    <w:next w:val="1092"/>
    <w:link w:val="829"/>
    <w:rPr>
      <w:rFonts w:hint="eastAsia" w:ascii="宋体" w:hAnsi="宋体" w:eastAsia="宋体" w:cs="宋体"/>
      <w:i w:val="0"/>
      <w:iCs w:val="0"/>
      <w:color w:val="000000"/>
      <w:sz w:val="20"/>
      <w:szCs w:val="20"/>
      <w:u w:val="none"/>
    </w:rPr>
  </w:style>
  <w:style w:type="character" w:styleId="1093">
    <w:name w:val="font91"/>
    <w:basedOn w:val="839"/>
    <w:next w:val="1093"/>
    <w:link w:val="829"/>
    <w:rPr>
      <w:rFonts w:hint="eastAsia" w:ascii="宋体" w:hAnsi="宋体" w:eastAsia="宋体" w:cs="宋体"/>
      <w:b/>
      <w:bCs/>
      <w:i w:val="0"/>
      <w:iCs w:val="0"/>
      <w:color w:val="000000"/>
      <w:sz w:val="20"/>
      <w:szCs w:val="20"/>
      <w:u w:val="none"/>
    </w:rPr>
  </w:style>
  <w:style w:type="character" w:styleId="1094">
    <w:name w:val="font101"/>
    <w:basedOn w:val="839"/>
    <w:next w:val="1094"/>
    <w:link w:val="829"/>
    <w:rPr>
      <w:rFonts w:ascii="Calibri" w:hAnsi="Calibri" w:cs="Calibri"/>
      <w:i w:val="0"/>
      <w:iCs w:val="0"/>
      <w:color w:val="000000"/>
      <w:sz w:val="20"/>
      <w:szCs w:val="20"/>
      <w:u w:val="none"/>
    </w:rPr>
  </w:style>
  <w:style w:type="character" w:styleId="1095">
    <w:name w:val="font21"/>
    <w:basedOn w:val="839"/>
    <w:next w:val="1095"/>
    <w:link w:val="829"/>
    <w:rPr>
      <w:rFonts w:hint="eastAsia" w:ascii="宋体" w:hAnsi="宋体" w:eastAsia="宋体" w:cs="宋体"/>
      <w:i w:val="0"/>
      <w:iCs w:val="0"/>
      <w:color w:val="000000"/>
      <w:sz w:val="20"/>
      <w:szCs w:val="20"/>
      <w:u w:val="none"/>
    </w:rPr>
  </w:style>
  <w:style w:type="character" w:styleId="1096">
    <w:name w:val="font12"/>
    <w:basedOn w:val="839"/>
    <w:next w:val="1096"/>
    <w:link w:val="829"/>
    <w:rPr>
      <w:rFonts w:hint="eastAsia" w:ascii="宋体" w:hAnsi="宋体" w:eastAsia="宋体" w:cs="宋体"/>
      <w:b/>
      <w:bCs/>
      <w:i w:val="0"/>
      <w:iCs w:val="0"/>
      <w:color w:val="000000"/>
      <w:sz w:val="20"/>
      <w:szCs w:val="20"/>
      <w:u w:val="none"/>
    </w:rPr>
  </w:style>
  <w:style w:type="character" w:styleId="1097">
    <w:name w:val="font122"/>
    <w:basedOn w:val="839"/>
    <w:next w:val="1097"/>
    <w:link w:val="829"/>
    <w:rPr>
      <w:rFonts w:ascii="微软雅黑" w:hAnsi="微软雅黑" w:eastAsia="微软雅黑" w:cs="微软雅黑"/>
      <w:i w:val="0"/>
      <w:iCs w:val="0"/>
      <w:color w:val="000000"/>
      <w:sz w:val="20"/>
      <w:szCs w:val="20"/>
      <w:u w:val="none"/>
    </w:rPr>
  </w:style>
  <w:style w:type="character" w:styleId="1098">
    <w:name w:val="font131"/>
    <w:basedOn w:val="839"/>
    <w:next w:val="1098"/>
    <w:link w:val="829"/>
    <w:rPr>
      <w:rFonts w:hint="eastAsia" w:ascii="宋体" w:hAnsi="宋体" w:eastAsia="宋体" w:cs="宋体"/>
      <w:b/>
      <w:bCs/>
      <w:i w:val="0"/>
      <w:iCs w:val="0"/>
      <w:color w:val="000000"/>
      <w:sz w:val="20"/>
      <w:szCs w:val="20"/>
      <w:u w:val="none"/>
    </w:rPr>
  </w:style>
  <w:style w:type="character" w:styleId="1099">
    <w:name w:val="font51"/>
    <w:basedOn w:val="839"/>
    <w:next w:val="1099"/>
    <w:link w:val="829"/>
    <w:rPr>
      <w:rFonts w:hint="eastAsia" w:ascii="宋体" w:hAnsi="宋体" w:eastAsia="宋体" w:cs="宋体"/>
      <w:i w:val="0"/>
      <w:iCs w:val="0"/>
      <w:color w:val="000000"/>
      <w:sz w:val="20"/>
      <w:szCs w:val="20"/>
      <w:u w:val="none"/>
    </w:rPr>
  </w:style>
  <w:style w:type="paragraph" w:styleId="1100">
    <w:name w:val="列表段落2"/>
    <w:basedOn w:val="829"/>
    <w:next w:val="1100"/>
    <w:link w:val="829"/>
    <w:uiPriority w:val="34"/>
    <w:qFormat/>
    <w:pPr>
      <w:contextualSpacing/>
      <w:ind w:left="720"/>
    </w:pPr>
  </w:style>
  <w:style w:type="paragraph" w:styleId="1101">
    <w:name w:val="样式"/>
    <w:next w:val="1101"/>
    <w:link w:val="829"/>
    <w:qFormat/>
    <w:pPr>
      <w:widowControl w:val="off"/>
    </w:pPr>
    <w:rPr>
      <w:rFonts w:ascii="Calibri" w:hAnsi="Calibri" w:eastAsia="宋体" w:cs="Times New Roman"/>
      <w:sz w:val="24"/>
      <w:szCs w:val="24"/>
      <w:lang w:val="en-US" w:eastAsia="zh-CN" w:bidi="ar-SA"/>
    </w:rPr>
  </w:style>
  <w:style w:type="paragraph" w:styleId="1102">
    <w:name w:val="普通(网站)1"/>
    <w:basedOn w:val="829"/>
    <w:next w:val="1102"/>
    <w:link w:val="829"/>
    <w:uiPriority w:val="99"/>
    <w:unhideWhenUsed/>
    <w:qFormat/>
    <w:pPr>
      <w:jc w:val="left"/>
      <w:spacing w:before="100" w:beforeAutospacing="1" w:after="100" w:afterAutospacing="1"/>
      <w:widowControl/>
    </w:pPr>
    <w:rPr>
      <w:rFonts w:ascii="宋体" w:hAnsi="宋体" w:cs="宋体"/>
      <w:sz w:val="24"/>
    </w:rPr>
  </w:style>
  <w:style w:type="paragraph" w:styleId="1103">
    <w:name w:val="正文 A"/>
    <w:next w:val="1103"/>
    <w:link w:val="829"/>
    <w:qFormat/>
    <w:pPr>
      <w:jc w:val="both"/>
      <w:widowControl w:val="off"/>
    </w:pPr>
    <w:rPr>
      <w:rFonts w:ascii="Times New Roman" w:hAnsi="Times New Roman" w:eastAsia="Times New Roman" w:cs="Times New Roman"/>
      <w:color w:val="000000"/>
      <w:sz w:val="21"/>
      <w:szCs w:val="21"/>
      <w:u w:val="none"/>
      <w:lang w:val="en-US" w:eastAsia="zh-CN" w:bidi="ar-SA"/>
    </w:rPr>
  </w:style>
  <w:style w:type="character" w:styleId="15986" w:default="1">
    <w:name w:val="Default Paragraph Font"/>
    <w:uiPriority w:val="1"/>
    <w:semiHidden/>
    <w:unhideWhenUsed/>
  </w:style>
  <w:style w:type="numbering" w:styleId="15987" w:default="1">
    <w:name w:val="No List"/>
    <w:uiPriority w:val="99"/>
    <w:semiHidden/>
    <w:unhideWhenUsed/>
  </w:style>
  <w:style w:type="table" w:styleId="159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叶蕾</cp:lastModifiedBy>
  <cp:revision>6</cp:revision>
  <dcterms:created xsi:type="dcterms:W3CDTF">2022-05-30T08:08:00Z</dcterms:created>
  <dcterms:modified xsi:type="dcterms:W3CDTF">2026-04-14T06:30:42Z</dcterms:modified>
</cp:coreProperties>
</file>