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E2643">
      <w:pPr>
        <w:spacing w:line="312" w:lineRule="auto"/>
        <w:jc w:val="center"/>
        <w:outlineLvl w:val="9"/>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t>询价采购文件</w:t>
      </w:r>
    </w:p>
    <w:p w14:paraId="06D40CCC">
      <w:pPr>
        <w:spacing w:before="120" w:after="120" w:line="360" w:lineRule="auto"/>
        <w:ind w:left="3838" w:hanging="3200"/>
        <w:jc w:val="left"/>
        <w:rPr>
          <w:rFonts w:hint="eastAsia" w:ascii="宋体" w:hAnsi="宋体" w:cs="宋体"/>
          <w:b/>
          <w:bCs/>
          <w:sz w:val="32"/>
          <w:szCs w:val="32"/>
        </w:rPr>
      </w:pPr>
    </w:p>
    <w:p w14:paraId="127B6FFF">
      <w:pPr>
        <w:spacing w:before="120" w:after="120" w:line="360" w:lineRule="auto"/>
        <w:ind w:left="3838" w:hanging="3200"/>
        <w:jc w:val="left"/>
        <w:rPr>
          <w:rFonts w:hint="eastAsia" w:ascii="宋体" w:hAnsi="宋体" w:cs="宋体"/>
          <w:b/>
          <w:bCs/>
          <w:sz w:val="32"/>
          <w:szCs w:val="32"/>
        </w:rPr>
      </w:pPr>
    </w:p>
    <w:p w14:paraId="66299737">
      <w:pPr>
        <w:spacing w:before="120" w:after="120" w:line="360" w:lineRule="auto"/>
        <w:ind w:left="3838" w:hanging="3200"/>
        <w:jc w:val="left"/>
        <w:rPr>
          <w:rFonts w:hint="eastAsia" w:ascii="宋体" w:hAnsi="宋体" w:cs="宋体"/>
          <w:b/>
          <w:bCs/>
          <w:sz w:val="32"/>
          <w:szCs w:val="32"/>
        </w:rPr>
      </w:pPr>
    </w:p>
    <w:p w14:paraId="373E92CF">
      <w:pPr>
        <w:pStyle w:val="15"/>
        <w:rPr>
          <w:rFonts w:hint="eastAsia" w:ascii="宋体" w:hAnsi="宋体" w:cs="宋体"/>
          <w:b/>
          <w:bCs/>
          <w:sz w:val="32"/>
          <w:szCs w:val="32"/>
        </w:rPr>
      </w:pPr>
    </w:p>
    <w:p w14:paraId="4C35348A">
      <w:pPr>
        <w:rPr>
          <w:rFonts w:hint="eastAsia"/>
        </w:rPr>
      </w:pPr>
    </w:p>
    <w:p w14:paraId="00644FCA">
      <w:pPr>
        <w:spacing w:before="120" w:after="120" w:line="360" w:lineRule="auto"/>
        <w:ind w:left="3838" w:hanging="3200"/>
        <w:jc w:val="left"/>
        <w:rPr>
          <w:rFonts w:hint="eastAsia" w:ascii="宋体" w:hAnsi="宋体" w:cs="宋体"/>
          <w:b/>
          <w:bCs/>
          <w:sz w:val="32"/>
          <w:szCs w:val="32"/>
        </w:rPr>
      </w:pPr>
    </w:p>
    <w:p w14:paraId="4C0D19A7">
      <w:pPr>
        <w:spacing w:before="120" w:after="120" w:line="360" w:lineRule="auto"/>
        <w:ind w:left="3838" w:hanging="3200"/>
        <w:jc w:val="left"/>
        <w:rPr>
          <w:rFonts w:hint="eastAsia" w:ascii="宋体" w:hAnsi="宋体" w:eastAsia="宋体" w:cs="宋体"/>
          <w:b/>
          <w:bCs/>
          <w:sz w:val="32"/>
          <w:szCs w:val="32"/>
          <w:u w:val="single"/>
          <w:lang w:eastAsia="zh-CN"/>
        </w:rPr>
      </w:pPr>
      <w:r>
        <w:rPr>
          <w:rFonts w:hint="eastAsia" w:ascii="宋体" w:hAnsi="宋体" w:cs="宋体"/>
          <w:b/>
          <w:bCs/>
          <w:sz w:val="32"/>
          <w:szCs w:val="32"/>
        </w:rPr>
        <w:t>项目名称：</w:t>
      </w:r>
      <w:r>
        <w:rPr>
          <w:rFonts w:hint="eastAsia" w:ascii="宋体" w:hAnsi="宋体" w:cs="宋体"/>
          <w:b/>
          <w:bCs/>
          <w:sz w:val="32"/>
          <w:szCs w:val="32"/>
          <w:u w:val="single"/>
          <w:lang w:eastAsia="zh-CN"/>
        </w:rPr>
        <w:t>如东县公安局DNA耗材（2026）采购项目</w:t>
      </w:r>
    </w:p>
    <w:p w14:paraId="7573DDF5">
      <w:pPr>
        <w:spacing w:before="120" w:after="120" w:line="360" w:lineRule="auto"/>
        <w:ind w:firstLine="643"/>
        <w:jc w:val="left"/>
        <w:rPr>
          <w:rFonts w:ascii="宋体" w:hAnsi="宋体" w:cs="宋体"/>
          <w:b/>
          <w:bCs/>
          <w:sz w:val="32"/>
          <w:szCs w:val="32"/>
          <w:u w:val="single"/>
        </w:rPr>
      </w:pPr>
      <w:r>
        <w:rPr>
          <w:rFonts w:hint="eastAsia" w:ascii="宋体" w:hAnsi="宋体" w:cs="宋体"/>
          <w:b/>
          <w:bCs/>
          <w:sz w:val="32"/>
          <w:szCs w:val="32"/>
        </w:rPr>
        <w:t>项目编号：</w:t>
      </w:r>
      <w:r>
        <w:rPr>
          <w:rFonts w:hint="eastAsia" w:ascii="宋体" w:hAnsi="宋体" w:cs="宋体"/>
          <w:b/>
          <w:bCs/>
          <w:sz w:val="32"/>
          <w:szCs w:val="32"/>
          <w:u w:val="single"/>
        </w:rPr>
        <w:t xml:space="preserve"> </w:t>
      </w:r>
      <w:r>
        <w:rPr>
          <w:rFonts w:hint="eastAsia" w:ascii="宋体" w:hAnsi="宋体" w:cs="宋体"/>
          <w:b/>
          <w:bCs/>
          <w:sz w:val="32"/>
          <w:szCs w:val="32"/>
          <w:u w:val="single"/>
          <w:lang w:eastAsia="zh-CN"/>
        </w:rPr>
        <w:t>JSZC-320623-NTJR-X2026-0006</w:t>
      </w:r>
    </w:p>
    <w:p w14:paraId="21FBFCE6">
      <w:pPr>
        <w:spacing w:before="120" w:after="120" w:line="360" w:lineRule="auto"/>
        <w:ind w:firstLine="643"/>
        <w:jc w:val="left"/>
        <w:rPr>
          <w:rFonts w:ascii="宋体" w:hAnsi="宋体" w:cs="宋体"/>
          <w:b/>
          <w:bCs/>
          <w:sz w:val="32"/>
          <w:szCs w:val="24"/>
        </w:rPr>
      </w:pPr>
      <w:r>
        <w:rPr>
          <w:rFonts w:hint="eastAsia" w:ascii="宋体" w:hAnsi="宋体" w:cs="宋体"/>
          <w:b/>
          <w:bCs/>
          <w:sz w:val="32"/>
          <w:szCs w:val="24"/>
        </w:rPr>
        <w:t xml:space="preserve">采购人名称：  </w:t>
      </w:r>
      <w:r>
        <w:rPr>
          <w:rFonts w:hint="eastAsia" w:ascii="宋体" w:hAnsi="宋体" w:cs="宋体"/>
          <w:b/>
          <w:bCs/>
          <w:sz w:val="32"/>
          <w:szCs w:val="24"/>
          <w:u w:val="single"/>
        </w:rPr>
        <w:t xml:space="preserve">      如东县公安局   </w:t>
      </w:r>
      <w:r>
        <w:rPr>
          <w:rFonts w:hint="eastAsia" w:ascii="宋体" w:hAnsi="宋体" w:cs="宋体"/>
          <w:b/>
          <w:bCs/>
          <w:sz w:val="32"/>
          <w:szCs w:val="24"/>
          <w:u w:val="single"/>
          <w:lang w:val="en-US" w:eastAsia="zh-CN"/>
        </w:rPr>
        <w:t xml:space="preserve"> </w:t>
      </w:r>
      <w:r>
        <w:rPr>
          <w:rFonts w:hint="eastAsia" w:ascii="宋体" w:hAnsi="宋体" w:cs="宋体"/>
          <w:b/>
          <w:bCs/>
          <w:sz w:val="32"/>
          <w:szCs w:val="24"/>
          <w:u w:val="single"/>
        </w:rPr>
        <w:t xml:space="preserve">    </w:t>
      </w:r>
    </w:p>
    <w:p w14:paraId="60A03EBA">
      <w:pPr>
        <w:spacing w:before="120" w:after="120" w:line="360" w:lineRule="auto"/>
        <w:ind w:firstLine="643"/>
        <w:jc w:val="left"/>
        <w:rPr>
          <w:rFonts w:hint="eastAsia" w:ascii="宋体" w:hAnsi="宋体" w:cs="宋体"/>
          <w:b/>
          <w:bCs/>
          <w:sz w:val="32"/>
          <w:szCs w:val="24"/>
        </w:rPr>
      </w:pPr>
      <w:r>
        <w:rPr>
          <w:rFonts w:hint="eastAsia" w:ascii="宋体" w:hAnsi="宋体" w:cs="宋体"/>
          <w:b/>
          <w:bCs/>
          <w:sz w:val="32"/>
          <w:szCs w:val="24"/>
        </w:rPr>
        <w:t xml:space="preserve">采购代理机构： </w:t>
      </w:r>
      <w:r>
        <w:rPr>
          <w:rFonts w:hint="eastAsia" w:ascii="宋体" w:hAnsi="宋体" w:cs="宋体"/>
          <w:b/>
          <w:bCs/>
          <w:sz w:val="32"/>
          <w:szCs w:val="24"/>
          <w:u w:val="single"/>
          <w:lang w:eastAsia="zh-CN"/>
        </w:rPr>
        <w:t>南通建仁房地产评估工程项目管理有限公司</w:t>
      </w:r>
      <w:r>
        <w:rPr>
          <w:rFonts w:hint="eastAsia" w:ascii="宋体" w:hAnsi="宋体" w:cs="宋体"/>
          <w:b/>
          <w:bCs/>
          <w:sz w:val="32"/>
          <w:szCs w:val="24"/>
          <w:u w:val="single"/>
        </w:rPr>
        <w:t xml:space="preserve"> </w:t>
      </w:r>
    </w:p>
    <w:p w14:paraId="409A7224">
      <w:pPr>
        <w:spacing w:before="120" w:after="120" w:line="360" w:lineRule="auto"/>
        <w:ind w:firstLine="643"/>
        <w:jc w:val="left"/>
        <w:rPr>
          <w:rFonts w:hint="eastAsia" w:ascii="宋体" w:hAnsi="宋体" w:cs="宋体"/>
          <w:b/>
          <w:bCs/>
          <w:sz w:val="32"/>
          <w:szCs w:val="24"/>
        </w:rPr>
      </w:pPr>
      <w:r>
        <w:rPr>
          <w:rFonts w:hint="eastAsia" w:ascii="宋体" w:hAnsi="宋体" w:cs="宋体"/>
          <w:b/>
          <w:bCs/>
          <w:sz w:val="32"/>
          <w:szCs w:val="24"/>
        </w:rPr>
        <w:t xml:space="preserve">政府采购方式： </w:t>
      </w:r>
      <w:r>
        <w:rPr>
          <w:rFonts w:hint="eastAsia" w:ascii="宋体" w:hAnsi="宋体" w:cs="宋体"/>
          <w:b/>
          <w:bCs/>
          <w:sz w:val="32"/>
          <w:szCs w:val="24"/>
          <w:u w:val="single"/>
        </w:rPr>
        <w:t xml:space="preserve">    </w:t>
      </w:r>
      <w:r>
        <w:rPr>
          <w:rFonts w:hint="eastAsia" w:ascii="宋体" w:hAnsi="宋体" w:cs="宋体"/>
          <w:b/>
          <w:bCs/>
          <w:sz w:val="32"/>
          <w:szCs w:val="24"/>
          <w:u w:val="single"/>
          <w:lang w:val="en-US" w:eastAsia="zh-CN"/>
        </w:rPr>
        <w:t xml:space="preserve">  </w:t>
      </w:r>
      <w:r>
        <w:rPr>
          <w:rFonts w:hint="eastAsia" w:ascii="宋体" w:hAnsi="宋体" w:cs="宋体"/>
          <w:b/>
          <w:bCs/>
          <w:sz w:val="32"/>
          <w:szCs w:val="24"/>
          <w:u w:val="single"/>
        </w:rPr>
        <w:t xml:space="preserve"> </w:t>
      </w:r>
      <w:r>
        <w:rPr>
          <w:rFonts w:hint="eastAsia" w:ascii="宋体" w:hAnsi="宋体" w:cs="宋体"/>
          <w:b/>
          <w:bCs/>
          <w:sz w:val="32"/>
          <w:szCs w:val="24"/>
          <w:u w:val="single"/>
          <w:lang w:val="en-US" w:eastAsia="zh-CN"/>
        </w:rPr>
        <w:t>询价采购</w:t>
      </w:r>
      <w:r>
        <w:rPr>
          <w:rFonts w:hint="eastAsia" w:ascii="宋体" w:hAnsi="宋体" w:cs="宋体"/>
          <w:b/>
          <w:bCs/>
          <w:sz w:val="32"/>
          <w:szCs w:val="24"/>
          <w:u w:val="single"/>
        </w:rPr>
        <w:t xml:space="preserve">      </w:t>
      </w:r>
    </w:p>
    <w:p w14:paraId="0D440AE8">
      <w:pPr>
        <w:spacing w:before="120" w:after="120" w:line="360" w:lineRule="auto"/>
        <w:ind w:firstLine="2240"/>
        <w:jc w:val="left"/>
        <w:rPr>
          <w:rFonts w:hint="eastAsia" w:ascii="仿宋" w:hAnsi="仿宋" w:eastAsia="仿宋" w:cs="仿宋"/>
          <w:b/>
          <w:bCs/>
          <w:sz w:val="32"/>
          <w:szCs w:val="24"/>
        </w:rPr>
      </w:pPr>
    </w:p>
    <w:p w14:paraId="7C3F143D">
      <w:pPr>
        <w:spacing w:before="120" w:after="120" w:line="360" w:lineRule="auto"/>
        <w:ind w:firstLine="1600"/>
        <w:jc w:val="left"/>
        <w:rPr>
          <w:rFonts w:hint="eastAsia" w:ascii="宋体" w:hAnsi="宋体" w:cs="宋体"/>
          <w:b/>
          <w:bCs/>
          <w:sz w:val="32"/>
          <w:szCs w:val="24"/>
        </w:rPr>
      </w:pPr>
      <w:r>
        <w:rPr>
          <w:rFonts w:hint="eastAsia" w:ascii="宋体" w:hAnsi="宋体" w:cs="宋体"/>
          <w:b/>
          <w:bCs/>
          <w:sz w:val="32"/>
          <w:szCs w:val="24"/>
        </w:rPr>
        <w:t>（全流程电子化，适用苏采云系统）</w:t>
      </w:r>
    </w:p>
    <w:p w14:paraId="244EBD02">
      <w:pPr>
        <w:spacing w:before="120" w:after="120" w:line="360" w:lineRule="auto"/>
        <w:ind w:firstLine="1470"/>
        <w:jc w:val="left"/>
        <w:rPr>
          <w:rFonts w:hint="eastAsia" w:ascii="宋体" w:hAnsi="宋体" w:cs="宋体"/>
          <w:b/>
          <w:sz w:val="30"/>
          <w:szCs w:val="30"/>
        </w:rPr>
      </w:pPr>
      <w:r>
        <w:rPr>
          <w:rFonts w:hint="eastAsia" w:ascii="宋体" w:hAnsi="宋体" w:cs="宋体"/>
          <w:szCs w:val="21"/>
        </w:rPr>
        <w:t xml:space="preserve">        </w:t>
      </w:r>
      <w:r>
        <w:rPr>
          <w:rFonts w:hint="eastAsia" w:ascii="宋体" w:hAnsi="宋体" w:cs="宋体"/>
          <w:b/>
          <w:sz w:val="30"/>
          <w:szCs w:val="30"/>
        </w:rPr>
        <w:t xml:space="preserve">     </w:t>
      </w:r>
    </w:p>
    <w:p w14:paraId="2542CB0B">
      <w:pPr>
        <w:pStyle w:val="15"/>
        <w:rPr>
          <w:rFonts w:hint="eastAsia"/>
        </w:rPr>
      </w:pPr>
    </w:p>
    <w:p w14:paraId="108B0741">
      <w:pPr>
        <w:spacing w:line="360" w:lineRule="auto"/>
        <w:jc w:val="left"/>
        <w:rPr>
          <w:rFonts w:hint="eastAsia" w:ascii="宋体" w:hAnsi="宋体" w:cs="宋体"/>
          <w:sz w:val="24"/>
          <w:szCs w:val="24"/>
        </w:rPr>
      </w:pPr>
    </w:p>
    <w:p w14:paraId="6A2CB994">
      <w:pPr>
        <w:spacing w:before="120" w:after="120" w:line="360" w:lineRule="auto"/>
        <w:ind w:firstLine="3520"/>
        <w:jc w:val="both"/>
        <w:rPr>
          <w:rFonts w:hint="eastAsia" w:ascii="仿宋_GB2312" w:hAnsi="仿宋_GB2312" w:eastAsia="仿宋_GB2312" w:cs="仿宋_GB2312"/>
          <w:b/>
          <w:bCs w:val="0"/>
          <w:spacing w:val="7"/>
          <w:sz w:val="44"/>
          <w:szCs w:val="44"/>
          <w:lang w:eastAsia="zh-CN"/>
        </w:rPr>
        <w:sectPr>
          <w:headerReference r:id="rId3" w:type="default"/>
          <w:footerReference r:id="rId4" w:type="default"/>
          <w:footerReference r:id="rId5" w:type="even"/>
          <w:pgSz w:w="11915" w:h="16840"/>
          <w:pgMar w:top="1440" w:right="1000" w:bottom="1440" w:left="1418" w:header="851" w:footer="850" w:gutter="0"/>
          <w:pgNumType w:start="0"/>
          <w:cols w:space="720" w:num="1"/>
          <w:docGrid w:linePitch="360" w:charSpace="0"/>
        </w:sectPr>
      </w:pPr>
      <w:r>
        <w:rPr>
          <w:rFonts w:hint="eastAsia" w:ascii="宋体" w:hAnsi="宋体" w:cs="宋体"/>
          <w:b/>
          <w:bCs/>
          <w:sz w:val="32"/>
          <w:szCs w:val="24"/>
        </w:rPr>
        <w:t>202</w:t>
      </w:r>
      <w:r>
        <w:rPr>
          <w:rFonts w:hint="eastAsia" w:ascii="宋体" w:hAnsi="宋体" w:cs="宋体"/>
          <w:b/>
          <w:bCs/>
          <w:sz w:val="32"/>
          <w:szCs w:val="24"/>
          <w:lang w:val="en-US" w:eastAsia="zh-CN"/>
        </w:rPr>
        <w:t>6</w:t>
      </w:r>
      <w:r>
        <w:rPr>
          <w:rFonts w:hint="eastAsia" w:ascii="宋体" w:hAnsi="宋体" w:cs="宋体"/>
          <w:b/>
          <w:bCs/>
          <w:sz w:val="32"/>
          <w:szCs w:val="24"/>
        </w:rPr>
        <w:t>年</w:t>
      </w:r>
      <w:r>
        <w:rPr>
          <w:rFonts w:hint="eastAsia" w:ascii="宋体" w:hAnsi="宋体" w:cs="宋体"/>
          <w:b/>
          <w:bCs/>
          <w:sz w:val="32"/>
          <w:szCs w:val="24"/>
          <w:lang w:val="en-US" w:eastAsia="zh-CN"/>
        </w:rPr>
        <w:t>3</w:t>
      </w:r>
      <w:r>
        <w:rPr>
          <w:rFonts w:hint="eastAsia" w:ascii="宋体" w:hAnsi="宋体" w:cs="宋体"/>
          <w:b/>
          <w:bCs/>
          <w:sz w:val="32"/>
          <w:szCs w:val="24"/>
        </w:rPr>
        <w:t>月</w:t>
      </w:r>
    </w:p>
    <w:p w14:paraId="51B283FF">
      <w:pPr>
        <w:keepNext w:val="0"/>
        <w:keepLines w:val="0"/>
        <w:pageBreakBefore w:val="0"/>
        <w:widowControl w:val="0"/>
        <w:spacing w:line="500" w:lineRule="exact"/>
        <w:ind w:firstLine="4101"/>
        <w:jc w:val="both"/>
        <w:outlineLvl w:val="9"/>
        <w:rPr>
          <w:rFonts w:hint="eastAsia" w:ascii="仿宋" w:hAnsi="仿宋" w:eastAsia="仿宋" w:cs="仿宋"/>
          <w:b/>
          <w:bCs w:val="0"/>
          <w:spacing w:val="7"/>
          <w:sz w:val="44"/>
          <w:szCs w:val="44"/>
        </w:rPr>
      </w:pPr>
      <w:r>
        <w:rPr>
          <w:rFonts w:hint="eastAsia" w:ascii="仿宋" w:hAnsi="仿宋" w:eastAsia="仿宋" w:cs="仿宋"/>
          <w:b/>
          <w:bCs w:val="0"/>
          <w:spacing w:val="7"/>
          <w:sz w:val="44"/>
          <w:szCs w:val="44"/>
          <w:lang w:eastAsia="zh-CN"/>
        </w:rPr>
        <w:t>总</w:t>
      </w:r>
      <w:r>
        <w:rPr>
          <w:rFonts w:hint="eastAsia" w:ascii="仿宋" w:hAnsi="仿宋" w:eastAsia="仿宋" w:cs="仿宋"/>
          <w:b/>
          <w:bCs w:val="0"/>
          <w:spacing w:val="7"/>
          <w:sz w:val="44"/>
          <w:szCs w:val="44"/>
        </w:rPr>
        <w:t>目录</w:t>
      </w:r>
    </w:p>
    <w:p w14:paraId="7C9624D2">
      <w:pPr>
        <w:pStyle w:val="15"/>
        <w:keepNext w:val="0"/>
        <w:keepLines w:val="0"/>
        <w:pageBreakBefore w:val="0"/>
        <w:widowControl w:val="0"/>
        <w:spacing w:after="0" w:line="500" w:lineRule="exact"/>
        <w:rPr>
          <w:rFonts w:hint="eastAsia" w:ascii="仿宋" w:hAnsi="仿宋" w:eastAsia="仿宋" w:cs="仿宋"/>
          <w:b/>
          <w:bCs w:val="0"/>
        </w:rPr>
      </w:pPr>
    </w:p>
    <w:sdt>
      <w:sdtPr>
        <w:rPr>
          <w:rFonts w:hint="eastAsia" w:ascii="仿宋" w:hAnsi="仿宋" w:eastAsia="仿宋" w:cs="仿宋"/>
          <w:sz w:val="21"/>
          <w:szCs w:val="24"/>
          <w:lang w:val="en-US" w:eastAsia="zh-CN" w:bidi="ar-SA"/>
        </w:rPr>
        <w:id w:val="147471135"/>
        <w15:color w:val="DBDBDB"/>
        <w:docPartObj>
          <w:docPartGallery w:val="Table of Contents"/>
          <w:docPartUnique/>
        </w:docPartObj>
      </w:sdtPr>
      <w:sdtEndPr>
        <w:rPr>
          <w:rFonts w:hint="eastAsia" w:ascii="仿宋" w:hAnsi="仿宋" w:eastAsia="仿宋" w:cs="仿宋"/>
          <w:sz w:val="21"/>
          <w:szCs w:val="24"/>
          <w:lang w:val="en-US" w:eastAsia="zh-CN" w:bidi="ar-SA"/>
        </w:rPr>
      </w:sdtEndPr>
      <w:sdtContent>
        <w:p w14:paraId="4D833B87">
          <w:pPr>
            <w:keepNext w:val="0"/>
            <w:keepLines w:val="0"/>
            <w:pageBreakBefore w:val="0"/>
            <w:widowControl w:val="0"/>
            <w:spacing w:before="0" w:after="0" w:line="500" w:lineRule="exact"/>
            <w:ind w:left="0" w:right="0" w:firstLine="0"/>
            <w:jc w:val="center"/>
            <w:rPr>
              <w:rFonts w:hint="eastAsia" w:ascii="仿宋" w:hAnsi="仿宋" w:eastAsia="仿宋" w:cs="仿宋"/>
            </w:rPr>
          </w:pPr>
        </w:p>
        <w:p w14:paraId="27E60FA6">
          <w:pPr>
            <w:pStyle w:val="24"/>
            <w:keepNext w:val="0"/>
            <w:keepLines w:val="0"/>
            <w:pageBreakBefore w:val="0"/>
            <w:widowControl w:val="0"/>
            <w:tabs>
              <w:tab w:val="right" w:leader="dot" w:pos="9497"/>
            </w:tabs>
            <w:spacing w:line="500" w:lineRule="exact"/>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_Toc19314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lang w:eastAsia="zh-CN"/>
            </w:rPr>
            <w:t>第一章</w:t>
          </w:r>
          <w:r>
            <w:rPr>
              <w:rFonts w:hint="eastAsia" w:ascii="仿宋" w:hAnsi="仿宋" w:eastAsia="仿宋" w:cs="仿宋"/>
              <w:b/>
              <w:bCs/>
              <w:sz w:val="30"/>
              <w:szCs w:val="30"/>
            </w:rPr>
            <w:t xml:space="preserve">  </w:t>
          </w:r>
          <w:r>
            <w:rPr>
              <w:rFonts w:hint="eastAsia" w:ascii="仿宋" w:hAnsi="仿宋" w:eastAsia="仿宋" w:cs="仿宋"/>
              <w:b/>
              <w:bCs/>
              <w:sz w:val="30"/>
              <w:szCs w:val="30"/>
              <w:lang w:eastAsia="zh-CN"/>
            </w:rPr>
            <w:t>采购邀请</w:t>
          </w:r>
          <w:r>
            <w:rPr>
              <w:rFonts w:hint="eastAsia" w:ascii="仿宋" w:hAnsi="仿宋" w:eastAsia="仿宋" w:cs="仿宋"/>
              <w:b/>
              <w:bCs/>
              <w:sz w:val="30"/>
              <w:szCs w:val="30"/>
            </w:rPr>
            <w:tab/>
          </w:r>
          <w:r>
            <w:rPr>
              <w:rFonts w:hint="eastAsia" w:ascii="仿宋" w:hAnsi="仿宋" w:eastAsia="仿宋" w:cs="仿宋"/>
              <w:b/>
              <w:bCs/>
              <w:sz w:val="30"/>
              <w:szCs w:val="30"/>
              <w:lang w:val="en-US" w:eastAsia="zh-CN"/>
            </w:rPr>
            <w:t>1</w:t>
          </w:r>
          <w:r>
            <w:rPr>
              <w:rFonts w:hint="eastAsia" w:ascii="仿宋" w:hAnsi="仿宋" w:eastAsia="仿宋" w:cs="仿宋"/>
              <w:b/>
              <w:bCs/>
              <w:sz w:val="30"/>
              <w:szCs w:val="30"/>
            </w:rPr>
            <w:fldChar w:fldCharType="end"/>
          </w:r>
        </w:p>
        <w:p w14:paraId="7C94094E">
          <w:pPr>
            <w:pStyle w:val="24"/>
            <w:keepNext w:val="0"/>
            <w:keepLines w:val="0"/>
            <w:pageBreakBefore w:val="0"/>
            <w:widowControl w:val="0"/>
            <w:tabs>
              <w:tab w:val="right" w:leader="dot" w:pos="9497"/>
            </w:tabs>
            <w:spacing w:line="500" w:lineRule="exact"/>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_Toc4731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第二</w:t>
          </w:r>
          <w:r>
            <w:rPr>
              <w:rFonts w:hint="eastAsia" w:ascii="仿宋" w:hAnsi="仿宋" w:eastAsia="仿宋" w:cs="仿宋"/>
              <w:b/>
              <w:bCs/>
              <w:sz w:val="30"/>
              <w:szCs w:val="30"/>
              <w:lang w:eastAsia="zh-CN"/>
            </w:rPr>
            <w:t>章</w:t>
          </w:r>
          <w:r>
            <w:rPr>
              <w:rFonts w:hint="eastAsia" w:ascii="仿宋" w:hAnsi="仿宋" w:eastAsia="仿宋" w:cs="仿宋"/>
              <w:b/>
              <w:bCs/>
              <w:sz w:val="30"/>
              <w:szCs w:val="30"/>
            </w:rPr>
            <w:t xml:space="preserve">  </w:t>
          </w:r>
          <w:r>
            <w:rPr>
              <w:rFonts w:hint="eastAsia" w:ascii="仿宋" w:hAnsi="仿宋" w:eastAsia="仿宋" w:cs="仿宋"/>
              <w:b/>
              <w:bCs/>
              <w:sz w:val="30"/>
              <w:szCs w:val="30"/>
              <w:lang w:eastAsia="zh-CN"/>
            </w:rPr>
            <w:t>供应商</w:t>
          </w:r>
          <w:r>
            <w:rPr>
              <w:rFonts w:hint="eastAsia" w:ascii="仿宋" w:hAnsi="仿宋" w:eastAsia="仿宋" w:cs="仿宋"/>
              <w:b/>
              <w:bCs/>
              <w:sz w:val="30"/>
              <w:szCs w:val="30"/>
            </w:rPr>
            <w:t>须知</w:t>
          </w:r>
          <w:r>
            <w:rPr>
              <w:rFonts w:hint="eastAsia" w:ascii="仿宋" w:hAnsi="仿宋" w:eastAsia="仿宋" w:cs="仿宋"/>
              <w:b/>
              <w:bCs/>
              <w:sz w:val="30"/>
              <w:szCs w:val="30"/>
            </w:rPr>
            <w:tab/>
          </w:r>
          <w:r>
            <w:rPr>
              <w:rFonts w:hint="eastAsia" w:ascii="仿宋" w:hAnsi="仿宋" w:eastAsia="仿宋" w:cs="仿宋"/>
              <w:b/>
              <w:bCs/>
              <w:sz w:val="30"/>
              <w:szCs w:val="30"/>
              <w:lang w:val="en-US" w:eastAsia="zh-CN"/>
            </w:rPr>
            <w:t>4</w:t>
          </w:r>
          <w:r>
            <w:rPr>
              <w:rFonts w:hint="eastAsia" w:ascii="仿宋" w:hAnsi="仿宋" w:eastAsia="仿宋" w:cs="仿宋"/>
              <w:b/>
              <w:bCs/>
              <w:sz w:val="30"/>
              <w:szCs w:val="30"/>
            </w:rPr>
            <w:fldChar w:fldCharType="end"/>
          </w:r>
        </w:p>
        <w:p w14:paraId="2817E137">
          <w:pPr>
            <w:pStyle w:val="24"/>
            <w:keepNext w:val="0"/>
            <w:keepLines w:val="0"/>
            <w:pageBreakBefore w:val="0"/>
            <w:widowControl w:val="0"/>
            <w:tabs>
              <w:tab w:val="right" w:leader="dot" w:pos="9497"/>
            </w:tabs>
            <w:spacing w:line="500" w:lineRule="exact"/>
            <w:rPr>
              <w:rFonts w:hint="eastAsia" w:ascii="仿宋" w:hAnsi="仿宋" w:eastAsia="仿宋" w:cs="仿宋"/>
              <w:b/>
              <w:bCs/>
              <w:sz w:val="30"/>
              <w:szCs w:val="30"/>
              <w:lang w:val="en-US" w:eastAsia="zh-CN"/>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_Toc13971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第三章  合同文本</w:t>
          </w:r>
          <w:r>
            <w:rPr>
              <w:rFonts w:hint="eastAsia" w:ascii="仿宋" w:hAnsi="仿宋" w:eastAsia="仿宋" w:cs="仿宋"/>
              <w:b/>
              <w:bCs/>
              <w:sz w:val="30"/>
              <w:szCs w:val="30"/>
            </w:rPr>
            <w:tab/>
          </w:r>
          <w:r>
            <w:rPr>
              <w:rFonts w:hint="eastAsia" w:ascii="仿宋" w:hAnsi="仿宋" w:eastAsia="仿宋" w:cs="仿宋"/>
              <w:b/>
              <w:bCs/>
              <w:sz w:val="30"/>
              <w:szCs w:val="30"/>
              <w:lang w:val="en-US" w:eastAsia="zh-CN"/>
            </w:rPr>
            <w:t>1</w:t>
          </w:r>
          <w:r>
            <w:rPr>
              <w:rFonts w:hint="eastAsia" w:ascii="仿宋" w:hAnsi="仿宋" w:eastAsia="仿宋" w:cs="仿宋"/>
              <w:b/>
              <w:bCs/>
              <w:sz w:val="30"/>
              <w:szCs w:val="30"/>
            </w:rPr>
            <w:fldChar w:fldCharType="end"/>
          </w:r>
          <w:r>
            <w:rPr>
              <w:rFonts w:hint="eastAsia" w:ascii="仿宋" w:hAnsi="仿宋" w:eastAsia="仿宋" w:cs="仿宋"/>
              <w:b/>
              <w:bCs/>
              <w:sz w:val="30"/>
              <w:szCs w:val="30"/>
              <w:lang w:val="en-US" w:eastAsia="zh-CN"/>
            </w:rPr>
            <w:t>7</w:t>
          </w:r>
        </w:p>
        <w:p w14:paraId="37D7EC13">
          <w:pPr>
            <w:pStyle w:val="24"/>
            <w:keepNext w:val="0"/>
            <w:keepLines w:val="0"/>
            <w:pageBreakBefore w:val="0"/>
            <w:widowControl w:val="0"/>
            <w:tabs>
              <w:tab w:val="right" w:leader="dot" w:pos="9497"/>
            </w:tabs>
            <w:spacing w:line="500" w:lineRule="exact"/>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_Toc21282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第四章 </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rPr>
            <w:t>采购需求</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_Toc21282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22</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p>
        <w:p w14:paraId="6E8DD7E0">
          <w:pPr>
            <w:pStyle w:val="24"/>
            <w:keepNext w:val="0"/>
            <w:keepLines w:val="0"/>
            <w:pageBreakBefore w:val="0"/>
            <w:widowControl w:val="0"/>
            <w:tabs>
              <w:tab w:val="right" w:leader="dot" w:pos="9497"/>
            </w:tabs>
            <w:spacing w:line="500" w:lineRule="exact"/>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_Toc17819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第五章  响应文件格式</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_Toc17819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30</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p>
        <w:p w14:paraId="4FF20C40">
          <w:pPr>
            <w:keepNext w:val="0"/>
            <w:keepLines w:val="0"/>
            <w:pageBreakBefore w:val="0"/>
            <w:widowControl w:val="0"/>
            <w:spacing w:line="500" w:lineRule="exact"/>
          </w:pPr>
          <w:r>
            <w:rPr>
              <w:rFonts w:hint="eastAsia" w:ascii="仿宋" w:hAnsi="仿宋" w:eastAsia="仿宋" w:cs="仿宋"/>
              <w:b/>
              <w:bCs/>
              <w:sz w:val="30"/>
              <w:szCs w:val="30"/>
            </w:rPr>
            <w:fldChar w:fldCharType="end"/>
          </w:r>
        </w:p>
      </w:sdtContent>
    </w:sdt>
    <w:p w14:paraId="2147CDDB">
      <w:pPr>
        <w:spacing w:line="360" w:lineRule="auto"/>
        <w:jc w:val="center"/>
        <w:outlineLvl w:val="0"/>
        <w:rPr>
          <w:rFonts w:hint="eastAsia" w:ascii="仿宋_GB2312" w:hAnsi="仿宋_GB2312" w:eastAsia="仿宋_GB2312" w:cs="仿宋_GB2312"/>
          <w:spacing w:val="7"/>
          <w:sz w:val="28"/>
          <w:szCs w:val="28"/>
          <w:highlight w:val="yellow"/>
        </w:rPr>
      </w:pPr>
    </w:p>
    <w:p w14:paraId="415DD53C">
      <w:pPr>
        <w:spacing w:line="360" w:lineRule="auto"/>
        <w:jc w:val="center"/>
        <w:outlineLvl w:val="0"/>
        <w:rPr>
          <w:rFonts w:hint="eastAsia" w:ascii="仿宋_GB2312" w:hAnsi="仿宋_GB2312" w:eastAsia="仿宋_GB2312" w:cs="仿宋_GB2312"/>
          <w:spacing w:val="7"/>
          <w:sz w:val="28"/>
          <w:szCs w:val="28"/>
          <w:highlight w:val="yellow"/>
        </w:rPr>
      </w:pPr>
    </w:p>
    <w:p w14:paraId="317CBF4B">
      <w:pPr>
        <w:spacing w:line="360" w:lineRule="auto"/>
        <w:jc w:val="center"/>
        <w:outlineLvl w:val="0"/>
        <w:rPr>
          <w:rFonts w:hint="eastAsia" w:ascii="仿宋_GB2312" w:hAnsi="仿宋_GB2312" w:eastAsia="仿宋_GB2312" w:cs="仿宋_GB2312"/>
          <w:spacing w:val="7"/>
          <w:sz w:val="28"/>
          <w:szCs w:val="28"/>
          <w:highlight w:val="yellow"/>
        </w:rPr>
      </w:pPr>
    </w:p>
    <w:p w14:paraId="0FC4FF90">
      <w:pPr>
        <w:spacing w:line="360" w:lineRule="auto"/>
        <w:jc w:val="center"/>
        <w:outlineLvl w:val="0"/>
        <w:rPr>
          <w:rFonts w:hint="eastAsia" w:ascii="仿宋" w:hAnsi="仿宋" w:eastAsia="仿宋" w:cs="仿宋"/>
          <w:b/>
          <w:bCs/>
          <w:sz w:val="36"/>
          <w:szCs w:val="36"/>
          <w:lang w:eastAsia="zh-CN"/>
        </w:rPr>
        <w:sectPr>
          <w:footerReference r:id="rId6" w:type="default"/>
          <w:footerReference r:id="rId7" w:type="even"/>
          <w:pgSz w:w="11907" w:h="16840"/>
          <w:pgMar w:top="1440" w:right="1080" w:bottom="1440" w:left="1080" w:header="851" w:footer="992" w:gutter="0"/>
          <w:pgNumType w:start="1"/>
          <w:cols w:space="720" w:num="1"/>
          <w:docGrid w:linePitch="360" w:charSpace="0"/>
        </w:sectPr>
      </w:pPr>
      <w:bookmarkStart w:id="0" w:name="_Toc82505651"/>
      <w:bookmarkStart w:id="1" w:name="_Toc3520"/>
      <w:bookmarkStart w:id="2" w:name="_Toc19314"/>
      <w:bookmarkStart w:id="3" w:name="OLE_LINK1"/>
    </w:p>
    <w:p w14:paraId="4F35C050">
      <w:pPr>
        <w:spacing w:line="360" w:lineRule="auto"/>
        <w:jc w:val="center"/>
        <w:outlineLvl w:val="0"/>
        <w:rPr>
          <w:rFonts w:hint="eastAsia" w:ascii="仿宋" w:hAnsi="仿宋" w:eastAsia="仿宋" w:cs="仿宋"/>
          <w:sz w:val="36"/>
          <w:szCs w:val="36"/>
          <w:lang w:val="en-US" w:eastAsia="zh-CN"/>
        </w:rPr>
      </w:pPr>
      <w:r>
        <w:rPr>
          <w:rFonts w:hint="eastAsia" w:ascii="仿宋" w:hAnsi="仿宋" w:eastAsia="仿宋" w:cs="仿宋"/>
          <w:b/>
          <w:bCs/>
          <w:sz w:val="36"/>
          <w:szCs w:val="36"/>
          <w:lang w:eastAsia="zh-CN"/>
        </w:rPr>
        <w:t>第一章</w:t>
      </w:r>
      <w:r>
        <w:rPr>
          <w:rFonts w:hint="eastAsia" w:ascii="仿宋" w:hAnsi="仿宋" w:eastAsia="仿宋" w:cs="仿宋"/>
          <w:b/>
          <w:bCs/>
          <w:sz w:val="36"/>
          <w:szCs w:val="36"/>
        </w:rPr>
        <w:t xml:space="preserve">  </w:t>
      </w:r>
      <w:bookmarkEnd w:id="0"/>
      <w:bookmarkEnd w:id="1"/>
      <w:r>
        <w:rPr>
          <w:rFonts w:hint="eastAsia" w:ascii="仿宋" w:hAnsi="仿宋" w:eastAsia="仿宋" w:cs="仿宋"/>
          <w:b/>
          <w:bCs/>
          <w:sz w:val="36"/>
          <w:szCs w:val="36"/>
          <w:lang w:eastAsia="zh-CN"/>
        </w:rPr>
        <w:t>采购邀请</w:t>
      </w:r>
      <w:bookmarkEnd w:id="2"/>
    </w:p>
    <w:p w14:paraId="7CC66F0F">
      <w:pPr>
        <w:spacing w:line="500" w:lineRule="exact"/>
        <w:ind w:firstLine="480"/>
        <w:outlineLvl w:val="9"/>
        <w:rPr>
          <w:rFonts w:hint="eastAsia" w:ascii="仿宋" w:hAnsi="仿宋" w:eastAsia="仿宋" w:cs="仿宋"/>
          <w:sz w:val="24"/>
          <w:szCs w:val="24"/>
        </w:rPr>
      </w:pPr>
      <w:bookmarkStart w:id="4" w:name="OLE_LINK2"/>
      <w:bookmarkStart w:id="5" w:name="OLE_LINK5"/>
      <w:bookmarkStart w:id="6" w:name="OLE_LINK3"/>
      <w:bookmarkStart w:id="7" w:name="OLE_LINK6"/>
      <w:r>
        <w:rPr>
          <w:rFonts w:hint="eastAsia" w:ascii="仿宋" w:hAnsi="仿宋" w:eastAsia="仿宋" w:cs="仿宋"/>
          <w:sz w:val="24"/>
          <w:szCs w:val="24"/>
          <w:lang w:eastAsia="zh-CN"/>
        </w:rPr>
        <w:t>受</w:t>
      </w:r>
      <w:r>
        <w:rPr>
          <w:rFonts w:hint="eastAsia" w:ascii="仿宋" w:hAnsi="仿宋" w:eastAsia="仿宋" w:cs="仿宋"/>
          <w:sz w:val="24"/>
          <w:szCs w:val="24"/>
          <w:u w:val="single"/>
          <w:lang w:val="en-US" w:eastAsia="zh-CN"/>
        </w:rPr>
        <w:t>如东县公安局</w:t>
      </w:r>
      <w:r>
        <w:rPr>
          <w:rFonts w:hint="eastAsia" w:ascii="仿宋" w:hAnsi="仿宋" w:eastAsia="仿宋" w:cs="仿宋"/>
          <w:sz w:val="24"/>
          <w:szCs w:val="24"/>
          <w:lang w:eastAsia="zh-CN"/>
        </w:rPr>
        <w:t>的委托，</w:t>
      </w:r>
      <w:r>
        <w:rPr>
          <w:rFonts w:hint="eastAsia" w:ascii="仿宋" w:hAnsi="仿宋" w:eastAsia="仿宋" w:cs="仿宋"/>
          <w:sz w:val="24"/>
          <w:szCs w:val="24"/>
          <w:u w:val="single"/>
          <w:lang w:eastAsia="zh-CN"/>
        </w:rPr>
        <w:t>南通建仁房地产评估工程项目管理有限公司</w:t>
      </w:r>
      <w:r>
        <w:rPr>
          <w:rFonts w:hint="eastAsia" w:ascii="仿宋" w:hAnsi="仿宋" w:eastAsia="仿宋" w:cs="仿宋"/>
          <w:sz w:val="24"/>
          <w:szCs w:val="24"/>
          <w:lang w:eastAsia="zh-CN"/>
        </w:rPr>
        <w:t>就</w:t>
      </w:r>
      <w:r>
        <w:rPr>
          <w:rFonts w:hint="eastAsia" w:ascii="仿宋" w:hAnsi="仿宋" w:eastAsia="仿宋" w:cs="仿宋"/>
          <w:sz w:val="24"/>
          <w:szCs w:val="24"/>
          <w:u w:val="single"/>
          <w:lang w:eastAsia="zh-CN"/>
        </w:rPr>
        <w:t>如东县公安局DNA耗材（2026）采购项目</w:t>
      </w:r>
      <w:r>
        <w:rPr>
          <w:rFonts w:hint="eastAsia" w:ascii="仿宋" w:hAnsi="仿宋" w:eastAsia="仿宋" w:cs="仿宋"/>
          <w:sz w:val="24"/>
          <w:szCs w:val="24"/>
          <w:lang w:eastAsia="zh-CN"/>
        </w:rPr>
        <w:t>(JSZC-320623-NTJR-X2026-0006)</w:t>
      </w:r>
      <w:r>
        <w:rPr>
          <w:rFonts w:hint="eastAsia" w:ascii="仿宋" w:hAnsi="仿宋" w:eastAsia="仿宋" w:cs="仿宋"/>
          <w:sz w:val="24"/>
          <w:szCs w:val="24"/>
        </w:rPr>
        <w:t>进行询价采购，欢迎符合条件的供应商响应。</w:t>
      </w:r>
    </w:p>
    <w:p w14:paraId="11440383">
      <w:pPr>
        <w:pBdr>
          <w:top w:val="single" w:color="auto" w:sz="4" w:space="1"/>
          <w:left w:val="single" w:color="auto" w:sz="4" w:space="4"/>
          <w:bottom w:val="single" w:color="auto" w:sz="4" w:space="1"/>
          <w:right w:val="single" w:color="auto" w:sz="4" w:space="4"/>
        </w:pBd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项目概况</w:t>
      </w:r>
    </w:p>
    <w:p w14:paraId="60C9C363">
      <w:pPr>
        <w:pBdr>
          <w:top w:val="single" w:color="auto" w:sz="4" w:space="1"/>
          <w:left w:val="single" w:color="auto" w:sz="4" w:space="4"/>
          <w:bottom w:val="single" w:color="auto" w:sz="4" w:space="1"/>
          <w:right w:val="single" w:color="auto" w:sz="4" w:space="4"/>
        </w:pBd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u w:val="single"/>
          <w:lang w:eastAsia="zh-CN"/>
        </w:rPr>
        <w:t>如东县公安局DNA耗材（2026）采购项目</w:t>
      </w:r>
      <w:r>
        <w:rPr>
          <w:rFonts w:hint="eastAsia" w:ascii="仿宋" w:hAnsi="仿宋" w:eastAsia="仿宋" w:cs="仿宋"/>
          <w:sz w:val="24"/>
          <w:szCs w:val="24"/>
        </w:rPr>
        <w:t>的潜在响应供应商</w:t>
      </w:r>
      <w:r>
        <w:rPr>
          <w:rFonts w:hint="eastAsia" w:ascii="仿宋" w:hAnsi="仿宋" w:eastAsia="仿宋" w:cs="仿宋"/>
          <w:sz w:val="24"/>
          <w:szCs w:val="24"/>
          <w:lang w:eastAsia="zh-CN"/>
        </w:rPr>
        <w:t>可</w:t>
      </w:r>
      <w:r>
        <w:rPr>
          <w:rFonts w:hint="eastAsia" w:ascii="仿宋" w:hAnsi="仿宋" w:eastAsia="仿宋" w:cs="仿宋"/>
          <w:sz w:val="24"/>
          <w:szCs w:val="24"/>
        </w:rPr>
        <w:t>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采购文件，并于</w:t>
      </w:r>
      <w:r>
        <w:rPr>
          <w:rFonts w:hint="eastAsia" w:ascii="仿宋" w:hAnsi="仿宋" w:eastAsia="仿宋" w:cs="仿宋"/>
          <w:sz w:val="24"/>
          <w:szCs w:val="24"/>
          <w:highlight w:val="none"/>
          <w:u w:val="single"/>
          <w:lang w:val="en-US" w:eastAsia="zh-CN"/>
        </w:rPr>
        <w:t>2026</w:t>
      </w:r>
      <w:r>
        <w:rPr>
          <w:rFonts w:hint="eastAsia" w:ascii="仿宋" w:hAnsi="仿宋" w:eastAsia="仿宋" w:cs="仿宋"/>
          <w:sz w:val="24"/>
          <w:szCs w:val="24"/>
          <w:highlight w:val="none"/>
          <w:u w:val="single"/>
        </w:rPr>
        <w:t>年</w:t>
      </w:r>
      <w:r>
        <w:rPr>
          <w:rFonts w:hint="eastAsia" w:ascii="仿宋" w:hAnsi="仿宋" w:eastAsia="仿宋" w:cs="仿宋"/>
          <w:sz w:val="24"/>
          <w:szCs w:val="24"/>
          <w:highlight w:val="none"/>
          <w:u w:val="single"/>
          <w:lang w:val="en-US" w:eastAsia="zh-CN"/>
        </w:rPr>
        <w:t>4</w:t>
      </w:r>
      <w:r>
        <w:rPr>
          <w:rFonts w:hint="eastAsia" w:ascii="仿宋" w:hAnsi="仿宋" w:eastAsia="仿宋" w:cs="仿宋"/>
          <w:sz w:val="24"/>
          <w:szCs w:val="24"/>
          <w:highlight w:val="none"/>
          <w:u w:val="single"/>
        </w:rPr>
        <w:t>月</w:t>
      </w:r>
      <w:r>
        <w:rPr>
          <w:rFonts w:hint="eastAsia" w:ascii="仿宋" w:hAnsi="仿宋" w:eastAsia="仿宋" w:cs="仿宋"/>
          <w:sz w:val="24"/>
          <w:szCs w:val="24"/>
          <w:highlight w:val="none"/>
          <w:u w:val="single"/>
          <w:lang w:val="en-US" w:eastAsia="zh-CN"/>
        </w:rPr>
        <w:t>1</w:t>
      </w:r>
      <w:r>
        <w:rPr>
          <w:rFonts w:hint="eastAsia" w:ascii="仿宋" w:hAnsi="仿宋" w:eastAsia="仿宋" w:cs="仿宋"/>
          <w:sz w:val="24"/>
          <w:szCs w:val="24"/>
          <w:highlight w:val="none"/>
          <w:u w:val="single"/>
        </w:rPr>
        <w:t>日</w:t>
      </w:r>
      <w:r>
        <w:rPr>
          <w:rFonts w:hint="eastAsia" w:ascii="仿宋" w:hAnsi="仿宋" w:eastAsia="仿宋" w:cs="仿宋"/>
          <w:sz w:val="24"/>
          <w:szCs w:val="24"/>
          <w:highlight w:val="none"/>
          <w:u w:val="single"/>
          <w:lang w:val="en-US" w:eastAsia="zh-CN"/>
        </w:rPr>
        <w:t>9</w:t>
      </w:r>
      <w:r>
        <w:rPr>
          <w:rFonts w:hint="eastAsia" w:ascii="仿宋" w:hAnsi="仿宋" w:eastAsia="仿宋" w:cs="仿宋"/>
          <w:sz w:val="24"/>
          <w:szCs w:val="24"/>
          <w:highlight w:val="none"/>
          <w:u w:val="single"/>
        </w:rPr>
        <w:t>点</w:t>
      </w:r>
      <w:r>
        <w:rPr>
          <w:rFonts w:hint="eastAsia" w:ascii="仿宋" w:hAnsi="仿宋" w:eastAsia="仿宋" w:cs="仿宋"/>
          <w:sz w:val="24"/>
          <w:szCs w:val="24"/>
          <w:highlight w:val="none"/>
          <w:u w:val="single"/>
          <w:lang w:val="en-US" w:eastAsia="zh-CN"/>
        </w:rPr>
        <w:t>00</w:t>
      </w:r>
      <w:r>
        <w:rPr>
          <w:rFonts w:hint="eastAsia" w:ascii="仿宋" w:hAnsi="仿宋" w:eastAsia="仿宋" w:cs="仿宋"/>
          <w:sz w:val="24"/>
          <w:szCs w:val="24"/>
          <w:highlight w:val="none"/>
          <w:u w:val="single"/>
        </w:rPr>
        <w:t>分</w:t>
      </w:r>
      <w:r>
        <w:rPr>
          <w:rFonts w:hint="eastAsia" w:ascii="仿宋" w:hAnsi="仿宋" w:eastAsia="仿宋" w:cs="仿宋"/>
          <w:sz w:val="24"/>
          <w:szCs w:val="24"/>
        </w:rPr>
        <w:t>（北京时间）前递交响应文件。</w:t>
      </w:r>
    </w:p>
    <w:p w14:paraId="2D9F96D7">
      <w:pPr>
        <w:spacing w:line="500" w:lineRule="exact"/>
        <w:ind w:firstLine="643"/>
        <w:outlineLvl w:val="9"/>
        <w:rPr>
          <w:rFonts w:hint="eastAsia" w:ascii="仿宋" w:hAnsi="仿宋" w:eastAsia="仿宋" w:cs="仿宋"/>
          <w:b/>
          <w:bCs/>
          <w:sz w:val="32"/>
          <w:szCs w:val="32"/>
        </w:rPr>
      </w:pPr>
      <w:bookmarkStart w:id="8" w:name="_Toc82505652"/>
      <w:r>
        <w:rPr>
          <w:rFonts w:hint="eastAsia" w:ascii="仿宋" w:hAnsi="仿宋" w:eastAsia="仿宋" w:cs="仿宋"/>
          <w:b/>
          <w:bCs/>
          <w:sz w:val="32"/>
          <w:szCs w:val="32"/>
        </w:rPr>
        <w:t>一、项目基本情况</w:t>
      </w:r>
      <w:bookmarkEnd w:id="8"/>
    </w:p>
    <w:p w14:paraId="53D2360B">
      <w:pPr>
        <w:spacing w:line="50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项目编号：</w:t>
      </w:r>
      <w:r>
        <w:rPr>
          <w:rFonts w:hint="eastAsia" w:ascii="仿宋" w:hAnsi="仿宋" w:eastAsia="仿宋" w:cs="仿宋"/>
          <w:sz w:val="24"/>
          <w:szCs w:val="24"/>
          <w:lang w:eastAsia="zh-CN"/>
        </w:rPr>
        <w:t>JSZC-320623-NTJR-X2026-0006</w:t>
      </w:r>
    </w:p>
    <w:p w14:paraId="7813B02D">
      <w:pPr>
        <w:spacing w:line="50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项目名称：</w:t>
      </w:r>
      <w:r>
        <w:rPr>
          <w:rFonts w:hint="eastAsia" w:ascii="仿宋" w:hAnsi="仿宋" w:eastAsia="仿宋" w:cs="仿宋"/>
          <w:sz w:val="24"/>
          <w:szCs w:val="24"/>
          <w:lang w:eastAsia="zh-CN"/>
        </w:rPr>
        <w:t>如东县公安局DNA耗材（2026）采购项目</w:t>
      </w:r>
    </w:p>
    <w:p w14:paraId="5F3E4553">
      <w:pPr>
        <w:spacing w:line="500" w:lineRule="exac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3.采购方式：询价</w:t>
      </w:r>
    </w:p>
    <w:p w14:paraId="67717CE5">
      <w:pPr>
        <w:spacing w:line="500" w:lineRule="exac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4.项目类型：货物</w:t>
      </w:r>
    </w:p>
    <w:p w14:paraId="49718B7A">
      <w:pPr>
        <w:spacing w:line="500" w:lineRule="exac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5.所属行业：工业</w:t>
      </w:r>
    </w:p>
    <w:p w14:paraId="40E867CB">
      <w:pPr>
        <w:spacing w:line="500" w:lineRule="exact"/>
        <w:ind w:firstLine="480"/>
        <w:outlineLvl w:val="9"/>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6.预算金额：125万元</w:t>
      </w:r>
    </w:p>
    <w:p w14:paraId="13DFED12">
      <w:pPr>
        <w:spacing w:line="500" w:lineRule="exact"/>
        <w:ind w:firstLine="480"/>
        <w:outlineLvl w:val="9"/>
        <w:rPr>
          <w:rFonts w:hint="eastAsia" w:ascii="仿宋" w:hAnsi="仿宋" w:eastAsia="仿宋" w:cs="仿宋"/>
          <w:sz w:val="24"/>
          <w:szCs w:val="24"/>
          <w:highlight w:val="yellow"/>
        </w:rPr>
      </w:pPr>
      <w:r>
        <w:rPr>
          <w:rFonts w:hint="eastAsia" w:ascii="仿宋" w:hAnsi="仿宋" w:eastAsia="仿宋" w:cs="仿宋"/>
          <w:sz w:val="24"/>
          <w:szCs w:val="24"/>
          <w:highlight w:val="none"/>
        </w:rPr>
        <w:t>最高限价（如有）：/</w:t>
      </w:r>
    </w:p>
    <w:p w14:paraId="10F554CB">
      <w:pPr>
        <w:spacing w:line="50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rPr>
        <w:t>采购需求</w:t>
      </w:r>
      <w:r>
        <w:rPr>
          <w:rFonts w:hint="eastAsia" w:ascii="仿宋" w:hAnsi="仿宋" w:eastAsia="仿宋" w:cs="仿宋"/>
          <w:sz w:val="24"/>
          <w:szCs w:val="24"/>
          <w:lang w:eastAsia="zh-CN"/>
        </w:rPr>
        <w:t>（简介）</w:t>
      </w:r>
      <w:r>
        <w:rPr>
          <w:rFonts w:hint="eastAsia" w:ascii="仿宋" w:hAnsi="仿宋" w:eastAsia="仿宋" w:cs="仿宋"/>
          <w:sz w:val="24"/>
          <w:szCs w:val="24"/>
        </w:rPr>
        <w:t>：详细内容见本</w:t>
      </w:r>
      <w:r>
        <w:rPr>
          <w:rFonts w:hint="eastAsia" w:ascii="仿宋" w:hAnsi="仿宋" w:eastAsia="仿宋" w:cs="仿宋"/>
          <w:sz w:val="24"/>
          <w:szCs w:val="24"/>
          <w:lang w:eastAsia="zh-CN"/>
        </w:rPr>
        <w:t>采购文件</w:t>
      </w:r>
      <w:r>
        <w:rPr>
          <w:rFonts w:hint="eastAsia" w:ascii="仿宋" w:hAnsi="仿宋" w:eastAsia="仿宋" w:cs="仿宋"/>
          <w:sz w:val="24"/>
          <w:szCs w:val="24"/>
        </w:rPr>
        <w:t>第四章</w:t>
      </w:r>
      <w:r>
        <w:rPr>
          <w:rFonts w:hint="eastAsia" w:ascii="仿宋" w:hAnsi="仿宋" w:eastAsia="仿宋" w:cs="仿宋"/>
          <w:sz w:val="24"/>
          <w:szCs w:val="24"/>
          <w:lang w:eastAsia="zh-CN"/>
        </w:rPr>
        <w:t>。</w:t>
      </w:r>
    </w:p>
    <w:p w14:paraId="541AB27B">
      <w:pPr>
        <w:spacing w:line="500" w:lineRule="exac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8.合同履行期限：</w:t>
      </w:r>
      <w:r>
        <w:rPr>
          <w:rFonts w:hint="eastAsia" w:ascii="仿宋" w:hAnsi="仿宋" w:eastAsia="仿宋" w:cs="仿宋"/>
          <w:sz w:val="24"/>
          <w:szCs w:val="24"/>
          <w:lang w:val="zh-CN" w:eastAsia="zh-CN"/>
        </w:rPr>
        <w:t>供应商须在签订合同后按采购方要求分批次在约定时间内供货，按照采购单位的要求送至指定位置安装、调试，否则按违约处理。</w:t>
      </w:r>
    </w:p>
    <w:p w14:paraId="1866CA80">
      <w:pPr>
        <w:spacing w:line="500" w:lineRule="exac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9.本项目是否接受联合体：否</w:t>
      </w:r>
    </w:p>
    <w:p w14:paraId="2086B8C9">
      <w:pPr>
        <w:spacing w:line="500" w:lineRule="exac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10.本项目是否接受分包：否</w:t>
      </w:r>
    </w:p>
    <w:p w14:paraId="6D4BD872">
      <w:pPr>
        <w:spacing w:line="360" w:lineRule="auto"/>
        <w:ind w:firstLine="643"/>
        <w:outlineLvl w:val="9"/>
        <w:rPr>
          <w:rFonts w:hint="eastAsia" w:ascii="仿宋" w:hAnsi="仿宋" w:eastAsia="仿宋" w:cs="仿宋"/>
          <w:b/>
          <w:bCs/>
          <w:sz w:val="32"/>
          <w:szCs w:val="32"/>
        </w:rPr>
      </w:pPr>
      <w:bookmarkStart w:id="9" w:name="_Toc82505653"/>
      <w:r>
        <w:rPr>
          <w:rFonts w:hint="eastAsia" w:ascii="仿宋" w:hAnsi="仿宋" w:eastAsia="仿宋" w:cs="仿宋"/>
          <w:b/>
          <w:bCs/>
          <w:sz w:val="32"/>
          <w:szCs w:val="32"/>
        </w:rPr>
        <w:t>二、</w:t>
      </w:r>
      <w:r>
        <w:rPr>
          <w:rFonts w:hint="eastAsia" w:ascii="仿宋" w:hAnsi="仿宋" w:eastAsia="仿宋" w:cs="仿宋"/>
          <w:b/>
          <w:bCs/>
          <w:sz w:val="32"/>
          <w:szCs w:val="32"/>
          <w:lang w:eastAsia="zh-CN"/>
        </w:rPr>
        <w:t>申请人</w:t>
      </w:r>
      <w:r>
        <w:rPr>
          <w:rFonts w:hint="eastAsia" w:ascii="仿宋" w:hAnsi="仿宋" w:eastAsia="仿宋" w:cs="仿宋"/>
          <w:b/>
          <w:bCs/>
          <w:sz w:val="32"/>
          <w:szCs w:val="32"/>
        </w:rPr>
        <w:t>的资格要求：</w:t>
      </w:r>
      <w:bookmarkEnd w:id="9"/>
    </w:p>
    <w:p w14:paraId="72017E27">
      <w:pPr>
        <w:spacing w:line="360" w:lineRule="auto"/>
        <w:ind w:firstLine="480"/>
        <w:outlineLvl w:val="9"/>
        <w:rPr>
          <w:rFonts w:hint="eastAsia" w:ascii="仿宋" w:hAnsi="仿宋" w:eastAsia="仿宋" w:cs="仿宋"/>
          <w:sz w:val="24"/>
          <w:szCs w:val="24"/>
        </w:rPr>
      </w:pPr>
      <w:r>
        <w:rPr>
          <w:rFonts w:hint="eastAsia" w:ascii="仿宋" w:hAnsi="仿宋" w:eastAsia="仿宋" w:cs="仿宋"/>
          <w:sz w:val="24"/>
          <w:szCs w:val="24"/>
        </w:rPr>
        <w:t>（一）通用资格要求</w:t>
      </w:r>
    </w:p>
    <w:p w14:paraId="249CF645">
      <w:pPr>
        <w:spacing w:line="360" w:lineRule="auto"/>
        <w:ind w:firstLine="480"/>
        <w:outlineLvl w:val="9"/>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格式进行声明，响应文件中无需提供其他证明材料）</w:t>
      </w:r>
      <w:r>
        <w:rPr>
          <w:rFonts w:hint="eastAsia" w:ascii="仿宋" w:hAnsi="仿宋" w:eastAsia="仿宋" w:cs="仿宋"/>
          <w:sz w:val="24"/>
          <w:szCs w:val="24"/>
        </w:rPr>
        <w:t>；</w:t>
      </w:r>
    </w:p>
    <w:p w14:paraId="209A52AF">
      <w:pPr>
        <w:spacing w:line="360" w:lineRule="auto"/>
        <w:ind w:firstLine="480"/>
        <w:outlineLvl w:val="9"/>
        <w:rPr>
          <w:rFonts w:hint="eastAsia" w:ascii="仿宋" w:hAnsi="仿宋" w:eastAsia="仿宋" w:cs="仿宋"/>
          <w:b/>
          <w:bCs/>
          <w:sz w:val="24"/>
          <w:szCs w:val="24"/>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w:t>
      </w:r>
      <w:r>
        <w:rPr>
          <w:rFonts w:hint="eastAsia" w:ascii="仿宋" w:hAnsi="仿宋" w:eastAsia="仿宋" w:cs="仿宋"/>
          <w:sz w:val="24"/>
          <w:szCs w:val="24"/>
        </w:rPr>
        <w:t>。</w:t>
      </w:r>
    </w:p>
    <w:p w14:paraId="60756B6D">
      <w:pPr>
        <w:spacing w:line="360" w:lineRule="auto"/>
        <w:ind w:firstLine="480"/>
        <w:outlineLvl w:val="9"/>
        <w:rPr>
          <w:rFonts w:hint="eastAsia" w:ascii="仿宋" w:hAnsi="仿宋" w:eastAsia="仿宋" w:cs="仿宋"/>
          <w:sz w:val="24"/>
          <w:szCs w:val="24"/>
        </w:rPr>
      </w:pPr>
      <w:r>
        <w:rPr>
          <w:rFonts w:hint="eastAsia" w:ascii="仿宋" w:hAnsi="仿宋" w:eastAsia="仿宋" w:cs="仿宋"/>
          <w:sz w:val="24"/>
          <w:szCs w:val="24"/>
        </w:rPr>
        <w:t>3. 落实政府采购政策需满足的资格要求：无</w:t>
      </w:r>
    </w:p>
    <w:p w14:paraId="048D55F3">
      <w:pPr>
        <w:spacing w:line="360" w:lineRule="auto"/>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rPr>
        <w:t>（二）本项目的特定资格要求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无</w:t>
      </w:r>
    </w:p>
    <w:p w14:paraId="6620E483">
      <w:pPr>
        <w:spacing w:line="360" w:lineRule="auto"/>
        <w:ind w:firstLine="643"/>
        <w:outlineLvl w:val="9"/>
        <w:rPr>
          <w:rFonts w:hint="eastAsia" w:ascii="仿宋" w:hAnsi="仿宋" w:eastAsia="仿宋" w:cs="仿宋"/>
          <w:b/>
          <w:bCs/>
          <w:sz w:val="32"/>
          <w:szCs w:val="32"/>
        </w:rPr>
      </w:pPr>
      <w:bookmarkStart w:id="10" w:name="_Toc82505654"/>
      <w:r>
        <w:rPr>
          <w:rFonts w:hint="eastAsia" w:ascii="仿宋" w:hAnsi="仿宋" w:eastAsia="仿宋" w:cs="仿宋"/>
          <w:b/>
          <w:bCs/>
          <w:sz w:val="32"/>
          <w:szCs w:val="32"/>
        </w:rPr>
        <w:t>三、获取采购文件</w:t>
      </w:r>
      <w:bookmarkEnd w:id="10"/>
    </w:p>
    <w:p w14:paraId="29383BFB">
      <w:pPr>
        <w:spacing w:line="360" w:lineRule="auto"/>
        <w:ind w:firstLine="540"/>
        <w:outlineLvl w:val="9"/>
        <w:rPr>
          <w:rFonts w:hint="eastAsia" w:ascii="仿宋" w:hAnsi="仿宋" w:eastAsia="仿宋" w:cs="仿宋"/>
          <w:sz w:val="24"/>
          <w:szCs w:val="24"/>
        </w:rPr>
      </w:pPr>
      <w:r>
        <w:rPr>
          <w:rFonts w:hint="eastAsia" w:ascii="仿宋" w:hAnsi="仿宋" w:eastAsia="仿宋" w:cs="仿宋"/>
          <w:sz w:val="24"/>
          <w:szCs w:val="24"/>
        </w:rPr>
        <w:t>1.时间：自本公告发布之日起</w:t>
      </w:r>
      <w:r>
        <w:rPr>
          <w:rFonts w:hint="eastAsia" w:ascii="仿宋" w:hAnsi="仿宋" w:eastAsia="仿宋" w:cs="仿宋"/>
          <w:sz w:val="24"/>
          <w:szCs w:val="24"/>
          <w:lang w:val="en-US" w:eastAsia="zh-CN"/>
        </w:rPr>
        <w:t>3</w:t>
      </w:r>
      <w:r>
        <w:rPr>
          <w:rFonts w:hint="eastAsia" w:ascii="仿宋" w:hAnsi="仿宋" w:eastAsia="仿宋" w:cs="仿宋"/>
          <w:sz w:val="24"/>
          <w:szCs w:val="24"/>
        </w:rPr>
        <w:t>个工作日。</w:t>
      </w:r>
    </w:p>
    <w:p w14:paraId="0A077DAF">
      <w:pPr>
        <w:spacing w:line="360" w:lineRule="auto"/>
        <w:ind w:firstLine="54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w:t>
      </w:r>
      <w:r>
        <w:rPr>
          <w:rFonts w:hint="eastAsia" w:ascii="仿宋" w:hAnsi="仿宋" w:eastAsia="仿宋" w:cs="仿宋"/>
          <w:sz w:val="24"/>
          <w:szCs w:val="24"/>
        </w:rPr>
        <w:t>“江苏政府采购网”</w:t>
      </w:r>
    </w:p>
    <w:p w14:paraId="31EF63A4">
      <w:pPr>
        <w:spacing w:line="360" w:lineRule="auto"/>
        <w:ind w:firstLine="540"/>
        <w:outlineLvl w:val="9"/>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.方式：凡有意参与投标的供应商须登录</w:t>
      </w:r>
      <w:r>
        <w:rPr>
          <w:rFonts w:hint="eastAsia" w:ascii="仿宋" w:hAnsi="仿宋" w:eastAsia="仿宋" w:cs="仿宋"/>
          <w:sz w:val="24"/>
          <w:szCs w:val="24"/>
          <w:lang w:val="en-US" w:eastAsia="zh-CN"/>
        </w:rPr>
        <w:t>江苏</w:t>
      </w:r>
      <w:r>
        <w:rPr>
          <w:rFonts w:hint="eastAsia" w:ascii="仿宋" w:hAnsi="仿宋" w:eastAsia="仿宋" w:cs="仿宋"/>
          <w:sz w:val="24"/>
          <w:szCs w:val="24"/>
        </w:rPr>
        <w:t>政府采购网首页</w:t>
      </w:r>
      <w:r>
        <w:rPr>
          <w:rFonts w:hint="eastAsia" w:ascii="仿宋" w:hAnsi="仿宋" w:eastAsia="仿宋" w:cs="仿宋"/>
          <w:sz w:val="24"/>
          <w:szCs w:val="24"/>
          <w:lang w:val="en-US" w:eastAsia="zh-CN"/>
        </w:rPr>
        <w:t>点击“苏采云”</w:t>
      </w:r>
      <w:r>
        <w:rPr>
          <w:rFonts w:hint="eastAsia" w:ascii="仿宋" w:hAnsi="仿宋" w:eastAsia="仿宋" w:cs="仿宋"/>
          <w:sz w:val="24"/>
          <w:szCs w:val="24"/>
        </w:rPr>
        <w:t>→通过CA锁进行响应确认，并自行</w:t>
      </w:r>
      <w:r>
        <w:rPr>
          <w:rFonts w:hint="eastAsia" w:ascii="仿宋" w:hAnsi="仿宋" w:eastAsia="仿宋" w:cs="仿宋"/>
          <w:sz w:val="24"/>
          <w:szCs w:val="24"/>
          <w:lang w:val="en-US" w:eastAsia="zh-CN"/>
        </w:rPr>
        <w:t>在采购文件有效获取期内及时</w:t>
      </w:r>
      <w:r>
        <w:rPr>
          <w:rFonts w:hint="eastAsia" w:ascii="仿宋" w:hAnsi="仿宋" w:eastAsia="仿宋" w:cs="仿宋"/>
          <w:sz w:val="24"/>
          <w:szCs w:val="24"/>
        </w:rPr>
        <w:t>下载</w:t>
      </w:r>
      <w:r>
        <w:rPr>
          <w:rFonts w:hint="eastAsia" w:ascii="仿宋" w:hAnsi="仿宋" w:eastAsia="仿宋" w:cs="仿宋"/>
          <w:sz w:val="24"/>
          <w:szCs w:val="24"/>
          <w:lang w:val="en-US" w:eastAsia="zh-CN"/>
        </w:rPr>
        <w:t>获取</w:t>
      </w:r>
      <w:r>
        <w:rPr>
          <w:rFonts w:hint="eastAsia" w:ascii="仿宋" w:hAnsi="仿宋" w:eastAsia="仿宋" w:cs="仿宋"/>
          <w:sz w:val="24"/>
          <w:szCs w:val="24"/>
        </w:rPr>
        <w:t>。</w:t>
      </w:r>
    </w:p>
    <w:p w14:paraId="32E7496E">
      <w:pPr>
        <w:spacing w:line="360" w:lineRule="auto"/>
        <w:ind w:firstLine="540"/>
        <w:outlineLvl w:val="9"/>
        <w:rPr>
          <w:rFonts w:hint="eastAsia" w:ascii="仿宋" w:hAnsi="仿宋" w:eastAsia="仿宋" w:cs="仿宋"/>
          <w:sz w:val="28"/>
          <w:szCs w:val="28"/>
        </w:rPr>
      </w:pPr>
      <w:r>
        <w:rPr>
          <w:rFonts w:hint="eastAsia" w:ascii="仿宋" w:hAnsi="仿宋" w:eastAsia="仿宋" w:cs="仿宋"/>
          <w:sz w:val="24"/>
          <w:szCs w:val="24"/>
          <w:lang w:val="en-US" w:eastAsia="zh-CN"/>
        </w:rPr>
        <w:t>4.售价：免费</w:t>
      </w:r>
    </w:p>
    <w:p w14:paraId="051E46A1">
      <w:pPr>
        <w:spacing w:line="360" w:lineRule="auto"/>
        <w:ind w:firstLine="643"/>
        <w:outlineLvl w:val="9"/>
        <w:rPr>
          <w:rFonts w:hint="eastAsia" w:ascii="仿宋" w:hAnsi="仿宋" w:eastAsia="仿宋" w:cs="仿宋"/>
          <w:b/>
          <w:bCs/>
          <w:sz w:val="32"/>
          <w:szCs w:val="32"/>
        </w:rPr>
      </w:pPr>
      <w:bookmarkStart w:id="11" w:name="_Toc82505655"/>
      <w:r>
        <w:rPr>
          <w:rFonts w:hint="eastAsia" w:ascii="仿宋" w:hAnsi="仿宋" w:eastAsia="仿宋" w:cs="仿宋"/>
          <w:b/>
          <w:bCs/>
          <w:sz w:val="32"/>
          <w:szCs w:val="32"/>
        </w:rPr>
        <w:t>四、响应文件提交</w:t>
      </w:r>
      <w:bookmarkEnd w:id="11"/>
    </w:p>
    <w:p w14:paraId="73E5BF8F">
      <w:pPr>
        <w:spacing w:line="360" w:lineRule="auto"/>
        <w:ind w:firstLine="540"/>
        <w:outlineLvl w:val="9"/>
        <w:rPr>
          <w:rFonts w:hint="eastAsia" w:ascii="仿宋" w:hAnsi="仿宋" w:eastAsia="仿宋" w:cs="仿宋"/>
          <w:sz w:val="24"/>
          <w:szCs w:val="24"/>
          <w:lang w:val="en-US" w:eastAsia="zh-CN"/>
        </w:rPr>
      </w:pPr>
      <w:bookmarkStart w:id="12" w:name="_Toc82505656"/>
      <w:r>
        <w:rPr>
          <w:rFonts w:hint="eastAsia" w:ascii="仿宋" w:hAnsi="仿宋" w:eastAsia="仿宋" w:cs="仿宋"/>
          <w:bCs/>
          <w:sz w:val="24"/>
          <w:szCs w:val="24"/>
          <w:u w:val="none"/>
        </w:rPr>
        <w:t>1.</w:t>
      </w:r>
      <w:r>
        <w:rPr>
          <w:rFonts w:hint="eastAsia" w:ascii="仿宋" w:hAnsi="仿宋" w:eastAsia="仿宋" w:cs="仿宋"/>
          <w:bCs/>
          <w:sz w:val="24"/>
          <w:szCs w:val="24"/>
          <w:highlight w:val="none"/>
          <w:u w:val="none"/>
        </w:rPr>
        <w:t xml:space="preserve"> </w:t>
      </w:r>
      <w:r>
        <w:rPr>
          <w:rFonts w:hint="eastAsia" w:ascii="仿宋" w:hAnsi="仿宋" w:eastAsia="仿宋" w:cs="仿宋"/>
          <w:bCs/>
          <w:sz w:val="24"/>
          <w:szCs w:val="24"/>
          <w:highlight w:val="none"/>
          <w:u w:val="none"/>
          <w:lang w:val="en-US" w:eastAsia="zh-CN"/>
        </w:rPr>
        <w:t>2026</w:t>
      </w:r>
      <w:r>
        <w:rPr>
          <w:rFonts w:hint="eastAsia" w:ascii="仿宋" w:hAnsi="仿宋" w:eastAsia="仿宋" w:cs="仿宋"/>
          <w:bCs/>
          <w:sz w:val="24"/>
          <w:szCs w:val="24"/>
          <w:highlight w:val="none"/>
          <w:u w:val="none"/>
        </w:rPr>
        <w:t>年</w:t>
      </w:r>
      <w:r>
        <w:rPr>
          <w:rFonts w:hint="eastAsia" w:ascii="仿宋" w:hAnsi="仿宋" w:eastAsia="仿宋" w:cs="仿宋"/>
          <w:bCs/>
          <w:sz w:val="24"/>
          <w:szCs w:val="24"/>
          <w:highlight w:val="none"/>
          <w:u w:val="none"/>
          <w:lang w:val="en-US" w:eastAsia="zh-CN"/>
        </w:rPr>
        <w:t>4</w:t>
      </w:r>
      <w:r>
        <w:rPr>
          <w:rFonts w:hint="eastAsia" w:ascii="仿宋" w:hAnsi="仿宋" w:eastAsia="仿宋" w:cs="仿宋"/>
          <w:bCs/>
          <w:sz w:val="24"/>
          <w:szCs w:val="24"/>
          <w:highlight w:val="none"/>
          <w:u w:val="none"/>
        </w:rPr>
        <w:t>月</w:t>
      </w:r>
      <w:r>
        <w:rPr>
          <w:rFonts w:hint="eastAsia" w:ascii="仿宋" w:hAnsi="仿宋" w:eastAsia="仿宋" w:cs="仿宋"/>
          <w:bCs/>
          <w:sz w:val="24"/>
          <w:szCs w:val="24"/>
          <w:highlight w:val="none"/>
          <w:u w:val="none"/>
          <w:lang w:val="en-US" w:eastAsia="zh-CN"/>
        </w:rPr>
        <w:t>1</w:t>
      </w:r>
      <w:r>
        <w:rPr>
          <w:rFonts w:hint="eastAsia" w:ascii="仿宋" w:hAnsi="仿宋" w:eastAsia="仿宋" w:cs="仿宋"/>
          <w:bCs/>
          <w:sz w:val="24"/>
          <w:szCs w:val="24"/>
          <w:highlight w:val="none"/>
          <w:u w:val="none"/>
        </w:rPr>
        <w:t>日</w:t>
      </w:r>
      <w:r>
        <w:rPr>
          <w:rFonts w:hint="eastAsia" w:ascii="仿宋" w:hAnsi="仿宋" w:eastAsia="仿宋" w:cs="仿宋"/>
          <w:bCs/>
          <w:sz w:val="24"/>
          <w:szCs w:val="24"/>
          <w:highlight w:val="none"/>
          <w:u w:val="none"/>
          <w:lang w:val="en-US" w:eastAsia="zh-CN"/>
        </w:rPr>
        <w:t>9</w:t>
      </w:r>
      <w:r>
        <w:rPr>
          <w:rFonts w:hint="eastAsia" w:ascii="仿宋" w:hAnsi="仿宋" w:eastAsia="仿宋" w:cs="仿宋"/>
          <w:bCs/>
          <w:sz w:val="24"/>
          <w:szCs w:val="24"/>
          <w:highlight w:val="none"/>
          <w:u w:val="none"/>
        </w:rPr>
        <w:t>点</w:t>
      </w:r>
      <w:r>
        <w:rPr>
          <w:rFonts w:hint="eastAsia" w:ascii="仿宋" w:hAnsi="仿宋" w:eastAsia="仿宋" w:cs="仿宋"/>
          <w:bCs/>
          <w:sz w:val="24"/>
          <w:szCs w:val="24"/>
          <w:highlight w:val="none"/>
          <w:u w:val="none"/>
          <w:lang w:val="en-US" w:eastAsia="zh-CN"/>
        </w:rPr>
        <w:t>00</w:t>
      </w:r>
      <w:r>
        <w:rPr>
          <w:rFonts w:hint="eastAsia" w:ascii="仿宋" w:hAnsi="仿宋" w:eastAsia="仿宋" w:cs="仿宋"/>
          <w:bCs/>
          <w:sz w:val="24"/>
          <w:szCs w:val="24"/>
          <w:highlight w:val="none"/>
          <w:u w:val="none"/>
        </w:rPr>
        <w:t>分</w:t>
      </w:r>
      <w:r>
        <w:rPr>
          <w:rFonts w:hint="eastAsia" w:ascii="仿宋" w:hAnsi="仿宋" w:eastAsia="仿宋" w:cs="仿宋"/>
          <w:bCs/>
          <w:sz w:val="24"/>
          <w:szCs w:val="24"/>
        </w:rPr>
        <w:t>（北京时间）。</w:t>
      </w:r>
      <w:r>
        <w:rPr>
          <w:rFonts w:hint="eastAsia" w:ascii="仿宋" w:hAnsi="仿宋" w:eastAsia="仿宋" w:cs="仿宋"/>
          <w:sz w:val="24"/>
          <w:szCs w:val="24"/>
          <w:lang w:val="en-US" w:eastAsia="zh-CN"/>
        </w:rPr>
        <w:t>逾时，系统将拒绝接受上传响应文件电子文档。</w:t>
      </w:r>
    </w:p>
    <w:p w14:paraId="331CE8B8">
      <w:pPr>
        <w:spacing w:line="360" w:lineRule="auto"/>
        <w:ind w:firstLine="54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2.地点：“苏采云”政府采购一体化平台。</w:t>
      </w:r>
    </w:p>
    <w:p w14:paraId="37BDBBA6">
      <w:pPr>
        <w:spacing w:line="360" w:lineRule="auto"/>
        <w:ind w:firstLine="643"/>
        <w:outlineLvl w:val="9"/>
        <w:rPr>
          <w:rFonts w:hint="eastAsia" w:ascii="仿宋" w:hAnsi="仿宋" w:eastAsia="仿宋" w:cs="仿宋"/>
          <w:b/>
          <w:bCs/>
          <w:sz w:val="32"/>
          <w:szCs w:val="32"/>
        </w:rPr>
      </w:pPr>
      <w:r>
        <w:rPr>
          <w:rFonts w:hint="eastAsia" w:ascii="仿宋" w:hAnsi="仿宋" w:eastAsia="仿宋" w:cs="仿宋"/>
          <w:b/>
          <w:bCs/>
          <w:sz w:val="32"/>
          <w:szCs w:val="32"/>
        </w:rPr>
        <w:t>五、</w:t>
      </w:r>
      <w:bookmarkEnd w:id="12"/>
      <w:bookmarkStart w:id="13" w:name="_Toc82505657"/>
      <w:r>
        <w:rPr>
          <w:rFonts w:hint="eastAsia" w:ascii="仿宋" w:hAnsi="仿宋" w:eastAsia="仿宋" w:cs="仿宋"/>
          <w:b/>
          <w:bCs/>
          <w:sz w:val="32"/>
          <w:szCs w:val="32"/>
        </w:rPr>
        <w:t>公告期限</w:t>
      </w:r>
      <w:bookmarkEnd w:id="13"/>
    </w:p>
    <w:p w14:paraId="3765658F">
      <w:pPr>
        <w:spacing w:line="360" w:lineRule="auto"/>
        <w:ind w:firstLine="480"/>
        <w:outlineLvl w:val="9"/>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2198C26D">
      <w:pPr>
        <w:spacing w:line="360" w:lineRule="auto"/>
        <w:ind w:firstLine="562"/>
        <w:outlineLvl w:val="9"/>
        <w:rPr>
          <w:rFonts w:hint="eastAsia" w:ascii="仿宋" w:hAnsi="仿宋" w:eastAsia="仿宋" w:cs="仿宋"/>
          <w:b/>
          <w:bCs/>
          <w:sz w:val="28"/>
          <w:szCs w:val="28"/>
        </w:rPr>
      </w:pPr>
      <w:bookmarkStart w:id="14" w:name="_Toc82505658"/>
      <w:r>
        <w:rPr>
          <w:rFonts w:hint="eastAsia" w:ascii="仿宋" w:hAnsi="仿宋" w:eastAsia="仿宋" w:cs="仿宋"/>
          <w:b/>
          <w:bCs/>
          <w:sz w:val="28"/>
          <w:szCs w:val="28"/>
          <w:lang w:eastAsia="zh-CN"/>
        </w:rPr>
        <w:t>六</w:t>
      </w:r>
      <w:r>
        <w:rPr>
          <w:rFonts w:hint="eastAsia" w:ascii="仿宋" w:hAnsi="仿宋" w:eastAsia="仿宋" w:cs="仿宋"/>
          <w:b/>
          <w:bCs/>
          <w:sz w:val="28"/>
          <w:szCs w:val="28"/>
        </w:rPr>
        <w:t>、其他补充事宜</w:t>
      </w:r>
      <w:bookmarkEnd w:id="14"/>
    </w:p>
    <w:p w14:paraId="48DA7840">
      <w:pPr>
        <w:spacing w:line="360" w:lineRule="auto"/>
        <w:ind w:firstLine="54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1.项目开标活动模式：不见面远程开标模式。</w:t>
      </w:r>
    </w:p>
    <w:p w14:paraId="6DACDCB4">
      <w:pPr>
        <w:spacing w:line="360" w:lineRule="auto"/>
        <w:ind w:firstLine="54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含潜在供应商）对采购方式、采购需求、供应商资格条件、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p>
    <w:p w14:paraId="6DC2747D">
      <w:pPr>
        <w:spacing w:line="360" w:lineRule="auto"/>
        <w:ind w:firstLine="54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6AE4FBD">
      <w:pPr>
        <w:spacing w:line="360" w:lineRule="auto"/>
        <w:ind w:firstLine="480"/>
        <w:outlineLvl w:val="9"/>
        <w:rPr>
          <w:rFonts w:hint="eastAsia" w:ascii="仿宋" w:hAnsi="仿宋" w:eastAsia="仿宋" w:cs="仿宋"/>
        </w:rPr>
      </w:pPr>
      <w:r>
        <w:rPr>
          <w:rFonts w:hint="eastAsia" w:ascii="仿宋" w:hAnsi="仿宋" w:eastAsia="仿宋" w:cs="仿宋"/>
          <w:sz w:val="24"/>
          <w:szCs w:val="24"/>
          <w:highlight w:val="none"/>
          <w:lang w:val="en-US" w:eastAsia="zh-CN"/>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p w14:paraId="7EF84305">
      <w:pPr>
        <w:spacing w:line="360" w:lineRule="auto"/>
        <w:ind w:firstLine="562"/>
        <w:outlineLvl w:val="9"/>
        <w:rPr>
          <w:rFonts w:hint="eastAsia" w:ascii="仿宋" w:hAnsi="仿宋" w:eastAsia="仿宋" w:cs="仿宋"/>
          <w:b/>
          <w:bCs/>
          <w:sz w:val="28"/>
          <w:szCs w:val="28"/>
        </w:rPr>
      </w:pPr>
      <w:bookmarkStart w:id="15" w:name="_Toc82505660"/>
      <w:r>
        <w:rPr>
          <w:rFonts w:hint="eastAsia" w:ascii="仿宋" w:hAnsi="仿宋" w:eastAsia="仿宋" w:cs="仿宋"/>
          <w:b/>
          <w:bCs/>
          <w:sz w:val="28"/>
          <w:szCs w:val="28"/>
          <w:lang w:eastAsia="zh-CN"/>
        </w:rPr>
        <w:t>七</w:t>
      </w:r>
      <w:r>
        <w:rPr>
          <w:rFonts w:hint="eastAsia" w:ascii="仿宋" w:hAnsi="仿宋" w:eastAsia="仿宋" w:cs="仿宋"/>
          <w:b/>
          <w:bCs/>
          <w:sz w:val="28"/>
          <w:szCs w:val="28"/>
        </w:rPr>
        <w:t>、凡对本次采购提出询问，请按以下方式联系</w:t>
      </w:r>
      <w:bookmarkEnd w:id="15"/>
    </w:p>
    <w:p w14:paraId="1F2B1C9D">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1.采购人信息</w:t>
      </w:r>
    </w:p>
    <w:p w14:paraId="6CA8A573">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名  称： 如东县公安局</w:t>
      </w:r>
    </w:p>
    <w:p w14:paraId="14B102A8">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  址： 如东县长江路1号  </w:t>
      </w:r>
    </w:p>
    <w:p w14:paraId="539DE3D7">
      <w:pPr>
        <w:spacing w:line="360" w:lineRule="auto"/>
        <w:ind w:firstLine="480"/>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联系方式： 13773780198</w:t>
      </w:r>
    </w:p>
    <w:p w14:paraId="0151ADF3">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2.采购招标代理机构信息</w:t>
      </w:r>
    </w:p>
    <w:p w14:paraId="70AC47FF">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名    称：南通建仁房地产评估工程项目管理有限公司</w:t>
      </w:r>
    </w:p>
    <w:p w14:paraId="402C90B1">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    址：如东县 </w:t>
      </w:r>
    </w:p>
    <w:p w14:paraId="5FD6FA4B">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 系 人：高伟    联系方式： 18862783422 </w:t>
      </w:r>
    </w:p>
    <w:p w14:paraId="7CB88C0B">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3.项目联系方式</w:t>
      </w:r>
    </w:p>
    <w:p w14:paraId="78775E5C">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项目联系人：王警官   联系电话：</w:t>
      </w:r>
      <w:r>
        <w:rPr>
          <w:rFonts w:hint="eastAsia" w:ascii="仿宋" w:hAnsi="仿宋" w:eastAsia="仿宋"/>
          <w:sz w:val="24"/>
          <w:szCs w:val="24"/>
          <w:lang w:val="en-US" w:eastAsia="zh-CN"/>
        </w:rPr>
        <w:t>13656296616</w:t>
      </w:r>
    </w:p>
    <w:p w14:paraId="3A197946">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4.软件维护人员</w:t>
      </w:r>
    </w:p>
    <w:p w14:paraId="043C670F">
      <w:pPr>
        <w:spacing w:line="360" w:lineRule="auto"/>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联系方式：0519-86722801、0519-86722806  </w:t>
      </w:r>
      <w:bookmarkEnd w:id="3"/>
      <w:bookmarkEnd w:id="4"/>
      <w:bookmarkEnd w:id="5"/>
      <w:bookmarkEnd w:id="6"/>
      <w:bookmarkEnd w:id="7"/>
    </w:p>
    <w:p w14:paraId="2123303F">
      <w:pPr>
        <w:keepNext/>
        <w:keepLines/>
        <w:spacing w:before="145" w:after="145" w:line="360" w:lineRule="auto"/>
        <w:ind w:firstLine="498"/>
        <w:outlineLvl w:val="9"/>
        <w:rPr>
          <w:rFonts w:hint="eastAsia" w:ascii="仿宋" w:hAnsi="仿宋" w:eastAsia="仿宋" w:cs="仿宋"/>
          <w:b/>
          <w:bCs/>
          <w:sz w:val="32"/>
          <w:szCs w:val="32"/>
        </w:rPr>
      </w:pPr>
      <w:bookmarkStart w:id="16" w:name="_Toc22736"/>
      <w:r>
        <w:rPr>
          <w:rFonts w:hint="eastAsia" w:ascii="仿宋" w:hAnsi="仿宋" w:eastAsia="仿宋" w:cs="仿宋"/>
          <w:b/>
          <w:bCs/>
          <w:sz w:val="32"/>
          <w:szCs w:val="32"/>
        </w:rPr>
        <w:t>八、其他</w:t>
      </w:r>
    </w:p>
    <w:p w14:paraId="12172053">
      <w:pPr>
        <w:spacing w:line="360" w:lineRule="auto"/>
        <w:ind w:firstLine="540"/>
        <w:jc w:val="left"/>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 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12B3B765">
      <w:pPr>
        <w:spacing w:line="360" w:lineRule="auto"/>
        <w:ind w:firstLine="540"/>
        <w:jc w:val="left"/>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领取CA和办理电子签章请至南通市政务服务中心裙楼四楼（南通市公共资源代理机构）CA办理窗口办理，详见《江苏省政府采购数字证书(供应商)CA及电子签章办理指南》），请及时进行注册并按要求制作、上传电子投标文件。</w:t>
      </w:r>
    </w:p>
    <w:p w14:paraId="157F8D6F">
      <w:pPr>
        <w:spacing w:line="360" w:lineRule="auto"/>
        <w:ind w:firstLine="540"/>
        <w:jc w:val="left"/>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有关本次采购的事项若存在变动或修改，敬请及时关注南通建仁房地产评估工程项目管理有限公司在“江苏政府采购网”发布的更正公告。</w:t>
      </w:r>
    </w:p>
    <w:p w14:paraId="27A63BC0">
      <w:pPr>
        <w:spacing w:line="360" w:lineRule="auto"/>
        <w:ind w:firstLine="540"/>
        <w:jc w:val="left"/>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本次采购不收取响应保证金。</w:t>
      </w:r>
    </w:p>
    <w:p w14:paraId="7A9B40BC">
      <w:pPr>
        <w:tabs>
          <w:tab w:val="left" w:pos="900"/>
        </w:tabs>
        <w:spacing w:line="360" w:lineRule="auto"/>
        <w:ind w:firstLine="480"/>
        <w:jc w:val="left"/>
        <w:rPr>
          <w:rFonts w:hint="eastAsia" w:ascii="仿宋" w:hAnsi="仿宋" w:eastAsia="仿宋" w:cs="仿宋"/>
          <w:sz w:val="24"/>
          <w:szCs w:val="21"/>
        </w:rPr>
      </w:pPr>
      <w:bookmarkStart w:id="17" w:name="_Toc82505661"/>
      <w:r>
        <w:rPr>
          <w:rFonts w:hint="eastAsia" w:ascii="仿宋" w:hAnsi="仿宋" w:eastAsia="仿宋" w:cs="仿宋"/>
          <w:sz w:val="24"/>
          <w:szCs w:val="21"/>
        </w:rPr>
        <w:br w:type="page" w:clear="all"/>
      </w:r>
      <w:bookmarkEnd w:id="16"/>
      <w:bookmarkEnd w:id="17"/>
    </w:p>
    <w:p w14:paraId="6E498C63">
      <w:pPr>
        <w:pStyle w:val="3"/>
        <w:widowControl/>
        <w:spacing w:before="0" w:after="0" w:line="360" w:lineRule="auto"/>
        <w:jc w:val="center"/>
        <w:outlineLvl w:val="0"/>
        <w:rPr>
          <w:rFonts w:hint="eastAsia" w:ascii="仿宋" w:hAnsi="仿宋" w:eastAsia="仿宋" w:cs="仿宋"/>
          <w:b/>
          <w:bCs/>
          <w:sz w:val="36"/>
          <w:szCs w:val="36"/>
        </w:rPr>
      </w:pPr>
      <w:bookmarkStart w:id="18" w:name="_Toc4731"/>
      <w:bookmarkStart w:id="19" w:name="_Toc82505664"/>
      <w:bookmarkStart w:id="20" w:name="_Toc11926"/>
      <w:r>
        <w:rPr>
          <w:rFonts w:hint="eastAsia" w:ascii="仿宋" w:hAnsi="仿宋" w:eastAsia="仿宋" w:cs="仿宋"/>
          <w:b/>
          <w:bCs/>
          <w:sz w:val="36"/>
          <w:szCs w:val="36"/>
        </w:rPr>
        <w:t>第二</w:t>
      </w:r>
      <w:r>
        <w:rPr>
          <w:rFonts w:hint="eastAsia" w:ascii="仿宋" w:hAnsi="仿宋" w:eastAsia="仿宋" w:cs="仿宋"/>
          <w:b/>
          <w:bCs/>
          <w:sz w:val="36"/>
          <w:szCs w:val="36"/>
          <w:lang w:eastAsia="zh-CN"/>
        </w:rPr>
        <w:t>章</w:t>
      </w:r>
      <w:r>
        <w:rPr>
          <w:rFonts w:hint="eastAsia" w:ascii="仿宋" w:hAnsi="仿宋" w:eastAsia="仿宋" w:cs="仿宋"/>
          <w:b/>
          <w:bCs/>
          <w:sz w:val="36"/>
          <w:szCs w:val="36"/>
        </w:rPr>
        <w:t xml:space="preserve">  </w:t>
      </w:r>
      <w:r>
        <w:rPr>
          <w:rFonts w:hint="eastAsia" w:ascii="仿宋" w:hAnsi="仿宋" w:eastAsia="仿宋" w:cs="仿宋"/>
          <w:b/>
          <w:bCs/>
          <w:sz w:val="36"/>
          <w:szCs w:val="36"/>
          <w:lang w:eastAsia="zh-CN"/>
        </w:rPr>
        <w:t>供应商</w:t>
      </w:r>
      <w:r>
        <w:rPr>
          <w:rFonts w:hint="eastAsia" w:ascii="仿宋" w:hAnsi="仿宋" w:eastAsia="仿宋" w:cs="仿宋"/>
          <w:b/>
          <w:bCs/>
          <w:sz w:val="36"/>
          <w:szCs w:val="36"/>
        </w:rPr>
        <w:t>须知</w:t>
      </w:r>
      <w:bookmarkEnd w:id="18"/>
      <w:bookmarkEnd w:id="19"/>
      <w:bookmarkEnd w:id="20"/>
    </w:p>
    <w:p w14:paraId="6599E7B5">
      <w:pPr>
        <w:widowControl/>
        <w:spacing w:line="500" w:lineRule="exact"/>
        <w:jc w:val="left"/>
        <w:outlineLvl w:val="9"/>
        <w:rPr>
          <w:rFonts w:hint="eastAsia" w:ascii="仿宋" w:hAnsi="仿宋" w:eastAsia="仿宋" w:cs="仿宋"/>
          <w:b/>
          <w:bCs/>
          <w:sz w:val="28"/>
          <w:szCs w:val="28"/>
        </w:rPr>
      </w:pPr>
      <w:r>
        <w:rPr>
          <w:rFonts w:hint="eastAsia" w:ascii="仿宋" w:hAnsi="仿宋" w:eastAsia="仿宋" w:cs="仿宋"/>
          <w:b/>
          <w:bCs/>
          <w:sz w:val="28"/>
          <w:szCs w:val="28"/>
        </w:rPr>
        <w:t>一、总则</w:t>
      </w:r>
    </w:p>
    <w:p w14:paraId="4BDAEE06">
      <w:pPr>
        <w:spacing w:line="500" w:lineRule="exact"/>
        <w:ind w:left="0" w:firstLine="422"/>
        <w:outlineLvl w:val="9"/>
        <w:rPr>
          <w:rFonts w:hint="eastAsia" w:ascii="仿宋" w:hAnsi="仿宋" w:eastAsia="仿宋" w:cs="仿宋"/>
          <w:b/>
          <w:bCs/>
          <w:sz w:val="28"/>
          <w:szCs w:val="28"/>
        </w:rPr>
      </w:pPr>
      <w:bookmarkStart w:id="21" w:name="_Toc458694821"/>
      <w:bookmarkStart w:id="22" w:name="_Toc513029204"/>
      <w:bookmarkStart w:id="23" w:name="_Toc16938520"/>
      <w:bookmarkStart w:id="24" w:name="_Toc20823276"/>
      <w:r>
        <w:rPr>
          <w:rFonts w:hint="eastAsia" w:ascii="仿宋" w:hAnsi="仿宋" w:eastAsia="仿宋" w:cs="仿宋"/>
          <w:b/>
          <w:bCs/>
          <w:sz w:val="28"/>
          <w:szCs w:val="28"/>
        </w:rPr>
        <w:t>1</w:t>
      </w:r>
      <w:bookmarkEnd w:id="21"/>
      <w:r>
        <w:rPr>
          <w:rFonts w:hint="eastAsia" w:ascii="仿宋" w:hAnsi="仿宋" w:eastAsia="仿宋" w:cs="仿宋"/>
          <w:b/>
          <w:bCs/>
          <w:sz w:val="28"/>
          <w:szCs w:val="28"/>
          <w:lang w:eastAsia="zh-CN"/>
        </w:rPr>
        <w:t>、</w:t>
      </w:r>
      <w:r>
        <w:rPr>
          <w:rFonts w:hint="eastAsia" w:ascii="仿宋" w:hAnsi="仿宋" w:eastAsia="仿宋" w:cs="仿宋"/>
          <w:b/>
          <w:bCs/>
          <w:sz w:val="28"/>
          <w:szCs w:val="28"/>
        </w:rPr>
        <w:t>采购方式</w:t>
      </w:r>
      <w:bookmarkEnd w:id="22"/>
      <w:bookmarkEnd w:id="23"/>
      <w:bookmarkEnd w:id="24"/>
    </w:p>
    <w:p w14:paraId="1887911D">
      <w:pPr>
        <w:spacing w:line="500" w:lineRule="exact"/>
        <w:ind w:left="0" w:firstLine="420"/>
        <w:outlineLvl w:val="9"/>
        <w:rPr>
          <w:rFonts w:hint="eastAsia" w:ascii="仿宋" w:hAnsi="仿宋" w:eastAsia="仿宋" w:cs="仿宋"/>
          <w:sz w:val="24"/>
          <w:szCs w:val="24"/>
        </w:rPr>
      </w:pPr>
      <w:r>
        <w:rPr>
          <w:rFonts w:hint="eastAsia" w:ascii="仿宋" w:hAnsi="仿宋" w:eastAsia="仿宋" w:cs="仿宋"/>
          <w:sz w:val="24"/>
          <w:szCs w:val="24"/>
          <w:lang w:val="en-US" w:eastAsia="zh-CN"/>
        </w:rPr>
        <w:t>1.1</w:t>
      </w:r>
      <w:r>
        <w:rPr>
          <w:rFonts w:hint="eastAsia" w:ascii="仿宋" w:hAnsi="仿宋" w:eastAsia="仿宋" w:cs="仿宋"/>
          <w:sz w:val="24"/>
          <w:szCs w:val="24"/>
        </w:rPr>
        <w:t>本次采购采取询价方式，本</w:t>
      </w:r>
      <w:r>
        <w:rPr>
          <w:rFonts w:hint="eastAsia" w:ascii="仿宋" w:hAnsi="仿宋" w:eastAsia="仿宋" w:cs="仿宋"/>
          <w:sz w:val="24"/>
          <w:szCs w:val="24"/>
          <w:lang w:val="en-US" w:eastAsia="zh-CN"/>
        </w:rPr>
        <w:t>采购</w:t>
      </w:r>
      <w:r>
        <w:rPr>
          <w:rFonts w:hint="eastAsia" w:ascii="仿宋" w:hAnsi="仿宋" w:eastAsia="仿宋" w:cs="仿宋"/>
          <w:sz w:val="24"/>
          <w:szCs w:val="24"/>
        </w:rPr>
        <w:t>文件仅适用于询价公告中所述项目。</w:t>
      </w:r>
    </w:p>
    <w:p w14:paraId="7C4B04B9">
      <w:pPr>
        <w:spacing w:line="500" w:lineRule="exact"/>
        <w:ind w:left="0" w:firstLine="422"/>
        <w:outlineLvl w:val="9"/>
        <w:rPr>
          <w:rFonts w:hint="eastAsia" w:ascii="仿宋" w:hAnsi="仿宋" w:eastAsia="仿宋" w:cs="仿宋"/>
          <w:b/>
          <w:bCs/>
          <w:sz w:val="28"/>
          <w:szCs w:val="28"/>
        </w:rPr>
      </w:pPr>
      <w:bookmarkStart w:id="25" w:name="_Toc20823277"/>
      <w:bookmarkStart w:id="26" w:name="_Toc16938521"/>
      <w:bookmarkStart w:id="27" w:name="_Toc513029205"/>
      <w:r>
        <w:rPr>
          <w:rFonts w:hint="eastAsia" w:ascii="仿宋" w:hAnsi="仿宋" w:eastAsia="仿宋" w:cs="仿宋"/>
          <w:b/>
          <w:bCs/>
          <w:sz w:val="28"/>
          <w:szCs w:val="28"/>
        </w:rPr>
        <w:t>2</w:t>
      </w:r>
      <w:r>
        <w:rPr>
          <w:rFonts w:hint="eastAsia" w:ascii="仿宋" w:hAnsi="仿宋" w:eastAsia="仿宋" w:cs="仿宋"/>
          <w:b/>
          <w:bCs/>
          <w:sz w:val="28"/>
          <w:szCs w:val="28"/>
          <w:lang w:eastAsia="zh-CN"/>
        </w:rPr>
        <w:t>、</w:t>
      </w:r>
      <w:r>
        <w:rPr>
          <w:rFonts w:hint="eastAsia" w:ascii="仿宋" w:hAnsi="仿宋" w:eastAsia="仿宋" w:cs="仿宋"/>
          <w:b/>
          <w:bCs/>
          <w:sz w:val="28"/>
          <w:szCs w:val="28"/>
        </w:rPr>
        <w:t>合格的</w:t>
      </w:r>
      <w:bookmarkEnd w:id="25"/>
      <w:bookmarkEnd w:id="26"/>
      <w:bookmarkEnd w:id="27"/>
      <w:r>
        <w:rPr>
          <w:rFonts w:hint="eastAsia" w:ascii="仿宋" w:hAnsi="仿宋" w:eastAsia="仿宋" w:cs="仿宋"/>
          <w:b/>
          <w:bCs/>
          <w:sz w:val="28"/>
          <w:szCs w:val="28"/>
        </w:rPr>
        <w:t>响应供应商</w:t>
      </w:r>
    </w:p>
    <w:p w14:paraId="70C4F035">
      <w:pPr>
        <w:spacing w:line="500" w:lineRule="exact"/>
        <w:ind w:left="0" w:firstLine="420"/>
        <w:outlineLvl w:val="9"/>
        <w:rPr>
          <w:rFonts w:hint="eastAsia" w:ascii="仿宋" w:hAnsi="仿宋" w:eastAsia="仿宋" w:cs="仿宋"/>
          <w:sz w:val="24"/>
          <w:szCs w:val="24"/>
        </w:rPr>
      </w:pPr>
      <w:r>
        <w:rPr>
          <w:rFonts w:hint="eastAsia" w:ascii="仿宋" w:hAnsi="仿宋" w:eastAsia="仿宋" w:cs="仿宋"/>
          <w:sz w:val="24"/>
          <w:szCs w:val="24"/>
        </w:rPr>
        <w:t>2.1满足询价公告中供应商的资格要求的规定。</w:t>
      </w:r>
    </w:p>
    <w:p w14:paraId="2365F3C5">
      <w:pPr>
        <w:spacing w:line="500" w:lineRule="exact"/>
        <w:ind w:left="0" w:firstLine="420"/>
        <w:outlineLvl w:val="9"/>
        <w:rPr>
          <w:rFonts w:hint="eastAsia" w:ascii="仿宋" w:hAnsi="仿宋" w:eastAsia="仿宋" w:cs="仿宋"/>
          <w:sz w:val="24"/>
          <w:szCs w:val="24"/>
        </w:rPr>
      </w:pPr>
      <w:r>
        <w:rPr>
          <w:rFonts w:hint="eastAsia" w:ascii="仿宋" w:hAnsi="仿宋" w:eastAsia="仿宋" w:cs="仿宋"/>
          <w:sz w:val="24"/>
          <w:szCs w:val="24"/>
        </w:rPr>
        <w:t>2.2 满足本</w:t>
      </w:r>
      <w:r>
        <w:rPr>
          <w:rFonts w:hint="eastAsia" w:ascii="仿宋" w:hAnsi="仿宋" w:eastAsia="仿宋" w:cs="仿宋"/>
          <w:sz w:val="24"/>
          <w:szCs w:val="24"/>
          <w:lang w:eastAsia="zh-CN"/>
        </w:rPr>
        <w:t>采购</w:t>
      </w:r>
      <w:r>
        <w:rPr>
          <w:rFonts w:hint="eastAsia" w:ascii="仿宋" w:hAnsi="仿宋" w:eastAsia="仿宋" w:cs="仿宋"/>
          <w:sz w:val="24"/>
          <w:szCs w:val="24"/>
        </w:rPr>
        <w:t>文件实质性</w:t>
      </w:r>
      <w:r>
        <w:rPr>
          <w:rFonts w:hint="eastAsia" w:ascii="仿宋" w:hAnsi="仿宋" w:eastAsia="仿宋" w:cs="仿宋"/>
          <w:sz w:val="24"/>
          <w:szCs w:val="24"/>
          <w:lang w:eastAsia="zh-CN"/>
        </w:rPr>
        <w:t>要求</w:t>
      </w:r>
      <w:r>
        <w:rPr>
          <w:rFonts w:hint="eastAsia" w:ascii="仿宋" w:hAnsi="仿宋" w:eastAsia="仿宋" w:cs="仿宋"/>
          <w:sz w:val="24"/>
          <w:szCs w:val="24"/>
        </w:rPr>
        <w:t>的规定。</w:t>
      </w:r>
    </w:p>
    <w:p w14:paraId="39F8BFBB">
      <w:pPr>
        <w:spacing w:line="500" w:lineRule="exact"/>
        <w:ind w:left="0" w:firstLine="422"/>
        <w:outlineLvl w:val="9"/>
        <w:rPr>
          <w:rFonts w:hint="eastAsia" w:ascii="仿宋" w:hAnsi="仿宋" w:eastAsia="仿宋" w:cs="仿宋"/>
          <w:b/>
          <w:bCs/>
          <w:sz w:val="28"/>
          <w:szCs w:val="28"/>
        </w:rPr>
      </w:pPr>
      <w:bookmarkStart w:id="28" w:name="_Toc20823278"/>
      <w:bookmarkStart w:id="29" w:name="_Toc513029206"/>
      <w:bookmarkStart w:id="30" w:name="_Toc16938522"/>
      <w:r>
        <w:rPr>
          <w:rFonts w:hint="eastAsia" w:ascii="仿宋" w:hAnsi="仿宋" w:eastAsia="仿宋" w:cs="仿宋"/>
          <w:b/>
          <w:bCs/>
          <w:sz w:val="28"/>
          <w:szCs w:val="28"/>
        </w:rPr>
        <w:t>3</w:t>
      </w:r>
      <w:r>
        <w:rPr>
          <w:rFonts w:hint="eastAsia" w:ascii="仿宋" w:hAnsi="仿宋" w:eastAsia="仿宋" w:cs="仿宋"/>
          <w:b/>
          <w:bCs/>
          <w:sz w:val="28"/>
          <w:szCs w:val="28"/>
          <w:lang w:eastAsia="zh-CN"/>
        </w:rPr>
        <w:t>、</w:t>
      </w:r>
      <w:r>
        <w:rPr>
          <w:rFonts w:hint="eastAsia" w:ascii="仿宋" w:hAnsi="仿宋" w:eastAsia="仿宋" w:cs="仿宋"/>
          <w:b/>
          <w:bCs/>
          <w:sz w:val="28"/>
          <w:szCs w:val="28"/>
        </w:rPr>
        <w:t>适用法律</w:t>
      </w:r>
      <w:bookmarkEnd w:id="28"/>
      <w:bookmarkEnd w:id="29"/>
      <w:bookmarkEnd w:id="30"/>
    </w:p>
    <w:p w14:paraId="356A54F8">
      <w:pPr>
        <w:spacing w:line="500" w:lineRule="exact"/>
        <w:ind w:left="0" w:firstLine="420"/>
        <w:outlineLvl w:val="9"/>
        <w:rPr>
          <w:rFonts w:hint="eastAsia" w:ascii="仿宋" w:hAnsi="仿宋" w:eastAsia="仿宋" w:cs="仿宋"/>
          <w:sz w:val="24"/>
          <w:szCs w:val="24"/>
        </w:rPr>
      </w:pPr>
      <w:r>
        <w:rPr>
          <w:rFonts w:hint="eastAsia" w:ascii="仿宋" w:hAnsi="仿宋" w:eastAsia="仿宋" w:cs="仿宋"/>
          <w:sz w:val="24"/>
          <w:szCs w:val="24"/>
        </w:rPr>
        <w:t>本次询价采购及由此产生的合同受中华人民共和国有关的法律法规制约和保护。</w:t>
      </w:r>
    </w:p>
    <w:p w14:paraId="3A3AB648">
      <w:pPr>
        <w:spacing w:line="500" w:lineRule="exact"/>
        <w:ind w:left="0" w:firstLine="422"/>
        <w:outlineLvl w:val="9"/>
        <w:rPr>
          <w:rFonts w:hint="eastAsia" w:ascii="仿宋" w:hAnsi="仿宋" w:eastAsia="仿宋" w:cs="仿宋"/>
          <w:b/>
          <w:bCs/>
          <w:sz w:val="28"/>
          <w:szCs w:val="28"/>
        </w:rPr>
      </w:pPr>
      <w:bookmarkStart w:id="31" w:name="_Toc16938523"/>
      <w:bookmarkStart w:id="32" w:name="_Toc513029207"/>
      <w:bookmarkStart w:id="33" w:name="_Toc462564067"/>
      <w:bookmarkStart w:id="34" w:name="_Toc20823279"/>
      <w:r>
        <w:rPr>
          <w:rFonts w:hint="eastAsia" w:ascii="仿宋" w:hAnsi="仿宋" w:eastAsia="仿宋" w:cs="仿宋"/>
          <w:b/>
          <w:bCs/>
          <w:sz w:val="28"/>
          <w:szCs w:val="28"/>
        </w:rPr>
        <w:t>4</w:t>
      </w:r>
      <w:r>
        <w:rPr>
          <w:rFonts w:hint="eastAsia" w:ascii="仿宋" w:hAnsi="仿宋" w:eastAsia="仿宋" w:cs="仿宋"/>
          <w:b/>
          <w:bCs/>
          <w:sz w:val="28"/>
          <w:szCs w:val="28"/>
          <w:lang w:eastAsia="zh-CN"/>
        </w:rPr>
        <w:t>、</w:t>
      </w:r>
      <w:r>
        <w:rPr>
          <w:rFonts w:hint="eastAsia" w:ascii="仿宋" w:hAnsi="仿宋" w:eastAsia="仿宋" w:cs="仿宋"/>
          <w:b/>
          <w:bCs/>
          <w:sz w:val="28"/>
          <w:szCs w:val="28"/>
        </w:rPr>
        <w:t>响应费用</w:t>
      </w:r>
      <w:bookmarkEnd w:id="31"/>
      <w:bookmarkEnd w:id="32"/>
      <w:bookmarkEnd w:id="33"/>
      <w:bookmarkEnd w:id="34"/>
    </w:p>
    <w:p w14:paraId="1D2275C2">
      <w:pPr>
        <w:pageBreakBefore w:val="0"/>
        <w:spacing w:line="500" w:lineRule="exact"/>
        <w:ind w:firstLine="420"/>
        <w:rPr>
          <w:rFonts w:ascii="仿宋" w:hAnsi="仿宋" w:eastAsia="仿宋" w:cs="仿宋"/>
          <w:sz w:val="24"/>
        </w:rPr>
      </w:pPr>
      <w:r>
        <w:rPr>
          <w:rFonts w:hint="eastAsia" w:ascii="仿宋" w:hAnsi="仿宋" w:eastAsia="仿宋" w:cs="仿宋"/>
          <w:sz w:val="24"/>
        </w:rPr>
        <w:t>4.1 供应商应自行承担所有与参加响应有关的费用，无论响应过程中的做法和结果如何，代理机构（以下简称代理机构）在任何情况下均无义务和责任承担这些费用。</w:t>
      </w:r>
    </w:p>
    <w:p w14:paraId="541A3476">
      <w:pPr>
        <w:spacing w:line="500" w:lineRule="exact"/>
        <w:ind w:firstLine="480"/>
        <w:rPr>
          <w:rFonts w:hint="eastAsia" w:ascii="仿宋" w:hAnsi="仿宋" w:eastAsia="仿宋" w:cs="仿宋"/>
          <w:sz w:val="24"/>
          <w:szCs w:val="24"/>
          <w:lang w:val="zh-CN"/>
        </w:rPr>
      </w:pPr>
      <w:r>
        <w:rPr>
          <w:rFonts w:hint="eastAsia" w:ascii="仿宋" w:hAnsi="仿宋" w:eastAsia="仿宋" w:cs="仿宋"/>
          <w:sz w:val="24"/>
          <w:szCs w:val="21"/>
        </w:rPr>
        <w:t>4.2本项目招标代理费由成交供应商支付，招标代理费金额根据江苏省招标投标协会【苏招协（2022）002号】收费标准*</w:t>
      </w:r>
      <w:r>
        <w:rPr>
          <w:rFonts w:hint="eastAsia" w:ascii="仿宋" w:hAnsi="仿宋" w:eastAsia="仿宋" w:cs="仿宋"/>
          <w:sz w:val="24"/>
          <w:szCs w:val="21"/>
          <w:lang w:val="en-US" w:eastAsia="zh-CN"/>
        </w:rPr>
        <w:t>2</w:t>
      </w:r>
      <w:r>
        <w:rPr>
          <w:rFonts w:hint="eastAsia" w:ascii="仿宋" w:hAnsi="仿宋" w:eastAsia="仿宋" w:cs="仿宋"/>
          <w:sz w:val="24"/>
          <w:szCs w:val="21"/>
        </w:rPr>
        <w:t>0%计取，在领取《中标通知书》时向招标代理机构缴纳，请各投标供应商将此费用一并计入投标报价中。</w:t>
      </w:r>
    </w:p>
    <w:p w14:paraId="18B3C6D4">
      <w:pPr>
        <w:spacing w:line="500" w:lineRule="exact"/>
        <w:ind w:left="0" w:firstLine="422"/>
        <w:outlineLvl w:val="9"/>
        <w:rPr>
          <w:rFonts w:hint="eastAsia" w:ascii="仿宋" w:hAnsi="仿宋" w:eastAsia="仿宋" w:cs="仿宋"/>
          <w:b/>
          <w:bCs/>
          <w:sz w:val="28"/>
          <w:szCs w:val="28"/>
        </w:rPr>
      </w:pPr>
      <w:r>
        <w:rPr>
          <w:rFonts w:hint="eastAsia" w:ascii="仿宋" w:hAnsi="仿宋" w:eastAsia="仿宋" w:cs="仿宋"/>
          <w:b/>
          <w:bCs/>
          <w:sz w:val="28"/>
          <w:szCs w:val="28"/>
        </w:rPr>
        <w:t>5</w:t>
      </w:r>
      <w:r>
        <w:rPr>
          <w:rFonts w:hint="eastAsia" w:ascii="仿宋" w:hAnsi="仿宋" w:eastAsia="仿宋" w:cs="仿宋"/>
          <w:b/>
          <w:bCs/>
          <w:sz w:val="28"/>
          <w:szCs w:val="28"/>
          <w:lang w:eastAsia="zh-CN"/>
        </w:rPr>
        <w:t>、</w:t>
      </w:r>
      <w:r>
        <w:rPr>
          <w:rFonts w:hint="eastAsia" w:ascii="仿宋" w:hAnsi="仿宋" w:eastAsia="仿宋" w:cs="仿宋"/>
          <w:b/>
          <w:bCs/>
          <w:sz w:val="28"/>
          <w:szCs w:val="28"/>
        </w:rPr>
        <w:t>采购文件的约束力</w:t>
      </w:r>
    </w:p>
    <w:p w14:paraId="4D5DD9E4">
      <w:pPr>
        <w:spacing w:line="500" w:lineRule="exact"/>
        <w:ind w:left="0" w:firstLine="420"/>
        <w:outlineLvl w:val="9"/>
        <w:rPr>
          <w:rFonts w:hint="eastAsia" w:ascii="仿宋" w:hAnsi="仿宋" w:eastAsia="仿宋" w:cs="仿宋"/>
          <w:sz w:val="24"/>
          <w:szCs w:val="24"/>
        </w:rPr>
      </w:pPr>
      <w:r>
        <w:rPr>
          <w:rFonts w:hint="eastAsia" w:ascii="仿宋" w:hAnsi="仿宋" w:eastAsia="仿宋" w:cs="仿宋"/>
          <w:sz w:val="24"/>
          <w:szCs w:val="24"/>
        </w:rPr>
        <w:t>响应供应商一旦参加本项目采购活动，即被认为接受了本采购文件的规定和约束。</w:t>
      </w:r>
    </w:p>
    <w:p w14:paraId="404BC4D2">
      <w:pPr>
        <w:widowControl/>
        <w:spacing w:line="500" w:lineRule="exact"/>
        <w:jc w:val="left"/>
        <w:outlineLvl w:val="9"/>
        <w:rPr>
          <w:rFonts w:hint="eastAsia" w:ascii="仿宋" w:hAnsi="仿宋" w:eastAsia="仿宋" w:cs="仿宋"/>
          <w:b/>
          <w:bCs/>
          <w:sz w:val="28"/>
          <w:szCs w:val="28"/>
          <w:lang w:eastAsia="zh-CN"/>
        </w:rPr>
      </w:pPr>
      <w:bookmarkStart w:id="35" w:name="_Toc120614215"/>
      <w:bookmarkStart w:id="36" w:name="_Toc16938525"/>
      <w:bookmarkStart w:id="37" w:name="_Toc513029209"/>
      <w:bookmarkStart w:id="38" w:name="_Toc20823281"/>
      <w:r>
        <w:rPr>
          <w:rFonts w:hint="eastAsia" w:ascii="仿宋" w:hAnsi="仿宋" w:eastAsia="仿宋" w:cs="仿宋"/>
          <w:b/>
          <w:bCs/>
          <w:sz w:val="28"/>
          <w:szCs w:val="28"/>
        </w:rPr>
        <w:t>二、</w:t>
      </w:r>
      <w:bookmarkEnd w:id="35"/>
      <w:bookmarkEnd w:id="36"/>
      <w:bookmarkEnd w:id="37"/>
      <w:bookmarkEnd w:id="38"/>
      <w:r>
        <w:rPr>
          <w:rFonts w:hint="eastAsia" w:ascii="仿宋" w:hAnsi="仿宋" w:eastAsia="仿宋" w:cs="仿宋"/>
          <w:b/>
          <w:bCs/>
          <w:sz w:val="28"/>
          <w:szCs w:val="28"/>
          <w:lang w:eastAsia="zh-CN"/>
        </w:rPr>
        <w:t>采购文件</w:t>
      </w:r>
    </w:p>
    <w:p w14:paraId="3DBA84C1">
      <w:pPr>
        <w:keepNext/>
        <w:keepLines/>
        <w:ind w:firstLine="422"/>
        <w:outlineLvl w:val="9"/>
        <w:rPr>
          <w:rFonts w:hint="eastAsia" w:ascii="仿宋" w:hAnsi="仿宋" w:eastAsia="仿宋" w:cs="仿宋"/>
          <w:b/>
          <w:bCs/>
          <w:sz w:val="28"/>
          <w:szCs w:val="28"/>
        </w:rPr>
      </w:pPr>
      <w:bookmarkStart w:id="39" w:name="_Toc16938526"/>
      <w:bookmarkStart w:id="40" w:name="_Toc513029210"/>
      <w:bookmarkStart w:id="41" w:name="_Toc20823282"/>
      <w:r>
        <w:rPr>
          <w:rFonts w:hint="eastAsia" w:ascii="仿宋" w:hAnsi="仿宋" w:eastAsia="仿宋" w:cs="仿宋"/>
          <w:b/>
          <w:bCs/>
          <w:sz w:val="28"/>
          <w:szCs w:val="28"/>
        </w:rPr>
        <w:t>6、</w:t>
      </w:r>
      <w:r>
        <w:rPr>
          <w:rFonts w:hint="eastAsia" w:ascii="仿宋" w:hAnsi="仿宋" w:eastAsia="仿宋" w:cs="仿宋"/>
          <w:b/>
          <w:bCs/>
          <w:sz w:val="28"/>
          <w:szCs w:val="28"/>
          <w:lang w:eastAsia="zh-CN"/>
        </w:rPr>
        <w:t>采购文件</w:t>
      </w:r>
      <w:r>
        <w:rPr>
          <w:rFonts w:hint="eastAsia" w:ascii="仿宋" w:hAnsi="仿宋" w:eastAsia="仿宋" w:cs="仿宋"/>
          <w:b/>
          <w:bCs/>
          <w:sz w:val="28"/>
          <w:szCs w:val="28"/>
        </w:rPr>
        <w:t>构成</w:t>
      </w:r>
      <w:bookmarkEnd w:id="39"/>
      <w:bookmarkEnd w:id="40"/>
      <w:bookmarkEnd w:id="41"/>
    </w:p>
    <w:p w14:paraId="43D23AE1">
      <w:pPr>
        <w:spacing w:line="500" w:lineRule="exact"/>
        <w:ind w:left="0" w:firstLine="420"/>
        <w:outlineLvl w:val="9"/>
        <w:rPr>
          <w:rFonts w:hint="eastAsia"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lang w:eastAsia="zh-CN"/>
        </w:rPr>
        <w:t>采购文件</w:t>
      </w:r>
      <w:r>
        <w:rPr>
          <w:rFonts w:hint="eastAsia" w:ascii="仿宋" w:hAnsi="仿宋" w:eastAsia="仿宋" w:cs="仿宋"/>
          <w:sz w:val="24"/>
          <w:szCs w:val="21"/>
        </w:rPr>
        <w:t>由以下部分组成：</w:t>
      </w:r>
    </w:p>
    <w:p w14:paraId="0BEB47F1">
      <w:pPr>
        <w:spacing w:line="400" w:lineRule="exact"/>
        <w:ind w:firstLine="360"/>
        <w:outlineLvl w:val="9"/>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采购</w:t>
      </w:r>
      <w:r>
        <w:rPr>
          <w:rFonts w:hint="eastAsia" w:ascii="仿宋" w:hAnsi="仿宋" w:eastAsia="仿宋" w:cs="仿宋"/>
          <w:sz w:val="24"/>
          <w:szCs w:val="24"/>
        </w:rPr>
        <w:t>邀请</w:t>
      </w:r>
    </w:p>
    <w:p w14:paraId="48DD6242">
      <w:pPr>
        <w:spacing w:line="400" w:lineRule="exact"/>
        <w:ind w:firstLine="360"/>
        <w:outlineLvl w:val="9"/>
        <w:rPr>
          <w:rFonts w:hint="eastAsia" w:ascii="仿宋" w:hAnsi="仿宋" w:eastAsia="仿宋" w:cs="仿宋"/>
          <w:sz w:val="24"/>
          <w:szCs w:val="24"/>
        </w:rPr>
      </w:pPr>
      <w:r>
        <w:rPr>
          <w:rFonts w:hint="eastAsia" w:ascii="仿宋" w:hAnsi="仿宋" w:eastAsia="仿宋" w:cs="仿宋"/>
          <w:sz w:val="24"/>
          <w:szCs w:val="24"/>
        </w:rPr>
        <w:t>（2）供应商须知</w:t>
      </w:r>
    </w:p>
    <w:p w14:paraId="3E54B867">
      <w:pPr>
        <w:spacing w:line="400" w:lineRule="exact"/>
        <w:ind w:firstLine="360"/>
        <w:outlineLvl w:val="9"/>
        <w:rPr>
          <w:rFonts w:hint="eastAsia" w:ascii="仿宋" w:hAnsi="仿宋" w:eastAsia="仿宋" w:cs="仿宋"/>
          <w:sz w:val="24"/>
          <w:szCs w:val="24"/>
        </w:rPr>
      </w:pPr>
      <w:r>
        <w:rPr>
          <w:rFonts w:hint="eastAsia" w:ascii="仿宋" w:hAnsi="仿宋" w:eastAsia="仿宋" w:cs="仿宋"/>
          <w:sz w:val="24"/>
          <w:szCs w:val="24"/>
        </w:rPr>
        <w:t>（3）合同文本</w:t>
      </w:r>
    </w:p>
    <w:p w14:paraId="64B6EF90">
      <w:pPr>
        <w:spacing w:line="400" w:lineRule="exact"/>
        <w:ind w:firstLine="360"/>
        <w:outlineLvl w:val="9"/>
        <w:rPr>
          <w:rFonts w:hint="eastAsia" w:ascii="仿宋" w:hAnsi="仿宋" w:eastAsia="仿宋" w:cs="仿宋"/>
          <w:sz w:val="24"/>
          <w:szCs w:val="24"/>
        </w:rPr>
      </w:pPr>
      <w:r>
        <w:rPr>
          <w:rFonts w:hint="eastAsia" w:ascii="仿宋" w:hAnsi="仿宋" w:eastAsia="仿宋" w:cs="仿宋"/>
          <w:sz w:val="24"/>
          <w:szCs w:val="24"/>
        </w:rPr>
        <w:t>（4）采购需求</w:t>
      </w:r>
    </w:p>
    <w:p w14:paraId="6478A617">
      <w:pPr>
        <w:spacing w:line="400" w:lineRule="exact"/>
        <w:ind w:firstLine="360"/>
        <w:outlineLvl w:val="9"/>
        <w:rPr>
          <w:rFonts w:hint="eastAsia" w:ascii="仿宋" w:hAnsi="仿宋" w:eastAsia="仿宋" w:cs="仿宋"/>
          <w:sz w:val="24"/>
          <w:szCs w:val="24"/>
        </w:rPr>
      </w:pPr>
      <w:r>
        <w:rPr>
          <w:rFonts w:hint="eastAsia" w:ascii="仿宋" w:hAnsi="仿宋" w:eastAsia="仿宋" w:cs="仿宋"/>
          <w:sz w:val="24"/>
          <w:szCs w:val="24"/>
        </w:rPr>
        <w:t>（5）响应文件格式</w:t>
      </w:r>
    </w:p>
    <w:p w14:paraId="18BA5C1B">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请仔细检查</w:t>
      </w:r>
      <w:r>
        <w:rPr>
          <w:rFonts w:hint="eastAsia" w:ascii="仿宋" w:hAnsi="仿宋" w:eastAsia="仿宋" w:cs="仿宋"/>
          <w:sz w:val="24"/>
          <w:szCs w:val="21"/>
          <w:lang w:eastAsia="zh-CN"/>
        </w:rPr>
        <w:t>采购文件</w:t>
      </w:r>
      <w:r>
        <w:rPr>
          <w:rFonts w:hint="eastAsia" w:ascii="仿宋" w:hAnsi="仿宋" w:eastAsia="仿宋" w:cs="仿宋"/>
          <w:sz w:val="24"/>
          <w:szCs w:val="21"/>
        </w:rPr>
        <w:t>是否齐全，如有缺漏请立即与</w:t>
      </w:r>
      <w:r>
        <w:rPr>
          <w:rFonts w:hint="eastAsia" w:ascii="仿宋" w:hAnsi="仿宋" w:eastAsia="仿宋" w:cs="仿宋"/>
          <w:sz w:val="24"/>
          <w:szCs w:val="21"/>
          <w:lang w:eastAsia="zh-CN"/>
        </w:rPr>
        <w:t>代理机构</w:t>
      </w:r>
      <w:r>
        <w:rPr>
          <w:rFonts w:hint="eastAsia" w:ascii="仿宋" w:hAnsi="仿宋" w:eastAsia="仿宋" w:cs="仿宋"/>
          <w:sz w:val="24"/>
          <w:szCs w:val="21"/>
        </w:rPr>
        <w:t>联系解决。</w:t>
      </w:r>
    </w:p>
    <w:p w14:paraId="506203AE">
      <w:pPr>
        <w:spacing w:line="500" w:lineRule="exact"/>
        <w:ind w:firstLine="480"/>
        <w:outlineLvl w:val="9"/>
        <w:rPr>
          <w:rFonts w:hint="eastAsia"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w:t>
      </w:r>
      <w:r>
        <w:rPr>
          <w:rFonts w:hint="eastAsia" w:ascii="仿宋" w:hAnsi="仿宋" w:eastAsia="仿宋" w:cs="仿宋"/>
          <w:sz w:val="24"/>
          <w:szCs w:val="21"/>
          <w:lang w:eastAsia="zh-CN"/>
        </w:rPr>
        <w:t>采购文件</w:t>
      </w:r>
      <w:r>
        <w:rPr>
          <w:rFonts w:hint="eastAsia" w:ascii="仿宋" w:hAnsi="仿宋" w:eastAsia="仿宋" w:cs="仿宋"/>
          <w:sz w:val="24"/>
          <w:szCs w:val="21"/>
        </w:rPr>
        <w:t>中所有的事项、格式、条款和规范等要求。按</w:t>
      </w:r>
      <w:r>
        <w:rPr>
          <w:rFonts w:hint="eastAsia" w:ascii="仿宋" w:hAnsi="仿宋" w:eastAsia="仿宋" w:cs="仿宋"/>
          <w:sz w:val="24"/>
          <w:szCs w:val="21"/>
          <w:lang w:eastAsia="zh-CN"/>
        </w:rPr>
        <w:t>采购文件</w:t>
      </w:r>
      <w:r>
        <w:rPr>
          <w:rFonts w:hint="eastAsia" w:ascii="仿宋" w:hAnsi="仿宋" w:eastAsia="仿宋" w:cs="仿宋"/>
          <w:sz w:val="24"/>
          <w:szCs w:val="21"/>
        </w:rPr>
        <w:t>要求和规定编制响应文件，并保证所提供的全部资料的真实性，以使其响应文件对</w:t>
      </w:r>
      <w:r>
        <w:rPr>
          <w:rFonts w:hint="eastAsia" w:ascii="仿宋" w:hAnsi="仿宋" w:eastAsia="仿宋" w:cs="仿宋"/>
          <w:sz w:val="24"/>
          <w:szCs w:val="21"/>
          <w:lang w:eastAsia="zh-CN"/>
        </w:rPr>
        <w:t>采购文件</w:t>
      </w:r>
      <w:r>
        <w:rPr>
          <w:rFonts w:hint="eastAsia" w:ascii="仿宋" w:hAnsi="仿宋" w:eastAsia="仿宋" w:cs="仿宋"/>
          <w:sz w:val="24"/>
          <w:szCs w:val="21"/>
        </w:rPr>
        <w:t>作出实质性响应，否则其风险由供应商自行承担。</w:t>
      </w:r>
    </w:p>
    <w:p w14:paraId="4ED9A83D">
      <w:pPr>
        <w:keepNext/>
        <w:keepLines/>
        <w:ind w:firstLine="562"/>
        <w:outlineLvl w:val="9"/>
        <w:rPr>
          <w:rFonts w:hint="eastAsia" w:ascii="仿宋" w:hAnsi="仿宋" w:eastAsia="仿宋" w:cs="仿宋"/>
          <w:b/>
          <w:bCs/>
          <w:sz w:val="28"/>
          <w:szCs w:val="28"/>
        </w:rPr>
      </w:pPr>
      <w:bookmarkStart w:id="42" w:name="_Toc462564070"/>
      <w:bookmarkStart w:id="43" w:name="_Toc513029211"/>
      <w:bookmarkStart w:id="44" w:name="_Toc20823283"/>
      <w:bookmarkStart w:id="45" w:name="_Toc16938527"/>
      <w:r>
        <w:rPr>
          <w:rFonts w:hint="eastAsia" w:ascii="仿宋" w:hAnsi="仿宋" w:eastAsia="仿宋" w:cs="仿宋"/>
          <w:b/>
          <w:bCs/>
          <w:sz w:val="28"/>
          <w:szCs w:val="28"/>
        </w:rPr>
        <w:t>7、</w:t>
      </w:r>
      <w:r>
        <w:rPr>
          <w:rFonts w:hint="eastAsia" w:ascii="仿宋" w:hAnsi="仿宋" w:eastAsia="仿宋" w:cs="仿宋"/>
          <w:b/>
          <w:bCs/>
          <w:sz w:val="28"/>
          <w:szCs w:val="28"/>
          <w:lang w:eastAsia="zh-CN"/>
        </w:rPr>
        <w:t>采购文件</w:t>
      </w:r>
      <w:r>
        <w:rPr>
          <w:rFonts w:hint="eastAsia" w:ascii="仿宋" w:hAnsi="仿宋" w:eastAsia="仿宋" w:cs="仿宋"/>
          <w:b/>
          <w:bCs/>
          <w:sz w:val="28"/>
          <w:szCs w:val="28"/>
        </w:rPr>
        <w:t>的澄清</w:t>
      </w:r>
      <w:bookmarkEnd w:id="42"/>
      <w:bookmarkEnd w:id="43"/>
      <w:bookmarkEnd w:id="44"/>
      <w:bookmarkEnd w:id="45"/>
    </w:p>
    <w:p w14:paraId="60587A43">
      <w:pPr>
        <w:spacing w:line="480" w:lineRule="exact"/>
        <w:ind w:firstLine="480"/>
        <w:outlineLvl w:val="9"/>
        <w:rPr>
          <w:rFonts w:hint="eastAsia" w:ascii="仿宋" w:hAnsi="仿宋" w:eastAsia="仿宋" w:cs="仿宋"/>
          <w:sz w:val="24"/>
          <w:szCs w:val="21"/>
        </w:rPr>
      </w:pPr>
      <w:r>
        <w:rPr>
          <w:rFonts w:hint="eastAsia" w:ascii="仿宋" w:hAnsi="仿宋" w:eastAsia="仿宋" w:cs="仿宋"/>
          <w:bCs/>
          <w:sz w:val="24"/>
          <w:szCs w:val="21"/>
        </w:rPr>
        <w:t>7.1</w:t>
      </w:r>
      <w:r>
        <w:rPr>
          <w:rFonts w:hint="eastAsia" w:ascii="仿宋" w:hAnsi="仿宋" w:eastAsia="仿宋" w:cs="仿宋"/>
          <w:sz w:val="24"/>
          <w:szCs w:val="21"/>
        </w:rPr>
        <w:t xml:space="preserve"> 任何要求对</w:t>
      </w:r>
      <w:r>
        <w:rPr>
          <w:rFonts w:hint="eastAsia" w:ascii="仿宋" w:hAnsi="仿宋" w:eastAsia="仿宋" w:cs="仿宋"/>
          <w:sz w:val="24"/>
          <w:szCs w:val="21"/>
          <w:lang w:eastAsia="zh-CN"/>
        </w:rPr>
        <w:t>采购文件</w:t>
      </w:r>
      <w:r>
        <w:rPr>
          <w:rFonts w:hint="eastAsia" w:ascii="仿宋" w:hAnsi="仿宋" w:eastAsia="仿宋" w:cs="仿宋"/>
          <w:sz w:val="24"/>
          <w:szCs w:val="21"/>
        </w:rPr>
        <w:t>进行澄清的供应商，应在</w:t>
      </w:r>
      <w:r>
        <w:rPr>
          <w:rFonts w:hint="eastAsia" w:ascii="仿宋" w:hAnsi="仿宋" w:eastAsia="仿宋" w:cs="仿宋"/>
          <w:sz w:val="24"/>
          <w:szCs w:val="21"/>
          <w:lang w:eastAsia="zh-CN"/>
        </w:rPr>
        <w:t>询价公告</w:t>
      </w:r>
      <w:r>
        <w:rPr>
          <w:rFonts w:hint="eastAsia" w:ascii="仿宋" w:hAnsi="仿宋" w:eastAsia="仿宋" w:cs="仿宋"/>
          <w:sz w:val="24"/>
          <w:szCs w:val="21"/>
        </w:rPr>
        <w:t>截止</w:t>
      </w:r>
      <w:r>
        <w:rPr>
          <w:rFonts w:hint="eastAsia" w:ascii="仿宋" w:hAnsi="仿宋" w:eastAsia="仿宋" w:cs="仿宋"/>
          <w:sz w:val="24"/>
          <w:szCs w:val="21"/>
          <w:lang w:eastAsia="zh-CN"/>
        </w:rPr>
        <w:t>期</w:t>
      </w:r>
      <w:r>
        <w:rPr>
          <w:rFonts w:hint="eastAsia" w:ascii="仿宋" w:hAnsi="仿宋" w:eastAsia="仿宋" w:cs="仿宋"/>
          <w:sz w:val="24"/>
          <w:szCs w:val="21"/>
        </w:rPr>
        <w:t>3个工作日</w:t>
      </w:r>
      <w:r>
        <w:rPr>
          <w:rFonts w:hint="eastAsia" w:ascii="仿宋" w:hAnsi="仿宋" w:eastAsia="仿宋" w:cs="仿宋"/>
          <w:sz w:val="24"/>
          <w:szCs w:val="24"/>
        </w:rPr>
        <w:t>前</w:t>
      </w:r>
      <w:r>
        <w:rPr>
          <w:rFonts w:hint="eastAsia" w:ascii="仿宋" w:hAnsi="仿宋" w:eastAsia="仿宋" w:cs="仿宋"/>
          <w:sz w:val="24"/>
          <w:szCs w:val="21"/>
        </w:rPr>
        <w:t>按</w:t>
      </w:r>
      <w:r>
        <w:rPr>
          <w:rFonts w:hint="eastAsia" w:ascii="仿宋" w:hAnsi="仿宋" w:eastAsia="仿宋" w:cs="仿宋"/>
          <w:sz w:val="24"/>
          <w:szCs w:val="21"/>
          <w:lang w:eastAsia="zh-CN"/>
        </w:rPr>
        <w:t>采购</w:t>
      </w:r>
      <w:r>
        <w:rPr>
          <w:rFonts w:hint="eastAsia" w:ascii="仿宋" w:hAnsi="仿宋" w:eastAsia="仿宋" w:cs="仿宋"/>
          <w:sz w:val="24"/>
          <w:szCs w:val="21"/>
        </w:rPr>
        <w:t>公告中的通讯地址，以书面形式通知采购人。采购人有权对发出的</w:t>
      </w:r>
      <w:r>
        <w:rPr>
          <w:rFonts w:hint="eastAsia" w:ascii="仿宋" w:hAnsi="仿宋" w:eastAsia="仿宋" w:cs="仿宋"/>
          <w:sz w:val="24"/>
          <w:szCs w:val="21"/>
          <w:lang w:val="en-US" w:eastAsia="zh-CN"/>
        </w:rPr>
        <w:t>采购文件</w:t>
      </w:r>
      <w:r>
        <w:rPr>
          <w:rFonts w:hint="eastAsia" w:ascii="仿宋" w:hAnsi="仿宋" w:eastAsia="仿宋" w:cs="仿宋"/>
          <w:sz w:val="24"/>
          <w:szCs w:val="21"/>
        </w:rPr>
        <w:t>进行必要的澄清或修改。</w:t>
      </w:r>
    </w:p>
    <w:p w14:paraId="2CD2089D">
      <w:pPr>
        <w:keepNext/>
        <w:keepLines/>
        <w:ind w:firstLine="562"/>
        <w:outlineLvl w:val="9"/>
        <w:rPr>
          <w:rFonts w:hint="eastAsia" w:ascii="仿宋" w:hAnsi="仿宋" w:eastAsia="仿宋" w:cs="仿宋"/>
          <w:b/>
          <w:bCs/>
          <w:sz w:val="28"/>
          <w:szCs w:val="28"/>
        </w:rPr>
      </w:pPr>
      <w:r>
        <w:rPr>
          <w:rFonts w:hint="eastAsia" w:ascii="仿宋" w:hAnsi="仿宋" w:eastAsia="仿宋" w:cs="仿宋"/>
          <w:b/>
          <w:bCs/>
          <w:sz w:val="28"/>
          <w:szCs w:val="28"/>
        </w:rPr>
        <w:t>8、</w:t>
      </w:r>
      <w:r>
        <w:rPr>
          <w:rFonts w:hint="eastAsia" w:ascii="仿宋" w:hAnsi="仿宋" w:eastAsia="仿宋" w:cs="仿宋"/>
          <w:b/>
          <w:bCs/>
          <w:sz w:val="28"/>
          <w:szCs w:val="28"/>
          <w:lang w:eastAsia="zh-CN"/>
        </w:rPr>
        <w:t>采购文件</w:t>
      </w:r>
      <w:r>
        <w:rPr>
          <w:rFonts w:hint="eastAsia" w:ascii="仿宋" w:hAnsi="仿宋" w:eastAsia="仿宋" w:cs="仿宋"/>
          <w:b/>
          <w:bCs/>
          <w:sz w:val="28"/>
          <w:szCs w:val="28"/>
        </w:rPr>
        <w:t>的澄清和修改</w:t>
      </w:r>
    </w:p>
    <w:p w14:paraId="4A755E21">
      <w:pPr>
        <w:spacing w:line="500" w:lineRule="exact"/>
        <w:ind w:firstLine="480"/>
        <w:outlineLvl w:val="9"/>
        <w:rPr>
          <w:rFonts w:hint="eastAsia"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代理机构</w:t>
      </w:r>
      <w:r>
        <w:rPr>
          <w:rFonts w:hint="eastAsia" w:ascii="仿宋" w:hAnsi="仿宋" w:eastAsia="仿宋" w:cs="仿宋"/>
          <w:sz w:val="24"/>
          <w:szCs w:val="21"/>
        </w:rPr>
        <w:t>可以对</w:t>
      </w:r>
      <w:r>
        <w:rPr>
          <w:rFonts w:hint="eastAsia" w:ascii="仿宋" w:hAnsi="仿宋" w:eastAsia="仿宋" w:cs="仿宋"/>
          <w:sz w:val="24"/>
          <w:szCs w:val="21"/>
          <w:lang w:eastAsia="zh-CN"/>
        </w:rPr>
        <w:t>采购文件</w:t>
      </w:r>
      <w:r>
        <w:rPr>
          <w:rFonts w:hint="eastAsia" w:ascii="仿宋" w:hAnsi="仿宋" w:eastAsia="仿宋" w:cs="仿宋"/>
          <w:sz w:val="24"/>
          <w:szCs w:val="21"/>
        </w:rPr>
        <w:t>进行澄清和修改,</w:t>
      </w:r>
      <w:r>
        <w:rPr>
          <w:rFonts w:hint="eastAsia" w:ascii="仿宋" w:hAnsi="仿宋" w:eastAsia="仿宋" w:cs="仿宋"/>
          <w:szCs w:val="21"/>
        </w:rPr>
        <w:t xml:space="preserve"> </w:t>
      </w:r>
      <w:r>
        <w:rPr>
          <w:rFonts w:hint="eastAsia" w:ascii="仿宋" w:hAnsi="仿宋" w:eastAsia="仿宋" w:cs="仿宋"/>
          <w:sz w:val="24"/>
          <w:szCs w:val="21"/>
        </w:rPr>
        <w:t>澄清或者修改的内容作为</w:t>
      </w:r>
      <w:r>
        <w:rPr>
          <w:rFonts w:hint="eastAsia" w:ascii="仿宋" w:hAnsi="仿宋" w:eastAsia="仿宋" w:cs="仿宋"/>
          <w:sz w:val="24"/>
          <w:szCs w:val="21"/>
          <w:lang w:eastAsia="zh-CN"/>
        </w:rPr>
        <w:t>采购文件</w:t>
      </w:r>
      <w:r>
        <w:rPr>
          <w:rFonts w:hint="eastAsia" w:ascii="仿宋" w:hAnsi="仿宋" w:eastAsia="仿宋" w:cs="仿宋"/>
          <w:sz w:val="24"/>
          <w:szCs w:val="21"/>
        </w:rPr>
        <w:t>的组成部分。澄清或者修改的内容可能影响响应文件编制的，</w:t>
      </w:r>
      <w:r>
        <w:rPr>
          <w:rFonts w:hint="eastAsia" w:ascii="仿宋" w:hAnsi="仿宋" w:eastAsia="仿宋" w:cs="仿宋"/>
          <w:sz w:val="24"/>
          <w:szCs w:val="21"/>
          <w:lang w:eastAsia="zh-CN"/>
        </w:rPr>
        <w:t>代理机构</w:t>
      </w:r>
      <w:r>
        <w:rPr>
          <w:rFonts w:hint="eastAsia" w:ascii="仿宋" w:hAnsi="仿宋" w:eastAsia="仿宋" w:cs="仿宋"/>
          <w:sz w:val="24"/>
          <w:szCs w:val="21"/>
        </w:rPr>
        <w:t>将在提交首次响应文件截止时间至少3个工作日前，在“江苏政府采购网”上</w:t>
      </w:r>
      <w:r>
        <w:rPr>
          <w:rFonts w:hint="eastAsia" w:ascii="仿宋" w:hAnsi="仿宋" w:eastAsia="仿宋" w:cs="仿宋"/>
          <w:sz w:val="24"/>
          <w:szCs w:val="21"/>
          <w:lang w:val="en-US" w:eastAsia="zh-CN"/>
        </w:rPr>
        <w:t>以</w:t>
      </w:r>
      <w:r>
        <w:rPr>
          <w:rFonts w:hint="eastAsia" w:ascii="仿宋" w:hAnsi="仿宋" w:eastAsia="仿宋" w:cs="仿宋"/>
          <w:sz w:val="24"/>
          <w:szCs w:val="21"/>
        </w:rPr>
        <w:t>发布书面更正公告形式通知所有获取</w:t>
      </w:r>
      <w:r>
        <w:rPr>
          <w:rFonts w:hint="eastAsia" w:ascii="仿宋" w:hAnsi="仿宋" w:eastAsia="仿宋" w:cs="仿宋"/>
          <w:sz w:val="24"/>
          <w:szCs w:val="21"/>
          <w:lang w:eastAsia="zh-CN"/>
        </w:rPr>
        <w:t>采购文件</w:t>
      </w:r>
      <w:r>
        <w:rPr>
          <w:rFonts w:hint="eastAsia" w:ascii="仿宋" w:hAnsi="仿宋" w:eastAsia="仿宋" w:cs="仿宋"/>
          <w:sz w:val="24"/>
          <w:szCs w:val="21"/>
        </w:rPr>
        <w:t>的供应商,</w:t>
      </w:r>
      <w:r>
        <w:rPr>
          <w:rFonts w:hint="eastAsia" w:ascii="仿宋" w:hAnsi="仿宋" w:eastAsia="仿宋" w:cs="仿宋"/>
          <w:szCs w:val="21"/>
        </w:rPr>
        <w:t xml:space="preserve"> </w:t>
      </w:r>
      <w:r>
        <w:rPr>
          <w:rFonts w:hint="eastAsia" w:ascii="仿宋" w:hAnsi="仿宋" w:eastAsia="仿宋" w:cs="仿宋"/>
          <w:sz w:val="24"/>
          <w:szCs w:val="21"/>
        </w:rPr>
        <w:t>更正公告内容将作为</w:t>
      </w:r>
      <w:r>
        <w:rPr>
          <w:rFonts w:hint="eastAsia" w:ascii="仿宋" w:hAnsi="仿宋" w:eastAsia="仿宋" w:cs="仿宋"/>
          <w:sz w:val="24"/>
          <w:szCs w:val="21"/>
          <w:lang w:eastAsia="zh-CN"/>
        </w:rPr>
        <w:t>采购文件</w:t>
      </w:r>
      <w:r>
        <w:rPr>
          <w:rFonts w:hint="eastAsia" w:ascii="仿宋" w:hAnsi="仿宋" w:eastAsia="仿宋" w:cs="仿宋"/>
          <w:sz w:val="24"/>
          <w:szCs w:val="21"/>
        </w:rPr>
        <w:t>的组成部分，并对供应商具有约束力。不足3个工作日的，</w:t>
      </w:r>
      <w:r>
        <w:rPr>
          <w:rFonts w:hint="eastAsia" w:ascii="仿宋" w:hAnsi="仿宋" w:eastAsia="仿宋" w:cs="仿宋"/>
          <w:sz w:val="24"/>
          <w:szCs w:val="21"/>
          <w:lang w:eastAsia="zh-CN"/>
        </w:rPr>
        <w:t>代理机构</w:t>
      </w:r>
      <w:r>
        <w:rPr>
          <w:rFonts w:hint="eastAsia" w:ascii="仿宋" w:hAnsi="仿宋" w:eastAsia="仿宋" w:cs="仿宋"/>
          <w:sz w:val="24"/>
          <w:szCs w:val="21"/>
        </w:rPr>
        <w:t>将顺延提交首次响应文件截止时间。</w:t>
      </w:r>
    </w:p>
    <w:p w14:paraId="645227D6">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8.</w:t>
      </w:r>
      <w:r>
        <w:rPr>
          <w:rFonts w:hint="eastAsia" w:ascii="仿宋" w:hAnsi="仿宋" w:eastAsia="仿宋" w:cs="仿宋"/>
          <w:color w:val="auto"/>
          <w:sz w:val="24"/>
          <w:szCs w:val="21"/>
        </w:rPr>
        <w:t>2</w:t>
      </w:r>
      <w:r>
        <w:rPr>
          <w:rFonts w:hint="eastAsia" w:ascii="仿宋" w:hAnsi="仿宋" w:eastAsia="仿宋" w:cs="仿宋"/>
          <w:color w:val="auto"/>
          <w:sz w:val="24"/>
          <w:szCs w:val="21"/>
          <w:lang w:val="en-US" w:eastAsia="zh-CN"/>
        </w:rPr>
        <w:t>采购人</w:t>
      </w:r>
      <w:r>
        <w:rPr>
          <w:rFonts w:hint="eastAsia" w:ascii="仿宋" w:hAnsi="仿宋" w:eastAsia="仿宋" w:cs="仿宋"/>
          <w:color w:val="auto"/>
          <w:sz w:val="24"/>
          <w:szCs w:val="21"/>
        </w:rPr>
        <w:t>可以视</w:t>
      </w:r>
      <w:r>
        <w:rPr>
          <w:rFonts w:hint="eastAsia" w:ascii="仿宋" w:hAnsi="仿宋" w:eastAsia="仿宋" w:cs="仿宋"/>
          <w:sz w:val="24"/>
          <w:szCs w:val="21"/>
        </w:rPr>
        <w:t>采购项目的具体情况，组织供应商进行现场考察或召开</w:t>
      </w:r>
      <w:r>
        <w:rPr>
          <w:rFonts w:hint="eastAsia" w:ascii="仿宋" w:hAnsi="仿宋" w:eastAsia="仿宋" w:cs="仿宋"/>
          <w:sz w:val="24"/>
          <w:szCs w:val="21"/>
          <w:lang w:eastAsia="zh-CN"/>
        </w:rPr>
        <w:t>响应</w:t>
      </w:r>
      <w:r>
        <w:rPr>
          <w:rFonts w:hint="eastAsia" w:ascii="仿宋" w:hAnsi="仿宋" w:eastAsia="仿宋" w:cs="仿宋"/>
          <w:sz w:val="24"/>
          <w:szCs w:val="21"/>
        </w:rPr>
        <w:t>前答疑会，但不单独或分别组织只有一个供应商参加的现场考察和答疑会。</w:t>
      </w:r>
    </w:p>
    <w:p w14:paraId="61DA80A3">
      <w:pPr>
        <w:widowControl/>
        <w:spacing w:line="500" w:lineRule="exact"/>
        <w:jc w:val="left"/>
        <w:outlineLvl w:val="9"/>
        <w:rPr>
          <w:rFonts w:hint="eastAsia" w:ascii="仿宋" w:hAnsi="仿宋" w:eastAsia="仿宋" w:cs="仿宋"/>
          <w:b/>
          <w:bCs/>
          <w:sz w:val="28"/>
          <w:szCs w:val="28"/>
        </w:rPr>
      </w:pPr>
      <w:bookmarkStart w:id="46" w:name="_Toc120614216"/>
      <w:bookmarkStart w:id="47" w:name="_Toc16938529"/>
      <w:bookmarkStart w:id="48" w:name="_Toc462564072"/>
      <w:bookmarkStart w:id="49" w:name="_Toc513029213"/>
      <w:bookmarkStart w:id="50" w:name="_Toc20823285"/>
      <w:r>
        <w:rPr>
          <w:rFonts w:hint="eastAsia" w:ascii="仿宋" w:hAnsi="仿宋" w:eastAsia="仿宋" w:cs="仿宋"/>
          <w:b/>
          <w:bCs/>
          <w:sz w:val="28"/>
          <w:szCs w:val="28"/>
        </w:rPr>
        <w:t>三、响应文件的编制</w:t>
      </w:r>
      <w:bookmarkEnd w:id="46"/>
      <w:bookmarkEnd w:id="47"/>
      <w:bookmarkEnd w:id="48"/>
      <w:bookmarkEnd w:id="49"/>
      <w:bookmarkEnd w:id="50"/>
    </w:p>
    <w:p w14:paraId="52FED2E0">
      <w:pPr>
        <w:keepNext/>
        <w:keepLines/>
        <w:ind w:firstLine="562"/>
        <w:outlineLvl w:val="9"/>
        <w:rPr>
          <w:rFonts w:hint="eastAsia" w:ascii="仿宋" w:hAnsi="仿宋" w:eastAsia="仿宋" w:cs="仿宋"/>
          <w:b/>
          <w:bCs/>
          <w:sz w:val="28"/>
          <w:szCs w:val="28"/>
        </w:rPr>
      </w:pPr>
      <w:r>
        <w:rPr>
          <w:rFonts w:hint="eastAsia" w:ascii="仿宋" w:hAnsi="仿宋" w:eastAsia="仿宋" w:cs="仿宋"/>
          <w:b/>
          <w:bCs/>
          <w:sz w:val="28"/>
          <w:szCs w:val="28"/>
        </w:rPr>
        <w:t>9、响应文件的语言及度量衡单位</w:t>
      </w:r>
    </w:p>
    <w:p w14:paraId="570A8B68">
      <w:pPr>
        <w:spacing w:line="500" w:lineRule="exact"/>
        <w:ind w:firstLine="480"/>
        <w:outlineLvl w:val="9"/>
        <w:rPr>
          <w:rFonts w:hint="eastAsia" w:ascii="仿宋" w:hAnsi="仿宋" w:eastAsia="仿宋" w:cs="仿宋"/>
          <w:sz w:val="24"/>
          <w:szCs w:val="21"/>
        </w:rPr>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w:t>
      </w:r>
      <w:r>
        <w:rPr>
          <w:rFonts w:hint="eastAsia" w:ascii="仿宋" w:hAnsi="仿宋" w:eastAsia="仿宋" w:cs="仿宋"/>
          <w:sz w:val="24"/>
          <w:szCs w:val="21"/>
          <w:lang w:eastAsia="zh-CN"/>
        </w:rPr>
        <w:t>代理机构</w:t>
      </w:r>
      <w:r>
        <w:rPr>
          <w:rFonts w:hint="eastAsia" w:ascii="仿宋" w:hAnsi="仿宋" w:eastAsia="仿宋" w:cs="仿宋"/>
          <w:sz w:val="24"/>
          <w:szCs w:val="21"/>
          <w:lang w:val="en-US" w:eastAsia="zh-CN"/>
        </w:rPr>
        <w:t>及采购人</w:t>
      </w:r>
      <w:r>
        <w:rPr>
          <w:rFonts w:hint="eastAsia" w:ascii="仿宋" w:hAnsi="仿宋" w:eastAsia="仿宋" w:cs="仿宋"/>
          <w:sz w:val="24"/>
          <w:szCs w:val="21"/>
        </w:rPr>
        <w:t>就有关</w:t>
      </w:r>
      <w:r>
        <w:rPr>
          <w:rFonts w:hint="eastAsia" w:ascii="仿宋" w:hAnsi="仿宋" w:eastAsia="仿宋" w:cs="仿宋"/>
          <w:sz w:val="24"/>
          <w:szCs w:val="21"/>
          <w:lang w:eastAsia="zh-CN"/>
        </w:rPr>
        <w:t>响应</w:t>
      </w:r>
      <w:r>
        <w:rPr>
          <w:rFonts w:hint="eastAsia" w:ascii="仿宋" w:hAnsi="仿宋" w:eastAsia="仿宋" w:cs="仿宋"/>
          <w:sz w:val="24"/>
          <w:szCs w:val="21"/>
        </w:rPr>
        <w:t>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6A4F848B">
      <w:pPr>
        <w:spacing w:line="360" w:lineRule="auto"/>
        <w:ind w:firstLine="480"/>
        <w:outlineLvl w:val="9"/>
        <w:rPr>
          <w:rFonts w:hint="eastAsia"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7F996D43">
      <w:pPr>
        <w:keepNext/>
        <w:keepLines/>
        <w:spacing w:line="360" w:lineRule="auto"/>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10、响应文件构成</w:t>
      </w:r>
    </w:p>
    <w:p w14:paraId="4A0D6ED5">
      <w:pPr>
        <w:pStyle w:val="14"/>
        <w:spacing w:line="360" w:lineRule="auto"/>
        <w:ind w:firstLine="480"/>
        <w:outlineLvl w:val="9"/>
        <w:rPr>
          <w:rFonts w:hint="eastAsia" w:ascii="仿宋" w:hAnsi="仿宋" w:eastAsia="仿宋" w:cs="仿宋"/>
          <w:color w:val="FF0000"/>
          <w:sz w:val="24"/>
          <w:szCs w:val="21"/>
        </w:rPr>
      </w:pPr>
      <w:r>
        <w:rPr>
          <w:rFonts w:hint="eastAsia" w:ascii="仿宋" w:hAnsi="仿宋" w:eastAsia="仿宋" w:cs="仿宋"/>
          <w:bCs/>
          <w:sz w:val="24"/>
          <w:szCs w:val="21"/>
        </w:rPr>
        <w:t>10.1</w:t>
      </w:r>
      <w:r>
        <w:rPr>
          <w:rFonts w:hint="eastAsia" w:ascii="仿宋" w:hAnsi="仿宋" w:eastAsia="仿宋" w:cs="仿宋"/>
          <w:sz w:val="24"/>
          <w:szCs w:val="21"/>
        </w:rPr>
        <w:t>供应商编写的响应文件应包括资格证明文件、实质性要求响应及偏离表、分项报价表、技术要求响应及偏离表、商务要求响应及偏离表、其他证明文件、</w:t>
      </w:r>
      <w:r>
        <w:rPr>
          <w:rFonts w:hint="eastAsia" w:ascii="仿宋" w:hAnsi="仿宋" w:eastAsia="仿宋" w:cs="仿宋"/>
          <w:sz w:val="24"/>
          <w:szCs w:val="21"/>
          <w:lang w:eastAsia="zh-CN"/>
        </w:rPr>
        <w:t>询价</w:t>
      </w:r>
      <w:r>
        <w:rPr>
          <w:rFonts w:hint="eastAsia" w:ascii="仿宋" w:hAnsi="仿宋" w:eastAsia="仿宋" w:cs="仿宋"/>
          <w:sz w:val="24"/>
          <w:szCs w:val="21"/>
        </w:rPr>
        <w:t>响应函等部分。供应商按“第</w:t>
      </w:r>
      <w:r>
        <w:rPr>
          <w:rFonts w:hint="eastAsia" w:ascii="仿宋" w:hAnsi="仿宋" w:eastAsia="仿宋" w:cs="仿宋"/>
          <w:sz w:val="24"/>
          <w:szCs w:val="21"/>
          <w:lang w:val="en-US" w:eastAsia="zh-CN"/>
        </w:rPr>
        <w:t>五章</w:t>
      </w:r>
      <w:r>
        <w:rPr>
          <w:rFonts w:hint="eastAsia" w:ascii="仿宋" w:hAnsi="仿宋" w:eastAsia="仿宋" w:cs="仿宋"/>
          <w:sz w:val="24"/>
          <w:szCs w:val="21"/>
        </w:rPr>
        <w:t xml:space="preserve">  响应文件</w:t>
      </w:r>
      <w:r>
        <w:rPr>
          <w:rFonts w:hint="eastAsia" w:ascii="仿宋" w:hAnsi="仿宋" w:eastAsia="仿宋" w:cs="仿宋"/>
          <w:sz w:val="24"/>
          <w:szCs w:val="21"/>
          <w:lang w:eastAsia="zh-CN"/>
        </w:rPr>
        <w:t>格式</w:t>
      </w:r>
      <w:r>
        <w:rPr>
          <w:rFonts w:hint="eastAsia" w:ascii="仿宋" w:hAnsi="仿宋" w:eastAsia="仿宋" w:cs="仿宋"/>
          <w:sz w:val="24"/>
          <w:szCs w:val="21"/>
        </w:rPr>
        <w:t>”要求编写响应文件。</w:t>
      </w:r>
    </w:p>
    <w:p w14:paraId="2A6F0686">
      <w:pPr>
        <w:spacing w:line="360" w:lineRule="auto"/>
        <w:ind w:firstLine="480"/>
        <w:outlineLvl w:val="9"/>
        <w:rPr>
          <w:rFonts w:hint="eastAsia" w:ascii="仿宋" w:hAnsi="仿宋" w:eastAsia="仿宋" w:cs="仿宋"/>
          <w:sz w:val="24"/>
          <w:szCs w:val="21"/>
        </w:rPr>
      </w:pPr>
      <w:r>
        <w:rPr>
          <w:rFonts w:hint="eastAsia" w:ascii="仿宋" w:hAnsi="仿宋" w:eastAsia="仿宋" w:cs="仿宋"/>
          <w:sz w:val="24"/>
          <w:szCs w:val="21"/>
        </w:rPr>
        <w:t>10.2 如标书制作工具中格式和内容与“江苏政府采购网”发布的</w:t>
      </w:r>
      <w:r>
        <w:rPr>
          <w:rFonts w:hint="eastAsia" w:ascii="仿宋" w:hAnsi="仿宋" w:eastAsia="仿宋" w:cs="仿宋"/>
          <w:sz w:val="24"/>
          <w:szCs w:val="21"/>
          <w:lang w:eastAsia="zh-CN"/>
        </w:rPr>
        <w:t>采购文件</w:t>
      </w:r>
      <w:r>
        <w:rPr>
          <w:rFonts w:hint="eastAsia" w:ascii="仿宋" w:hAnsi="仿宋" w:eastAsia="仿宋" w:cs="仿宋"/>
          <w:sz w:val="24"/>
          <w:szCs w:val="21"/>
        </w:rPr>
        <w:t>不一致，请以“江苏政府采购网”发布的</w:t>
      </w:r>
      <w:r>
        <w:rPr>
          <w:rFonts w:hint="eastAsia" w:ascii="仿宋" w:hAnsi="仿宋" w:eastAsia="仿宋" w:cs="仿宋"/>
          <w:sz w:val="24"/>
          <w:szCs w:val="21"/>
          <w:lang w:eastAsia="zh-CN"/>
        </w:rPr>
        <w:t>采购文件</w:t>
      </w:r>
      <w:r>
        <w:rPr>
          <w:rFonts w:hint="eastAsia" w:ascii="仿宋" w:hAnsi="仿宋" w:eastAsia="仿宋" w:cs="仿宋"/>
          <w:sz w:val="24"/>
          <w:szCs w:val="21"/>
        </w:rPr>
        <w:t>为准。</w:t>
      </w:r>
    </w:p>
    <w:p w14:paraId="04CE8781">
      <w:pPr>
        <w:keepNext/>
        <w:keepLines/>
        <w:ind w:firstLine="422"/>
        <w:outlineLvl w:val="9"/>
        <w:rPr>
          <w:rFonts w:hint="eastAsia" w:ascii="仿宋" w:hAnsi="仿宋" w:eastAsia="仿宋" w:cs="仿宋"/>
          <w:sz w:val="28"/>
          <w:szCs w:val="28"/>
        </w:rPr>
      </w:pPr>
      <w:bookmarkStart w:id="51" w:name="_Toc14577357"/>
      <w:bookmarkStart w:id="52" w:name="_Toc14577354"/>
      <w:bookmarkStart w:id="53" w:name="_Toc49090509"/>
      <w:bookmarkStart w:id="54" w:name="_Toc513029216"/>
      <w:bookmarkStart w:id="55" w:name="_Toc513029219"/>
      <w:bookmarkStart w:id="56" w:name="_Toc49090507"/>
      <w:bookmarkStart w:id="57" w:name="_Toc49090508"/>
      <w:bookmarkStart w:id="58" w:name="_Toc14577355"/>
      <w:r>
        <w:rPr>
          <w:rFonts w:hint="eastAsia" w:ascii="仿宋" w:hAnsi="仿宋" w:eastAsia="仿宋" w:cs="仿宋"/>
          <w:b/>
          <w:bCs/>
          <w:sz w:val="28"/>
          <w:szCs w:val="28"/>
        </w:rPr>
        <w:t>11、证明响应标的符合</w:t>
      </w:r>
      <w:r>
        <w:rPr>
          <w:rFonts w:hint="eastAsia" w:ascii="仿宋" w:hAnsi="仿宋" w:eastAsia="仿宋" w:cs="仿宋"/>
          <w:b/>
          <w:bCs/>
          <w:sz w:val="28"/>
          <w:szCs w:val="28"/>
          <w:lang w:eastAsia="zh-CN"/>
        </w:rPr>
        <w:t>采购文件</w:t>
      </w:r>
      <w:r>
        <w:rPr>
          <w:rFonts w:hint="eastAsia" w:ascii="仿宋" w:hAnsi="仿宋" w:eastAsia="仿宋" w:cs="仿宋"/>
          <w:b/>
          <w:bCs/>
          <w:sz w:val="28"/>
          <w:szCs w:val="28"/>
        </w:rPr>
        <w:t>规定的文件</w:t>
      </w:r>
      <w:bookmarkEnd w:id="51"/>
      <w:bookmarkEnd w:id="52"/>
      <w:bookmarkEnd w:id="53"/>
      <w:bookmarkEnd w:id="54"/>
      <w:bookmarkEnd w:id="55"/>
      <w:bookmarkEnd w:id="56"/>
    </w:p>
    <w:p w14:paraId="33304B30">
      <w:pPr>
        <w:spacing w:line="480" w:lineRule="exact"/>
        <w:outlineLvl w:val="9"/>
        <w:rPr>
          <w:rFonts w:hint="eastAsia" w:ascii="仿宋" w:hAnsi="仿宋" w:eastAsia="仿宋" w:cs="仿宋"/>
          <w:sz w:val="24"/>
          <w:szCs w:val="24"/>
        </w:rPr>
      </w:pPr>
      <w:r>
        <w:rPr>
          <w:rFonts w:hint="eastAsia" w:ascii="仿宋" w:hAnsi="仿宋" w:eastAsia="仿宋" w:cs="仿宋"/>
          <w:sz w:val="24"/>
          <w:szCs w:val="24"/>
        </w:rPr>
        <w:t xml:space="preserve">    11.1供应商应按照</w:t>
      </w:r>
      <w:r>
        <w:rPr>
          <w:rFonts w:hint="eastAsia" w:ascii="仿宋" w:hAnsi="仿宋" w:eastAsia="仿宋" w:cs="仿宋"/>
          <w:sz w:val="24"/>
          <w:szCs w:val="24"/>
          <w:lang w:eastAsia="zh-CN"/>
        </w:rPr>
        <w:t>采购文件</w:t>
      </w:r>
      <w:r>
        <w:rPr>
          <w:rFonts w:hint="eastAsia" w:ascii="仿宋" w:hAnsi="仿宋" w:eastAsia="仿宋" w:cs="仿宋"/>
          <w:sz w:val="24"/>
          <w:szCs w:val="24"/>
        </w:rPr>
        <w:t>要求提交证明文件，证明其及响应标的符合</w:t>
      </w:r>
      <w:r>
        <w:rPr>
          <w:rFonts w:hint="eastAsia" w:ascii="仿宋" w:hAnsi="仿宋" w:eastAsia="仿宋" w:cs="仿宋"/>
          <w:sz w:val="24"/>
          <w:szCs w:val="24"/>
          <w:lang w:eastAsia="zh-CN"/>
        </w:rPr>
        <w:t>采购文件</w:t>
      </w:r>
      <w:r>
        <w:rPr>
          <w:rFonts w:hint="eastAsia" w:ascii="仿宋" w:hAnsi="仿宋" w:eastAsia="仿宋" w:cs="仿宋"/>
          <w:sz w:val="24"/>
          <w:szCs w:val="24"/>
        </w:rPr>
        <w:t>规定。</w:t>
      </w:r>
    </w:p>
    <w:p w14:paraId="3407768D">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11.2</w:t>
      </w:r>
      <w:r>
        <w:rPr>
          <w:rFonts w:hint="eastAsia" w:ascii="仿宋" w:hAnsi="仿宋" w:eastAsia="仿宋" w:cs="仿宋"/>
          <w:sz w:val="24"/>
          <w:szCs w:val="24"/>
          <w:lang w:eastAsia="zh-CN"/>
        </w:rPr>
        <w:t>采购文件</w:t>
      </w:r>
      <w:r>
        <w:rPr>
          <w:rFonts w:hint="eastAsia" w:ascii="仿宋" w:hAnsi="仿宋" w:eastAsia="仿宋" w:cs="仿宋"/>
          <w:sz w:val="24"/>
          <w:szCs w:val="24"/>
        </w:rPr>
        <w:t>对证明文件无明确形式要求的，证明文件可以以文字资料、图纸和数据等形式提交。</w:t>
      </w:r>
      <w:bookmarkEnd w:id="57"/>
      <w:bookmarkEnd w:id="58"/>
    </w:p>
    <w:p w14:paraId="5C0AF6EE">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12、分项报价表</w:t>
      </w:r>
    </w:p>
    <w:p w14:paraId="44864281">
      <w:pPr>
        <w:spacing w:line="500" w:lineRule="exact"/>
        <w:ind w:firstLine="480"/>
        <w:outlineLvl w:val="9"/>
        <w:rPr>
          <w:rFonts w:hint="eastAsia"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w:t>
      </w:r>
      <w:r>
        <w:rPr>
          <w:rFonts w:hint="eastAsia" w:ascii="仿宋" w:hAnsi="仿宋" w:eastAsia="仿宋" w:cs="仿宋"/>
          <w:sz w:val="24"/>
          <w:szCs w:val="21"/>
          <w:lang w:eastAsia="zh-CN"/>
        </w:rPr>
        <w:t>采购文件</w:t>
      </w:r>
      <w:r>
        <w:rPr>
          <w:rFonts w:hint="eastAsia" w:ascii="仿宋" w:hAnsi="仿宋" w:eastAsia="仿宋" w:cs="仿宋"/>
          <w:sz w:val="24"/>
          <w:szCs w:val="21"/>
        </w:rPr>
        <w:t>规定格式填报分项报价表。</w:t>
      </w:r>
    </w:p>
    <w:p w14:paraId="4D521DC3">
      <w:pPr>
        <w:spacing w:line="500" w:lineRule="exact"/>
        <w:ind w:firstLine="480"/>
        <w:outlineLvl w:val="9"/>
        <w:rPr>
          <w:rFonts w:hint="eastAsia"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lang w:eastAsia="zh-CN"/>
        </w:rPr>
        <w:t>响应</w:t>
      </w:r>
      <w:r>
        <w:rPr>
          <w:rFonts w:hint="eastAsia" w:ascii="仿宋" w:hAnsi="仿宋" w:eastAsia="仿宋" w:cs="仿宋"/>
          <w:bCs/>
          <w:sz w:val="24"/>
          <w:szCs w:val="21"/>
        </w:rPr>
        <w:t>货币。响应文件中的单价和总价无特殊规定的采用人民币报价，以元为单位标注。</w:t>
      </w:r>
      <w:r>
        <w:rPr>
          <w:rFonts w:hint="eastAsia" w:ascii="仿宋" w:hAnsi="仿宋" w:eastAsia="仿宋" w:cs="仿宋"/>
          <w:sz w:val="24"/>
          <w:szCs w:val="21"/>
          <w:lang w:eastAsia="zh-CN"/>
        </w:rPr>
        <w:t>采购文件</w:t>
      </w:r>
      <w:r>
        <w:rPr>
          <w:rFonts w:hint="eastAsia" w:ascii="仿宋" w:hAnsi="仿宋" w:eastAsia="仿宋" w:cs="仿宋"/>
          <w:sz w:val="24"/>
          <w:szCs w:val="21"/>
        </w:rPr>
        <w:t>中另有规定的按规定执行。</w:t>
      </w:r>
    </w:p>
    <w:p w14:paraId="64A3693D">
      <w:pPr>
        <w:keepNext/>
        <w:keepLines/>
        <w:ind w:firstLine="422"/>
        <w:outlineLvl w:val="9"/>
        <w:rPr>
          <w:rFonts w:hint="eastAsia" w:ascii="仿宋" w:hAnsi="仿宋" w:eastAsia="仿宋" w:cs="仿宋"/>
          <w:b/>
          <w:bCs/>
          <w:sz w:val="28"/>
          <w:szCs w:val="28"/>
        </w:rPr>
      </w:pPr>
      <w:bookmarkStart w:id="59" w:name="_Hlt26670486"/>
      <w:bookmarkEnd w:id="59"/>
      <w:bookmarkStart w:id="60" w:name="_Hlt26670482"/>
      <w:bookmarkEnd w:id="60"/>
      <w:bookmarkStart w:id="61" w:name="_Hlt26954731"/>
      <w:bookmarkEnd w:id="61"/>
      <w:bookmarkStart w:id="62" w:name="_Hlt26954848"/>
      <w:bookmarkEnd w:id="62"/>
      <w:bookmarkStart w:id="63" w:name="_Hlt26954846"/>
      <w:bookmarkEnd w:id="63"/>
      <w:r>
        <w:rPr>
          <w:rFonts w:hint="eastAsia" w:ascii="仿宋" w:hAnsi="仿宋" w:eastAsia="仿宋" w:cs="仿宋"/>
          <w:b/>
          <w:bCs/>
          <w:sz w:val="28"/>
          <w:szCs w:val="28"/>
        </w:rPr>
        <w:t>13、技术要求响应及偏离表、商务要求响应及偏离表</w:t>
      </w:r>
    </w:p>
    <w:p w14:paraId="13CAC9D0">
      <w:pPr>
        <w:spacing w:line="500" w:lineRule="exact"/>
        <w:ind w:firstLine="480"/>
        <w:outlineLvl w:val="9"/>
        <w:rPr>
          <w:rFonts w:hint="eastAsia" w:ascii="仿宋" w:hAnsi="仿宋" w:eastAsia="仿宋" w:cs="仿宋"/>
          <w:bCs/>
          <w:sz w:val="24"/>
          <w:szCs w:val="21"/>
          <w:lang w:eastAsia="zh-CN"/>
        </w:rPr>
      </w:pPr>
      <w:r>
        <w:rPr>
          <w:rFonts w:hint="eastAsia" w:ascii="仿宋" w:hAnsi="仿宋" w:eastAsia="仿宋" w:cs="仿宋"/>
          <w:bCs/>
          <w:sz w:val="24"/>
          <w:szCs w:val="21"/>
          <w:lang w:val="zh-CN"/>
        </w:rPr>
        <w:t>13.1</w:t>
      </w:r>
      <w:r>
        <w:rPr>
          <w:rFonts w:hint="eastAsia" w:ascii="仿宋" w:hAnsi="仿宋" w:eastAsia="仿宋" w:cs="仿宋"/>
          <w:bCs/>
          <w:sz w:val="24"/>
          <w:szCs w:val="21"/>
        </w:rPr>
        <w:t>供应商</w:t>
      </w:r>
      <w:r>
        <w:rPr>
          <w:rFonts w:hint="eastAsia" w:ascii="仿宋" w:hAnsi="仿宋" w:eastAsia="仿宋" w:cs="仿宋"/>
          <w:bCs/>
          <w:sz w:val="24"/>
          <w:szCs w:val="21"/>
          <w:lang w:val="en-US" w:eastAsia="zh-CN"/>
        </w:rPr>
        <w:t>须</w:t>
      </w:r>
      <w:r>
        <w:rPr>
          <w:rFonts w:hint="eastAsia" w:ascii="仿宋" w:hAnsi="仿宋" w:eastAsia="仿宋" w:cs="仿宋"/>
          <w:bCs/>
          <w:sz w:val="24"/>
          <w:szCs w:val="21"/>
          <w:lang w:val="zh-CN"/>
        </w:rPr>
        <w:t>对</w:t>
      </w:r>
      <w:r>
        <w:rPr>
          <w:rFonts w:hint="eastAsia" w:ascii="仿宋" w:hAnsi="仿宋" w:eastAsia="仿宋" w:cs="仿宋"/>
          <w:bCs/>
          <w:sz w:val="24"/>
          <w:szCs w:val="21"/>
          <w:lang w:val="en-US" w:eastAsia="zh-CN"/>
        </w:rPr>
        <w:t>采购文件</w:t>
      </w:r>
      <w:r>
        <w:rPr>
          <w:rFonts w:hint="eastAsia" w:ascii="仿宋" w:hAnsi="仿宋" w:eastAsia="仿宋" w:cs="仿宋"/>
          <w:bCs/>
          <w:sz w:val="24"/>
          <w:szCs w:val="21"/>
          <w:lang w:val="zh-CN"/>
        </w:rPr>
        <w:t>中的技术要求与商务要求作出响应，</w:t>
      </w:r>
      <w:r>
        <w:rPr>
          <w:rFonts w:hint="eastAsia" w:ascii="仿宋" w:hAnsi="仿宋" w:eastAsia="仿宋" w:cs="仿宋"/>
          <w:bCs/>
          <w:sz w:val="24"/>
          <w:szCs w:val="21"/>
        </w:rPr>
        <w:t>如有偏离的</w:t>
      </w:r>
      <w:r>
        <w:rPr>
          <w:rFonts w:hint="eastAsia" w:ascii="仿宋" w:hAnsi="仿宋" w:eastAsia="仿宋" w:cs="仿宋"/>
          <w:bCs/>
          <w:sz w:val="24"/>
          <w:szCs w:val="21"/>
          <w:lang w:eastAsia="zh-CN"/>
        </w:rPr>
        <w:t>，</w:t>
      </w:r>
      <w:r>
        <w:rPr>
          <w:rFonts w:hint="eastAsia" w:ascii="仿宋" w:hAnsi="仿宋" w:eastAsia="仿宋" w:cs="仿宋"/>
          <w:bCs/>
          <w:sz w:val="24"/>
          <w:szCs w:val="21"/>
        </w:rPr>
        <w:t>应逐条填列在偏离表中</w:t>
      </w:r>
      <w:r>
        <w:rPr>
          <w:rFonts w:hint="eastAsia" w:ascii="仿宋" w:hAnsi="仿宋" w:eastAsia="仿宋" w:cs="仿宋"/>
          <w:bCs/>
          <w:sz w:val="24"/>
          <w:szCs w:val="21"/>
          <w:lang w:eastAsia="zh-CN"/>
        </w:rPr>
        <w:t>，</w:t>
      </w:r>
      <w:r>
        <w:rPr>
          <w:rFonts w:hint="eastAsia" w:ascii="仿宋" w:hAnsi="仿宋" w:eastAsia="仿宋" w:cs="仿宋"/>
          <w:color w:val="auto"/>
          <w:sz w:val="24"/>
          <w:szCs w:val="24"/>
          <w:lang w:val="en-US" w:eastAsia="zh-CN"/>
        </w:rPr>
        <w:t>并说明偏离情况。</w:t>
      </w:r>
    </w:p>
    <w:p w14:paraId="4EA60C10">
      <w:pPr>
        <w:spacing w:line="500" w:lineRule="exact"/>
        <w:ind w:firstLine="480"/>
        <w:outlineLvl w:val="9"/>
        <w:rPr>
          <w:rFonts w:hint="eastAsia" w:ascii="仿宋" w:hAnsi="仿宋" w:eastAsia="仿宋" w:cs="仿宋"/>
          <w:bCs/>
          <w:sz w:val="24"/>
          <w:szCs w:val="21"/>
          <w:lang w:val="zh-CN"/>
        </w:rPr>
      </w:pPr>
      <w:r>
        <w:rPr>
          <w:rFonts w:hint="eastAsia" w:ascii="仿宋" w:hAnsi="仿宋" w:eastAsia="仿宋" w:cs="仿宋"/>
          <w:bCs/>
          <w:sz w:val="24"/>
          <w:szCs w:val="21"/>
          <w:lang w:val="zh-CN"/>
        </w:rPr>
        <w:t>13.2供应商</w:t>
      </w:r>
      <w:r>
        <w:rPr>
          <w:rFonts w:hint="eastAsia" w:ascii="仿宋" w:hAnsi="仿宋" w:eastAsia="仿宋" w:cs="仿宋"/>
          <w:bCs/>
          <w:sz w:val="24"/>
          <w:szCs w:val="21"/>
          <w:lang w:val="en-US" w:eastAsia="zh-CN"/>
        </w:rPr>
        <w:t>须</w:t>
      </w:r>
      <w:r>
        <w:rPr>
          <w:rFonts w:hint="eastAsia" w:ascii="仿宋" w:hAnsi="仿宋" w:eastAsia="仿宋" w:cs="仿宋"/>
          <w:bCs/>
          <w:sz w:val="24"/>
          <w:szCs w:val="21"/>
          <w:lang w:val="zh-CN"/>
        </w:rPr>
        <w:t>按照</w:t>
      </w:r>
      <w:r>
        <w:rPr>
          <w:rFonts w:hint="eastAsia" w:ascii="仿宋" w:hAnsi="仿宋" w:eastAsia="仿宋" w:cs="仿宋"/>
          <w:bCs/>
          <w:sz w:val="24"/>
          <w:szCs w:val="21"/>
          <w:lang w:val="en-US" w:eastAsia="zh-CN"/>
        </w:rPr>
        <w:t>采购文件</w:t>
      </w:r>
      <w:r>
        <w:rPr>
          <w:rFonts w:hint="eastAsia" w:ascii="仿宋" w:hAnsi="仿宋" w:eastAsia="仿宋" w:cs="仿宋"/>
          <w:bCs/>
          <w:sz w:val="24"/>
          <w:szCs w:val="21"/>
          <w:lang w:val="zh-CN"/>
        </w:rPr>
        <w:t>要求，在响应文件中提供与技术要求和商务要求相关的证明材料。</w:t>
      </w:r>
    </w:p>
    <w:p w14:paraId="2E7EBC36">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14、服务承诺、培训计划、人员安排及其他</w:t>
      </w:r>
    </w:p>
    <w:p w14:paraId="73044521">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14.1供应商</w:t>
      </w:r>
      <w:r>
        <w:rPr>
          <w:rFonts w:hint="eastAsia" w:ascii="仿宋" w:hAnsi="仿宋" w:eastAsia="仿宋" w:cs="仿宋"/>
          <w:sz w:val="24"/>
          <w:szCs w:val="24"/>
          <w:lang w:val="en-US" w:eastAsia="zh-CN"/>
        </w:rPr>
        <w:t>须</w:t>
      </w:r>
      <w:r>
        <w:rPr>
          <w:rFonts w:hint="eastAsia" w:ascii="仿宋" w:hAnsi="仿宋" w:eastAsia="仿宋" w:cs="仿宋"/>
          <w:sz w:val="24"/>
          <w:szCs w:val="24"/>
        </w:rPr>
        <w:t>根据</w:t>
      </w:r>
      <w:r>
        <w:rPr>
          <w:rFonts w:hint="eastAsia" w:ascii="仿宋" w:hAnsi="仿宋" w:eastAsia="仿宋" w:cs="仿宋"/>
          <w:sz w:val="24"/>
          <w:szCs w:val="24"/>
          <w:lang w:eastAsia="zh-CN"/>
        </w:rPr>
        <w:t>采购文件</w:t>
      </w:r>
      <w:r>
        <w:rPr>
          <w:rFonts w:hint="eastAsia" w:ascii="仿宋" w:hAnsi="仿宋" w:eastAsia="仿宋" w:cs="仿宋"/>
          <w:sz w:val="24"/>
          <w:szCs w:val="24"/>
        </w:rPr>
        <w:t>要求提供有关售后服务的管理制度，售后服务机构的分布情况，售后服务人员的数量、素质、技术水平及售后服务的反应能力等。</w:t>
      </w:r>
    </w:p>
    <w:p w14:paraId="24B820F7">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14.2供应商</w:t>
      </w:r>
      <w:r>
        <w:rPr>
          <w:rFonts w:hint="eastAsia" w:ascii="仿宋" w:hAnsi="仿宋" w:eastAsia="仿宋" w:cs="仿宋"/>
          <w:sz w:val="24"/>
          <w:szCs w:val="24"/>
          <w:lang w:val="en-US" w:eastAsia="zh-CN"/>
        </w:rPr>
        <w:t>须</w:t>
      </w:r>
      <w:r>
        <w:rPr>
          <w:rFonts w:hint="eastAsia" w:ascii="仿宋" w:hAnsi="仿宋" w:eastAsia="仿宋" w:cs="仿宋"/>
          <w:sz w:val="24"/>
          <w:szCs w:val="24"/>
        </w:rPr>
        <w:t>根据</w:t>
      </w:r>
      <w:r>
        <w:rPr>
          <w:rFonts w:hint="eastAsia" w:ascii="仿宋" w:hAnsi="仿宋" w:eastAsia="仿宋" w:cs="仿宋"/>
          <w:sz w:val="24"/>
          <w:szCs w:val="24"/>
          <w:lang w:eastAsia="zh-CN"/>
        </w:rPr>
        <w:t>采购文件</w:t>
      </w:r>
      <w:r>
        <w:rPr>
          <w:rFonts w:hint="eastAsia" w:ascii="仿宋" w:hAnsi="仿宋" w:eastAsia="仿宋" w:cs="仿宋"/>
          <w:sz w:val="24"/>
          <w:szCs w:val="24"/>
        </w:rPr>
        <w:t>要求提供培训计划。</w:t>
      </w:r>
    </w:p>
    <w:p w14:paraId="1137135B">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14.3供应商</w:t>
      </w:r>
      <w:r>
        <w:rPr>
          <w:rFonts w:hint="eastAsia" w:ascii="仿宋" w:hAnsi="仿宋" w:eastAsia="仿宋" w:cs="仿宋"/>
          <w:sz w:val="24"/>
          <w:szCs w:val="24"/>
          <w:lang w:val="en-US" w:eastAsia="zh-CN"/>
        </w:rPr>
        <w:t>须</w:t>
      </w:r>
      <w:r>
        <w:rPr>
          <w:rFonts w:hint="eastAsia" w:ascii="仿宋" w:hAnsi="仿宋" w:eastAsia="仿宋" w:cs="仿宋"/>
          <w:sz w:val="24"/>
          <w:szCs w:val="24"/>
        </w:rPr>
        <w:t>根据</w:t>
      </w:r>
      <w:r>
        <w:rPr>
          <w:rFonts w:hint="eastAsia" w:ascii="仿宋" w:hAnsi="仿宋" w:eastAsia="仿宋" w:cs="仿宋"/>
          <w:sz w:val="24"/>
          <w:szCs w:val="24"/>
          <w:lang w:eastAsia="zh-CN"/>
        </w:rPr>
        <w:t>采购文件</w:t>
      </w:r>
      <w:r>
        <w:rPr>
          <w:rFonts w:hint="eastAsia" w:ascii="仿宋" w:hAnsi="仿宋" w:eastAsia="仿宋" w:cs="仿宋"/>
          <w:sz w:val="24"/>
          <w:szCs w:val="24"/>
        </w:rPr>
        <w:t>要求提供</w:t>
      </w:r>
      <w:r>
        <w:rPr>
          <w:rFonts w:hint="eastAsia" w:ascii="仿宋" w:hAnsi="仿宋" w:eastAsia="仿宋" w:cs="仿宋"/>
          <w:sz w:val="24"/>
          <w:szCs w:val="21"/>
          <w:lang w:val="zh-CN"/>
        </w:rPr>
        <w:t>响应标的的主要组成部分、功能设计、实现思路及关键技术等。</w:t>
      </w:r>
    </w:p>
    <w:p w14:paraId="71587975">
      <w:pPr>
        <w:keepNext/>
        <w:keepLines/>
        <w:ind w:firstLine="422"/>
        <w:outlineLvl w:val="9"/>
        <w:rPr>
          <w:rFonts w:hint="eastAsia" w:ascii="仿宋" w:hAnsi="仿宋" w:eastAsia="仿宋" w:cs="仿宋"/>
          <w:b/>
          <w:bCs/>
          <w:sz w:val="28"/>
          <w:szCs w:val="28"/>
        </w:rPr>
      </w:pPr>
      <w:bookmarkStart w:id="64" w:name="_Toc49090510"/>
      <w:bookmarkStart w:id="65" w:name="_Toc14577359"/>
      <w:r>
        <w:rPr>
          <w:rFonts w:hint="eastAsia" w:ascii="仿宋" w:hAnsi="仿宋" w:eastAsia="仿宋" w:cs="仿宋"/>
          <w:b/>
          <w:bCs/>
          <w:sz w:val="28"/>
          <w:szCs w:val="28"/>
        </w:rPr>
        <w:t>15、</w:t>
      </w:r>
      <w:r>
        <w:rPr>
          <w:rFonts w:hint="eastAsia" w:ascii="仿宋" w:hAnsi="仿宋" w:eastAsia="仿宋" w:cs="仿宋"/>
          <w:b/>
          <w:bCs/>
          <w:sz w:val="28"/>
          <w:szCs w:val="28"/>
          <w:lang w:eastAsia="zh-CN"/>
        </w:rPr>
        <w:t>询价</w:t>
      </w:r>
      <w:r>
        <w:rPr>
          <w:rFonts w:hint="eastAsia" w:ascii="仿宋" w:hAnsi="仿宋" w:eastAsia="仿宋" w:cs="仿宋"/>
          <w:b/>
          <w:bCs/>
          <w:sz w:val="28"/>
          <w:szCs w:val="28"/>
        </w:rPr>
        <w:t>响应函</w:t>
      </w:r>
    </w:p>
    <w:p w14:paraId="76605C1D">
      <w:pPr>
        <w:spacing w:line="500" w:lineRule="exact"/>
        <w:ind w:firstLine="480"/>
        <w:outlineLvl w:val="9"/>
        <w:rPr>
          <w:rFonts w:hint="eastAsia"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w:t>
      </w:r>
      <w:r>
        <w:rPr>
          <w:rFonts w:hint="eastAsia" w:ascii="仿宋" w:hAnsi="仿宋" w:eastAsia="仿宋" w:cs="仿宋"/>
          <w:sz w:val="24"/>
          <w:szCs w:val="21"/>
          <w:lang w:eastAsia="zh-CN"/>
        </w:rPr>
        <w:t>采购文件</w:t>
      </w:r>
      <w:r>
        <w:rPr>
          <w:rFonts w:hint="eastAsia" w:ascii="仿宋" w:hAnsi="仿宋" w:eastAsia="仿宋" w:cs="仿宋"/>
          <w:sz w:val="24"/>
          <w:szCs w:val="21"/>
        </w:rPr>
        <w:t>中提供的格式完整、正确填写</w:t>
      </w:r>
      <w:r>
        <w:rPr>
          <w:rFonts w:hint="eastAsia" w:ascii="仿宋" w:hAnsi="仿宋" w:eastAsia="仿宋" w:cs="仿宋"/>
          <w:sz w:val="24"/>
          <w:szCs w:val="21"/>
          <w:lang w:eastAsia="zh-CN"/>
        </w:rPr>
        <w:t>询价</w:t>
      </w:r>
      <w:r>
        <w:rPr>
          <w:rFonts w:hint="eastAsia" w:ascii="仿宋" w:hAnsi="仿宋" w:eastAsia="仿宋" w:cs="仿宋"/>
          <w:sz w:val="24"/>
          <w:szCs w:val="21"/>
        </w:rPr>
        <w:t>响应函。</w:t>
      </w:r>
      <w:bookmarkEnd w:id="64"/>
      <w:bookmarkEnd w:id="65"/>
    </w:p>
    <w:p w14:paraId="538619F8">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16、</w:t>
      </w:r>
      <w:r>
        <w:rPr>
          <w:rFonts w:hint="eastAsia" w:ascii="仿宋" w:hAnsi="仿宋" w:eastAsia="仿宋" w:cs="仿宋"/>
          <w:b/>
          <w:bCs/>
          <w:sz w:val="28"/>
          <w:szCs w:val="28"/>
          <w:lang w:eastAsia="zh-CN"/>
        </w:rPr>
        <w:t>响应</w:t>
      </w:r>
      <w:r>
        <w:rPr>
          <w:rFonts w:hint="eastAsia" w:ascii="仿宋" w:hAnsi="仿宋" w:eastAsia="仿宋" w:cs="仿宋"/>
          <w:b/>
          <w:bCs/>
          <w:sz w:val="28"/>
          <w:szCs w:val="28"/>
        </w:rPr>
        <w:t>有效期</w:t>
      </w:r>
    </w:p>
    <w:p w14:paraId="3942E029">
      <w:pPr>
        <w:spacing w:line="500" w:lineRule="exact"/>
        <w:ind w:firstLine="480"/>
        <w:outlineLvl w:val="9"/>
        <w:rPr>
          <w:rFonts w:hint="eastAsia" w:ascii="仿宋" w:hAnsi="仿宋" w:eastAsia="仿宋" w:cs="仿宋"/>
          <w:bCs/>
          <w:sz w:val="24"/>
          <w:szCs w:val="21"/>
        </w:rPr>
      </w:pPr>
      <w:r>
        <w:rPr>
          <w:rFonts w:hint="eastAsia" w:ascii="仿宋" w:hAnsi="仿宋" w:eastAsia="仿宋" w:cs="仿宋"/>
          <w:bCs/>
          <w:sz w:val="24"/>
          <w:szCs w:val="21"/>
        </w:rPr>
        <w:t>16.1</w:t>
      </w:r>
      <w:r>
        <w:rPr>
          <w:rFonts w:hint="eastAsia" w:ascii="仿宋" w:hAnsi="仿宋" w:eastAsia="仿宋" w:cs="仿宋"/>
          <w:bCs/>
          <w:sz w:val="24"/>
          <w:szCs w:val="21"/>
          <w:lang w:eastAsia="zh-CN"/>
        </w:rPr>
        <w:t>响应</w:t>
      </w:r>
      <w:r>
        <w:rPr>
          <w:rFonts w:hint="eastAsia" w:ascii="仿宋" w:hAnsi="仿宋" w:eastAsia="仿宋" w:cs="仿宋"/>
          <w:bCs/>
          <w:sz w:val="24"/>
          <w:szCs w:val="21"/>
        </w:rPr>
        <w:t>有效期为</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w:t>
      </w:r>
      <w:r>
        <w:rPr>
          <w:rFonts w:hint="eastAsia" w:ascii="仿宋" w:hAnsi="仿宋" w:eastAsia="仿宋" w:cs="仿宋"/>
          <w:bCs/>
          <w:sz w:val="24"/>
          <w:szCs w:val="21"/>
          <w:lang w:eastAsia="zh-CN"/>
        </w:rPr>
        <w:t>响应</w:t>
      </w:r>
      <w:r>
        <w:rPr>
          <w:rFonts w:hint="eastAsia" w:ascii="仿宋" w:hAnsi="仿宋" w:eastAsia="仿宋" w:cs="仿宋"/>
          <w:bCs/>
          <w:sz w:val="24"/>
          <w:szCs w:val="21"/>
        </w:rPr>
        <w:t>有效期比规定短的将被视为非实质性响应</w:t>
      </w:r>
      <w:r>
        <w:rPr>
          <w:rFonts w:hint="eastAsia" w:ascii="仿宋" w:hAnsi="仿宋" w:eastAsia="仿宋" w:cs="仿宋"/>
          <w:bCs/>
          <w:sz w:val="24"/>
          <w:szCs w:val="21"/>
          <w:lang w:eastAsia="zh-CN"/>
        </w:rPr>
        <w:t>采购文件</w:t>
      </w:r>
      <w:r>
        <w:rPr>
          <w:rFonts w:hint="eastAsia" w:ascii="仿宋" w:hAnsi="仿宋" w:eastAsia="仿宋" w:cs="仿宋"/>
          <w:bCs/>
          <w:sz w:val="24"/>
          <w:szCs w:val="21"/>
        </w:rPr>
        <w:t>而予以拒绝。</w:t>
      </w:r>
    </w:p>
    <w:p w14:paraId="6036E303">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17、</w:t>
      </w:r>
      <w:r>
        <w:rPr>
          <w:rFonts w:hint="eastAsia" w:ascii="仿宋" w:hAnsi="仿宋" w:eastAsia="仿宋" w:cs="仿宋"/>
          <w:b/>
          <w:bCs/>
          <w:sz w:val="28"/>
          <w:szCs w:val="28"/>
          <w:lang w:eastAsia="zh-CN"/>
        </w:rPr>
        <w:t>响应</w:t>
      </w:r>
      <w:r>
        <w:rPr>
          <w:rFonts w:hint="eastAsia" w:ascii="仿宋" w:hAnsi="仿宋" w:eastAsia="仿宋" w:cs="仿宋"/>
          <w:b/>
          <w:bCs/>
          <w:sz w:val="28"/>
          <w:szCs w:val="28"/>
        </w:rPr>
        <w:t>有效期的延长</w:t>
      </w:r>
    </w:p>
    <w:p w14:paraId="0C97A607">
      <w:pPr>
        <w:spacing w:line="500" w:lineRule="exact"/>
        <w:ind w:firstLine="480"/>
        <w:outlineLvl w:val="9"/>
        <w:rPr>
          <w:rFonts w:hint="eastAsia" w:ascii="仿宋" w:hAnsi="仿宋" w:eastAsia="仿宋" w:cs="仿宋"/>
          <w:bCs/>
          <w:sz w:val="24"/>
          <w:szCs w:val="21"/>
        </w:rPr>
      </w:pPr>
      <w:r>
        <w:rPr>
          <w:rFonts w:hint="eastAsia" w:ascii="仿宋" w:hAnsi="仿宋" w:eastAsia="仿宋" w:cs="仿宋"/>
          <w:bCs/>
          <w:sz w:val="24"/>
          <w:szCs w:val="21"/>
        </w:rPr>
        <w:t>17.1在特殊情况下，</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于原</w:t>
      </w:r>
      <w:r>
        <w:rPr>
          <w:rFonts w:hint="eastAsia" w:ascii="仿宋" w:hAnsi="仿宋" w:eastAsia="仿宋" w:cs="仿宋"/>
          <w:bCs/>
          <w:sz w:val="24"/>
          <w:szCs w:val="21"/>
          <w:lang w:eastAsia="zh-CN"/>
        </w:rPr>
        <w:t>响应</w:t>
      </w:r>
      <w:r>
        <w:rPr>
          <w:rFonts w:hint="eastAsia" w:ascii="仿宋" w:hAnsi="仿宋" w:eastAsia="仿宋" w:cs="仿宋"/>
          <w:bCs/>
          <w:sz w:val="24"/>
          <w:szCs w:val="21"/>
        </w:rPr>
        <w:t>有效期满之前，可向供应商提出延长</w:t>
      </w:r>
      <w:r>
        <w:rPr>
          <w:rFonts w:hint="eastAsia" w:ascii="仿宋" w:hAnsi="仿宋" w:eastAsia="仿宋" w:cs="仿宋"/>
          <w:bCs/>
          <w:sz w:val="24"/>
          <w:szCs w:val="21"/>
          <w:lang w:eastAsia="zh-CN"/>
        </w:rPr>
        <w:t>响应</w:t>
      </w:r>
      <w:r>
        <w:rPr>
          <w:rFonts w:hint="eastAsia" w:ascii="仿宋" w:hAnsi="仿宋" w:eastAsia="仿宋" w:cs="仿宋"/>
          <w:bCs/>
          <w:sz w:val="24"/>
          <w:szCs w:val="21"/>
        </w:rPr>
        <w:t>有效期的要求。这种要求与答复均应采用书面形式。供应商可以拒绝</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的这一要求而放弃</w:t>
      </w:r>
      <w:r>
        <w:rPr>
          <w:rFonts w:hint="eastAsia" w:ascii="仿宋" w:hAnsi="仿宋" w:eastAsia="仿宋" w:cs="仿宋"/>
          <w:bCs/>
          <w:sz w:val="24"/>
          <w:szCs w:val="21"/>
          <w:lang w:eastAsia="zh-CN"/>
        </w:rPr>
        <w:t>响应</w:t>
      </w:r>
      <w:r>
        <w:rPr>
          <w:rFonts w:hint="eastAsia" w:ascii="仿宋" w:hAnsi="仿宋" w:eastAsia="仿宋" w:cs="仿宋"/>
          <w:bCs/>
          <w:sz w:val="24"/>
          <w:szCs w:val="21"/>
        </w:rPr>
        <w:t>，同意延长</w:t>
      </w:r>
      <w:r>
        <w:rPr>
          <w:rFonts w:hint="eastAsia" w:ascii="仿宋" w:hAnsi="仿宋" w:eastAsia="仿宋" w:cs="仿宋"/>
          <w:bCs/>
          <w:sz w:val="24"/>
          <w:szCs w:val="21"/>
          <w:lang w:eastAsia="zh-CN"/>
        </w:rPr>
        <w:t>响应</w:t>
      </w:r>
      <w:r>
        <w:rPr>
          <w:rFonts w:hint="eastAsia" w:ascii="仿宋" w:hAnsi="仿宋" w:eastAsia="仿宋" w:cs="仿宋"/>
          <w:bCs/>
          <w:sz w:val="24"/>
          <w:szCs w:val="21"/>
        </w:rPr>
        <w:t>有效期的供应商既不能要求也不允许修改其响应文件。</w:t>
      </w:r>
      <w:r>
        <w:rPr>
          <w:rFonts w:hint="eastAsia" w:ascii="仿宋" w:hAnsi="仿宋" w:eastAsia="仿宋" w:cs="仿宋"/>
          <w:sz w:val="24"/>
          <w:szCs w:val="24"/>
        </w:rPr>
        <w:t>受</w:t>
      </w:r>
      <w:r>
        <w:rPr>
          <w:rFonts w:hint="eastAsia" w:ascii="仿宋" w:hAnsi="仿宋" w:eastAsia="仿宋" w:cs="仿宋"/>
          <w:sz w:val="24"/>
          <w:szCs w:val="24"/>
          <w:lang w:eastAsia="zh-CN"/>
        </w:rPr>
        <w:t>响应</w:t>
      </w:r>
      <w:r>
        <w:rPr>
          <w:rFonts w:hint="eastAsia" w:ascii="仿宋" w:hAnsi="仿宋" w:eastAsia="仿宋" w:cs="仿宋"/>
          <w:sz w:val="24"/>
          <w:szCs w:val="24"/>
        </w:rPr>
        <w:t>有效期约束的所有权利与义务均延长至新的有效期</w:t>
      </w:r>
      <w:r>
        <w:rPr>
          <w:rFonts w:hint="eastAsia" w:ascii="仿宋" w:hAnsi="仿宋" w:eastAsia="仿宋" w:cs="仿宋"/>
          <w:bCs/>
          <w:sz w:val="24"/>
          <w:szCs w:val="21"/>
        </w:rPr>
        <w:t>。</w:t>
      </w:r>
    </w:p>
    <w:p w14:paraId="7A7EB816">
      <w:pPr>
        <w:keepNext/>
        <w:keepLines/>
        <w:spacing w:before="145" w:after="145" w:line="360" w:lineRule="auto"/>
        <w:ind w:firstLine="482"/>
        <w:outlineLvl w:val="9"/>
        <w:rPr>
          <w:rFonts w:hint="eastAsia" w:ascii="仿宋" w:hAnsi="仿宋" w:eastAsia="仿宋" w:cs="仿宋"/>
          <w:b/>
          <w:bCs/>
          <w:sz w:val="32"/>
          <w:szCs w:val="32"/>
        </w:rPr>
      </w:pPr>
      <w:bookmarkStart w:id="66" w:name="_Toc513029224"/>
      <w:bookmarkStart w:id="67" w:name="_Toc20823296"/>
      <w:bookmarkStart w:id="68" w:name="_Toc16938540"/>
      <w:bookmarkStart w:id="69" w:name="_Toc120614217"/>
      <w:r>
        <w:rPr>
          <w:rFonts w:hint="eastAsia" w:ascii="仿宋" w:hAnsi="仿宋" w:eastAsia="仿宋" w:cs="仿宋"/>
          <w:b/>
          <w:bCs/>
          <w:sz w:val="32"/>
          <w:szCs w:val="32"/>
        </w:rPr>
        <w:t>四、响应文件的递交</w:t>
      </w:r>
      <w:bookmarkEnd w:id="66"/>
      <w:bookmarkEnd w:id="67"/>
      <w:bookmarkEnd w:id="68"/>
      <w:bookmarkEnd w:id="69"/>
    </w:p>
    <w:p w14:paraId="6B06799D">
      <w:pPr>
        <w:keepNext/>
        <w:keepLines/>
        <w:ind w:firstLine="562"/>
        <w:outlineLvl w:val="9"/>
        <w:rPr>
          <w:rFonts w:hint="eastAsia"/>
        </w:rPr>
      </w:pPr>
      <w:bookmarkStart w:id="70" w:name="_Toc462564084"/>
      <w:bookmarkStart w:id="71" w:name="_Toc513029225"/>
      <w:bookmarkStart w:id="72" w:name="_Toc16938541"/>
      <w:bookmarkStart w:id="73" w:name="_Toc20823297"/>
      <w:r>
        <w:rPr>
          <w:rFonts w:hint="eastAsia" w:ascii="仿宋" w:hAnsi="仿宋" w:eastAsia="仿宋" w:cs="仿宋"/>
          <w:b/>
          <w:bCs/>
          <w:sz w:val="28"/>
          <w:szCs w:val="28"/>
        </w:rPr>
        <w:t>18、电子</w:t>
      </w:r>
      <w:bookmarkEnd w:id="70"/>
      <w:bookmarkEnd w:id="71"/>
      <w:bookmarkEnd w:id="72"/>
      <w:bookmarkEnd w:id="73"/>
      <w:r>
        <w:rPr>
          <w:rFonts w:hint="eastAsia" w:ascii="仿宋" w:hAnsi="仿宋" w:eastAsia="仿宋" w:cs="仿宋"/>
          <w:b/>
          <w:bCs/>
          <w:sz w:val="28"/>
          <w:szCs w:val="28"/>
        </w:rPr>
        <w:t>响应文件的递交</w:t>
      </w:r>
    </w:p>
    <w:p w14:paraId="3E4652C7">
      <w:pPr>
        <w:ind w:firstLine="600"/>
        <w:outlineLvl w:val="9"/>
        <w:rPr>
          <w:rFonts w:hint="eastAsia" w:ascii="仿宋" w:hAnsi="仿宋" w:eastAsia="仿宋" w:cs="仿宋"/>
          <w:bCs/>
          <w:sz w:val="24"/>
          <w:szCs w:val="21"/>
        </w:rPr>
      </w:pPr>
      <w:r>
        <w:rPr>
          <w:rFonts w:hint="eastAsia" w:ascii="仿宋" w:hAnsi="仿宋" w:eastAsia="仿宋" w:cs="仿宋"/>
          <w:bCs/>
          <w:sz w:val="24"/>
          <w:szCs w:val="21"/>
        </w:rPr>
        <w:t>18.1供应商应当按照《操</w:t>
      </w:r>
      <w:r>
        <w:rPr>
          <w:rFonts w:hint="eastAsia" w:ascii="仿宋" w:hAnsi="仿宋" w:eastAsia="仿宋" w:cs="仿宋"/>
          <w:bCs/>
          <w:sz w:val="24"/>
          <w:szCs w:val="21"/>
          <w:lang w:eastAsia="zh-CN"/>
        </w:rPr>
        <w:t>作指南</w:t>
      </w:r>
      <w:r>
        <w:rPr>
          <w:rFonts w:hint="eastAsia" w:ascii="仿宋" w:hAnsi="仿宋" w:eastAsia="仿宋" w:cs="仿宋"/>
          <w:bCs/>
          <w:sz w:val="24"/>
          <w:szCs w:val="21"/>
        </w:rPr>
        <w:t>》规定，在提交响应文件截止时间前制作并上传电子响应文件。</w:t>
      </w:r>
      <w:bookmarkStart w:id="74" w:name="_Toc20823298"/>
      <w:bookmarkStart w:id="75" w:name="_Toc513029226"/>
      <w:bookmarkStart w:id="76" w:name="_Toc16938542"/>
    </w:p>
    <w:p w14:paraId="1D5CB036">
      <w:pPr>
        <w:ind w:firstLine="562"/>
        <w:outlineLvl w:val="9"/>
        <w:rPr>
          <w:rFonts w:hint="eastAsia" w:ascii="仿宋" w:hAnsi="仿宋" w:eastAsia="仿宋" w:cs="仿宋"/>
          <w:b/>
          <w:bCs w:val="0"/>
          <w:sz w:val="24"/>
          <w:szCs w:val="28"/>
        </w:rPr>
      </w:pPr>
      <w:r>
        <w:rPr>
          <w:rFonts w:hint="eastAsia" w:ascii="仿宋" w:hAnsi="仿宋" w:eastAsia="仿宋" w:cs="仿宋"/>
          <w:b/>
          <w:bCs w:val="0"/>
          <w:sz w:val="28"/>
          <w:szCs w:val="28"/>
        </w:rPr>
        <w:t>19、提交响应文件截止时间</w:t>
      </w:r>
      <w:bookmarkEnd w:id="74"/>
      <w:bookmarkEnd w:id="75"/>
      <w:bookmarkEnd w:id="76"/>
    </w:p>
    <w:p w14:paraId="13DAA3D3">
      <w:pPr>
        <w:spacing w:line="500" w:lineRule="exact"/>
        <w:ind w:firstLine="480"/>
        <w:outlineLvl w:val="9"/>
        <w:rPr>
          <w:rFonts w:hint="eastAsia"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w:t>
      </w:r>
      <w:r>
        <w:rPr>
          <w:rFonts w:hint="eastAsia" w:ascii="仿宋" w:hAnsi="仿宋" w:eastAsia="仿宋" w:cs="仿宋"/>
          <w:bCs/>
          <w:sz w:val="24"/>
          <w:szCs w:val="21"/>
          <w:lang w:eastAsia="zh-CN"/>
        </w:rPr>
        <w:t>询价</w:t>
      </w:r>
      <w:r>
        <w:rPr>
          <w:rFonts w:hint="eastAsia" w:ascii="仿宋" w:hAnsi="仿宋" w:eastAsia="仿宋" w:cs="仿宋"/>
          <w:bCs/>
          <w:sz w:val="24"/>
          <w:szCs w:val="21"/>
        </w:rPr>
        <w:t>公告中规定的提交响应文件截止时间。</w:t>
      </w:r>
    </w:p>
    <w:p w14:paraId="03996DE4">
      <w:pPr>
        <w:spacing w:line="500" w:lineRule="exact"/>
        <w:ind w:firstLine="480"/>
        <w:outlineLvl w:val="9"/>
        <w:rPr>
          <w:rFonts w:hint="eastAsia"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w:t>
      </w:r>
      <w:r>
        <w:rPr>
          <w:rFonts w:hint="eastAsia" w:ascii="仿宋" w:hAnsi="仿宋" w:eastAsia="仿宋" w:cs="仿宋"/>
          <w:bCs/>
          <w:sz w:val="24"/>
          <w:szCs w:val="21"/>
          <w:lang w:val="en-US" w:eastAsia="zh-CN"/>
        </w:rPr>
        <w:t>采购</w:t>
      </w:r>
      <w:r>
        <w:rPr>
          <w:rFonts w:hint="eastAsia" w:ascii="仿宋" w:hAnsi="仿宋" w:eastAsia="仿宋" w:cs="仿宋"/>
          <w:bCs/>
          <w:sz w:val="24"/>
          <w:szCs w:val="21"/>
        </w:rPr>
        <w:t>文件第二章</w:t>
      </w:r>
      <w:r>
        <w:rPr>
          <w:rFonts w:hint="eastAsia" w:ascii="仿宋" w:hAnsi="仿宋" w:eastAsia="仿宋" w:cs="仿宋"/>
          <w:bCs/>
          <w:sz w:val="24"/>
          <w:szCs w:val="21"/>
          <w:highlight w:val="none"/>
        </w:rPr>
        <w:t>第</w:t>
      </w:r>
      <w:r>
        <w:rPr>
          <w:rFonts w:hint="eastAsia" w:ascii="仿宋" w:hAnsi="仿宋" w:eastAsia="仿宋" w:cs="仿宋"/>
          <w:bCs/>
          <w:sz w:val="24"/>
          <w:szCs w:val="21"/>
          <w:highlight w:val="none"/>
          <w:lang w:val="en-US" w:eastAsia="zh-CN"/>
        </w:rPr>
        <w:t>26.8.2</w:t>
      </w:r>
      <w:r>
        <w:rPr>
          <w:rFonts w:hint="eastAsia" w:ascii="仿宋" w:hAnsi="仿宋" w:eastAsia="仿宋" w:cs="仿宋"/>
          <w:bCs/>
          <w:sz w:val="24"/>
          <w:szCs w:val="21"/>
          <w:highlight w:val="none"/>
        </w:rPr>
        <w:t>条规定做无效</w:t>
      </w:r>
      <w:r>
        <w:rPr>
          <w:rFonts w:hint="eastAsia" w:ascii="仿宋" w:hAnsi="仿宋" w:eastAsia="仿宋" w:cs="仿宋"/>
          <w:bCs/>
          <w:sz w:val="24"/>
          <w:szCs w:val="21"/>
        </w:rPr>
        <w:t>响应处理。</w:t>
      </w:r>
    </w:p>
    <w:p w14:paraId="55655ADA">
      <w:pPr>
        <w:spacing w:line="500" w:lineRule="exact"/>
        <w:ind w:firstLine="480"/>
        <w:outlineLvl w:val="9"/>
        <w:rPr>
          <w:rFonts w:hint="eastAsia" w:ascii="仿宋" w:hAnsi="仿宋" w:eastAsia="仿宋" w:cs="仿宋"/>
          <w:bCs/>
          <w:sz w:val="24"/>
          <w:szCs w:val="21"/>
        </w:rPr>
      </w:pPr>
      <w:r>
        <w:rPr>
          <w:rFonts w:hint="eastAsia" w:ascii="仿宋" w:hAnsi="仿宋" w:eastAsia="仿宋" w:cs="仿宋"/>
          <w:sz w:val="24"/>
          <w:szCs w:val="21"/>
        </w:rPr>
        <w:t>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可以按照规定，通过修改</w:t>
      </w:r>
      <w:r>
        <w:rPr>
          <w:rFonts w:hint="eastAsia" w:ascii="仿宋" w:hAnsi="仿宋" w:eastAsia="仿宋" w:cs="仿宋"/>
          <w:bCs/>
          <w:sz w:val="24"/>
          <w:szCs w:val="21"/>
          <w:lang w:eastAsia="zh-CN"/>
        </w:rPr>
        <w:t>采购文件</w:t>
      </w:r>
      <w:r>
        <w:rPr>
          <w:rFonts w:hint="eastAsia" w:ascii="仿宋" w:hAnsi="仿宋" w:eastAsia="仿宋" w:cs="仿宋"/>
          <w:bCs/>
          <w:sz w:val="24"/>
          <w:szCs w:val="21"/>
        </w:rPr>
        <w:t>酌情延长提交响应文件截止日期，在此情况下，供应商的所有权利和义务以及供应商受制的截止日期均应以延长后新的截止日期为准。</w:t>
      </w:r>
    </w:p>
    <w:p w14:paraId="4DDEE311">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20、响应文件的拒收</w:t>
      </w:r>
    </w:p>
    <w:p w14:paraId="7A2ED157">
      <w:pPr>
        <w:spacing w:line="500" w:lineRule="exact"/>
        <w:ind w:firstLine="480"/>
        <w:outlineLvl w:val="9"/>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拒绝接收在其规定的提交响应文件截止时间后上传的任何电子响应文件。</w:t>
      </w:r>
    </w:p>
    <w:p w14:paraId="6233199F">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21、响应文件的撤回和修改</w:t>
      </w:r>
    </w:p>
    <w:p w14:paraId="249B5F5B">
      <w:pPr>
        <w:spacing w:line="48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21.1响应文件的撤回</w:t>
      </w:r>
    </w:p>
    <w:p w14:paraId="0D088A9A">
      <w:pPr>
        <w:spacing w:line="48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21.1.1 电子响应文件的撤回</w:t>
      </w:r>
    </w:p>
    <w:p w14:paraId="51AF4ACB">
      <w:pPr>
        <w:spacing w:line="48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w:t>
      </w:r>
      <w:r>
        <w:rPr>
          <w:rFonts w:hint="eastAsia" w:ascii="仿宋" w:hAnsi="仿宋" w:eastAsia="仿宋" w:cs="仿宋"/>
          <w:sz w:val="24"/>
          <w:szCs w:val="21"/>
          <w:lang w:eastAsia="zh-CN"/>
        </w:rPr>
        <w:t>指南</w:t>
      </w:r>
      <w:r>
        <w:rPr>
          <w:rFonts w:hint="eastAsia" w:ascii="仿宋" w:hAnsi="仿宋" w:eastAsia="仿宋" w:cs="仿宋"/>
          <w:sz w:val="24"/>
          <w:szCs w:val="21"/>
        </w:rPr>
        <w:t>》。</w:t>
      </w:r>
    </w:p>
    <w:p w14:paraId="5234370B">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21.1.2供应商撤回电子响应文件，则认为其不再参与本项目</w:t>
      </w:r>
      <w:r>
        <w:rPr>
          <w:rFonts w:hint="eastAsia" w:ascii="仿宋" w:hAnsi="仿宋" w:eastAsia="仿宋" w:cs="仿宋"/>
          <w:sz w:val="24"/>
          <w:szCs w:val="24"/>
          <w:lang w:eastAsia="zh-CN"/>
        </w:rPr>
        <w:t>询价</w:t>
      </w:r>
      <w:r>
        <w:rPr>
          <w:rFonts w:hint="eastAsia" w:ascii="仿宋" w:hAnsi="仿宋" w:eastAsia="仿宋" w:cs="仿宋"/>
          <w:sz w:val="24"/>
          <w:szCs w:val="24"/>
        </w:rPr>
        <w:t>活动。</w:t>
      </w:r>
    </w:p>
    <w:p w14:paraId="13695078">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21.2响应文件的修改</w:t>
      </w:r>
    </w:p>
    <w:p w14:paraId="62071933">
      <w:pPr>
        <w:tabs>
          <w:tab w:val="left" w:pos="1470"/>
        </w:tabs>
        <w:spacing w:line="48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w:t>
      </w:r>
      <w:r>
        <w:rPr>
          <w:rFonts w:hint="eastAsia" w:ascii="仿宋" w:hAnsi="仿宋" w:eastAsia="仿宋" w:cs="仿宋"/>
          <w:sz w:val="24"/>
          <w:szCs w:val="21"/>
          <w:lang w:eastAsia="zh-CN"/>
        </w:rPr>
        <w:t>指南</w:t>
      </w:r>
      <w:r>
        <w:rPr>
          <w:rFonts w:hint="eastAsia" w:ascii="仿宋" w:hAnsi="仿宋" w:eastAsia="仿宋" w:cs="仿宋"/>
          <w:sz w:val="24"/>
          <w:szCs w:val="21"/>
        </w:rPr>
        <w:t>》。</w:t>
      </w:r>
    </w:p>
    <w:p w14:paraId="38A5A9D6">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21.3 在提交响应文件截止时间之后，供应商不得对其电子响应文件作任何修改。</w:t>
      </w:r>
    </w:p>
    <w:p w14:paraId="52E083AC">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21.4 在提交响应文件截止时间至</w:t>
      </w:r>
      <w:r>
        <w:rPr>
          <w:rFonts w:hint="eastAsia" w:ascii="仿宋" w:hAnsi="仿宋" w:eastAsia="仿宋" w:cs="仿宋"/>
          <w:sz w:val="24"/>
          <w:szCs w:val="24"/>
          <w:lang w:eastAsia="zh-CN"/>
        </w:rPr>
        <w:t>采购文件</w:t>
      </w:r>
      <w:r>
        <w:rPr>
          <w:rFonts w:hint="eastAsia" w:ascii="仿宋" w:hAnsi="仿宋" w:eastAsia="仿宋" w:cs="仿宋"/>
          <w:sz w:val="24"/>
          <w:szCs w:val="24"/>
        </w:rPr>
        <w:t>中规定的</w:t>
      </w:r>
      <w:r>
        <w:rPr>
          <w:rFonts w:hint="eastAsia" w:ascii="仿宋" w:hAnsi="仿宋" w:eastAsia="仿宋" w:cs="仿宋"/>
          <w:sz w:val="24"/>
          <w:szCs w:val="24"/>
          <w:lang w:eastAsia="zh-CN"/>
        </w:rPr>
        <w:t>响应</w:t>
      </w:r>
      <w:r>
        <w:rPr>
          <w:rFonts w:hint="eastAsia" w:ascii="仿宋" w:hAnsi="仿宋" w:eastAsia="仿宋" w:cs="仿宋"/>
          <w:sz w:val="24"/>
          <w:szCs w:val="24"/>
        </w:rPr>
        <w:t>有效期满之间的这段时间内，供应商不得撤回其响应文件。</w:t>
      </w:r>
    </w:p>
    <w:p w14:paraId="5FEE6866">
      <w:pPr>
        <w:spacing w:line="480" w:lineRule="exact"/>
        <w:ind w:firstLine="321"/>
        <w:outlineLvl w:val="9"/>
        <w:rPr>
          <w:rFonts w:hint="eastAsia" w:ascii="仿宋" w:hAnsi="仿宋" w:eastAsia="仿宋" w:cs="仿宋"/>
          <w:b/>
          <w:bCs/>
          <w:sz w:val="30"/>
          <w:szCs w:val="30"/>
        </w:rPr>
      </w:pPr>
      <w:bookmarkStart w:id="77" w:name="_Toc20823301"/>
      <w:bookmarkStart w:id="78" w:name="_Toc16938545"/>
      <w:bookmarkStart w:id="79" w:name="_Toc513029229"/>
      <w:bookmarkStart w:id="80" w:name="_Toc120614218"/>
      <w:r>
        <w:rPr>
          <w:rFonts w:hint="eastAsia" w:ascii="仿宋" w:hAnsi="仿宋" w:eastAsia="仿宋" w:cs="仿宋"/>
          <w:b/>
          <w:bCs/>
          <w:sz w:val="32"/>
          <w:szCs w:val="32"/>
        </w:rPr>
        <w:t>五、响应文件的解密与评审</w:t>
      </w:r>
      <w:bookmarkEnd w:id="77"/>
      <w:bookmarkEnd w:id="78"/>
      <w:bookmarkEnd w:id="79"/>
      <w:bookmarkEnd w:id="80"/>
    </w:p>
    <w:p w14:paraId="0C5E04CF">
      <w:pPr>
        <w:spacing w:line="480" w:lineRule="exact"/>
        <w:ind w:firstLine="562"/>
        <w:outlineLvl w:val="9"/>
        <w:rPr>
          <w:rFonts w:hint="eastAsia" w:ascii="仿宋" w:hAnsi="仿宋" w:eastAsia="仿宋" w:cs="仿宋"/>
          <w:b/>
          <w:bCs/>
          <w:sz w:val="28"/>
          <w:szCs w:val="28"/>
        </w:rPr>
      </w:pPr>
      <w:bookmarkStart w:id="81" w:name="_Toc16938546"/>
      <w:bookmarkStart w:id="82" w:name="_Toc20823302"/>
      <w:bookmarkStart w:id="83" w:name="_Toc513029230"/>
      <w:r>
        <w:rPr>
          <w:rFonts w:hint="eastAsia" w:ascii="仿宋" w:hAnsi="仿宋" w:eastAsia="仿宋" w:cs="仿宋"/>
          <w:b/>
          <w:bCs/>
          <w:sz w:val="28"/>
          <w:szCs w:val="28"/>
        </w:rPr>
        <w:t>22、</w:t>
      </w:r>
      <w:bookmarkEnd w:id="81"/>
      <w:bookmarkEnd w:id="82"/>
      <w:bookmarkEnd w:id="83"/>
      <w:r>
        <w:rPr>
          <w:rFonts w:hint="eastAsia" w:ascii="仿宋" w:hAnsi="仿宋" w:eastAsia="仿宋" w:cs="仿宋"/>
          <w:b/>
          <w:bCs/>
          <w:sz w:val="28"/>
          <w:szCs w:val="28"/>
        </w:rPr>
        <w:t>响应文件解密</w:t>
      </w:r>
    </w:p>
    <w:p w14:paraId="4B68A6CE">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22.1供应商应当按照《操作</w:t>
      </w:r>
      <w:r>
        <w:rPr>
          <w:rFonts w:hint="eastAsia" w:ascii="仿宋" w:hAnsi="仿宋" w:eastAsia="仿宋" w:cs="仿宋"/>
          <w:sz w:val="24"/>
          <w:szCs w:val="24"/>
          <w:lang w:eastAsia="zh-CN"/>
        </w:rPr>
        <w:t>指南</w:t>
      </w:r>
      <w:r>
        <w:rPr>
          <w:rFonts w:hint="eastAsia" w:ascii="仿宋" w:hAnsi="仿宋" w:eastAsia="仿宋" w:cs="仿宋"/>
          <w:sz w:val="24"/>
          <w:szCs w:val="24"/>
        </w:rPr>
        <w:t>》规定，在苏采云系统规定的时间内对响应文件进行解密。</w:t>
      </w:r>
    </w:p>
    <w:p w14:paraId="5B2EA524">
      <w:pPr>
        <w:spacing w:line="480" w:lineRule="exact"/>
        <w:ind w:firstLine="562"/>
        <w:outlineLvl w:val="9"/>
        <w:rPr>
          <w:rFonts w:hint="eastAsia" w:ascii="仿宋" w:hAnsi="仿宋" w:eastAsia="仿宋" w:cs="仿宋"/>
          <w:b/>
          <w:bCs/>
          <w:sz w:val="28"/>
          <w:szCs w:val="28"/>
        </w:rPr>
      </w:pPr>
      <w:r>
        <w:rPr>
          <w:rFonts w:hint="eastAsia" w:ascii="仿宋" w:hAnsi="仿宋" w:eastAsia="仿宋" w:cs="仿宋"/>
          <w:b/>
          <w:bCs/>
          <w:sz w:val="28"/>
          <w:szCs w:val="28"/>
        </w:rPr>
        <w:t>23、</w:t>
      </w:r>
      <w:r>
        <w:rPr>
          <w:rFonts w:hint="eastAsia" w:ascii="仿宋" w:hAnsi="仿宋" w:eastAsia="仿宋" w:cs="仿宋"/>
          <w:b/>
          <w:bCs/>
          <w:sz w:val="28"/>
          <w:szCs w:val="28"/>
          <w:lang w:eastAsia="zh-CN"/>
        </w:rPr>
        <w:t>询价</w:t>
      </w:r>
      <w:r>
        <w:rPr>
          <w:rFonts w:hint="eastAsia" w:ascii="仿宋" w:hAnsi="仿宋" w:eastAsia="仿宋" w:cs="仿宋"/>
          <w:b/>
          <w:bCs/>
          <w:sz w:val="28"/>
          <w:szCs w:val="28"/>
        </w:rPr>
        <w:t>小组</w:t>
      </w:r>
    </w:p>
    <w:p w14:paraId="5906FA28">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23</w:t>
      </w:r>
      <w:r>
        <w:rPr>
          <w:rFonts w:hint="eastAsia" w:ascii="仿宋" w:hAnsi="仿宋" w:eastAsia="仿宋" w:cs="仿宋"/>
          <w:sz w:val="24"/>
          <w:szCs w:val="24"/>
        </w:rPr>
        <w:t>.1 开标后，</w:t>
      </w:r>
      <w:r>
        <w:rPr>
          <w:rFonts w:hint="eastAsia" w:ascii="仿宋" w:hAnsi="仿宋" w:eastAsia="仿宋" w:cs="仿宋"/>
          <w:sz w:val="24"/>
          <w:szCs w:val="24"/>
          <w:lang w:eastAsia="zh-CN"/>
        </w:rPr>
        <w:t>代理机构</w:t>
      </w:r>
      <w:r>
        <w:rPr>
          <w:rFonts w:hint="eastAsia" w:ascii="仿宋" w:hAnsi="仿宋" w:eastAsia="仿宋" w:cs="仿宋"/>
          <w:sz w:val="24"/>
          <w:szCs w:val="24"/>
        </w:rPr>
        <w:t>将立即组织询价小组</w:t>
      </w:r>
      <w:r>
        <w:rPr>
          <w:rFonts w:hint="eastAsia" w:ascii="仿宋" w:hAnsi="仿宋" w:eastAsia="仿宋" w:cs="仿宋"/>
          <w:sz w:val="24"/>
          <w:szCs w:val="24"/>
          <w:lang w:eastAsia="zh-CN"/>
        </w:rPr>
        <w:t>对响应文件</w:t>
      </w:r>
      <w:r>
        <w:rPr>
          <w:rFonts w:hint="eastAsia" w:ascii="仿宋" w:hAnsi="仿宋" w:eastAsia="仿宋" w:cs="仿宋"/>
          <w:sz w:val="24"/>
          <w:szCs w:val="24"/>
        </w:rPr>
        <w:t>进行评</w:t>
      </w:r>
      <w:r>
        <w:rPr>
          <w:rFonts w:hint="eastAsia" w:ascii="仿宋" w:hAnsi="仿宋" w:eastAsia="仿宋" w:cs="仿宋"/>
          <w:sz w:val="24"/>
          <w:szCs w:val="24"/>
          <w:lang w:eastAsia="zh-CN"/>
        </w:rPr>
        <w:t>审</w:t>
      </w:r>
      <w:r>
        <w:rPr>
          <w:rFonts w:hint="eastAsia" w:ascii="仿宋" w:hAnsi="仿宋" w:eastAsia="仿宋" w:cs="仿宋"/>
          <w:sz w:val="24"/>
          <w:szCs w:val="24"/>
        </w:rPr>
        <w:t>。询价小组由政府采购评审专家和采购人代表组成，且人员构成符合政府采购有关规定。</w:t>
      </w:r>
    </w:p>
    <w:p w14:paraId="3D5E54AC">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23.2</w:t>
      </w:r>
      <w:r>
        <w:rPr>
          <w:rFonts w:hint="eastAsia" w:ascii="仿宋" w:hAnsi="仿宋" w:eastAsia="仿宋" w:cs="仿宋"/>
          <w:sz w:val="24"/>
          <w:szCs w:val="24"/>
        </w:rPr>
        <w:t>询价小组应当按照客观、公正、审慎的原则评审响应供应商的响应文件。</w:t>
      </w:r>
    </w:p>
    <w:p w14:paraId="69135651">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rPr>
        <w:t>24、评审过程的保密与公正</w:t>
      </w:r>
    </w:p>
    <w:p w14:paraId="342422BD">
      <w:pPr>
        <w:spacing w:line="500" w:lineRule="exact"/>
        <w:ind w:firstLine="480"/>
        <w:outlineLvl w:val="9"/>
        <w:rPr>
          <w:rFonts w:hint="eastAsia"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lang w:eastAsia="zh-CN"/>
        </w:rPr>
        <w:t>询价</w:t>
      </w:r>
      <w:r>
        <w:rPr>
          <w:rFonts w:hint="eastAsia" w:ascii="仿宋" w:hAnsi="仿宋" w:eastAsia="仿宋" w:cs="仿宋"/>
          <w:bCs/>
          <w:sz w:val="24"/>
          <w:szCs w:val="21"/>
        </w:rPr>
        <w:t>小组、采购人和</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工作人员、相关监督人员等与评审工作有关的人员，对评审情况以及在评审过程中获悉的国家秘密、商业秘密负有保密责任。</w:t>
      </w:r>
    </w:p>
    <w:p w14:paraId="2B287CF0">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在评审过程中，供应商不得以任何行为影响评审过程，否则其响应文件将被作为无效响应文件。</w:t>
      </w:r>
    </w:p>
    <w:p w14:paraId="43320CAF">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w:t>
      </w:r>
      <w:r>
        <w:rPr>
          <w:rFonts w:hint="eastAsia" w:ascii="仿宋" w:hAnsi="仿宋" w:eastAsia="仿宋" w:cs="仿宋"/>
          <w:sz w:val="24"/>
          <w:szCs w:val="24"/>
          <w:lang w:eastAsia="zh-CN"/>
        </w:rPr>
        <w:t>代理机构</w:t>
      </w:r>
      <w:r>
        <w:rPr>
          <w:rFonts w:hint="eastAsia" w:ascii="仿宋" w:hAnsi="仿宋" w:eastAsia="仿宋" w:cs="仿宋"/>
          <w:sz w:val="24"/>
          <w:szCs w:val="24"/>
        </w:rPr>
        <w:t>将设专门人员与供应商联系。</w:t>
      </w:r>
    </w:p>
    <w:p w14:paraId="44AE9135">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代理机构</w:t>
      </w:r>
      <w:r>
        <w:rPr>
          <w:rFonts w:hint="eastAsia" w:ascii="仿宋" w:hAnsi="仿宋" w:eastAsia="仿宋" w:cs="仿宋"/>
          <w:sz w:val="24"/>
          <w:szCs w:val="24"/>
        </w:rPr>
        <w:t>和</w:t>
      </w:r>
      <w:r>
        <w:rPr>
          <w:rFonts w:hint="eastAsia" w:ascii="仿宋" w:hAnsi="仿宋" w:eastAsia="仿宋" w:cs="仿宋"/>
          <w:sz w:val="24"/>
          <w:szCs w:val="24"/>
          <w:lang w:eastAsia="zh-CN"/>
        </w:rPr>
        <w:t>询价</w:t>
      </w:r>
      <w:r>
        <w:rPr>
          <w:rFonts w:hint="eastAsia" w:ascii="仿宋" w:hAnsi="仿宋" w:eastAsia="仿宋" w:cs="仿宋"/>
          <w:sz w:val="24"/>
          <w:szCs w:val="24"/>
        </w:rPr>
        <w:t>小组不向未成交的供应商解释未成交原因，也不公布评审过程中的相关细节。</w:t>
      </w:r>
    </w:p>
    <w:p w14:paraId="6182D6F4">
      <w:pPr>
        <w:keepNext/>
        <w:keepLines/>
        <w:ind w:firstLine="422"/>
        <w:outlineLvl w:val="9"/>
        <w:rPr>
          <w:rFonts w:hint="eastAsia" w:ascii="仿宋" w:hAnsi="仿宋" w:eastAsia="仿宋" w:cs="仿宋"/>
          <w:b/>
          <w:bCs/>
          <w:sz w:val="28"/>
          <w:szCs w:val="28"/>
        </w:rPr>
      </w:pPr>
      <w:bookmarkStart w:id="84" w:name="_Toc513029232"/>
      <w:bookmarkStart w:id="85" w:name="_Toc16938548"/>
      <w:bookmarkStart w:id="86" w:name="_Toc20823304"/>
      <w:r>
        <w:rPr>
          <w:rFonts w:hint="eastAsia" w:ascii="仿宋" w:hAnsi="仿宋" w:eastAsia="仿宋" w:cs="仿宋"/>
          <w:b/>
          <w:bCs/>
          <w:sz w:val="28"/>
          <w:szCs w:val="28"/>
        </w:rPr>
        <w:t>25、评审过程中的的澄清</w:t>
      </w:r>
      <w:bookmarkEnd w:id="84"/>
      <w:bookmarkEnd w:id="85"/>
      <w:bookmarkEnd w:id="86"/>
    </w:p>
    <w:p w14:paraId="19F2932C">
      <w:pPr>
        <w:spacing w:line="46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25.1项目评审期间，</w:t>
      </w:r>
      <w:r>
        <w:rPr>
          <w:rFonts w:hint="eastAsia" w:ascii="仿宋" w:hAnsi="仿宋" w:eastAsia="仿宋" w:cs="仿宋"/>
          <w:sz w:val="24"/>
          <w:szCs w:val="24"/>
          <w:lang w:eastAsia="zh-CN"/>
        </w:rPr>
        <w:t>询价</w:t>
      </w:r>
      <w:r>
        <w:rPr>
          <w:rFonts w:hint="eastAsia" w:ascii="仿宋" w:hAnsi="仿宋" w:eastAsia="仿宋" w:cs="仿宋"/>
          <w:sz w:val="24"/>
          <w:szCs w:val="24"/>
        </w:rPr>
        <w:t>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0CAA6A4">
      <w:pPr>
        <w:spacing w:line="46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eastAsia="zh-CN"/>
        </w:rPr>
        <w:t>询价</w:t>
      </w:r>
      <w:r>
        <w:rPr>
          <w:rFonts w:hint="eastAsia" w:ascii="仿宋" w:hAnsi="仿宋" w:eastAsia="仿宋" w:cs="仿宋"/>
          <w:sz w:val="24"/>
          <w:szCs w:val="24"/>
        </w:rPr>
        <w:t>小组并非对每个供应商都作澄清要求。</w:t>
      </w:r>
    </w:p>
    <w:p w14:paraId="1144AECA">
      <w:pPr>
        <w:spacing w:line="480" w:lineRule="exact"/>
        <w:outlineLvl w:val="9"/>
        <w:rPr>
          <w:rFonts w:hint="eastAsia" w:ascii="仿宋" w:hAnsi="仿宋" w:eastAsia="仿宋" w:cs="仿宋"/>
          <w:sz w:val="24"/>
          <w:szCs w:val="24"/>
        </w:rPr>
      </w:pPr>
      <w:r>
        <w:rPr>
          <w:rFonts w:hint="eastAsia" w:ascii="仿宋" w:hAnsi="仿宋" w:eastAsia="仿宋" w:cs="仿宋"/>
          <w:sz w:val="24"/>
          <w:szCs w:val="24"/>
        </w:rPr>
        <w:t xml:space="preserve">    25.2需要供应商进行澄清、说明和更正的，</w:t>
      </w:r>
      <w:r>
        <w:rPr>
          <w:rFonts w:hint="eastAsia" w:ascii="仿宋" w:hAnsi="仿宋" w:eastAsia="仿宋" w:cs="仿宋"/>
          <w:sz w:val="24"/>
          <w:szCs w:val="24"/>
          <w:lang w:eastAsia="zh-CN"/>
        </w:rPr>
        <w:t>询价</w:t>
      </w:r>
      <w:r>
        <w:rPr>
          <w:rFonts w:hint="eastAsia" w:ascii="仿宋" w:hAnsi="仿宋" w:eastAsia="仿宋" w:cs="仿宋"/>
          <w:sz w:val="24"/>
          <w:szCs w:val="24"/>
        </w:rPr>
        <w:t>小组将通过苏采云系统向供应商发布“澄清要求函”，接到“澄清要求函”的供应商应当按照要求在苏采云系统中提交“澄清响应函”并加盖CA电子公章。澄清、说明和更正的内容作为响应文件的补充部分，具体操作方式见《操作</w:t>
      </w:r>
      <w:r>
        <w:rPr>
          <w:rFonts w:hint="eastAsia" w:ascii="仿宋" w:hAnsi="仿宋" w:eastAsia="仿宋" w:cs="仿宋"/>
          <w:sz w:val="24"/>
          <w:szCs w:val="24"/>
          <w:lang w:eastAsia="zh-CN"/>
        </w:rPr>
        <w:t>指南</w:t>
      </w:r>
      <w:r>
        <w:rPr>
          <w:rFonts w:hint="eastAsia" w:ascii="仿宋" w:hAnsi="仿宋" w:eastAsia="仿宋" w:cs="仿宋"/>
          <w:sz w:val="24"/>
          <w:szCs w:val="24"/>
        </w:rPr>
        <w:t>》。</w:t>
      </w:r>
    </w:p>
    <w:p w14:paraId="5176BE8C">
      <w:pPr>
        <w:pStyle w:val="34"/>
        <w:spacing w:line="360" w:lineRule="auto"/>
        <w:ind w:left="0" w:firstLine="480"/>
        <w:outlineLvl w:val="9"/>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25.3 接到询价小组澄清、说明和更正要求的供应商如未按规定做出澄清、说明和更正，其风险由供应商自行承担。</w:t>
      </w:r>
    </w:p>
    <w:p w14:paraId="60D1A701">
      <w:pPr>
        <w:keepNext/>
        <w:keepLines/>
        <w:ind w:firstLine="422"/>
        <w:outlineLvl w:val="9"/>
        <w:rPr>
          <w:rFonts w:hint="eastAsia" w:ascii="仿宋" w:hAnsi="仿宋" w:eastAsia="仿宋" w:cs="仿宋"/>
          <w:b/>
          <w:bCs/>
          <w:sz w:val="28"/>
          <w:szCs w:val="28"/>
        </w:rPr>
      </w:pPr>
      <w:bookmarkStart w:id="87" w:name="_Toc513029233"/>
      <w:bookmarkStart w:id="88" w:name="_Toc20823305"/>
      <w:bookmarkStart w:id="89" w:name="_Toc16938549"/>
      <w:r>
        <w:rPr>
          <w:rFonts w:hint="eastAsia" w:ascii="仿宋" w:hAnsi="仿宋" w:eastAsia="仿宋" w:cs="仿宋"/>
          <w:b/>
          <w:bCs/>
          <w:sz w:val="28"/>
          <w:szCs w:val="28"/>
        </w:rPr>
        <w:t>26、对响应文件的审</w:t>
      </w:r>
      <w:bookmarkEnd w:id="87"/>
      <w:bookmarkEnd w:id="88"/>
      <w:bookmarkEnd w:id="89"/>
      <w:r>
        <w:rPr>
          <w:rFonts w:hint="eastAsia" w:ascii="仿宋" w:hAnsi="仿宋" w:eastAsia="仿宋" w:cs="仿宋"/>
          <w:b/>
          <w:bCs/>
          <w:sz w:val="28"/>
          <w:szCs w:val="28"/>
        </w:rPr>
        <w:t>查</w:t>
      </w:r>
    </w:p>
    <w:p w14:paraId="5BB9FF2E">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lang w:val="en-US" w:eastAsia="zh-CN"/>
        </w:rPr>
        <w:t>26</w:t>
      </w:r>
      <w:r>
        <w:rPr>
          <w:rFonts w:hint="eastAsia" w:ascii="仿宋" w:hAnsi="仿宋" w:eastAsia="仿宋" w:cs="仿宋"/>
          <w:sz w:val="24"/>
          <w:szCs w:val="21"/>
        </w:rPr>
        <w:t>.1响应文件初审分为资格性</w:t>
      </w:r>
      <w:r>
        <w:rPr>
          <w:rFonts w:hint="eastAsia" w:ascii="仿宋" w:hAnsi="仿宋" w:eastAsia="仿宋" w:cs="仿宋"/>
          <w:sz w:val="24"/>
          <w:szCs w:val="21"/>
          <w:lang w:eastAsia="zh-CN"/>
        </w:rPr>
        <w:t>审查</w:t>
      </w:r>
      <w:r>
        <w:rPr>
          <w:rFonts w:hint="eastAsia" w:ascii="仿宋" w:hAnsi="仿宋" w:eastAsia="仿宋" w:cs="仿宋"/>
          <w:sz w:val="24"/>
          <w:szCs w:val="21"/>
        </w:rPr>
        <w:t>和符合性</w:t>
      </w:r>
      <w:r>
        <w:rPr>
          <w:rFonts w:hint="eastAsia" w:ascii="仿宋" w:hAnsi="仿宋" w:eastAsia="仿宋" w:cs="仿宋"/>
          <w:sz w:val="24"/>
          <w:szCs w:val="21"/>
          <w:lang w:eastAsia="zh-CN"/>
        </w:rPr>
        <w:t>审查</w:t>
      </w:r>
      <w:r>
        <w:rPr>
          <w:rFonts w:hint="eastAsia" w:ascii="仿宋" w:hAnsi="仿宋" w:eastAsia="仿宋" w:cs="仿宋"/>
          <w:sz w:val="24"/>
          <w:szCs w:val="21"/>
        </w:rPr>
        <w:t>。</w:t>
      </w:r>
    </w:p>
    <w:p w14:paraId="5B0D2B77">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lang w:val="en-US" w:eastAsia="zh-CN"/>
        </w:rPr>
        <w:t>26.1.1</w:t>
      </w:r>
      <w:r>
        <w:rPr>
          <w:rFonts w:hint="eastAsia" w:ascii="仿宋" w:hAnsi="仿宋" w:eastAsia="仿宋" w:cs="仿宋"/>
          <w:sz w:val="24"/>
          <w:szCs w:val="21"/>
        </w:rPr>
        <w:t>资格性</w:t>
      </w:r>
      <w:r>
        <w:rPr>
          <w:rFonts w:hint="eastAsia" w:ascii="仿宋" w:hAnsi="仿宋" w:eastAsia="仿宋" w:cs="仿宋"/>
          <w:sz w:val="24"/>
          <w:szCs w:val="21"/>
          <w:lang w:eastAsia="zh-CN"/>
        </w:rPr>
        <w:t>审查</w:t>
      </w:r>
      <w:r>
        <w:rPr>
          <w:rFonts w:hint="eastAsia" w:ascii="仿宋" w:hAnsi="仿宋" w:eastAsia="仿宋" w:cs="仿宋"/>
          <w:sz w:val="24"/>
          <w:szCs w:val="21"/>
        </w:rPr>
        <w:t>：</w:t>
      </w:r>
      <w:r>
        <w:rPr>
          <w:rFonts w:hint="eastAsia" w:ascii="仿宋" w:hAnsi="仿宋" w:eastAsia="仿宋" w:cs="仿宋"/>
          <w:sz w:val="24"/>
          <w:szCs w:val="21"/>
          <w:lang w:eastAsia="zh-CN"/>
        </w:rPr>
        <w:t>由询价小组</w:t>
      </w:r>
      <w:r>
        <w:rPr>
          <w:rFonts w:hint="eastAsia" w:ascii="仿宋" w:hAnsi="仿宋" w:eastAsia="仿宋" w:cs="仿宋"/>
          <w:sz w:val="24"/>
          <w:szCs w:val="21"/>
        </w:rPr>
        <w:t>依据法律法规和采购文件的规定，对响应文件中的资格证明文件等进行审查，以确定供应商是否具备参加询价的资格。</w:t>
      </w:r>
    </w:p>
    <w:p w14:paraId="25AE6895">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lang w:eastAsia="zh-CN"/>
        </w:rPr>
        <w:t>采购人</w:t>
      </w:r>
      <w:r>
        <w:rPr>
          <w:rFonts w:hint="eastAsia" w:ascii="仿宋" w:hAnsi="仿宋" w:eastAsia="仿宋" w:cs="仿宋"/>
          <w:sz w:val="24"/>
          <w:szCs w:val="21"/>
        </w:rPr>
        <w:t>在进行资格性审查的同时，将在“信用中国”网站对供应商是否被列入失信被执行人、重大税收违法案件当事人名单、政府采购严重失信行为记录名单情况进行查询，以确定供应商是否具备参加询价的资格。查询结果将以网页打印的形式留存并归档。</w:t>
      </w:r>
    </w:p>
    <w:p w14:paraId="7158BD00">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sz w:val="24"/>
          <w:szCs w:val="21"/>
          <w:lang w:eastAsia="zh-CN"/>
        </w:rPr>
        <w:t>信用</w:t>
      </w:r>
      <w:r>
        <w:rPr>
          <w:rFonts w:hint="eastAsia" w:ascii="仿宋" w:hAnsi="仿宋" w:eastAsia="仿宋" w:cs="仿宋"/>
          <w:sz w:val="24"/>
          <w:szCs w:val="21"/>
        </w:rPr>
        <w:t>记录。</w:t>
      </w:r>
    </w:p>
    <w:p w14:paraId="707FE268">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rPr>
        <w:t>资格性审查未通过的响应供应商作无效响应处理。</w:t>
      </w:r>
    </w:p>
    <w:p w14:paraId="3DCCF1A5">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lang w:val="en-US" w:eastAsia="zh-CN"/>
        </w:rPr>
        <w:t>26.1.2</w:t>
      </w:r>
      <w:r>
        <w:rPr>
          <w:rFonts w:hint="eastAsia" w:ascii="仿宋" w:hAnsi="仿宋" w:eastAsia="仿宋" w:cs="仿宋"/>
          <w:sz w:val="24"/>
          <w:szCs w:val="21"/>
        </w:rPr>
        <w:t>符合性</w:t>
      </w:r>
      <w:r>
        <w:rPr>
          <w:rFonts w:hint="eastAsia" w:ascii="仿宋" w:hAnsi="仿宋" w:eastAsia="仿宋" w:cs="仿宋"/>
          <w:sz w:val="24"/>
          <w:szCs w:val="21"/>
          <w:lang w:eastAsia="zh-CN"/>
        </w:rPr>
        <w:t>审查</w:t>
      </w:r>
      <w:r>
        <w:rPr>
          <w:rFonts w:hint="eastAsia" w:ascii="仿宋" w:hAnsi="仿宋" w:eastAsia="仿宋" w:cs="仿宋"/>
          <w:sz w:val="24"/>
          <w:szCs w:val="21"/>
        </w:rPr>
        <w:t>：依据采购文件的规定，从响应文件的有效性、完整性和对采购文件的响应程度进行审查，以确定是否对采购文件的实质性要求作出响应。</w:t>
      </w:r>
    </w:p>
    <w:p w14:paraId="7AC6A053">
      <w:pPr>
        <w:spacing w:line="500" w:lineRule="exact"/>
        <w:ind w:firstLine="480"/>
        <w:outlineLvl w:val="9"/>
        <w:rPr>
          <w:rFonts w:hint="eastAsia" w:ascii="仿宋" w:hAnsi="仿宋" w:eastAsia="仿宋" w:cs="仿宋"/>
          <w:sz w:val="24"/>
          <w:szCs w:val="21"/>
        </w:rPr>
      </w:pPr>
      <w:r>
        <w:rPr>
          <w:rFonts w:hint="eastAsia" w:ascii="仿宋" w:hAnsi="仿宋" w:eastAsia="仿宋" w:cs="仿宋"/>
          <w:sz w:val="24"/>
          <w:szCs w:val="21"/>
          <w:lang w:val="en-US" w:eastAsia="zh-CN"/>
        </w:rPr>
        <w:t>26.1.3</w:t>
      </w:r>
      <w:r>
        <w:rPr>
          <w:rFonts w:hint="eastAsia" w:ascii="仿宋" w:hAnsi="仿宋" w:eastAsia="仿宋" w:cs="仿宋"/>
          <w:sz w:val="24"/>
          <w:szCs w:val="21"/>
        </w:rPr>
        <w:t>未通过资格性审查或符合性审查的响应供应商，</w:t>
      </w:r>
      <w:r>
        <w:rPr>
          <w:rFonts w:hint="eastAsia" w:ascii="仿宋" w:hAnsi="仿宋" w:eastAsia="仿宋" w:cs="仿宋"/>
          <w:sz w:val="24"/>
          <w:szCs w:val="21"/>
          <w:lang w:eastAsia="zh-CN"/>
        </w:rPr>
        <w:t>询价小组将在苏采云系统中告知</w:t>
      </w:r>
      <w:r>
        <w:rPr>
          <w:rFonts w:hint="eastAsia" w:ascii="仿宋" w:hAnsi="仿宋" w:eastAsia="仿宋" w:cs="仿宋"/>
          <w:sz w:val="24"/>
          <w:szCs w:val="21"/>
        </w:rPr>
        <w:t>未通过资格性审查或符合性审查的原因，评审结束后，</w:t>
      </w:r>
      <w:r>
        <w:rPr>
          <w:rFonts w:hint="eastAsia" w:ascii="仿宋" w:hAnsi="仿宋" w:eastAsia="仿宋" w:cs="仿宋"/>
          <w:sz w:val="24"/>
          <w:szCs w:val="21"/>
          <w:lang w:eastAsia="zh-CN"/>
        </w:rPr>
        <w:t>询价</w:t>
      </w:r>
      <w:r>
        <w:rPr>
          <w:rFonts w:hint="eastAsia" w:ascii="仿宋" w:hAnsi="仿宋" w:eastAsia="仿宋" w:cs="仿宋"/>
          <w:sz w:val="24"/>
          <w:szCs w:val="21"/>
        </w:rPr>
        <w:t>小组将不再告知未通过资格审查或符合性审查的原因。</w:t>
      </w:r>
    </w:p>
    <w:p w14:paraId="2DF14B79">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w:t>
      </w:r>
      <w:r>
        <w:rPr>
          <w:rFonts w:hint="eastAsia" w:ascii="仿宋" w:hAnsi="仿宋" w:eastAsia="仿宋" w:cs="仿宋"/>
          <w:sz w:val="24"/>
          <w:szCs w:val="24"/>
          <w:lang w:eastAsia="zh-CN"/>
        </w:rPr>
        <w:t>询价</w:t>
      </w:r>
      <w:r>
        <w:rPr>
          <w:rFonts w:hint="eastAsia" w:ascii="仿宋" w:hAnsi="仿宋" w:eastAsia="仿宋" w:cs="仿宋"/>
          <w:sz w:val="24"/>
          <w:szCs w:val="24"/>
        </w:rPr>
        <w:t>小组将首先审查每份响应文件是否实质性响应了</w:t>
      </w:r>
      <w:r>
        <w:rPr>
          <w:rFonts w:hint="eastAsia" w:ascii="仿宋" w:hAnsi="仿宋" w:eastAsia="仿宋" w:cs="仿宋"/>
          <w:sz w:val="24"/>
          <w:szCs w:val="24"/>
          <w:lang w:eastAsia="zh-CN"/>
        </w:rPr>
        <w:t>采购文件</w:t>
      </w:r>
      <w:r>
        <w:rPr>
          <w:rFonts w:hint="eastAsia" w:ascii="仿宋" w:hAnsi="仿宋" w:eastAsia="仿宋" w:cs="仿宋"/>
          <w:sz w:val="24"/>
          <w:szCs w:val="24"/>
        </w:rPr>
        <w:t>的要求。实质性响应的响应文件应该是与</w:t>
      </w:r>
      <w:r>
        <w:rPr>
          <w:rFonts w:hint="eastAsia" w:ascii="仿宋" w:hAnsi="仿宋" w:eastAsia="仿宋" w:cs="仿宋"/>
          <w:sz w:val="24"/>
          <w:szCs w:val="24"/>
          <w:lang w:eastAsia="zh-CN"/>
        </w:rPr>
        <w:t>采购文件</w:t>
      </w:r>
      <w:r>
        <w:rPr>
          <w:rFonts w:hint="eastAsia" w:ascii="仿宋" w:hAnsi="仿宋" w:eastAsia="仿宋" w:cs="仿宋"/>
          <w:sz w:val="24"/>
          <w:szCs w:val="24"/>
        </w:rPr>
        <w:t>要求的条款、条件和规格相符，没有重大偏离或保留。</w:t>
      </w:r>
    </w:p>
    <w:p w14:paraId="594199BA">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所谓重大偏离或保留是指与</w:t>
      </w:r>
      <w:r>
        <w:rPr>
          <w:rFonts w:hint="eastAsia" w:ascii="仿宋" w:hAnsi="仿宋" w:eastAsia="仿宋" w:cs="仿宋"/>
          <w:sz w:val="24"/>
          <w:szCs w:val="24"/>
          <w:lang w:eastAsia="zh-CN"/>
        </w:rPr>
        <w:t>采购文件</w:t>
      </w:r>
      <w:r>
        <w:rPr>
          <w:rFonts w:hint="eastAsia" w:ascii="仿宋" w:hAnsi="仿宋" w:eastAsia="仿宋" w:cs="仿宋"/>
          <w:sz w:val="24"/>
          <w:szCs w:val="24"/>
        </w:rPr>
        <w:t>规定的实质性要求存在负偏离，或者在实质上与</w:t>
      </w:r>
      <w:r>
        <w:rPr>
          <w:rFonts w:hint="eastAsia" w:ascii="仿宋" w:hAnsi="仿宋" w:eastAsia="仿宋" w:cs="仿宋"/>
          <w:sz w:val="24"/>
          <w:szCs w:val="24"/>
          <w:lang w:eastAsia="zh-CN"/>
        </w:rPr>
        <w:t>采购文件</w:t>
      </w:r>
      <w:r>
        <w:rPr>
          <w:rFonts w:hint="eastAsia" w:ascii="仿宋" w:hAnsi="仿宋" w:eastAsia="仿宋" w:cs="仿宋"/>
          <w:sz w:val="24"/>
          <w:szCs w:val="24"/>
        </w:rPr>
        <w:t>不一致，而且限制了合同中买方和</w:t>
      </w:r>
      <w:r>
        <w:rPr>
          <w:rFonts w:hint="eastAsia" w:ascii="仿宋" w:hAnsi="仿宋" w:eastAsia="仿宋" w:cs="仿宋"/>
          <w:sz w:val="24"/>
          <w:szCs w:val="24"/>
          <w:lang w:val="en-US" w:eastAsia="zh-CN"/>
        </w:rPr>
        <w:t>代理机构</w:t>
      </w:r>
      <w:r>
        <w:rPr>
          <w:rFonts w:hint="eastAsia" w:ascii="仿宋" w:hAnsi="仿宋" w:eastAsia="仿宋" w:cs="仿宋"/>
          <w:sz w:val="24"/>
          <w:szCs w:val="24"/>
        </w:rPr>
        <w:t>的权利或供应商的义务，纠正这些偏离或保留将会对其他实质性响应要求的供应商的竞争地位产生不公正的影响。重大偏离由</w:t>
      </w:r>
      <w:r>
        <w:rPr>
          <w:rFonts w:hint="eastAsia" w:ascii="仿宋" w:hAnsi="仿宋" w:eastAsia="仿宋" w:cs="仿宋"/>
          <w:sz w:val="24"/>
          <w:szCs w:val="24"/>
          <w:lang w:eastAsia="zh-CN"/>
        </w:rPr>
        <w:t>询价</w:t>
      </w:r>
      <w:r>
        <w:rPr>
          <w:rFonts w:hint="eastAsia" w:ascii="仿宋" w:hAnsi="仿宋" w:eastAsia="仿宋" w:cs="仿宋"/>
          <w:sz w:val="24"/>
          <w:szCs w:val="24"/>
        </w:rPr>
        <w:t>小组按照少数服从多数的原则认定。</w:t>
      </w:r>
      <w:r>
        <w:rPr>
          <w:rFonts w:hint="eastAsia" w:ascii="仿宋" w:hAnsi="仿宋" w:eastAsia="仿宋" w:cs="仿宋"/>
          <w:sz w:val="24"/>
          <w:szCs w:val="24"/>
          <w:lang w:eastAsia="zh-CN"/>
        </w:rPr>
        <w:t>询价</w:t>
      </w:r>
      <w:r>
        <w:rPr>
          <w:rFonts w:hint="eastAsia" w:ascii="仿宋" w:hAnsi="仿宋" w:eastAsia="仿宋" w:cs="仿宋"/>
          <w:sz w:val="24"/>
          <w:szCs w:val="24"/>
        </w:rPr>
        <w:t>小组决定响应文件的响应性只根据响应文件本身的内容，而不寻求外部的证据。</w:t>
      </w:r>
    </w:p>
    <w:p w14:paraId="403DB3C0">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26.3</w:t>
      </w:r>
      <w:r>
        <w:rPr>
          <w:rFonts w:hint="eastAsia" w:ascii="仿宋" w:hAnsi="仿宋" w:eastAsia="仿宋" w:cs="仿宋"/>
          <w:sz w:val="24"/>
          <w:szCs w:val="24"/>
          <w:highlight w:val="none"/>
        </w:rPr>
        <w:t>如果响应文件实质上没有响应</w:t>
      </w:r>
      <w:r>
        <w:rPr>
          <w:rFonts w:hint="eastAsia" w:ascii="仿宋" w:hAnsi="仿宋" w:eastAsia="仿宋" w:cs="仿宋"/>
          <w:sz w:val="24"/>
          <w:szCs w:val="24"/>
          <w:highlight w:val="none"/>
          <w:lang w:eastAsia="zh-CN"/>
        </w:rPr>
        <w:t>采购文件</w:t>
      </w:r>
      <w:r>
        <w:rPr>
          <w:rFonts w:hint="eastAsia" w:ascii="仿宋" w:hAnsi="仿宋" w:eastAsia="仿宋" w:cs="仿宋"/>
          <w:sz w:val="24"/>
          <w:szCs w:val="24"/>
          <w:highlight w:val="none"/>
        </w:rPr>
        <w:t>的要求，</w:t>
      </w:r>
      <w:r>
        <w:rPr>
          <w:rFonts w:hint="eastAsia" w:ascii="仿宋" w:hAnsi="仿宋" w:eastAsia="仿宋" w:cs="仿宋"/>
          <w:sz w:val="24"/>
          <w:szCs w:val="24"/>
          <w:highlight w:val="none"/>
          <w:lang w:eastAsia="zh-CN"/>
        </w:rPr>
        <w:t>询价小组</w:t>
      </w:r>
      <w:r>
        <w:rPr>
          <w:rFonts w:hint="eastAsia" w:ascii="仿宋" w:hAnsi="仿宋" w:eastAsia="仿宋" w:cs="仿宋"/>
          <w:sz w:val="24"/>
          <w:szCs w:val="24"/>
          <w:highlight w:val="none"/>
        </w:rPr>
        <w:t>将</w:t>
      </w:r>
      <w:r>
        <w:rPr>
          <w:rFonts w:hint="eastAsia" w:ascii="仿宋" w:hAnsi="仿宋" w:eastAsia="仿宋" w:cs="仿宋"/>
          <w:sz w:val="24"/>
          <w:szCs w:val="24"/>
          <w:highlight w:val="none"/>
          <w:lang w:val="en-US" w:eastAsia="zh-CN"/>
        </w:rPr>
        <w:t>按无效响应处理</w:t>
      </w:r>
      <w:r>
        <w:rPr>
          <w:rFonts w:hint="eastAsia" w:ascii="仿宋" w:hAnsi="仿宋" w:eastAsia="仿宋" w:cs="仿宋"/>
          <w:sz w:val="24"/>
          <w:szCs w:val="24"/>
          <w:highlight w:val="none"/>
        </w:rPr>
        <w:t>，供应商不得通过修改或撤销不合要求的偏离或保留而使其成为实质性响应的文件。</w:t>
      </w:r>
    </w:p>
    <w:p w14:paraId="1C778C97">
      <w:pPr>
        <w:spacing w:line="48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26.4</w:t>
      </w:r>
      <w:r>
        <w:rPr>
          <w:rFonts w:hint="eastAsia" w:ascii="仿宋" w:hAnsi="仿宋" w:eastAsia="仿宋" w:cs="仿宋"/>
          <w:sz w:val="24"/>
          <w:szCs w:val="24"/>
          <w:lang w:eastAsia="zh-CN"/>
        </w:rPr>
        <w:t>询价小组将对确定为实质性响应的文件进行进一步审核，看其是否有计算上或累加上的算术错误，修正错误的原则如下：</w:t>
      </w:r>
    </w:p>
    <w:p w14:paraId="31FCC476">
      <w:pPr>
        <w:spacing w:line="48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（1）响应文件中询价报价表内容与响应文件中相应内容不一致的，以询价报价表为准。</w:t>
      </w:r>
    </w:p>
    <w:p w14:paraId="29E7019C">
      <w:pPr>
        <w:spacing w:line="48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（2）大写金额和小写金额不一致的，以大写金额为准。</w:t>
      </w:r>
    </w:p>
    <w:p w14:paraId="20436B8A">
      <w:pPr>
        <w:spacing w:line="48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（3）单价金额小数点或者百分比有明显错位的，以</w:t>
      </w:r>
      <w:r>
        <w:rPr>
          <w:rFonts w:hint="eastAsia" w:ascii="仿宋" w:hAnsi="仿宋" w:eastAsia="仿宋" w:cs="仿宋"/>
          <w:sz w:val="24"/>
          <w:szCs w:val="24"/>
          <w:lang w:val="en-US" w:eastAsia="zh-CN"/>
        </w:rPr>
        <w:t>询价</w:t>
      </w:r>
      <w:r>
        <w:rPr>
          <w:rFonts w:hint="eastAsia" w:ascii="仿宋" w:hAnsi="仿宋" w:eastAsia="仿宋" w:cs="仿宋"/>
          <w:sz w:val="24"/>
          <w:szCs w:val="24"/>
          <w:lang w:eastAsia="zh-CN"/>
        </w:rPr>
        <w:t>报价表的总价为准，并修改单价。</w:t>
      </w:r>
    </w:p>
    <w:p w14:paraId="17F65D8F">
      <w:pPr>
        <w:spacing w:line="48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）总价金额与按单价汇总金额不一致的，以单价金额计算结果为准。</w:t>
      </w:r>
    </w:p>
    <w:p w14:paraId="3AC76DF2">
      <w:pPr>
        <w:spacing w:line="480" w:lineRule="exact"/>
        <w:ind w:firstLine="480"/>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同时出现两种以上错误的，按照前款规定的顺序修正。</w:t>
      </w:r>
    </w:p>
    <w:p w14:paraId="1C6BD203">
      <w:pPr>
        <w:spacing w:line="5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26.5</w:t>
      </w:r>
      <w:r>
        <w:rPr>
          <w:rFonts w:hint="eastAsia" w:ascii="仿宋" w:hAnsi="仿宋" w:eastAsia="仿宋" w:cs="仿宋"/>
          <w:sz w:val="24"/>
          <w:szCs w:val="24"/>
        </w:rPr>
        <w:t>询价小组将按上述修正错误的方法调整响应文件中的报价，并通过“</w:t>
      </w:r>
      <w:r>
        <w:rPr>
          <w:rFonts w:hint="eastAsia" w:ascii="仿宋" w:hAnsi="仿宋" w:eastAsia="仿宋" w:cs="仿宋"/>
          <w:sz w:val="24"/>
          <w:szCs w:val="24"/>
          <w:lang w:val="en-US" w:eastAsia="zh-CN"/>
        </w:rPr>
        <w:t>苏采云</w:t>
      </w:r>
      <w:r>
        <w:rPr>
          <w:rFonts w:hint="eastAsia" w:ascii="仿宋" w:hAnsi="仿宋" w:eastAsia="仿宋" w:cs="仿宋"/>
          <w:sz w:val="24"/>
          <w:szCs w:val="24"/>
        </w:rPr>
        <w:t>系统”告知供应商，调整后的价格应对供应商具有约束力。如果供应商不接受修正后的价格，则其响应将被拒绝。</w:t>
      </w:r>
    </w:p>
    <w:p w14:paraId="5E2548CE">
      <w:pPr>
        <w:spacing w:line="5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rPr>
        <w:t>本采购项目为一个完整标的，询价小组不接受不完整的响应报价。响应供应商或其授权委托人必须对所有项目分别报单价，并合计总价。询价小组有权将未按规定填写的报价视为无效响应。</w:t>
      </w:r>
    </w:p>
    <w:p w14:paraId="0A83EC31">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26.6</w:t>
      </w:r>
      <w:r>
        <w:rPr>
          <w:rFonts w:hint="eastAsia" w:ascii="仿宋" w:hAnsi="仿宋" w:eastAsia="仿宋" w:cs="仿宋"/>
          <w:sz w:val="24"/>
          <w:szCs w:val="24"/>
        </w:rPr>
        <w:t>询价小组允许修正响应文件中不构成重大偏离的、微小的、非正规的、不一致的或不规则的地方，但这些修改不能影响任何响应供应商相应的名次排列。</w:t>
      </w:r>
    </w:p>
    <w:p w14:paraId="40AFDD08">
      <w:pPr>
        <w:spacing w:line="500" w:lineRule="exact"/>
        <w:ind w:firstLine="482"/>
        <w:outlineLvl w:val="9"/>
        <w:rPr>
          <w:rFonts w:hint="eastAsia" w:ascii="仿宋" w:hAnsi="仿宋" w:eastAsia="仿宋" w:cs="仿宋"/>
          <w:b/>
          <w:bCs/>
          <w:sz w:val="24"/>
          <w:szCs w:val="24"/>
        </w:rPr>
      </w:pPr>
      <w:r>
        <w:rPr>
          <w:rFonts w:hint="eastAsia" w:ascii="仿宋" w:hAnsi="仿宋" w:eastAsia="仿宋" w:cs="仿宋"/>
          <w:b/>
          <w:bCs/>
          <w:sz w:val="24"/>
          <w:szCs w:val="24"/>
          <w:lang w:val="en-US" w:eastAsia="zh-CN"/>
        </w:rPr>
        <w:t>26.7</w:t>
      </w:r>
      <w:r>
        <w:rPr>
          <w:rFonts w:hint="eastAsia" w:ascii="仿宋" w:hAnsi="仿宋" w:eastAsia="仿宋" w:cs="仿宋"/>
          <w:b/>
          <w:bCs/>
          <w:sz w:val="24"/>
          <w:szCs w:val="24"/>
        </w:rPr>
        <w:t>.异常低价审查</w:t>
      </w:r>
    </w:p>
    <w:p w14:paraId="54D7A271">
      <w:pPr>
        <w:spacing w:line="500" w:lineRule="exac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根据省财政厅《关于推动解决政府采购异常低价问题相关工作的通知》（苏财购〔2026〕36号）要求，评审过程中出现下列情形之一的，评标委员会启动异常低价投标(响应)审查的情形和具体要求，包括:</w:t>
      </w:r>
    </w:p>
    <w:p w14:paraId="143D83F8">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1.投标（响应）报价低于全部通过符合性审查供应商投标（响应）报价平均值50%的，即投标（响应）报价&lt;全部通过符合性审查供应商投标（响应）报价平均值×50%；</w:t>
      </w:r>
    </w:p>
    <w:p w14:paraId="77C45405">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2.投标（响应）报价低于通过符合性审查的次低报价供应商投标（响应）报价50%的，即投标（响应）报价&lt;通过符合性审查的次低报价供应商投标（响应）报价×50%；</w:t>
      </w:r>
    </w:p>
    <w:p w14:paraId="17F31A5D">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3.投标（响应）报价低于采购项目最高限价45%的，即投标（响应）报价&lt;采购项目最高限价×45%；</w:t>
      </w:r>
    </w:p>
    <w:p w14:paraId="4CF2234C">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4.评审委员会基于专业判断，认为供应商报价过低，有可能影响产品质量或者不能诚信履约的其他情形。</w:t>
      </w:r>
    </w:p>
    <w:p w14:paraId="5C651679">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AF157F8">
      <w:pPr>
        <w:spacing w:line="480" w:lineRule="exact"/>
        <w:ind w:firstLine="482"/>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26.</w:t>
      </w: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rPr>
        <w:t>出现下列情形之一的，作无效响应处理。</w:t>
      </w:r>
    </w:p>
    <w:p w14:paraId="2326BFB2">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26.</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.1供应商在“</w:t>
      </w:r>
      <w:r>
        <w:rPr>
          <w:rFonts w:hint="eastAsia" w:ascii="仿宋" w:hAnsi="仿宋" w:eastAsia="仿宋" w:cs="仿宋"/>
          <w:sz w:val="24"/>
          <w:szCs w:val="24"/>
          <w:highlight w:val="none"/>
          <w:lang w:val="en-US" w:eastAsia="zh-CN"/>
        </w:rPr>
        <w:t>苏采云</w:t>
      </w:r>
      <w:r>
        <w:rPr>
          <w:rFonts w:hint="eastAsia" w:ascii="仿宋" w:hAnsi="仿宋" w:eastAsia="仿宋" w:cs="仿宋"/>
          <w:sz w:val="24"/>
          <w:szCs w:val="24"/>
          <w:highlight w:val="none"/>
        </w:rPr>
        <w:t>系统”规定的时间内未成功解密电子响应文件的。</w:t>
      </w:r>
    </w:p>
    <w:p w14:paraId="5CD13314">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26.8.2供应商未按照采购文件要求上传电子响应文件的</w:t>
      </w:r>
      <w:r>
        <w:rPr>
          <w:rFonts w:hint="eastAsia" w:ascii="仿宋" w:hAnsi="仿宋" w:eastAsia="仿宋" w:cs="仿宋"/>
          <w:sz w:val="24"/>
          <w:szCs w:val="24"/>
          <w:highlight w:val="none"/>
        </w:rPr>
        <w:t>,或上传的文件打不开的。</w:t>
      </w:r>
    </w:p>
    <w:p w14:paraId="781F70D5">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26.8.3</w:t>
      </w:r>
      <w:r>
        <w:rPr>
          <w:rFonts w:hint="eastAsia" w:ascii="仿宋" w:hAnsi="仿宋" w:eastAsia="仿宋" w:cs="仿宋"/>
          <w:sz w:val="24"/>
          <w:szCs w:val="24"/>
          <w:highlight w:val="none"/>
        </w:rPr>
        <w:t>供应商同一分包提交两个（含两个）以上不同的响应文件或者</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报价的。</w:t>
      </w:r>
    </w:p>
    <w:p w14:paraId="44D28AAB">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26.8.4</w:t>
      </w:r>
      <w:r>
        <w:rPr>
          <w:rFonts w:hint="eastAsia" w:ascii="仿宋" w:hAnsi="仿宋" w:eastAsia="仿宋" w:cs="仿宋"/>
          <w:sz w:val="24"/>
          <w:szCs w:val="24"/>
          <w:highlight w:val="none"/>
        </w:rPr>
        <w:t>供应商不具备</w:t>
      </w:r>
      <w:r>
        <w:rPr>
          <w:rFonts w:hint="eastAsia" w:ascii="仿宋" w:hAnsi="仿宋" w:eastAsia="仿宋" w:cs="仿宋"/>
          <w:sz w:val="24"/>
          <w:szCs w:val="24"/>
          <w:highlight w:val="none"/>
          <w:lang w:val="en-US" w:eastAsia="zh-CN"/>
        </w:rPr>
        <w:t>采购文件</w:t>
      </w:r>
      <w:r>
        <w:rPr>
          <w:rFonts w:hint="eastAsia" w:ascii="仿宋" w:hAnsi="仿宋" w:eastAsia="仿宋" w:cs="仿宋"/>
          <w:sz w:val="24"/>
          <w:szCs w:val="24"/>
          <w:highlight w:val="none"/>
        </w:rPr>
        <w:t xml:space="preserve">中规定的资格要求的。 </w:t>
      </w:r>
    </w:p>
    <w:p w14:paraId="0448E9A6">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26.8.5供应商的</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 xml:space="preserve">报价超过了采购预算或最高限价的。 </w:t>
      </w:r>
    </w:p>
    <w:p w14:paraId="6CFC36D2">
      <w:pPr>
        <w:spacing w:line="480" w:lineRule="exact"/>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26.8.6未通过符合性审查的。</w:t>
      </w:r>
    </w:p>
    <w:p w14:paraId="40C07ED9">
      <w:pPr>
        <w:pageBreakBefore w:val="0"/>
        <w:widowControl w:val="0"/>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26.8.7</w:t>
      </w:r>
      <w:r>
        <w:rPr>
          <w:rFonts w:hint="eastAsia" w:ascii="仿宋" w:hAnsi="仿宋" w:eastAsia="仿宋" w:cs="仿宋"/>
          <w:sz w:val="24"/>
          <w:szCs w:val="24"/>
          <w:highlight w:val="none"/>
        </w:rPr>
        <w:t>不符合法律、法规和</w:t>
      </w:r>
      <w:r>
        <w:rPr>
          <w:rFonts w:hint="eastAsia" w:ascii="仿宋" w:hAnsi="仿宋" w:eastAsia="仿宋" w:cs="仿宋"/>
          <w:sz w:val="24"/>
          <w:szCs w:val="24"/>
          <w:highlight w:val="none"/>
          <w:lang w:val="en-US" w:eastAsia="zh-CN"/>
        </w:rPr>
        <w:t>采购文件</w:t>
      </w:r>
      <w:r>
        <w:rPr>
          <w:rFonts w:hint="eastAsia" w:ascii="仿宋" w:hAnsi="仿宋" w:eastAsia="仿宋" w:cs="仿宋"/>
          <w:sz w:val="24"/>
          <w:szCs w:val="24"/>
          <w:highlight w:val="none"/>
        </w:rPr>
        <w:t>中规定的实质性要求的</w:t>
      </w:r>
      <w:r>
        <w:rPr>
          <w:rFonts w:hint="eastAsia" w:ascii="仿宋" w:hAnsi="仿宋" w:eastAsia="仿宋" w:cs="仿宋"/>
          <w:i/>
          <w:iCs/>
          <w:color w:val="auto"/>
          <w:sz w:val="24"/>
          <w:szCs w:val="24"/>
          <w:highlight w:val="none"/>
          <w:u w:val="single"/>
        </w:rPr>
        <w:t>（本</w:t>
      </w:r>
      <w:r>
        <w:rPr>
          <w:rFonts w:hint="eastAsia" w:ascii="仿宋" w:hAnsi="仿宋" w:eastAsia="仿宋" w:cs="仿宋"/>
          <w:i/>
          <w:iCs/>
          <w:color w:val="auto"/>
          <w:sz w:val="24"/>
          <w:szCs w:val="24"/>
          <w:highlight w:val="none"/>
          <w:u w:val="single"/>
          <w:lang w:val="en-US" w:eastAsia="zh-CN"/>
        </w:rPr>
        <w:t>采购</w:t>
      </w:r>
      <w:r>
        <w:rPr>
          <w:rFonts w:hint="eastAsia" w:ascii="仿宋" w:hAnsi="仿宋" w:eastAsia="仿宋" w:cs="仿宋"/>
          <w:i/>
          <w:iCs/>
          <w:color w:val="auto"/>
          <w:sz w:val="24"/>
          <w:szCs w:val="24"/>
          <w:highlight w:val="none"/>
          <w:u w:val="single"/>
        </w:rPr>
        <w:t>文件中斜体且有下划线部分为实质性要求）</w:t>
      </w:r>
      <w:r>
        <w:rPr>
          <w:rFonts w:hint="eastAsia" w:ascii="仿宋" w:hAnsi="仿宋" w:eastAsia="仿宋" w:cs="仿宋"/>
          <w:color w:val="auto"/>
          <w:sz w:val="24"/>
          <w:szCs w:val="24"/>
          <w:highlight w:val="none"/>
        </w:rPr>
        <w:t>。</w:t>
      </w:r>
    </w:p>
    <w:p w14:paraId="4ADB7C97">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26.8.8</w:t>
      </w:r>
      <w:r>
        <w:rPr>
          <w:rFonts w:hint="eastAsia" w:ascii="仿宋" w:hAnsi="仿宋" w:eastAsia="仿宋" w:cs="仿宋"/>
          <w:sz w:val="24"/>
          <w:szCs w:val="24"/>
          <w:highlight w:val="none"/>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CE01D22">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26.8.9</w:t>
      </w:r>
      <w:r>
        <w:rPr>
          <w:rFonts w:hint="eastAsia" w:ascii="仿宋" w:hAnsi="仿宋" w:eastAsia="仿宋" w:cs="仿宋"/>
          <w:sz w:val="24"/>
          <w:szCs w:val="24"/>
          <w:highlight w:val="none"/>
        </w:rPr>
        <w:t>响应文件含有采购人不能接受的附加条件的。</w:t>
      </w:r>
    </w:p>
    <w:p w14:paraId="36312E48">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26.8.10</w:t>
      </w:r>
      <w:r>
        <w:rPr>
          <w:rFonts w:hint="eastAsia" w:ascii="仿宋" w:hAnsi="仿宋" w:eastAsia="仿宋" w:cs="仿宋"/>
          <w:sz w:val="24"/>
          <w:szCs w:val="24"/>
          <w:highlight w:val="none"/>
          <w:lang w:eastAsia="zh-CN"/>
        </w:rPr>
        <w:t>询价小组</w:t>
      </w:r>
      <w:r>
        <w:rPr>
          <w:rFonts w:hint="eastAsia" w:ascii="仿宋" w:hAnsi="仿宋" w:eastAsia="仿宋" w:cs="仿宋"/>
          <w:sz w:val="24"/>
          <w:szCs w:val="24"/>
          <w:highlight w:val="none"/>
        </w:rPr>
        <w:t>认为供应商的报价明显低于其他通过符合性审查供应商的报价，有可能影响产品质量或者不能诚信履约的，将通过“</w:t>
      </w:r>
      <w:r>
        <w:rPr>
          <w:rFonts w:hint="eastAsia" w:ascii="仿宋" w:hAnsi="仿宋" w:eastAsia="仿宋" w:cs="仿宋"/>
          <w:sz w:val="24"/>
          <w:szCs w:val="24"/>
          <w:highlight w:val="none"/>
          <w:lang w:eastAsia="zh-CN"/>
        </w:rPr>
        <w:t>苏采云</w:t>
      </w:r>
      <w:r>
        <w:rPr>
          <w:rFonts w:hint="eastAsia" w:ascii="仿宋" w:hAnsi="仿宋" w:eastAsia="仿宋" w:cs="仿宋"/>
          <w:sz w:val="24"/>
          <w:szCs w:val="24"/>
          <w:highlight w:val="none"/>
        </w:rPr>
        <w:t>系统”要求其在合理的时间内提供说明，必要时提交相关证明材料；供应商不能证明其报价合理性的，</w:t>
      </w:r>
      <w:r>
        <w:rPr>
          <w:rFonts w:hint="eastAsia" w:ascii="仿宋" w:hAnsi="仿宋" w:eastAsia="仿宋" w:cs="仿宋"/>
          <w:sz w:val="24"/>
          <w:szCs w:val="24"/>
          <w:highlight w:val="none"/>
          <w:lang w:eastAsia="zh-CN"/>
        </w:rPr>
        <w:t>询价小组</w:t>
      </w:r>
      <w:r>
        <w:rPr>
          <w:rFonts w:hint="eastAsia" w:ascii="仿宋" w:hAnsi="仿宋" w:eastAsia="仿宋" w:cs="仿宋"/>
          <w:sz w:val="24"/>
          <w:szCs w:val="24"/>
          <w:highlight w:val="none"/>
        </w:rPr>
        <w:t>应当将其作为无效响应处理。</w:t>
      </w:r>
    </w:p>
    <w:p w14:paraId="52E84F13">
      <w:pPr>
        <w:spacing w:line="480" w:lineRule="exact"/>
        <w:ind w:firstLine="480"/>
        <w:outlineLvl w:val="9"/>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eastAsia="zh-CN"/>
        </w:rPr>
        <w:t>26.8.11</w:t>
      </w:r>
      <w:r>
        <w:rPr>
          <w:rFonts w:hint="eastAsia" w:ascii="仿宋" w:hAnsi="仿宋" w:eastAsia="仿宋" w:cs="仿宋"/>
          <w:sz w:val="24"/>
          <w:szCs w:val="24"/>
          <w:highlight w:val="none"/>
        </w:rPr>
        <w:t>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4"/>
          <w:highlight w:val="none"/>
        </w:rPr>
        <w:t>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4"/>
          <w:highlight w:val="none"/>
          <w:lang w:eastAsia="zh-CN"/>
        </w:rPr>
        <w:t>扫描件</w:t>
      </w:r>
      <w:r>
        <w:rPr>
          <w:rFonts w:hint="eastAsia" w:ascii="仿宋" w:hAnsi="仿宋" w:eastAsia="仿宋" w:cs="仿宋"/>
          <w:b/>
          <w:bCs/>
          <w:sz w:val="24"/>
          <w:szCs w:val="24"/>
          <w:highlight w:val="none"/>
        </w:rPr>
        <w:t>）。</w:t>
      </w:r>
    </w:p>
    <w:p w14:paraId="0B4EC964">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26.8.12</w:t>
      </w:r>
      <w:r>
        <w:rPr>
          <w:rFonts w:hint="eastAsia" w:ascii="仿宋" w:hAnsi="仿宋" w:eastAsia="仿宋" w:cs="仿宋"/>
          <w:sz w:val="24"/>
          <w:szCs w:val="24"/>
          <w:highlight w:val="none"/>
        </w:rPr>
        <w:t>响应文件未按照</w:t>
      </w:r>
      <w:r>
        <w:rPr>
          <w:rFonts w:hint="eastAsia" w:ascii="仿宋" w:hAnsi="仿宋" w:eastAsia="仿宋" w:cs="仿宋"/>
          <w:sz w:val="24"/>
          <w:szCs w:val="24"/>
          <w:highlight w:val="none"/>
          <w:lang w:eastAsia="zh-CN"/>
        </w:rPr>
        <w:t>采购文件</w:t>
      </w:r>
      <w:r>
        <w:rPr>
          <w:rFonts w:hint="eastAsia" w:ascii="仿宋" w:hAnsi="仿宋" w:eastAsia="仿宋" w:cs="仿宋"/>
          <w:sz w:val="24"/>
          <w:szCs w:val="24"/>
          <w:highlight w:val="none"/>
        </w:rPr>
        <w:t>要求加盖CA电子公章的。</w:t>
      </w:r>
    </w:p>
    <w:p w14:paraId="75AA7D9C">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26.8.13</w:t>
      </w:r>
      <w:r>
        <w:rPr>
          <w:rFonts w:hint="eastAsia" w:ascii="仿宋" w:hAnsi="仿宋" w:eastAsia="仿宋" w:cs="仿宋"/>
          <w:sz w:val="24"/>
          <w:szCs w:val="24"/>
          <w:highlight w:val="none"/>
        </w:rPr>
        <w:t>其他法律、法规及本</w:t>
      </w:r>
      <w:r>
        <w:rPr>
          <w:rFonts w:hint="eastAsia" w:ascii="仿宋" w:hAnsi="仿宋" w:eastAsia="仿宋" w:cs="仿宋"/>
          <w:sz w:val="24"/>
          <w:szCs w:val="24"/>
          <w:highlight w:val="none"/>
          <w:lang w:val="en-US" w:eastAsia="zh-CN"/>
        </w:rPr>
        <w:t>采购文件</w:t>
      </w:r>
      <w:r>
        <w:rPr>
          <w:rFonts w:hint="eastAsia" w:ascii="仿宋" w:hAnsi="仿宋" w:eastAsia="仿宋" w:cs="仿宋"/>
          <w:sz w:val="24"/>
          <w:szCs w:val="24"/>
          <w:highlight w:val="none"/>
        </w:rPr>
        <w:t>规定的属无效响应的情形。</w:t>
      </w:r>
    </w:p>
    <w:p w14:paraId="7CCD58A3">
      <w:pPr>
        <w:spacing w:line="480" w:lineRule="exact"/>
        <w:ind w:firstLine="48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26.</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供应商在项目评审全过程中应保持通讯畅通，并安排专人与</w:t>
      </w:r>
      <w:r>
        <w:rPr>
          <w:rFonts w:hint="eastAsia" w:ascii="仿宋" w:hAnsi="仿宋" w:eastAsia="仿宋" w:cs="仿宋"/>
          <w:sz w:val="24"/>
          <w:szCs w:val="24"/>
          <w:highlight w:val="none"/>
          <w:lang w:eastAsia="zh-CN"/>
        </w:rPr>
        <w:t>代理机构</w:t>
      </w:r>
      <w:r>
        <w:rPr>
          <w:rFonts w:hint="eastAsia" w:ascii="仿宋" w:hAnsi="仿宋" w:eastAsia="仿宋" w:cs="仿宋"/>
          <w:sz w:val="24"/>
          <w:szCs w:val="24"/>
          <w:highlight w:val="none"/>
        </w:rPr>
        <w:t>及</w:t>
      </w:r>
      <w:r>
        <w:rPr>
          <w:rFonts w:hint="eastAsia" w:ascii="仿宋" w:hAnsi="仿宋" w:eastAsia="仿宋" w:cs="仿宋"/>
          <w:sz w:val="24"/>
          <w:szCs w:val="24"/>
          <w:highlight w:val="none"/>
          <w:lang w:eastAsia="zh-CN"/>
        </w:rPr>
        <w:t>询价小组</w:t>
      </w:r>
      <w:r>
        <w:rPr>
          <w:rFonts w:hint="eastAsia" w:ascii="仿宋" w:hAnsi="仿宋" w:eastAsia="仿宋" w:cs="仿宋"/>
          <w:sz w:val="24"/>
          <w:szCs w:val="24"/>
          <w:highlight w:val="none"/>
        </w:rPr>
        <w:t>联系。</w:t>
      </w:r>
    </w:p>
    <w:p w14:paraId="34C2862C">
      <w:pPr>
        <w:spacing w:line="500" w:lineRule="exact"/>
        <w:ind w:firstLine="562"/>
        <w:outlineLvl w:val="9"/>
        <w:rPr>
          <w:rFonts w:hint="eastAsia" w:ascii="仿宋" w:hAnsi="仿宋" w:eastAsia="仿宋" w:cs="仿宋"/>
          <w:b/>
          <w:bCs/>
          <w:sz w:val="28"/>
          <w:szCs w:val="28"/>
        </w:rPr>
      </w:pPr>
      <w:r>
        <w:rPr>
          <w:rFonts w:hint="eastAsia" w:ascii="仿宋" w:hAnsi="仿宋" w:eastAsia="仿宋" w:cs="仿宋"/>
          <w:b/>
          <w:bCs/>
          <w:sz w:val="28"/>
          <w:szCs w:val="28"/>
          <w:lang w:val="en-US" w:eastAsia="zh-CN"/>
        </w:rPr>
        <w:t>27</w:t>
      </w:r>
      <w:r>
        <w:rPr>
          <w:rFonts w:hint="eastAsia" w:ascii="仿宋" w:hAnsi="仿宋" w:eastAsia="仿宋" w:cs="仿宋"/>
          <w:b/>
          <w:bCs/>
          <w:sz w:val="28"/>
          <w:szCs w:val="28"/>
        </w:rPr>
        <w:t>、成交原则</w:t>
      </w:r>
    </w:p>
    <w:p w14:paraId="22D99467">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27.</w:t>
      </w:r>
      <w:r>
        <w:rPr>
          <w:rFonts w:hint="eastAsia" w:ascii="仿宋" w:hAnsi="仿宋" w:eastAsia="仿宋" w:cs="仿宋"/>
          <w:sz w:val="24"/>
          <w:szCs w:val="24"/>
        </w:rPr>
        <w:t>1.确定成交单位</w:t>
      </w:r>
    </w:p>
    <w:p w14:paraId="39D87620">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27.</w:t>
      </w:r>
      <w:r>
        <w:rPr>
          <w:rFonts w:hint="eastAsia" w:ascii="仿宋" w:hAnsi="仿宋" w:eastAsia="仿宋" w:cs="仿宋"/>
          <w:sz w:val="24"/>
          <w:szCs w:val="24"/>
        </w:rPr>
        <w:t>1.1询价小组将从质量和服务均能满足采购文件实质性响应要求的供应商中，按照报价由低到高顺序推荐3名成交候选供应商，并编写评审报告。采购人在评标报告确定的</w:t>
      </w:r>
      <w:r>
        <w:rPr>
          <w:rFonts w:hint="eastAsia" w:ascii="仿宋" w:hAnsi="仿宋" w:eastAsia="仿宋" w:cs="仿宋"/>
          <w:sz w:val="24"/>
          <w:szCs w:val="24"/>
          <w:lang w:val="en-US" w:eastAsia="zh-CN"/>
        </w:rPr>
        <w:t>成交</w:t>
      </w:r>
      <w:r>
        <w:rPr>
          <w:rFonts w:hint="eastAsia" w:ascii="仿宋" w:hAnsi="仿宋" w:eastAsia="仿宋" w:cs="仿宋"/>
          <w:sz w:val="24"/>
          <w:szCs w:val="24"/>
        </w:rPr>
        <w:t>候选人名单中按顺序确定</w:t>
      </w:r>
      <w:r>
        <w:rPr>
          <w:rFonts w:hint="eastAsia" w:ascii="仿宋" w:hAnsi="仿宋" w:eastAsia="仿宋" w:cs="仿宋"/>
          <w:sz w:val="24"/>
          <w:szCs w:val="24"/>
          <w:lang w:val="en-US" w:eastAsia="zh-CN"/>
        </w:rPr>
        <w:t>成交供应商</w:t>
      </w:r>
      <w:r>
        <w:rPr>
          <w:rFonts w:hint="eastAsia" w:ascii="仿宋" w:hAnsi="仿宋" w:eastAsia="仿宋" w:cs="仿宋"/>
          <w:sz w:val="24"/>
          <w:szCs w:val="24"/>
        </w:rPr>
        <w:t>。</w:t>
      </w:r>
    </w:p>
    <w:p w14:paraId="6B023614">
      <w:pPr>
        <w:spacing w:line="480" w:lineRule="exact"/>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27.1.2</w:t>
      </w:r>
      <w:r>
        <w:rPr>
          <w:rFonts w:hint="eastAsia" w:ascii="仿宋" w:hAnsi="仿宋" w:eastAsia="仿宋" w:cs="仿宋"/>
          <w:b/>
          <w:bCs/>
          <w:sz w:val="24"/>
          <w:szCs w:val="24"/>
          <w:highlight w:val="none"/>
          <w:lang w:val="en-US" w:eastAsia="zh-CN"/>
        </w:rPr>
        <w:t xml:space="preserve"> 提供相同品牌相同型号产品且通过资格审查、符合性审查的不同供应商参加同一合同项下响应的，按一家供应商计算，在其他条件合格的前提下，报价最低的供应商获得成交供应商推荐资格；</w:t>
      </w:r>
      <w:r>
        <w:rPr>
          <w:rFonts w:hint="eastAsia" w:ascii="仿宋" w:hAnsi="仿宋" w:eastAsia="仿宋" w:cs="仿宋"/>
          <w:sz w:val="24"/>
          <w:szCs w:val="24"/>
          <w:highlight w:val="none"/>
          <w:lang w:val="en-US" w:eastAsia="zh-CN"/>
        </w:rPr>
        <w:t>报价相同的，由采购人或者采购人委托询价小组按照询价文件规定的方式确定一个供应商获得成交供应商推荐资格，询价文件未规定的采取随机抽取方式确定，其他同品牌同型号供应商不作为成交候选人。</w:t>
      </w:r>
    </w:p>
    <w:p w14:paraId="0506982C">
      <w:pPr>
        <w:spacing w:line="480" w:lineRule="exact"/>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非单一产品采购项目，采购文件中将载明其中的核心产品。多家供应商提供的核心产品品牌型号相同的，按前款规定处理。</w:t>
      </w:r>
    </w:p>
    <w:p w14:paraId="6874AE92">
      <w:pPr>
        <w:spacing w:line="480" w:lineRule="exact"/>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27.1.3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p>
    <w:p w14:paraId="18D29DB0">
      <w:pPr>
        <w:spacing w:line="480" w:lineRule="exact"/>
        <w:ind w:firstLine="48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27.1.4 确定成交供应商之日起2个工作日内，代理机构将在“江苏政府采购网”发布成交结果公告，公告期限为1个工作日。</w:t>
      </w:r>
    </w:p>
    <w:p w14:paraId="2199F65A">
      <w:pPr>
        <w:spacing w:line="560" w:lineRule="exact"/>
        <w:ind w:firstLine="480"/>
        <w:rPr>
          <w:rFonts w:hint="eastAsia" w:ascii="仿宋" w:hAnsi="仿宋" w:eastAsia="仿宋" w:cs="仿宋"/>
          <w:sz w:val="24"/>
          <w:szCs w:val="24"/>
        </w:rPr>
      </w:pPr>
      <w:r>
        <w:rPr>
          <w:rFonts w:hint="eastAsia" w:ascii="仿宋" w:hAnsi="仿宋" w:eastAsia="仿宋" w:cs="仿宋"/>
          <w:color w:val="000000"/>
          <w:sz w:val="24"/>
          <w:szCs w:val="24"/>
        </w:rPr>
        <w:t>27.</w:t>
      </w:r>
      <w:r>
        <w:rPr>
          <w:rFonts w:hint="eastAsia" w:ascii="仿宋" w:hAnsi="仿宋" w:eastAsia="仿宋" w:cs="仿宋"/>
          <w:color w:val="000000"/>
          <w:sz w:val="24"/>
          <w:szCs w:val="24"/>
          <w:lang w:val="en-US" w:eastAsia="zh-CN"/>
        </w:rPr>
        <w:t>2</w:t>
      </w:r>
      <w:r>
        <w:rPr>
          <w:rFonts w:hint="eastAsia" w:ascii="仿宋" w:hAnsi="仿宋" w:eastAsia="仿宋" w:cs="仿宋"/>
          <w:sz w:val="24"/>
          <w:szCs w:val="24"/>
        </w:rPr>
        <w:t>政府采购政策功能落实</w:t>
      </w:r>
    </w:p>
    <w:p w14:paraId="184623F3">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（1）小微型企业价格扣除</w:t>
      </w:r>
    </w:p>
    <w:p w14:paraId="0982972B">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①本项目对小型和微型企业产品给予10%的扣除价格，用扣除后的价格参与评审。②供应商需按照采购文件的要求提供相应的《中小企业声明函》。</w:t>
      </w:r>
    </w:p>
    <w:p w14:paraId="3F7019A2">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③企业标准请参照《关于印发中小企业划型标准规定的通知》（工信部联企业〔20</w:t>
      </w:r>
      <w:r>
        <w:rPr>
          <w:rFonts w:hint="eastAsia" w:ascii="仿宋" w:hAnsi="仿宋" w:eastAsia="仿宋" w:cs="仿宋"/>
          <w:sz w:val="24"/>
          <w:szCs w:val="24"/>
          <w:lang w:val="en-US" w:eastAsia="zh-CN"/>
        </w:rPr>
        <w:t>11</w:t>
      </w:r>
      <w:r>
        <w:rPr>
          <w:rFonts w:hint="eastAsia" w:ascii="仿宋" w:hAnsi="仿宋" w:eastAsia="仿宋" w:cs="仿宋"/>
          <w:sz w:val="24"/>
          <w:szCs w:val="24"/>
        </w:rPr>
        <w:t>〕300号）文件规定自行填写。</w:t>
      </w:r>
    </w:p>
    <w:p w14:paraId="24ED31C9">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（2）残疾人福利单位价格扣除</w:t>
      </w:r>
    </w:p>
    <w:p w14:paraId="62F6F540">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①本项目对残疾人福利性单位视同小型、微型企业，给予</w:t>
      </w:r>
      <w:r>
        <w:rPr>
          <w:rFonts w:hint="eastAsia" w:ascii="仿宋" w:hAnsi="仿宋" w:eastAsia="仿宋" w:cs="仿宋"/>
          <w:sz w:val="24"/>
          <w:szCs w:val="24"/>
          <w:u w:val="single"/>
        </w:rPr>
        <w:t>10%</w:t>
      </w:r>
      <w:r>
        <w:rPr>
          <w:rFonts w:hint="eastAsia" w:ascii="仿宋" w:hAnsi="仿宋" w:eastAsia="仿宋" w:cs="仿宋"/>
          <w:sz w:val="24"/>
          <w:szCs w:val="24"/>
        </w:rPr>
        <w:t>的价格扣除，用扣除后的价格参与评审。</w:t>
      </w:r>
    </w:p>
    <w:p w14:paraId="65CF50D3">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②残疾人福利单位需按照采购文件的要求提供《残疾人福利性单位声明函》。</w:t>
      </w:r>
    </w:p>
    <w:p w14:paraId="5286BD66">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③残疾人福利单位标准请参照《关于促进残疾人就业政府采购政策的通知》（财库〔20</w:t>
      </w:r>
      <w:r>
        <w:rPr>
          <w:rFonts w:hint="eastAsia" w:ascii="仿宋" w:hAnsi="仿宋" w:eastAsia="仿宋" w:cs="仿宋"/>
          <w:sz w:val="24"/>
          <w:szCs w:val="24"/>
          <w:lang w:val="en-US" w:eastAsia="zh-CN"/>
        </w:rPr>
        <w:t>17</w:t>
      </w:r>
      <w:r>
        <w:rPr>
          <w:rFonts w:hint="eastAsia" w:ascii="仿宋" w:hAnsi="仿宋" w:eastAsia="仿宋" w:cs="仿宋"/>
          <w:sz w:val="24"/>
          <w:szCs w:val="24"/>
        </w:rPr>
        <w:t>〕141号）。</w:t>
      </w:r>
    </w:p>
    <w:p w14:paraId="51A2B132">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（3）监狱和戒毒企业价格扣除</w:t>
      </w:r>
    </w:p>
    <w:p w14:paraId="0FD36CB0">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①本项目对监狱和戒毒企业（简称监狱企业）视同小型、微型企业，给予</w:t>
      </w:r>
      <w:r>
        <w:rPr>
          <w:rFonts w:hint="eastAsia" w:ascii="仿宋" w:hAnsi="仿宋" w:eastAsia="仿宋" w:cs="仿宋"/>
          <w:sz w:val="24"/>
          <w:szCs w:val="24"/>
          <w:u w:val="single"/>
        </w:rPr>
        <w:t>10%</w:t>
      </w:r>
      <w:r>
        <w:rPr>
          <w:rFonts w:hint="eastAsia" w:ascii="仿宋" w:hAnsi="仿宋" w:eastAsia="仿宋" w:cs="仿宋"/>
          <w:sz w:val="24"/>
          <w:szCs w:val="24"/>
        </w:rPr>
        <w:t>的价格扣除，用扣除后的价格参与评审。</w:t>
      </w:r>
    </w:p>
    <w:p w14:paraId="319BBC2D">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②监狱企业参加政府采购活动时，需提供由省级以上监狱管理局、戒毒管理局(含新疆生产建设兵团)出具的属于监狱企业的证明文件。供应商如不提供上述证明文件，价格将不做相应扣除。</w:t>
      </w:r>
    </w:p>
    <w:p w14:paraId="352D864A">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③监狱企业标准请参照《关于政府采购支持监狱企业发展有关问题的通知》（财库〔20</w:t>
      </w:r>
      <w:r>
        <w:rPr>
          <w:rFonts w:hint="eastAsia" w:ascii="仿宋" w:hAnsi="仿宋" w:eastAsia="仿宋" w:cs="仿宋"/>
          <w:sz w:val="24"/>
          <w:szCs w:val="24"/>
          <w:lang w:val="en-US" w:eastAsia="zh-CN"/>
        </w:rPr>
        <w:t>14</w:t>
      </w:r>
      <w:r>
        <w:rPr>
          <w:rFonts w:hint="eastAsia" w:ascii="仿宋" w:hAnsi="仿宋" w:eastAsia="仿宋" w:cs="仿宋"/>
          <w:sz w:val="24"/>
          <w:szCs w:val="24"/>
        </w:rPr>
        <w:t>〕68号）。</w:t>
      </w:r>
    </w:p>
    <w:p w14:paraId="1F8D5BC0">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（4）残疾人福利单位、监狱企业属于小型、微型企业的，不重复享受政策。</w:t>
      </w:r>
    </w:p>
    <w:p w14:paraId="56F680A5">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en-US" w:eastAsia="zh-CN"/>
        </w:rPr>
        <w:t>如本项目同意联合体参加询价或同意分包履行合同的，</w:t>
      </w:r>
      <w:r>
        <w:rPr>
          <w:rFonts w:hint="eastAsia" w:ascii="仿宋" w:hAnsi="仿宋" w:eastAsia="仿宋" w:cs="仿宋"/>
          <w:sz w:val="24"/>
          <w:szCs w:val="24"/>
        </w:rPr>
        <w:t>大中型企业与小微企业（残疾人福利单位、监狱企业）组成联合体或者大中型企业向</w:t>
      </w:r>
      <w:r>
        <w:rPr>
          <w:rFonts w:hint="eastAsia" w:ascii="仿宋" w:hAnsi="仿宋" w:eastAsia="仿宋" w:cs="仿宋"/>
          <w:sz w:val="24"/>
          <w:szCs w:val="24"/>
          <w:lang w:val="en-US" w:eastAsia="zh-CN"/>
        </w:rPr>
        <w:t>一家或多家</w:t>
      </w:r>
      <w:r>
        <w:rPr>
          <w:rFonts w:hint="eastAsia" w:ascii="仿宋" w:hAnsi="仿宋" w:eastAsia="仿宋" w:cs="仿宋"/>
          <w:sz w:val="24"/>
          <w:szCs w:val="24"/>
        </w:rPr>
        <w:t>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4</w:t>
      </w:r>
      <w:r>
        <w:rPr>
          <w:rFonts w:hint="eastAsia" w:ascii="仿宋" w:hAnsi="仿宋" w:eastAsia="仿宋" w:cs="仿宋"/>
          <w:sz w:val="24"/>
          <w:szCs w:val="24"/>
        </w:rPr>
        <w:t>%的</w:t>
      </w:r>
      <w:r>
        <w:rPr>
          <w:rFonts w:hint="eastAsia" w:ascii="仿宋" w:hAnsi="仿宋" w:eastAsia="仿宋" w:cs="仿宋"/>
          <w:sz w:val="24"/>
          <w:szCs w:val="24"/>
          <w:lang w:val="en-US" w:eastAsia="zh-CN"/>
        </w:rPr>
        <w:t>价格</w:t>
      </w:r>
      <w:r>
        <w:rPr>
          <w:rFonts w:hint="eastAsia" w:ascii="仿宋" w:hAnsi="仿宋" w:eastAsia="仿宋" w:cs="仿宋"/>
          <w:sz w:val="24"/>
          <w:szCs w:val="24"/>
        </w:rPr>
        <w:t>扣除，用扣除后的价格参与评审。</w:t>
      </w:r>
    </w:p>
    <w:p w14:paraId="6D819FB2">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6、联合体各方均为小型、微型企业（残疾人福利单位、监狱企业）的，联合体享受10%价格扣除，用扣除后的价格参与评审。</w:t>
      </w:r>
    </w:p>
    <w:p w14:paraId="04760AC5">
      <w:pPr>
        <w:spacing w:line="560" w:lineRule="exact"/>
        <w:ind w:firstLine="480"/>
        <w:rPr>
          <w:rFonts w:hint="eastAsia" w:ascii="仿宋" w:hAnsi="仿宋" w:eastAsia="仿宋" w:cs="仿宋"/>
          <w:sz w:val="24"/>
          <w:szCs w:val="24"/>
        </w:rPr>
      </w:pPr>
      <w:r>
        <w:rPr>
          <w:rFonts w:hint="eastAsia" w:ascii="仿宋" w:hAnsi="仿宋" w:eastAsia="仿宋" w:cs="仿宋"/>
          <w:sz w:val="24"/>
          <w:szCs w:val="24"/>
        </w:rPr>
        <w:t>（7）根据《江苏省政府采购信用管理暂行办法》的规定，供应商信用评价结果为三星的给予1%的价格加成，评价结果为二星的给予2%的价格加成，评价结果为一星的给予3%的价格加成。</w:t>
      </w:r>
    </w:p>
    <w:p w14:paraId="0C8AAA17">
      <w:pPr>
        <w:spacing w:line="560" w:lineRule="exact"/>
        <w:ind w:firstLine="48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（8）专门面向中小企业采购的项目或者采购包，不再执行价格评审优惠的扶持政策。</w:t>
      </w:r>
    </w:p>
    <w:p w14:paraId="1839ACDA">
      <w:pPr>
        <w:spacing w:line="560" w:lineRule="exact"/>
        <w:ind w:firstLine="480"/>
        <w:rPr>
          <w:rFonts w:hint="eastAsia" w:ascii="仿宋" w:hAnsi="仿宋" w:eastAsia="仿宋" w:cs="仿宋"/>
          <w:b w:val="0"/>
          <w:bCs w:val="0"/>
          <w:color w:val="0000FF"/>
          <w:sz w:val="24"/>
          <w:szCs w:val="24"/>
          <w:lang w:val="en-US" w:eastAsia="zh-CN"/>
        </w:rPr>
      </w:pPr>
      <w:r>
        <w:rPr>
          <w:rFonts w:hint="eastAsia" w:ascii="仿宋" w:hAnsi="仿宋" w:eastAsia="仿宋" w:cs="仿宋"/>
          <w:b w:val="0"/>
          <w:bCs w:val="0"/>
          <w:color w:val="0000FF"/>
          <w:sz w:val="24"/>
          <w:szCs w:val="24"/>
          <w:lang w:val="en-US" w:eastAsia="zh-CN"/>
        </w:rPr>
        <w:t>（9）对本国产品的支持政策</w:t>
      </w:r>
    </w:p>
    <w:p w14:paraId="704160C3">
      <w:pPr>
        <w:spacing w:line="560" w:lineRule="exact"/>
        <w:ind w:firstLine="480"/>
        <w:rPr>
          <w:rFonts w:hint="eastAsia" w:ascii="仿宋" w:hAnsi="仿宋" w:eastAsia="仿宋" w:cs="仿宋"/>
          <w:b w:val="0"/>
          <w:bCs w:val="0"/>
          <w:color w:val="0000FF"/>
          <w:sz w:val="24"/>
          <w:szCs w:val="24"/>
          <w:lang w:val="en-US" w:eastAsia="zh-CN"/>
        </w:rPr>
      </w:pPr>
      <w:r>
        <w:rPr>
          <w:rFonts w:hint="eastAsia" w:ascii="仿宋" w:hAnsi="仿宋" w:eastAsia="仿宋" w:cs="仿宋"/>
          <w:b w:val="0"/>
          <w:bCs w:val="0"/>
          <w:color w:val="0000FF"/>
          <w:sz w:val="24"/>
          <w:szCs w:val="24"/>
          <w:lang w:val="en-US" w:eastAsia="zh-CN"/>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6C8CC30">
      <w:pPr>
        <w:spacing w:line="560" w:lineRule="exact"/>
        <w:ind w:firstLine="480"/>
        <w:rPr>
          <w:rFonts w:hint="eastAsia" w:ascii="仿宋" w:hAnsi="仿宋" w:eastAsia="仿宋" w:cs="仿宋"/>
          <w:b w:val="0"/>
          <w:bCs w:val="0"/>
          <w:color w:val="0000FF"/>
          <w:sz w:val="24"/>
          <w:szCs w:val="24"/>
          <w:lang w:val="en-US" w:eastAsia="zh-CN"/>
        </w:rPr>
      </w:pPr>
      <w:r>
        <w:rPr>
          <w:rFonts w:hint="eastAsia" w:ascii="仿宋" w:hAnsi="仿宋" w:eastAsia="仿宋" w:cs="仿宋"/>
          <w:b w:val="0"/>
          <w:bCs w:val="0"/>
          <w:color w:val="0000FF"/>
          <w:sz w:val="24"/>
          <w:szCs w:val="24"/>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F9E9B5">
      <w:pPr>
        <w:spacing w:line="560" w:lineRule="exact"/>
        <w:ind w:firstLine="480"/>
        <w:rPr>
          <w:rFonts w:hint="eastAsia" w:ascii="仿宋" w:hAnsi="仿宋" w:eastAsia="仿宋" w:cs="仿宋"/>
          <w:b w:val="0"/>
          <w:bCs w:val="0"/>
          <w:color w:val="0000FF"/>
          <w:sz w:val="24"/>
          <w:szCs w:val="24"/>
          <w:lang w:val="en-US" w:eastAsia="zh-CN"/>
        </w:rPr>
      </w:pPr>
      <w:r>
        <w:rPr>
          <w:rFonts w:hint="eastAsia" w:ascii="仿宋" w:hAnsi="仿宋" w:eastAsia="仿宋" w:cs="仿宋"/>
          <w:b w:val="0"/>
          <w:bCs w:val="0"/>
          <w:color w:val="0000FF"/>
          <w:sz w:val="24"/>
          <w:szCs w:val="24"/>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432475B">
      <w:pPr>
        <w:spacing w:line="560" w:lineRule="exact"/>
        <w:ind w:firstLine="480"/>
        <w:rPr>
          <w:rFonts w:hint="eastAsia" w:ascii="仿宋" w:hAnsi="仿宋" w:eastAsia="仿宋" w:cs="仿宋"/>
          <w:b w:val="0"/>
          <w:bCs w:val="0"/>
          <w:color w:val="0000FF"/>
          <w:sz w:val="24"/>
          <w:szCs w:val="24"/>
          <w:lang w:val="en-US" w:eastAsia="zh-CN"/>
        </w:rPr>
      </w:pPr>
      <w:r>
        <w:rPr>
          <w:rFonts w:hint="eastAsia" w:ascii="仿宋" w:hAnsi="仿宋" w:eastAsia="仿宋" w:cs="仿宋"/>
          <w:b w:val="0"/>
          <w:bCs w:val="0"/>
          <w:color w:val="0000FF"/>
          <w:sz w:val="24"/>
          <w:szCs w:val="24"/>
          <w:lang w:val="en-US" w:eastAsia="zh-CN"/>
        </w:rPr>
        <w:t>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4DEFF168">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采购活动终止的情况</w:t>
      </w:r>
    </w:p>
    <w:p w14:paraId="13A73778">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出现下列情形之一的，本次</w:t>
      </w:r>
      <w:r>
        <w:rPr>
          <w:rFonts w:hint="eastAsia" w:ascii="仿宋" w:hAnsi="仿宋" w:eastAsia="仿宋" w:cs="仿宋"/>
          <w:sz w:val="24"/>
          <w:szCs w:val="24"/>
          <w:lang w:eastAsia="zh-CN"/>
        </w:rPr>
        <w:t>询价</w:t>
      </w:r>
      <w:r>
        <w:rPr>
          <w:rFonts w:hint="eastAsia" w:ascii="仿宋" w:hAnsi="仿宋" w:eastAsia="仿宋" w:cs="仿宋"/>
          <w:sz w:val="24"/>
          <w:szCs w:val="24"/>
        </w:rPr>
        <w:t>采购活动将被终止：</w:t>
      </w:r>
    </w:p>
    <w:p w14:paraId="6B27E908">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.1因情况变化，不再符合规定的</w:t>
      </w:r>
      <w:r>
        <w:rPr>
          <w:rFonts w:hint="eastAsia" w:ascii="仿宋" w:hAnsi="仿宋" w:eastAsia="仿宋" w:cs="仿宋"/>
          <w:sz w:val="24"/>
          <w:szCs w:val="24"/>
          <w:lang w:eastAsia="zh-CN"/>
        </w:rPr>
        <w:t>询价</w:t>
      </w:r>
      <w:r>
        <w:rPr>
          <w:rFonts w:hint="eastAsia" w:ascii="仿宋" w:hAnsi="仿宋" w:eastAsia="仿宋" w:cs="仿宋"/>
          <w:sz w:val="24"/>
          <w:szCs w:val="24"/>
        </w:rPr>
        <w:t>采购方式适用情形的。</w:t>
      </w:r>
    </w:p>
    <w:p w14:paraId="6BB82D3D">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.2出现影响采购公正的违法、违规行为的。</w:t>
      </w:r>
    </w:p>
    <w:p w14:paraId="49323D7C">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.3符合专业条件的供应商或者对采购文件作实质响应的供应商不足三家的；</w:t>
      </w:r>
    </w:p>
    <w:p w14:paraId="7C0C40AE">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.4在苏采云系统规定时间内成功解密电子响应文件的供应商不足3家的。</w:t>
      </w:r>
    </w:p>
    <w:p w14:paraId="5A1123B8">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因重大变故，采购任务取消的。</w:t>
      </w:r>
    </w:p>
    <w:p w14:paraId="24E9818A">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6询价</w:t>
      </w:r>
      <w:r>
        <w:rPr>
          <w:rFonts w:hint="eastAsia" w:ascii="仿宋" w:hAnsi="仿宋" w:eastAsia="仿宋" w:cs="仿宋"/>
          <w:sz w:val="24"/>
          <w:szCs w:val="24"/>
        </w:rPr>
        <w:t>小组认定</w:t>
      </w:r>
      <w:r>
        <w:rPr>
          <w:rFonts w:hint="eastAsia" w:ascii="仿宋" w:hAnsi="仿宋" w:eastAsia="仿宋" w:cs="仿宋"/>
          <w:sz w:val="24"/>
          <w:szCs w:val="24"/>
          <w:lang w:val="en-US" w:eastAsia="zh-CN"/>
        </w:rPr>
        <w:t>采购文件</w:t>
      </w:r>
      <w:r>
        <w:rPr>
          <w:rFonts w:hint="eastAsia" w:ascii="仿宋" w:hAnsi="仿宋" w:eastAsia="仿宋" w:cs="仿宋"/>
          <w:sz w:val="24"/>
          <w:szCs w:val="24"/>
        </w:rPr>
        <w:t>存在歧义、重大缺陷导致评审工作无法进行。</w:t>
      </w:r>
    </w:p>
    <w:p w14:paraId="7C09E223">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因系统故障原因造成</w:t>
      </w:r>
      <w:r>
        <w:rPr>
          <w:rFonts w:hint="eastAsia" w:ascii="仿宋" w:hAnsi="仿宋" w:eastAsia="仿宋" w:cs="仿宋"/>
          <w:sz w:val="24"/>
          <w:szCs w:val="24"/>
          <w:lang w:val="en-US" w:eastAsia="zh-CN"/>
        </w:rPr>
        <w:t>询价活动</w:t>
      </w:r>
      <w:r>
        <w:rPr>
          <w:rFonts w:hint="eastAsia" w:ascii="仿宋" w:hAnsi="仿宋" w:eastAsia="仿宋" w:cs="仿宋"/>
          <w:sz w:val="24"/>
          <w:szCs w:val="24"/>
        </w:rPr>
        <w:t>无法继续进行的。</w:t>
      </w:r>
    </w:p>
    <w:p w14:paraId="460E6079">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27.4</w:t>
      </w:r>
      <w:r>
        <w:rPr>
          <w:rFonts w:hint="eastAsia" w:ascii="仿宋" w:hAnsi="仿宋" w:eastAsia="仿宋" w:cs="仿宋"/>
          <w:sz w:val="24"/>
          <w:szCs w:val="24"/>
        </w:rPr>
        <w:t>响应文件提交截止时间结束后参加</w:t>
      </w:r>
      <w:r>
        <w:rPr>
          <w:rFonts w:hint="eastAsia" w:ascii="仿宋" w:hAnsi="仿宋" w:eastAsia="仿宋" w:cs="仿宋"/>
          <w:sz w:val="24"/>
          <w:szCs w:val="24"/>
          <w:lang w:val="en-US" w:eastAsia="zh-CN"/>
        </w:rPr>
        <w:t>询价活动</w:t>
      </w:r>
      <w:r>
        <w:rPr>
          <w:rFonts w:hint="eastAsia" w:ascii="仿宋" w:hAnsi="仿宋" w:eastAsia="仿宋" w:cs="仿宋"/>
          <w:sz w:val="24"/>
          <w:szCs w:val="24"/>
        </w:rPr>
        <w:t>的供应商不足三家的处理：</w:t>
      </w:r>
    </w:p>
    <w:p w14:paraId="0BC30A31">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27.4.1</w:t>
      </w:r>
      <w:r>
        <w:rPr>
          <w:rFonts w:hint="eastAsia" w:ascii="仿宋" w:hAnsi="仿宋" w:eastAsia="仿宋" w:cs="仿宋"/>
          <w:sz w:val="24"/>
          <w:szCs w:val="24"/>
        </w:rPr>
        <w:t>如出现响应文件提交截止时间结束后参加</w:t>
      </w:r>
      <w:r>
        <w:rPr>
          <w:rFonts w:hint="eastAsia" w:ascii="仿宋" w:hAnsi="仿宋" w:eastAsia="仿宋" w:cs="仿宋"/>
          <w:sz w:val="24"/>
          <w:szCs w:val="24"/>
          <w:lang w:val="en-US" w:eastAsia="zh-CN"/>
        </w:rPr>
        <w:t>询价活动</w:t>
      </w:r>
      <w:r>
        <w:rPr>
          <w:rFonts w:hint="eastAsia" w:ascii="仿宋" w:hAnsi="仿宋" w:eastAsia="仿宋" w:cs="仿宋"/>
          <w:sz w:val="24"/>
          <w:szCs w:val="24"/>
        </w:rPr>
        <w:t>的供应商或者在评审期间对</w:t>
      </w:r>
      <w:r>
        <w:rPr>
          <w:rFonts w:hint="eastAsia" w:ascii="仿宋" w:hAnsi="仿宋" w:eastAsia="仿宋" w:cs="仿宋"/>
          <w:sz w:val="24"/>
          <w:szCs w:val="24"/>
          <w:lang w:val="en-US" w:eastAsia="zh-CN"/>
        </w:rPr>
        <w:t>采购文件</w:t>
      </w:r>
      <w:r>
        <w:rPr>
          <w:rFonts w:hint="eastAsia" w:ascii="仿宋" w:hAnsi="仿宋" w:eastAsia="仿宋" w:cs="仿宋"/>
          <w:sz w:val="24"/>
          <w:szCs w:val="24"/>
        </w:rPr>
        <w:t>做出实质响应的供应商不足三家情况，按政府采购相关规定执行。</w:t>
      </w:r>
    </w:p>
    <w:p w14:paraId="542B7F8C">
      <w:pPr>
        <w:keepNext/>
        <w:keepLines/>
        <w:ind w:firstLine="422"/>
        <w:outlineLvl w:val="9"/>
        <w:rPr>
          <w:rFonts w:hint="eastAsia" w:ascii="仿宋_GB2312" w:hAnsi="仿宋_GB2312" w:eastAsia="仿宋_GB2312" w:cs="仿宋_GB2312"/>
          <w:sz w:val="28"/>
          <w:szCs w:val="28"/>
        </w:rPr>
      </w:pPr>
      <w:r>
        <w:rPr>
          <w:rFonts w:hint="eastAsia" w:ascii="仿宋" w:hAnsi="仿宋" w:eastAsia="仿宋" w:cs="仿宋"/>
          <w:b/>
          <w:bCs/>
          <w:sz w:val="28"/>
          <w:szCs w:val="28"/>
        </w:rPr>
        <w:t>28、成交供应商被取消成交资格情形</w:t>
      </w:r>
    </w:p>
    <w:p w14:paraId="45F4172F">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若有充分证据证明，成交供应商出现下列情况之一的，一经查实，将被取消成交资格：</w:t>
      </w:r>
    </w:p>
    <w:p w14:paraId="1C2FA039">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28.1</w:t>
      </w:r>
      <w:r>
        <w:rPr>
          <w:rFonts w:hint="eastAsia" w:ascii="仿宋" w:hAnsi="仿宋" w:eastAsia="仿宋" w:cs="仿宋"/>
          <w:color w:val="000000"/>
          <w:sz w:val="24"/>
          <w:szCs w:val="24"/>
        </w:rPr>
        <w:t>提供虚假材料谋取</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rPr>
        <w:t>的；</w:t>
      </w:r>
    </w:p>
    <w:p w14:paraId="416C7CB4">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28.2</w:t>
      </w:r>
      <w:r>
        <w:rPr>
          <w:rFonts w:hint="eastAsia" w:ascii="仿宋" w:hAnsi="仿宋" w:eastAsia="仿宋" w:cs="仿宋"/>
          <w:color w:val="000000"/>
          <w:sz w:val="24"/>
          <w:szCs w:val="24"/>
        </w:rPr>
        <w:t>向评审专家、采购人或</w:t>
      </w:r>
      <w:r>
        <w:rPr>
          <w:rFonts w:hint="eastAsia" w:ascii="仿宋" w:hAnsi="仿宋" w:eastAsia="仿宋" w:cs="仿宋"/>
          <w:color w:val="000000"/>
          <w:sz w:val="24"/>
          <w:szCs w:val="24"/>
          <w:lang w:eastAsia="zh-CN"/>
        </w:rPr>
        <w:t>代理机构</w:t>
      </w:r>
      <w:r>
        <w:rPr>
          <w:rFonts w:hint="eastAsia" w:ascii="仿宋" w:hAnsi="仿宋" w:eastAsia="仿宋" w:cs="仿宋"/>
          <w:color w:val="000000"/>
          <w:sz w:val="24"/>
          <w:szCs w:val="24"/>
        </w:rPr>
        <w:t>工作人员行贿或者提供其他不正当利益的。</w:t>
      </w:r>
    </w:p>
    <w:p w14:paraId="282EC9C1">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28.3</w:t>
      </w:r>
      <w:r>
        <w:rPr>
          <w:rFonts w:hint="eastAsia" w:ascii="仿宋" w:hAnsi="仿宋" w:eastAsia="仿宋" w:cs="仿宋"/>
          <w:color w:val="000000"/>
          <w:sz w:val="24"/>
          <w:szCs w:val="24"/>
        </w:rPr>
        <w:t>不满足本</w:t>
      </w:r>
      <w:r>
        <w:rPr>
          <w:rFonts w:hint="eastAsia" w:ascii="仿宋" w:hAnsi="仿宋" w:eastAsia="仿宋" w:cs="仿宋"/>
          <w:color w:val="000000"/>
          <w:sz w:val="24"/>
          <w:szCs w:val="24"/>
          <w:lang w:eastAsia="zh-CN"/>
        </w:rPr>
        <w:t>采购文件</w:t>
      </w:r>
      <w:r>
        <w:rPr>
          <w:rFonts w:hint="eastAsia" w:ascii="仿宋" w:hAnsi="仿宋" w:eastAsia="仿宋" w:cs="仿宋"/>
          <w:color w:val="000000"/>
          <w:sz w:val="24"/>
          <w:szCs w:val="24"/>
        </w:rPr>
        <w:t>规定的实质性要求，但在评审过程中又未被</w:t>
      </w:r>
      <w:r>
        <w:rPr>
          <w:rFonts w:hint="eastAsia" w:ascii="仿宋" w:hAnsi="仿宋" w:eastAsia="仿宋" w:cs="仿宋"/>
          <w:color w:val="000000"/>
          <w:sz w:val="24"/>
          <w:szCs w:val="24"/>
          <w:lang w:eastAsia="zh-CN"/>
        </w:rPr>
        <w:t>询价</w:t>
      </w:r>
      <w:r>
        <w:rPr>
          <w:rFonts w:hint="eastAsia" w:ascii="仿宋" w:hAnsi="仿宋" w:eastAsia="仿宋" w:cs="仿宋"/>
          <w:color w:val="000000"/>
          <w:sz w:val="24"/>
          <w:szCs w:val="24"/>
        </w:rPr>
        <w:t>小组发现的。</w:t>
      </w:r>
    </w:p>
    <w:p w14:paraId="757F828C">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28.4</w:t>
      </w:r>
      <w:r>
        <w:rPr>
          <w:rFonts w:hint="eastAsia" w:ascii="仿宋" w:hAnsi="仿宋" w:eastAsia="仿宋" w:cs="仿宋"/>
          <w:color w:val="000000"/>
          <w:sz w:val="24"/>
          <w:szCs w:val="24"/>
        </w:rPr>
        <w:t>与评审专家、采购人、其他供应商或者</w:t>
      </w:r>
      <w:r>
        <w:rPr>
          <w:rFonts w:hint="eastAsia" w:ascii="仿宋" w:hAnsi="仿宋" w:eastAsia="仿宋" w:cs="仿宋"/>
          <w:color w:val="000000"/>
          <w:sz w:val="24"/>
          <w:szCs w:val="24"/>
          <w:lang w:eastAsia="zh-CN"/>
        </w:rPr>
        <w:t>代理机构</w:t>
      </w:r>
      <w:r>
        <w:rPr>
          <w:rFonts w:hint="eastAsia" w:ascii="仿宋" w:hAnsi="仿宋" w:eastAsia="仿宋" w:cs="仿宋"/>
          <w:color w:val="000000"/>
          <w:sz w:val="24"/>
          <w:szCs w:val="24"/>
        </w:rPr>
        <w:t>工作人员恶意串通的。</w:t>
      </w:r>
    </w:p>
    <w:p w14:paraId="406F1931">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28.5</w:t>
      </w:r>
      <w:r>
        <w:rPr>
          <w:rFonts w:hint="eastAsia" w:ascii="仿宋" w:hAnsi="仿宋" w:eastAsia="仿宋" w:cs="仿宋"/>
          <w:color w:val="000000"/>
          <w:sz w:val="24"/>
          <w:szCs w:val="24"/>
        </w:rPr>
        <w:t>成交后无正当理由拒不与采购人签订政府采购合同或者未按照</w:t>
      </w:r>
      <w:r>
        <w:rPr>
          <w:rFonts w:hint="eastAsia" w:ascii="仿宋" w:hAnsi="仿宋" w:eastAsia="仿宋" w:cs="仿宋"/>
          <w:color w:val="000000"/>
          <w:sz w:val="24"/>
          <w:szCs w:val="24"/>
          <w:lang w:eastAsia="zh-CN"/>
        </w:rPr>
        <w:t>采购</w:t>
      </w:r>
      <w:r>
        <w:rPr>
          <w:rFonts w:hint="eastAsia" w:ascii="仿宋" w:hAnsi="仿宋" w:eastAsia="仿宋" w:cs="仿宋"/>
          <w:color w:val="000000"/>
          <w:sz w:val="24"/>
          <w:szCs w:val="24"/>
        </w:rPr>
        <w:t>文件确定的事项签订政府采购合同的。</w:t>
      </w:r>
    </w:p>
    <w:p w14:paraId="6A57CDB0">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28.6将政府采购合同转包的。</w:t>
      </w:r>
    </w:p>
    <w:p w14:paraId="30B5030A">
      <w:pPr>
        <w:keepNext/>
        <w:keepLines/>
        <w:ind w:firstLine="422"/>
        <w:outlineLvl w:val="9"/>
        <w:rPr>
          <w:rFonts w:hint="eastAsia" w:ascii="仿宋" w:hAnsi="仿宋" w:eastAsia="仿宋" w:cs="仿宋"/>
          <w:b/>
          <w:bCs/>
          <w:sz w:val="28"/>
          <w:szCs w:val="28"/>
        </w:rPr>
      </w:pPr>
      <w:r>
        <w:rPr>
          <w:rFonts w:hint="eastAsia" w:ascii="仿宋" w:hAnsi="仿宋" w:eastAsia="仿宋" w:cs="仿宋"/>
          <w:b/>
          <w:bCs/>
          <w:sz w:val="28"/>
          <w:szCs w:val="28"/>
          <w:lang w:val="en-US" w:eastAsia="zh-CN"/>
        </w:rPr>
        <w:t>29、</w:t>
      </w:r>
      <w:r>
        <w:rPr>
          <w:rFonts w:hint="eastAsia" w:ascii="仿宋" w:hAnsi="仿宋" w:eastAsia="仿宋" w:cs="仿宋"/>
          <w:b/>
          <w:bCs/>
          <w:sz w:val="28"/>
          <w:szCs w:val="28"/>
        </w:rPr>
        <w:t>有下列情形之一的，视为供应商串通响应，响应无效：</w:t>
      </w:r>
    </w:p>
    <w:p w14:paraId="55C9BD34">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29.1</w:t>
      </w:r>
      <w:r>
        <w:rPr>
          <w:rFonts w:hint="eastAsia" w:ascii="仿宋" w:hAnsi="仿宋" w:eastAsia="仿宋" w:cs="仿宋"/>
          <w:color w:val="000000"/>
          <w:sz w:val="24"/>
          <w:szCs w:val="24"/>
        </w:rPr>
        <w:t>不同响应供应商的响应文件由同一单位或者个人编制；</w:t>
      </w:r>
    </w:p>
    <w:p w14:paraId="10F2AE58">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29.2</w:t>
      </w:r>
      <w:r>
        <w:rPr>
          <w:rFonts w:hint="eastAsia" w:ascii="仿宋" w:hAnsi="仿宋" w:eastAsia="仿宋" w:cs="仿宋"/>
          <w:color w:val="000000"/>
          <w:sz w:val="24"/>
          <w:szCs w:val="24"/>
        </w:rPr>
        <w:t>不同响应供应商委托同一单位或者个人办理响应事宜；</w:t>
      </w:r>
    </w:p>
    <w:p w14:paraId="6AB4B061">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29.3</w:t>
      </w:r>
      <w:r>
        <w:rPr>
          <w:rFonts w:hint="eastAsia" w:ascii="仿宋" w:hAnsi="仿宋" w:eastAsia="仿宋" w:cs="仿宋"/>
          <w:color w:val="000000"/>
          <w:sz w:val="24"/>
          <w:szCs w:val="24"/>
        </w:rPr>
        <w:t>不同响应供应商的响应文件载明的项目管理成员或者联系人员为同一人；</w:t>
      </w:r>
    </w:p>
    <w:p w14:paraId="5AAE0FFF">
      <w:pPr>
        <w:tabs>
          <w:tab w:val="left" w:pos="900"/>
        </w:tabs>
        <w:spacing w:after="145" w:line="460" w:lineRule="exact"/>
        <w:ind w:left="0" w:firstLine="420"/>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29.4</w:t>
      </w:r>
      <w:r>
        <w:rPr>
          <w:rFonts w:hint="eastAsia" w:ascii="仿宋" w:hAnsi="仿宋" w:eastAsia="仿宋" w:cs="仿宋"/>
          <w:color w:val="000000"/>
          <w:sz w:val="24"/>
          <w:szCs w:val="24"/>
        </w:rPr>
        <w:t>不同响应供应商的响应文件异常一致或者响应报价呈规律性差异。</w:t>
      </w:r>
    </w:p>
    <w:p w14:paraId="6B4A49BA">
      <w:pPr>
        <w:tabs>
          <w:tab w:val="left" w:pos="900"/>
        </w:tabs>
        <w:spacing w:after="145" w:line="460" w:lineRule="exact"/>
        <w:ind w:left="0" w:firstLine="492"/>
        <w:outlineLvl w:val="9"/>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30、质疑处理</w:t>
      </w:r>
    </w:p>
    <w:p w14:paraId="51AE7CB6">
      <w:pPr>
        <w:tabs>
          <w:tab w:val="left" w:pos="900"/>
        </w:tabs>
        <w:spacing w:after="145" w:line="460" w:lineRule="exact"/>
        <w:ind w:left="0" w:firstLine="420"/>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30.1 提出质疑的供应商应当是参与所质疑项目采购活动的供应商。潜在供应商依法获取其可质疑的采购文件的，可以对采购文件提出质疑。</w:t>
      </w:r>
    </w:p>
    <w:p w14:paraId="580C0753">
      <w:pPr>
        <w:tabs>
          <w:tab w:val="left" w:pos="900"/>
        </w:tabs>
        <w:spacing w:after="145" w:line="460" w:lineRule="exact"/>
        <w:ind w:left="0" w:firstLine="420"/>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30.2供应商认为采购文件、采购过程和采购结果使自己的权益受到损害的，可以在知道或应知其权益受到损害之日起七个工作日内，以书面形式根据下述30.4条款的规定向采购人或代理机构提出质疑。上述应知其权益受到损害之日，是指：</w:t>
      </w:r>
    </w:p>
    <w:p w14:paraId="2A60D3F9">
      <w:pPr>
        <w:tabs>
          <w:tab w:val="left" w:pos="900"/>
        </w:tabs>
        <w:spacing w:after="145" w:line="460" w:lineRule="exact"/>
        <w:ind w:left="0" w:firstLine="420"/>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30.2.1对可以质疑的采购文件提出质疑的，为收到采购文件之日或者采购文件公告期限届满之日；</w:t>
      </w:r>
    </w:p>
    <w:p w14:paraId="1F7557F4">
      <w:pPr>
        <w:spacing w:after="145" w:line="460" w:lineRule="exact"/>
        <w:ind w:left="0" w:firstLine="420"/>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30.2.2对采购过程提出质疑的，为各采购程序环节结束之日；</w:t>
      </w:r>
    </w:p>
    <w:p w14:paraId="5F43632E">
      <w:pPr>
        <w:tabs>
          <w:tab w:val="left" w:pos="900"/>
        </w:tabs>
        <w:spacing w:after="145" w:line="460" w:lineRule="exact"/>
        <w:ind w:left="0" w:firstLine="420"/>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30.2.3对成交结果提出质疑的，为成交结果公告期限届满之日。</w:t>
      </w:r>
    </w:p>
    <w:p w14:paraId="3F3614F8">
      <w:pPr>
        <w:spacing w:line="480" w:lineRule="exact"/>
        <w:ind w:firstLine="480"/>
        <w:outlineLvl w:val="9"/>
        <w:rPr>
          <w:rFonts w:hint="eastAsia" w:ascii="仿宋" w:hAnsi="仿宋" w:eastAsia="仿宋" w:cs="仿宋"/>
          <w:color w:val="auto"/>
          <w:sz w:val="24"/>
          <w:szCs w:val="24"/>
        </w:rPr>
      </w:pPr>
      <w:r>
        <w:rPr>
          <w:rFonts w:hint="eastAsia" w:ascii="仿宋" w:hAnsi="仿宋" w:eastAsia="仿宋" w:cs="仿宋"/>
          <w:sz w:val="24"/>
          <w:szCs w:val="24"/>
        </w:rPr>
        <w:t>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代理机构</w:t>
      </w:r>
      <w:r>
        <w:rPr>
          <w:rFonts w:hint="eastAsia" w:ascii="仿宋" w:hAnsi="仿宋" w:eastAsia="仿宋" w:cs="仿宋"/>
          <w:sz w:val="24"/>
          <w:szCs w:val="24"/>
        </w:rPr>
        <w:t>将只对供应商第一次质疑作出答复。</w:t>
      </w:r>
    </w:p>
    <w:p w14:paraId="68FA2EA2">
      <w:pPr>
        <w:spacing w:line="5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.3质疑函必须按照本采购文件中《质疑函范本》（</w:t>
      </w:r>
      <w:r>
        <w:rPr>
          <w:rFonts w:hint="eastAsia" w:ascii="仿宋" w:hAnsi="仿宋" w:eastAsia="仿宋" w:cs="仿宋"/>
          <w:sz w:val="24"/>
          <w:szCs w:val="24"/>
          <w:lang w:eastAsia="zh-CN"/>
        </w:rPr>
        <w:t>见</w:t>
      </w:r>
      <w:r>
        <w:rPr>
          <w:rFonts w:hint="eastAsia" w:ascii="仿宋" w:hAnsi="仿宋" w:eastAsia="仿宋" w:cs="仿宋"/>
          <w:sz w:val="24"/>
          <w:szCs w:val="24"/>
        </w:rPr>
        <w:t>附件</w:t>
      </w:r>
      <w:r>
        <w:rPr>
          <w:rFonts w:hint="eastAsia" w:ascii="仿宋" w:hAnsi="仿宋" w:eastAsia="仿宋" w:cs="仿宋"/>
          <w:sz w:val="24"/>
          <w:szCs w:val="24"/>
          <w:lang w:val="en-US" w:eastAsia="zh-CN"/>
        </w:rPr>
        <w:t>12</w:t>
      </w:r>
      <w:r>
        <w:rPr>
          <w:rFonts w:hint="eastAsia" w:ascii="仿宋" w:hAnsi="仿宋" w:eastAsia="仿宋" w:cs="仿宋"/>
          <w:sz w:val="24"/>
          <w:szCs w:val="24"/>
        </w:rPr>
        <w:t>）要求的格式和内容进行填写。供应商如组成联合体参加响应，则《质疑函范本》中要求签字、盖章、加盖公章之处，联合体各方均须按要求签字、盖章、加盖公章。</w:t>
      </w:r>
    </w:p>
    <w:p w14:paraId="6546DE9B">
      <w:pPr>
        <w:spacing w:line="480" w:lineRule="exact"/>
        <w:ind w:firstLine="480"/>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.4 供应商（含潜在供应商）对采购方式、采购需求、供应商资格条件、合同文本</w:t>
      </w:r>
      <w:r>
        <w:rPr>
          <w:rFonts w:hint="eastAsia" w:ascii="仿宋" w:hAnsi="仿宋" w:eastAsia="仿宋" w:cs="仿宋"/>
          <w:color w:val="auto"/>
          <w:sz w:val="24"/>
          <w:szCs w:val="24"/>
          <w:lang w:val="en-US" w:eastAsia="zh-CN"/>
        </w:rPr>
        <w:t>等应当由采购人答复的询问、质疑，</w:t>
      </w:r>
      <w:r>
        <w:rPr>
          <w:rFonts w:hint="eastAsia" w:ascii="仿宋" w:hAnsi="仿宋" w:eastAsia="仿宋" w:cs="仿宋"/>
          <w:color w:val="auto"/>
          <w:sz w:val="24"/>
          <w:szCs w:val="24"/>
        </w:rPr>
        <w:t>请向采购人提出，由采购人负责答复。供应商对其他事项的询问、质疑请向</w:t>
      </w:r>
      <w:r>
        <w:rPr>
          <w:rFonts w:hint="eastAsia" w:ascii="仿宋" w:hAnsi="仿宋" w:eastAsia="仿宋" w:cs="仿宋"/>
          <w:color w:val="auto"/>
          <w:sz w:val="24"/>
          <w:szCs w:val="24"/>
          <w:lang w:eastAsia="zh-CN"/>
        </w:rPr>
        <w:t>代理机构</w:t>
      </w:r>
      <w:r>
        <w:rPr>
          <w:rFonts w:hint="eastAsia" w:ascii="仿宋" w:hAnsi="仿宋" w:eastAsia="仿宋" w:cs="仿宋"/>
          <w:color w:val="auto"/>
          <w:sz w:val="24"/>
          <w:szCs w:val="24"/>
        </w:rPr>
        <w:t>提出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由</w:t>
      </w:r>
      <w:r>
        <w:rPr>
          <w:rFonts w:hint="eastAsia" w:ascii="仿宋" w:hAnsi="仿宋" w:eastAsia="仿宋" w:cs="仿宋"/>
          <w:color w:val="auto"/>
          <w:sz w:val="24"/>
          <w:szCs w:val="24"/>
          <w:lang w:eastAsia="zh-CN"/>
        </w:rPr>
        <w:t>代理机构</w:t>
      </w:r>
      <w:r>
        <w:rPr>
          <w:rFonts w:hint="eastAsia" w:ascii="仿宋" w:hAnsi="仿宋" w:eastAsia="仿宋" w:cs="仿宋"/>
          <w:color w:val="auto"/>
          <w:sz w:val="24"/>
          <w:szCs w:val="24"/>
        </w:rPr>
        <w:t>负责答复。</w:t>
      </w:r>
    </w:p>
    <w:p w14:paraId="316D991F">
      <w:pPr>
        <w:spacing w:line="480" w:lineRule="exact"/>
        <w:ind w:firstLine="482"/>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rPr>
        <w:t>采购人及</w:t>
      </w:r>
      <w:r>
        <w:rPr>
          <w:rFonts w:hint="eastAsia" w:ascii="仿宋" w:hAnsi="仿宋" w:eastAsia="仿宋" w:cs="仿宋"/>
          <w:b/>
          <w:bCs/>
          <w:color w:val="auto"/>
          <w:sz w:val="24"/>
          <w:szCs w:val="24"/>
          <w:lang w:eastAsia="zh-CN"/>
        </w:rPr>
        <w:t>代理机构</w:t>
      </w:r>
      <w:r>
        <w:rPr>
          <w:rFonts w:hint="eastAsia" w:ascii="仿宋" w:hAnsi="仿宋" w:eastAsia="仿宋" w:cs="仿宋"/>
          <w:b/>
          <w:bCs/>
          <w:color w:val="auto"/>
          <w:sz w:val="24"/>
          <w:szCs w:val="24"/>
        </w:rPr>
        <w:t>只接收以纸质原件形式送达的质疑,建议供应商尽量通过邮寄方式提交质疑（不接受无快递运单号的快递）</w:t>
      </w:r>
      <w:r>
        <w:rPr>
          <w:rFonts w:hint="eastAsia" w:ascii="仿宋" w:hAnsi="仿宋" w:eastAsia="仿宋" w:cs="仿宋"/>
          <w:color w:val="auto"/>
          <w:sz w:val="24"/>
          <w:szCs w:val="24"/>
          <w:highlight w:val="none"/>
        </w:rPr>
        <w:t>。</w:t>
      </w:r>
    </w:p>
    <w:p w14:paraId="331DCF2F">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采购人质疑接收人及联系方式见本</w:t>
      </w:r>
      <w:r>
        <w:rPr>
          <w:rFonts w:hint="eastAsia" w:ascii="仿宋" w:hAnsi="仿宋" w:eastAsia="仿宋" w:cs="仿宋"/>
          <w:sz w:val="24"/>
          <w:szCs w:val="24"/>
          <w:lang w:eastAsia="zh-CN"/>
        </w:rPr>
        <w:t>采购文件</w:t>
      </w:r>
      <w:r>
        <w:rPr>
          <w:rFonts w:hint="eastAsia" w:ascii="仿宋" w:hAnsi="仿宋" w:eastAsia="仿宋" w:cs="仿宋"/>
          <w:sz w:val="24"/>
          <w:szCs w:val="24"/>
        </w:rPr>
        <w:t>第一章。</w:t>
      </w:r>
    </w:p>
    <w:p w14:paraId="3F3F93FB">
      <w:pPr>
        <w:spacing w:line="480" w:lineRule="exact"/>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代理机构</w:t>
      </w:r>
      <w:r>
        <w:rPr>
          <w:rFonts w:hint="eastAsia" w:ascii="仿宋" w:hAnsi="仿宋" w:eastAsia="仿宋" w:cs="仿宋"/>
          <w:color w:val="auto"/>
          <w:sz w:val="24"/>
          <w:szCs w:val="24"/>
          <w:highlight w:val="none"/>
        </w:rPr>
        <w:t>质疑受理</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及联系方式，见</w:t>
      </w:r>
      <w:r>
        <w:rPr>
          <w:rFonts w:hint="eastAsia" w:ascii="仿宋" w:hAnsi="仿宋" w:eastAsia="仿宋" w:cs="仿宋"/>
          <w:color w:val="auto"/>
          <w:sz w:val="24"/>
          <w:szCs w:val="24"/>
          <w:highlight w:val="none"/>
          <w:lang w:val="en-US" w:eastAsia="zh-CN"/>
        </w:rPr>
        <w:t>本采购文件</w:t>
      </w:r>
      <w:r>
        <w:rPr>
          <w:rFonts w:hint="eastAsia" w:ascii="仿宋" w:hAnsi="仿宋" w:eastAsia="仿宋" w:cs="仿宋"/>
          <w:color w:val="auto"/>
          <w:sz w:val="24"/>
          <w:szCs w:val="24"/>
          <w:highlight w:val="none"/>
        </w:rPr>
        <w:t>第一</w:t>
      </w:r>
      <w:r>
        <w:rPr>
          <w:rFonts w:hint="eastAsia" w:ascii="仿宋" w:hAnsi="仿宋" w:eastAsia="仿宋" w:cs="仿宋"/>
          <w:color w:val="auto"/>
          <w:sz w:val="24"/>
          <w:szCs w:val="24"/>
          <w:highlight w:val="none"/>
          <w:lang w:eastAsia="zh-CN"/>
        </w:rPr>
        <w:t>章</w:t>
      </w:r>
      <w:r>
        <w:rPr>
          <w:rFonts w:hint="eastAsia" w:ascii="仿宋" w:hAnsi="仿宋" w:eastAsia="仿宋" w:cs="仿宋"/>
          <w:color w:val="auto"/>
          <w:sz w:val="24"/>
          <w:szCs w:val="24"/>
          <w:highlight w:val="none"/>
        </w:rPr>
        <w:t>。</w:t>
      </w:r>
    </w:p>
    <w:p w14:paraId="064D248A">
      <w:pPr>
        <w:spacing w:line="5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.5 以下情形的质疑不予受理</w:t>
      </w:r>
    </w:p>
    <w:p w14:paraId="004846E1">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30.5.1</w:t>
      </w:r>
      <w:r>
        <w:rPr>
          <w:rFonts w:hint="eastAsia" w:ascii="仿宋" w:hAnsi="仿宋" w:eastAsia="仿宋" w:cs="仿宋"/>
          <w:sz w:val="24"/>
          <w:szCs w:val="24"/>
        </w:rPr>
        <w:t>内容不符合《政府采购质疑和投诉办法》第十二条规定的质疑。</w:t>
      </w:r>
    </w:p>
    <w:p w14:paraId="10183E3E">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30.5.2</w:t>
      </w:r>
      <w:r>
        <w:rPr>
          <w:rFonts w:hint="eastAsia" w:ascii="仿宋" w:hAnsi="仿宋" w:eastAsia="仿宋" w:cs="仿宋"/>
          <w:sz w:val="24"/>
          <w:szCs w:val="24"/>
        </w:rPr>
        <w:t>超出政府采购法定期限的质疑。</w:t>
      </w:r>
    </w:p>
    <w:p w14:paraId="5DEFD6A8">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5.3 以传真、电子邮件等方式递交的非原件形式的质疑。</w:t>
      </w:r>
    </w:p>
    <w:p w14:paraId="7A3BC4F5">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30.5.4</w:t>
      </w:r>
      <w:r>
        <w:rPr>
          <w:rFonts w:hint="eastAsia" w:ascii="仿宋" w:hAnsi="仿宋" w:eastAsia="仿宋" w:cs="仿宋"/>
          <w:sz w:val="24"/>
          <w:szCs w:val="24"/>
        </w:rPr>
        <w:t>未参加响应活动的供应商或在响应活动中自身权益未受到损害的供应商所提出的质疑。</w:t>
      </w:r>
    </w:p>
    <w:p w14:paraId="74F27791">
      <w:pPr>
        <w:spacing w:line="500" w:lineRule="exact"/>
        <w:ind w:firstLine="480"/>
        <w:outlineLvl w:val="9"/>
        <w:rPr>
          <w:rFonts w:hint="eastAsia" w:ascii="仿宋" w:hAnsi="仿宋" w:eastAsia="仿宋" w:cs="仿宋"/>
          <w:sz w:val="24"/>
          <w:szCs w:val="24"/>
        </w:rPr>
      </w:pPr>
      <w:r>
        <w:rPr>
          <w:rFonts w:hint="eastAsia" w:ascii="仿宋" w:hAnsi="仿宋" w:eastAsia="仿宋" w:cs="仿宋"/>
          <w:sz w:val="24"/>
          <w:szCs w:val="24"/>
          <w:lang w:val="en-US" w:eastAsia="zh-CN"/>
        </w:rPr>
        <w:t>30.5.5</w:t>
      </w:r>
      <w:r>
        <w:rPr>
          <w:rFonts w:hint="eastAsia" w:ascii="仿宋" w:hAnsi="仿宋" w:eastAsia="仿宋" w:cs="仿宋"/>
          <w:sz w:val="24"/>
          <w:szCs w:val="24"/>
        </w:rPr>
        <w:t>供应商组成联合体参加响应，联合体中任何一方或多方未按要求签字、盖章、加盖公章的质疑。</w:t>
      </w:r>
    </w:p>
    <w:p w14:paraId="2EF74C0E">
      <w:pPr>
        <w:spacing w:line="500" w:lineRule="exact"/>
        <w:ind w:firstLine="468"/>
        <w:outlineLvl w:val="9"/>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.6 供应商提出书面质疑必须有理、有据，不得捏造事实、提供虚假材料进行恶意质疑。否则，一经查实，</w:t>
      </w:r>
      <w:r>
        <w:rPr>
          <w:rFonts w:hint="eastAsia" w:ascii="仿宋" w:hAnsi="仿宋" w:eastAsia="仿宋" w:cs="仿宋"/>
          <w:sz w:val="24"/>
          <w:szCs w:val="24"/>
          <w:lang w:eastAsia="zh-CN"/>
        </w:rPr>
        <w:t>采购人及代理机构</w:t>
      </w:r>
      <w:r>
        <w:rPr>
          <w:rFonts w:hint="eastAsia" w:ascii="仿宋" w:hAnsi="仿宋" w:eastAsia="仿宋" w:cs="仿宋"/>
          <w:sz w:val="24"/>
          <w:szCs w:val="24"/>
        </w:rPr>
        <w:t>有权依据政府采购的有关规定，报请政府采购监管部门对该供应商进行相应的行政处罚和记录该供应商的失信信息。</w:t>
      </w:r>
    </w:p>
    <w:p w14:paraId="78782E0A">
      <w:pPr>
        <w:keepNext/>
        <w:keepLines/>
        <w:ind w:firstLine="602"/>
        <w:outlineLvl w:val="9"/>
        <w:rPr>
          <w:rFonts w:hint="eastAsia" w:ascii="仿宋" w:hAnsi="仿宋" w:eastAsia="仿宋" w:cs="仿宋"/>
          <w:b/>
          <w:bCs w:val="0"/>
          <w:sz w:val="30"/>
          <w:szCs w:val="30"/>
          <w:lang w:val="en-US" w:eastAsia="zh-CN"/>
        </w:rPr>
      </w:pPr>
      <w:r>
        <w:rPr>
          <w:rFonts w:hint="eastAsia" w:ascii="仿宋" w:hAnsi="仿宋" w:eastAsia="仿宋" w:cs="仿宋"/>
          <w:b/>
          <w:bCs w:val="0"/>
          <w:sz w:val="30"/>
          <w:szCs w:val="30"/>
          <w:lang w:val="en-US" w:eastAsia="zh-CN"/>
        </w:rPr>
        <w:t>31、成交通知书</w:t>
      </w:r>
    </w:p>
    <w:p w14:paraId="69C7B021">
      <w:pPr>
        <w:spacing w:line="480" w:lineRule="exact"/>
        <w:ind w:firstLine="600"/>
        <w:outlineLvl w:val="9"/>
        <w:rPr>
          <w:rFonts w:hint="eastAsia" w:ascii="仿宋" w:hAnsi="仿宋" w:eastAsia="仿宋" w:cs="仿宋"/>
          <w:sz w:val="24"/>
          <w:szCs w:val="24"/>
        </w:rPr>
      </w:pPr>
      <w:r>
        <w:rPr>
          <w:rFonts w:hint="eastAsia" w:ascii="仿宋" w:hAnsi="仿宋" w:eastAsia="仿宋" w:cs="仿宋"/>
          <w:sz w:val="24"/>
          <w:szCs w:val="24"/>
          <w:lang w:val="en-US" w:eastAsia="zh-CN"/>
        </w:rPr>
        <w:t>31</w:t>
      </w:r>
      <w:r>
        <w:rPr>
          <w:rFonts w:hint="eastAsia" w:ascii="仿宋" w:hAnsi="仿宋" w:eastAsia="仿宋" w:cs="仿宋"/>
          <w:sz w:val="24"/>
          <w:szCs w:val="24"/>
        </w:rPr>
        <w:t>.1成交结果确定后，</w:t>
      </w:r>
      <w:r>
        <w:rPr>
          <w:rFonts w:hint="eastAsia" w:ascii="仿宋" w:hAnsi="仿宋" w:eastAsia="仿宋" w:cs="仿宋"/>
          <w:sz w:val="24"/>
          <w:szCs w:val="24"/>
          <w:lang w:eastAsia="zh-CN"/>
        </w:rPr>
        <w:t>代理机构</w:t>
      </w:r>
      <w:r>
        <w:rPr>
          <w:rFonts w:hint="eastAsia" w:ascii="仿宋" w:hAnsi="仿宋" w:eastAsia="仿宋" w:cs="仿宋"/>
          <w:sz w:val="24"/>
          <w:szCs w:val="24"/>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741EBB">
      <w:pPr>
        <w:spacing w:line="480" w:lineRule="exact"/>
        <w:ind w:firstLine="600"/>
        <w:outlineLvl w:val="9"/>
        <w:rPr>
          <w:rFonts w:hint="eastAsia" w:ascii="仿宋" w:hAnsi="仿宋" w:eastAsia="仿宋" w:cs="仿宋"/>
          <w:sz w:val="24"/>
          <w:szCs w:val="24"/>
        </w:rPr>
      </w:pPr>
      <w:r>
        <w:rPr>
          <w:rFonts w:hint="eastAsia" w:ascii="仿宋" w:hAnsi="仿宋" w:eastAsia="仿宋" w:cs="仿宋"/>
          <w:sz w:val="24"/>
          <w:szCs w:val="24"/>
          <w:lang w:val="en-US" w:eastAsia="zh-CN"/>
        </w:rPr>
        <w:t>31</w:t>
      </w:r>
      <w:r>
        <w:rPr>
          <w:rFonts w:hint="eastAsia" w:ascii="仿宋" w:hAnsi="仿宋" w:eastAsia="仿宋" w:cs="仿宋"/>
          <w:sz w:val="24"/>
          <w:szCs w:val="24"/>
        </w:rPr>
        <w:t>.2成交通知书将是合同的一个组成部分。对采购人和成交供应商均具有法律效力。成交通知书发出后，采购人改变成交结果的，或者成交供应商放弃成交项目的，应当依法承担法律责任。</w:t>
      </w:r>
    </w:p>
    <w:p w14:paraId="3BF3E028">
      <w:pPr>
        <w:keepNext/>
        <w:keepLines/>
        <w:spacing w:before="145" w:after="145" w:line="360" w:lineRule="auto"/>
        <w:outlineLvl w:val="9"/>
        <w:rPr>
          <w:rFonts w:hint="eastAsia" w:ascii="仿宋" w:hAnsi="仿宋" w:eastAsia="仿宋" w:cs="仿宋"/>
          <w:b/>
          <w:bCs w:val="0"/>
          <w:sz w:val="30"/>
          <w:szCs w:val="30"/>
          <w:lang w:val="en-US" w:eastAsia="zh-CN"/>
        </w:rPr>
      </w:pPr>
      <w:r>
        <w:rPr>
          <w:rFonts w:hint="eastAsia" w:ascii="仿宋" w:hAnsi="仿宋" w:eastAsia="仿宋" w:cs="仿宋"/>
          <w:b/>
          <w:bCs w:val="0"/>
          <w:sz w:val="30"/>
          <w:szCs w:val="30"/>
          <w:lang w:val="en-US" w:eastAsia="zh-CN"/>
        </w:rPr>
        <w:t>七、授予合同</w:t>
      </w:r>
    </w:p>
    <w:p w14:paraId="7F9B0B8F">
      <w:pPr>
        <w:keepNext/>
        <w:keepLines/>
        <w:ind w:firstLine="602"/>
        <w:outlineLvl w:val="9"/>
        <w:rPr>
          <w:rFonts w:hint="eastAsia" w:ascii="仿宋" w:hAnsi="仿宋" w:eastAsia="仿宋" w:cs="仿宋"/>
          <w:b/>
          <w:bCs w:val="0"/>
          <w:sz w:val="30"/>
          <w:szCs w:val="30"/>
          <w:lang w:val="en-US" w:eastAsia="zh-CN"/>
        </w:rPr>
      </w:pPr>
      <w:r>
        <w:rPr>
          <w:rFonts w:hint="eastAsia" w:ascii="仿宋" w:hAnsi="仿宋" w:eastAsia="仿宋" w:cs="仿宋"/>
          <w:b/>
          <w:bCs w:val="0"/>
          <w:sz w:val="30"/>
          <w:szCs w:val="30"/>
          <w:lang w:val="en-US" w:eastAsia="zh-CN"/>
        </w:rPr>
        <w:t>32、签订合同</w:t>
      </w:r>
    </w:p>
    <w:p w14:paraId="665B5C8E">
      <w:pPr>
        <w:keepNext w:val="0"/>
        <w:keepLines w:val="0"/>
        <w:pageBreakBefore w:val="0"/>
        <w:widowControl w:val="0"/>
        <w:spacing w:line="500" w:lineRule="exact"/>
        <w:ind w:firstLine="480"/>
        <w:outlineLvl w:val="9"/>
        <w:rPr>
          <w:rFonts w:hint="eastAsia" w:ascii="仿宋" w:hAnsi="仿宋" w:eastAsia="仿宋" w:cs="仿宋"/>
          <w:b/>
          <w:bCs/>
          <w:color w:val="auto"/>
          <w:sz w:val="24"/>
          <w:szCs w:val="24"/>
        </w:rPr>
      </w:pPr>
      <w:r>
        <w:rPr>
          <w:rFonts w:hint="eastAsia" w:ascii="仿宋" w:hAnsi="仿宋" w:eastAsia="仿宋" w:cs="仿宋"/>
          <w:bCs/>
          <w:sz w:val="24"/>
          <w:szCs w:val="24"/>
        </w:rPr>
        <w:t>3</w:t>
      </w:r>
      <w:r>
        <w:rPr>
          <w:rFonts w:hint="eastAsia" w:ascii="仿宋" w:hAnsi="仿宋" w:eastAsia="仿宋" w:cs="仿宋"/>
          <w:bCs/>
          <w:sz w:val="24"/>
          <w:szCs w:val="24"/>
          <w:lang w:val="en-US" w:eastAsia="zh-CN"/>
        </w:rPr>
        <w:t>2</w:t>
      </w:r>
      <w:r>
        <w:rPr>
          <w:rFonts w:hint="eastAsia" w:ascii="仿宋" w:hAnsi="仿宋" w:eastAsia="仿宋" w:cs="仿宋"/>
          <w:sz w:val="24"/>
          <w:szCs w:val="24"/>
        </w:rPr>
        <w:t>.l成交供应商应当在成交通知书</w:t>
      </w:r>
      <w:r>
        <w:rPr>
          <w:rFonts w:hint="eastAsia" w:ascii="仿宋" w:hAnsi="仿宋" w:eastAsia="仿宋" w:cs="仿宋"/>
          <w:color w:val="auto"/>
          <w:sz w:val="24"/>
          <w:szCs w:val="24"/>
        </w:rPr>
        <w:t>发出之日起三十日内，按照</w:t>
      </w:r>
      <w:r>
        <w:rPr>
          <w:rFonts w:hint="eastAsia" w:ascii="仿宋" w:hAnsi="仿宋" w:eastAsia="仿宋" w:cs="仿宋"/>
          <w:color w:val="auto"/>
          <w:sz w:val="24"/>
          <w:szCs w:val="24"/>
          <w:lang w:val="en-US" w:eastAsia="zh-CN"/>
        </w:rPr>
        <w:t>采购文件</w:t>
      </w:r>
      <w:r>
        <w:rPr>
          <w:rFonts w:hint="eastAsia" w:ascii="仿宋" w:hAnsi="仿宋" w:eastAsia="仿宋" w:cs="仿宋"/>
          <w:color w:val="auto"/>
          <w:sz w:val="24"/>
          <w:szCs w:val="24"/>
        </w:rPr>
        <w:t>确定的事项与采购人签订政府采购合同。</w:t>
      </w:r>
      <w:r>
        <w:rPr>
          <w:rFonts w:hint="eastAsia" w:ascii="仿宋" w:hAnsi="仿宋" w:eastAsia="仿宋" w:cs="仿宋"/>
          <w:b/>
          <w:bCs/>
          <w:color w:val="auto"/>
          <w:sz w:val="24"/>
          <w:szCs w:val="24"/>
          <w:lang w:val="zh-CN"/>
        </w:rPr>
        <w:t>成交供应商应在成交结果公告之日起五个工作日内向</w:t>
      </w:r>
      <w:r>
        <w:rPr>
          <w:rFonts w:hint="eastAsia" w:ascii="仿宋" w:hAnsi="仿宋" w:eastAsia="仿宋" w:cs="仿宋"/>
          <w:b/>
          <w:bCs/>
          <w:color w:val="auto"/>
          <w:sz w:val="24"/>
          <w:szCs w:val="24"/>
          <w:lang w:eastAsia="zh-CN"/>
        </w:rPr>
        <w:t>代理机构</w:t>
      </w:r>
      <w:r>
        <w:rPr>
          <w:rFonts w:hint="eastAsia" w:ascii="仿宋" w:hAnsi="仿宋" w:eastAsia="仿宋" w:cs="仿宋"/>
          <w:b/>
          <w:bCs/>
          <w:color w:val="auto"/>
          <w:sz w:val="24"/>
          <w:szCs w:val="24"/>
        </w:rPr>
        <w:t>和采购</w:t>
      </w:r>
      <w:r>
        <w:rPr>
          <w:rFonts w:hint="eastAsia" w:ascii="仿宋" w:hAnsi="仿宋" w:eastAsia="仿宋" w:cs="仿宋"/>
          <w:b/>
          <w:bCs/>
          <w:color w:val="auto"/>
          <w:sz w:val="24"/>
          <w:szCs w:val="24"/>
          <w:lang w:eastAsia="zh-CN"/>
        </w:rPr>
        <w:t>人</w:t>
      </w:r>
      <w:r>
        <w:rPr>
          <w:rFonts w:hint="eastAsia" w:ascii="仿宋" w:hAnsi="仿宋" w:eastAsia="仿宋" w:cs="仿宋"/>
          <w:b/>
          <w:bCs/>
          <w:color w:val="auto"/>
          <w:sz w:val="24"/>
          <w:szCs w:val="24"/>
        </w:rPr>
        <w:t>各提供一份纸质版响应文件</w:t>
      </w:r>
      <w:r>
        <w:rPr>
          <w:rFonts w:hint="eastAsia" w:ascii="仿宋" w:hAnsi="仿宋" w:eastAsia="仿宋" w:cs="仿宋"/>
          <w:b/>
          <w:bCs/>
          <w:color w:val="auto"/>
          <w:sz w:val="24"/>
          <w:szCs w:val="24"/>
          <w:lang w:val="zh-CN"/>
        </w:rPr>
        <w:t>（须与上传电子档内容一致）</w:t>
      </w:r>
      <w:r>
        <w:rPr>
          <w:rFonts w:hint="eastAsia" w:ascii="仿宋" w:hAnsi="仿宋" w:eastAsia="仿宋" w:cs="仿宋"/>
          <w:b/>
          <w:bCs/>
          <w:color w:val="auto"/>
          <w:sz w:val="24"/>
          <w:szCs w:val="24"/>
        </w:rPr>
        <w:t>，否则不予签订合同。</w:t>
      </w:r>
    </w:p>
    <w:p w14:paraId="21ED5753">
      <w:pPr>
        <w:keepNext w:val="0"/>
        <w:keepLines w:val="0"/>
        <w:pageBreakBefore w:val="0"/>
        <w:widowControl w:val="0"/>
        <w:spacing w:line="500" w:lineRule="exact"/>
        <w:ind w:firstLine="480"/>
        <w:outlineLvl w:val="9"/>
        <w:rPr>
          <w:rFonts w:hint="eastAsia" w:ascii="仿宋" w:hAnsi="仿宋" w:eastAsia="仿宋" w:cs="仿宋"/>
          <w:bCs/>
          <w:sz w:val="24"/>
          <w:szCs w:val="24"/>
        </w:rPr>
      </w:pPr>
      <w:r>
        <w:rPr>
          <w:rFonts w:hint="eastAsia" w:ascii="仿宋" w:hAnsi="仿宋" w:eastAsia="仿宋" w:cs="仿宋"/>
          <w:bCs/>
          <w:sz w:val="24"/>
          <w:szCs w:val="24"/>
          <w:lang w:val="en-US" w:eastAsia="zh-CN"/>
        </w:rPr>
        <w:t>32</w:t>
      </w:r>
      <w:r>
        <w:rPr>
          <w:rFonts w:hint="eastAsia" w:ascii="仿宋" w:hAnsi="仿宋" w:eastAsia="仿宋" w:cs="仿宋"/>
          <w:bCs/>
          <w:sz w:val="24"/>
          <w:szCs w:val="24"/>
        </w:rPr>
        <w:t>.2采购文件、成交供应商的响应文件及采购过程中有关澄清、承诺文件均应作为合同附件。</w:t>
      </w:r>
    </w:p>
    <w:p w14:paraId="0075476D">
      <w:pPr>
        <w:spacing w:line="500" w:lineRule="exact"/>
        <w:ind w:firstLine="480"/>
        <w:outlineLvl w:val="9"/>
        <w:rPr>
          <w:rFonts w:hint="eastAsia" w:ascii="仿宋" w:hAnsi="仿宋" w:eastAsia="仿宋" w:cs="仿宋"/>
          <w:bCs/>
          <w:sz w:val="24"/>
          <w:szCs w:val="24"/>
        </w:rPr>
      </w:pPr>
      <w:r>
        <w:rPr>
          <w:rFonts w:hint="eastAsia" w:ascii="仿宋" w:hAnsi="仿宋" w:eastAsia="仿宋" w:cs="仿宋"/>
          <w:bCs/>
          <w:sz w:val="24"/>
          <w:szCs w:val="24"/>
          <w:lang w:val="en-US" w:eastAsia="zh-CN"/>
        </w:rPr>
        <w:t>32</w:t>
      </w:r>
      <w:r>
        <w:rPr>
          <w:rFonts w:hint="eastAsia" w:ascii="仿宋" w:hAnsi="仿宋" w:eastAsia="仿宋" w:cs="仿宋"/>
          <w:bCs/>
          <w:sz w:val="24"/>
          <w:szCs w:val="24"/>
        </w:rPr>
        <w:t>.3签订合同后，成交供应商不得将货物及其他相关服务进行转包。未经采购人同意，成交供应商也不得随意采用分包的形式履行合同，否则采购人有权终止合同</w:t>
      </w:r>
      <w:r>
        <w:rPr>
          <w:rFonts w:hint="eastAsia" w:ascii="仿宋" w:hAnsi="仿宋" w:eastAsia="仿宋" w:cs="仿宋"/>
          <w:bCs/>
          <w:sz w:val="24"/>
          <w:szCs w:val="24"/>
          <w:lang w:eastAsia="zh-CN"/>
        </w:rPr>
        <w:t>。</w:t>
      </w:r>
      <w:r>
        <w:rPr>
          <w:rFonts w:hint="eastAsia" w:ascii="仿宋" w:hAnsi="仿宋" w:eastAsia="仿宋" w:cs="仿宋"/>
          <w:bCs/>
          <w:sz w:val="24"/>
          <w:szCs w:val="24"/>
        </w:rPr>
        <w:t>转包或分包造成采购人损失的，成交供应商应承担相应赔偿责任。</w:t>
      </w:r>
    </w:p>
    <w:p w14:paraId="6387B278">
      <w:pPr>
        <w:keepNext/>
        <w:keepLines/>
        <w:ind w:firstLine="602"/>
        <w:outlineLvl w:val="9"/>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lang w:val="en-US" w:eastAsia="zh-CN"/>
        </w:rPr>
        <w:t>33、</w:t>
      </w:r>
      <w:r>
        <w:rPr>
          <w:rFonts w:hint="eastAsia" w:ascii="仿宋" w:hAnsi="仿宋" w:eastAsia="仿宋" w:cs="仿宋"/>
          <w:b/>
          <w:bCs w:val="0"/>
          <w:color w:val="auto"/>
          <w:sz w:val="30"/>
          <w:szCs w:val="30"/>
        </w:rPr>
        <w:t>货物和服务的追加、减少和添购</w:t>
      </w:r>
    </w:p>
    <w:p w14:paraId="1299B5A5">
      <w:pPr>
        <w:spacing w:line="480" w:lineRule="exact"/>
        <w:ind w:firstLine="600"/>
        <w:rPr>
          <w:rFonts w:hint="eastAsia" w:ascii="仿宋" w:hAnsi="仿宋" w:eastAsia="仿宋" w:cs="仿宋"/>
          <w:sz w:val="24"/>
          <w:szCs w:val="24"/>
        </w:rPr>
      </w:pPr>
      <w:r>
        <w:rPr>
          <w:rFonts w:hint="eastAsia" w:ascii="仿宋" w:hAnsi="仿宋" w:eastAsia="仿宋" w:cs="仿宋"/>
          <w:sz w:val="24"/>
          <w:szCs w:val="24"/>
          <w:lang w:val="en-US" w:eastAsia="zh-CN"/>
        </w:rPr>
        <w:t>33</w:t>
      </w:r>
      <w:r>
        <w:rPr>
          <w:rFonts w:hint="eastAsia" w:ascii="仿宋" w:hAnsi="仿宋" w:eastAsia="仿宋" w:cs="仿宋"/>
          <w:sz w:val="24"/>
          <w:szCs w:val="24"/>
        </w:rPr>
        <w:t>.1政府采购合同履行中，采购人需追加与合同标的相同的货物和服务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包含与货物相关的服务及与服务相关的货物</w:t>
      </w:r>
      <w:r>
        <w:rPr>
          <w:rFonts w:hint="eastAsia" w:ascii="仿宋" w:hAnsi="仿宋" w:eastAsia="仿宋" w:cs="仿宋"/>
          <w:color w:val="auto"/>
          <w:sz w:val="24"/>
          <w:szCs w:val="24"/>
          <w:lang w:eastAsia="zh-CN"/>
        </w:rPr>
        <w:t>）</w:t>
      </w:r>
      <w:r>
        <w:rPr>
          <w:rFonts w:hint="eastAsia" w:ascii="仿宋" w:hAnsi="仿宋" w:eastAsia="仿宋" w:cs="仿宋"/>
          <w:sz w:val="24"/>
          <w:szCs w:val="24"/>
        </w:rPr>
        <w:t>的，在不改变合同其他条款的前提下，可以与成交供应商协商签订补充合同，但所有补充合同的采购金额不超过原合同金额10%。</w:t>
      </w:r>
    </w:p>
    <w:p w14:paraId="6085194D">
      <w:pPr>
        <w:spacing w:line="480" w:lineRule="exact"/>
        <w:ind w:firstLine="600"/>
        <w:rPr>
          <w:rFonts w:hint="eastAsia" w:ascii="仿宋" w:hAnsi="仿宋" w:eastAsia="仿宋" w:cs="仿宋"/>
          <w:sz w:val="24"/>
          <w:szCs w:val="24"/>
        </w:rPr>
      </w:pPr>
      <w:r>
        <w:rPr>
          <w:rFonts w:hint="eastAsia" w:ascii="仿宋" w:hAnsi="仿宋" w:eastAsia="仿宋" w:cs="仿宋"/>
          <w:color w:val="auto"/>
          <w:sz w:val="24"/>
          <w:szCs w:val="24"/>
          <w:lang w:val="en-US" w:eastAsia="zh-CN"/>
        </w:rPr>
        <w:t>33</w:t>
      </w:r>
      <w:r>
        <w:rPr>
          <w:rFonts w:hint="eastAsia" w:ascii="仿宋" w:hAnsi="仿宋" w:eastAsia="仿宋" w:cs="仿宋"/>
          <w:color w:val="auto"/>
          <w:sz w:val="24"/>
          <w:szCs w:val="24"/>
        </w:rPr>
        <w:t>.2采购结束后，采购人若由于各种客观原因，必须对采购项目所牵涉的货物和服务进行适当的减少时，在双方协商一致的前提下，可以按照采购时的价格水平做相应的调减，并据此签订补充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合同。</w:t>
      </w:r>
    </w:p>
    <w:p w14:paraId="3CA02CDF">
      <w:pPr>
        <w:keepNext/>
        <w:keepLines/>
        <w:ind w:firstLine="422"/>
        <w:outlineLvl w:val="3"/>
        <w:rPr>
          <w:rFonts w:hint="eastAsia" w:ascii="仿宋" w:hAnsi="仿宋" w:eastAsia="仿宋" w:cs="仿宋"/>
          <w:b/>
          <w:bCs/>
          <w:sz w:val="28"/>
          <w:szCs w:val="28"/>
        </w:rPr>
      </w:pPr>
      <w:r>
        <w:rPr>
          <w:rFonts w:hint="eastAsia" w:ascii="仿宋" w:hAnsi="仿宋" w:eastAsia="仿宋" w:cs="仿宋"/>
          <w:b/>
          <w:bCs/>
          <w:sz w:val="28"/>
          <w:szCs w:val="28"/>
        </w:rPr>
        <w:t>34、政府采购履约资金扶持政策</w:t>
      </w:r>
    </w:p>
    <w:p w14:paraId="7526B468">
      <w:pPr>
        <w:spacing w:line="440" w:lineRule="exact"/>
        <w:ind w:firstLine="480"/>
        <w:rPr>
          <w:rFonts w:hint="eastAsia" w:ascii="仿宋" w:hAnsi="仿宋" w:eastAsia="仿宋" w:cs="仿宋"/>
          <w:bCs/>
          <w:sz w:val="24"/>
          <w:szCs w:val="21"/>
        </w:rPr>
      </w:pPr>
      <w:r>
        <w:rPr>
          <w:rFonts w:hint="eastAsia" w:ascii="仿宋" w:hAnsi="仿宋" w:eastAsia="仿宋" w:cs="仿宋"/>
          <w:bCs/>
          <w:sz w:val="24"/>
          <w:szCs w:val="21"/>
        </w:rPr>
        <w:t>34.1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18D70A54">
      <w:pPr>
        <w:spacing w:line="440" w:lineRule="exact"/>
        <w:ind w:firstLine="480"/>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sz w:val="24"/>
          <w:szCs w:val="21"/>
        </w:rPr>
        <w:t>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仿宋" w:hAnsi="仿宋" w:eastAsia="仿宋" w:cs="仿宋"/>
          <w:bCs/>
          <w:color w:val="000000" w:themeColor="text1"/>
          <w:sz w:val="24"/>
          <w:szCs w:val="21"/>
          <w14:textFill>
            <w14:solidFill>
              <w14:schemeClr w14:val="tx1"/>
            </w14:solidFill>
          </w14:textFill>
        </w:rPr>
        <w:fldChar w:fldCharType="begin"/>
      </w:r>
      <w:r>
        <w:rPr>
          <w:rFonts w:hint="eastAsia" w:ascii="仿宋" w:hAnsi="仿宋" w:eastAsia="仿宋" w:cs="仿宋"/>
          <w:bCs/>
          <w:color w:val="000000" w:themeColor="text1"/>
          <w:sz w:val="24"/>
          <w:szCs w:val="21"/>
          <w14:textFill>
            <w14:solidFill>
              <w14:schemeClr w14:val="tx1"/>
            </w14:solidFill>
          </w14:textFill>
        </w:rPr>
        <w:instrText xml:space="preserve"> HYPERLINK "http://www.ccgp-jiangsu.gov.cn/jisngsu/zlxz/)。" </w:instrText>
      </w:r>
      <w:r>
        <w:rPr>
          <w:rFonts w:hint="eastAsia" w:ascii="仿宋" w:hAnsi="仿宋" w:eastAsia="仿宋" w:cs="仿宋"/>
          <w:bCs/>
          <w:color w:val="000000" w:themeColor="text1"/>
          <w:sz w:val="24"/>
          <w:szCs w:val="21"/>
          <w14:textFill>
            <w14:solidFill>
              <w14:schemeClr w14:val="tx1"/>
            </w14:solidFill>
          </w14:textFill>
        </w:rPr>
        <w:fldChar w:fldCharType="separate"/>
      </w:r>
      <w:r>
        <w:rPr>
          <w:rStyle w:val="45"/>
          <w:rFonts w:hint="eastAsia" w:ascii="仿宋" w:hAnsi="仿宋" w:eastAsia="仿宋" w:cs="仿宋"/>
          <w:bCs/>
          <w:color w:val="000000" w:themeColor="text1"/>
          <w:sz w:val="24"/>
          <w:szCs w:val="21"/>
          <w14:textFill>
            <w14:solidFill>
              <w14:schemeClr w14:val="tx1"/>
            </w14:solidFill>
          </w14:textFill>
        </w:rPr>
        <w:t>www.ccgp-jiangsu.gov.cn/jisngsu/zlxz/)。</w:t>
      </w:r>
      <w:r>
        <w:rPr>
          <w:rFonts w:hint="eastAsia" w:ascii="仿宋" w:hAnsi="仿宋" w:eastAsia="仿宋" w:cs="仿宋"/>
          <w:bCs/>
          <w:color w:val="000000" w:themeColor="text1"/>
          <w:sz w:val="24"/>
          <w:szCs w:val="21"/>
          <w14:textFill>
            <w14:solidFill>
              <w14:schemeClr w14:val="tx1"/>
            </w14:solidFill>
          </w14:textFill>
        </w:rPr>
        <w:fldChar w:fldCharType="end"/>
      </w:r>
    </w:p>
    <w:p w14:paraId="293352C9">
      <w:pPr>
        <w:spacing w:line="500" w:lineRule="exact"/>
        <w:ind w:firstLine="480"/>
        <w:jc w:val="left"/>
        <w:outlineLvl w:val="9"/>
        <w:rPr>
          <w:rFonts w:hint="eastAsia" w:ascii="仿宋" w:hAnsi="仿宋" w:eastAsia="仿宋" w:cs="仿宋"/>
          <w:b w:val="0"/>
          <w:bCs/>
          <w:color w:val="auto"/>
          <w:sz w:val="24"/>
          <w:szCs w:val="24"/>
        </w:rPr>
      </w:pPr>
    </w:p>
    <w:p w14:paraId="0C2077EB">
      <w:pPr>
        <w:spacing w:line="500" w:lineRule="exact"/>
        <w:rPr>
          <w:rFonts w:hint="eastAsia" w:ascii="仿宋_GB2312" w:hAnsi="仿宋_GB2312" w:eastAsia="仿宋_GB2312" w:cs="仿宋_GB2312"/>
          <w:bCs/>
          <w:sz w:val="36"/>
          <w:szCs w:val="36"/>
        </w:rPr>
      </w:pPr>
      <w:bookmarkStart w:id="90" w:name="_Toc32735"/>
      <w:r>
        <w:rPr>
          <w:rFonts w:hint="eastAsia" w:ascii="仿宋_GB2312" w:hAnsi="仿宋_GB2312" w:eastAsia="仿宋_GB2312" w:cs="仿宋_GB2312"/>
          <w:bCs/>
          <w:sz w:val="36"/>
          <w:szCs w:val="36"/>
        </w:rPr>
        <w:br w:type="page" w:clear="all"/>
      </w:r>
    </w:p>
    <w:p w14:paraId="3B736943">
      <w:pPr>
        <w:keepNext/>
        <w:jc w:val="center"/>
        <w:outlineLvl w:val="0"/>
        <w:rPr>
          <w:rFonts w:hint="eastAsia" w:ascii="仿宋" w:hAnsi="仿宋" w:eastAsia="仿宋" w:cs="仿宋"/>
          <w:b/>
          <w:bCs w:val="0"/>
          <w:sz w:val="36"/>
          <w:szCs w:val="36"/>
        </w:rPr>
      </w:pPr>
      <w:bookmarkStart w:id="91" w:name="_Toc13971"/>
      <w:r>
        <w:rPr>
          <w:rFonts w:hint="eastAsia" w:ascii="仿宋" w:hAnsi="仿宋" w:eastAsia="仿宋" w:cs="仿宋"/>
          <w:b/>
          <w:bCs w:val="0"/>
          <w:sz w:val="36"/>
          <w:szCs w:val="36"/>
        </w:rPr>
        <w:t>第三章  合同文本</w:t>
      </w:r>
      <w:bookmarkEnd w:id="91"/>
    </w:p>
    <w:p w14:paraId="20205E19">
      <w:pPr>
        <w:spacing w:line="500" w:lineRule="exact"/>
        <w:ind w:firstLine="480"/>
        <w:outlineLvl w:val="9"/>
        <w:rPr>
          <w:rFonts w:hint="eastAsia" w:ascii="仿宋" w:hAnsi="仿宋" w:eastAsia="仿宋" w:cs="仿宋"/>
          <w:bCs/>
          <w:sz w:val="24"/>
          <w:szCs w:val="21"/>
        </w:rPr>
      </w:pPr>
      <w:bookmarkStart w:id="92" w:name="_Toc513029243"/>
      <w:bookmarkStart w:id="93" w:name="_Toc20823315"/>
      <w:bookmarkStart w:id="94" w:name="_Toc16938559"/>
      <w:r>
        <w:rPr>
          <w:rFonts w:hint="eastAsia" w:ascii="仿宋" w:hAnsi="仿宋" w:eastAsia="仿宋" w:cs="仿宋"/>
          <w:bCs/>
          <w:sz w:val="24"/>
          <w:szCs w:val="21"/>
        </w:rPr>
        <w:t>以下为成交后签定本项目合同的通用条款，成交供应商不得提出实质性的修改。</w:t>
      </w:r>
    </w:p>
    <w:p w14:paraId="07CA84B7">
      <w:pPr>
        <w:spacing w:before="145" w:after="145"/>
        <w:jc w:val="center"/>
        <w:outlineLvl w:val="9"/>
        <w:rPr>
          <w:rFonts w:hint="eastAsia" w:ascii="仿宋" w:hAnsi="仿宋" w:eastAsia="仿宋" w:cs="仿宋"/>
          <w:b/>
          <w:sz w:val="30"/>
          <w:szCs w:val="21"/>
        </w:rPr>
      </w:pPr>
    </w:p>
    <w:p w14:paraId="7275D348">
      <w:pPr>
        <w:spacing w:before="145" w:after="145"/>
        <w:jc w:val="center"/>
        <w:outlineLvl w:val="9"/>
        <w:rPr>
          <w:rFonts w:hint="eastAsia" w:ascii="仿宋" w:hAnsi="仿宋" w:eastAsia="仿宋" w:cs="仿宋"/>
          <w:b/>
          <w:bCs/>
          <w:sz w:val="30"/>
          <w:szCs w:val="20"/>
        </w:rPr>
      </w:pPr>
      <w:r>
        <w:rPr>
          <w:rFonts w:hint="eastAsia" w:ascii="仿宋" w:hAnsi="仿宋" w:eastAsia="仿宋" w:cs="仿宋"/>
          <w:b/>
          <w:sz w:val="30"/>
          <w:szCs w:val="21"/>
        </w:rPr>
        <w:t>江苏省政府采购合同（合同编号）</w:t>
      </w:r>
    </w:p>
    <w:p w14:paraId="2F14CA8C">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eastAsia="zh-CN"/>
        </w:rPr>
        <w:t>如东县公安局DNA耗材（2026）采购项目</w:t>
      </w:r>
      <w:r>
        <w:rPr>
          <w:rFonts w:hint="eastAsia" w:ascii="仿宋" w:hAnsi="仿宋" w:eastAsia="仿宋" w:cs="仿宋"/>
          <w:sz w:val="24"/>
          <w:szCs w:val="24"/>
        </w:rPr>
        <w:t xml:space="preserve">                                       </w:t>
      </w:r>
    </w:p>
    <w:p w14:paraId="638DE970">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 xml:space="preserve">项目编号： **** </w:t>
      </w:r>
    </w:p>
    <w:p w14:paraId="1E32E473">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甲方：（买方）如东县公安局</w:t>
      </w:r>
    </w:p>
    <w:p w14:paraId="1087A637">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乙方：（卖方）</w:t>
      </w:r>
      <w:r>
        <w:rPr>
          <w:rFonts w:hint="eastAsia" w:ascii="仿宋" w:hAnsi="仿宋" w:eastAsia="仿宋" w:cs="仿宋"/>
          <w:sz w:val="24"/>
          <w:szCs w:val="24"/>
          <w:u w:val="single"/>
        </w:rPr>
        <w:t>****</w:t>
      </w:r>
    </w:p>
    <w:p w14:paraId="6957947D">
      <w:pPr>
        <w:spacing w:before="120" w:after="120"/>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依据《中华人民共和国民法典》</w:t>
      </w:r>
      <w:r>
        <w:rPr>
          <w:rFonts w:hint="eastAsia" w:ascii="仿宋" w:hAnsi="仿宋" w:eastAsia="仿宋" w:cs="仿宋"/>
          <w:sz w:val="24"/>
          <w:szCs w:val="24"/>
          <w:lang w:eastAsia="zh-CN"/>
        </w:rPr>
        <w:t>、</w:t>
      </w:r>
      <w:r>
        <w:rPr>
          <w:rFonts w:hint="eastAsia" w:ascii="仿宋" w:hAnsi="仿宋" w:eastAsia="仿宋" w:cs="仿宋"/>
          <w:sz w:val="24"/>
          <w:szCs w:val="24"/>
        </w:rPr>
        <w:t>《中华人民共和国政府采购法》等有关的法律法规，以及</w:t>
      </w:r>
      <w:r>
        <w:rPr>
          <w:rFonts w:hint="eastAsia" w:ascii="仿宋" w:hAnsi="仿宋" w:eastAsia="仿宋" w:cs="仿宋"/>
          <w:sz w:val="24"/>
          <w:szCs w:val="24"/>
          <w:lang w:eastAsia="zh-CN"/>
        </w:rPr>
        <w:t>本采购项目</w:t>
      </w:r>
      <w:r>
        <w:rPr>
          <w:rFonts w:hint="eastAsia" w:ascii="仿宋" w:hAnsi="仿宋" w:eastAsia="仿宋" w:cs="仿宋"/>
          <w:sz w:val="24"/>
          <w:szCs w:val="24"/>
        </w:rPr>
        <w:t>的采购文件</w:t>
      </w:r>
      <w:r>
        <w:rPr>
          <w:rFonts w:hint="eastAsia" w:ascii="仿宋" w:hAnsi="仿宋" w:eastAsia="仿宋" w:cs="仿宋"/>
          <w:sz w:val="24"/>
          <w:szCs w:val="24"/>
          <w:lang w:eastAsia="zh-CN"/>
        </w:rPr>
        <w:t>、</w:t>
      </w:r>
      <w:r>
        <w:rPr>
          <w:rFonts w:hint="eastAsia" w:ascii="仿宋" w:hAnsi="仿宋" w:eastAsia="仿宋" w:cs="仿宋"/>
          <w:sz w:val="24"/>
          <w:szCs w:val="24"/>
        </w:rPr>
        <w:t xml:space="preserve">乙方的《响应文件》及《成交通知书》，甲乙双方同意签订本合同。具体情况及要求如下： </w:t>
      </w:r>
    </w:p>
    <w:p w14:paraId="7EC929FD">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一、合同内容</w:t>
      </w:r>
    </w:p>
    <w:p w14:paraId="3130C4FF">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rPr>
        <w:t>****</w:t>
      </w:r>
    </w:p>
    <w:p w14:paraId="6066FC42">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w:t>
      </w:r>
    </w:p>
    <w:p w14:paraId="605EC3CA">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w:t>
      </w:r>
    </w:p>
    <w:p w14:paraId="21B9F8BC">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1.4 履行时间（期限）：</w:t>
      </w:r>
      <w:r>
        <w:rPr>
          <w:rFonts w:hint="eastAsia" w:ascii="仿宋" w:hAnsi="仿宋" w:eastAsia="仿宋" w:cs="仿宋"/>
          <w:sz w:val="24"/>
          <w:szCs w:val="24"/>
          <w:u w:val="single"/>
        </w:rPr>
        <w:t>****</w:t>
      </w:r>
    </w:p>
    <w:p w14:paraId="66EA118C">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rPr>
        <w:t>****</w:t>
      </w:r>
    </w:p>
    <w:p w14:paraId="712A65F5">
      <w:pPr>
        <w:spacing w:before="120" w:after="120"/>
        <w:outlineLvl w:val="9"/>
        <w:rPr>
          <w:rFonts w:hint="eastAsia" w:ascii="仿宋" w:hAnsi="仿宋" w:eastAsia="仿宋" w:cs="仿宋"/>
          <w:sz w:val="24"/>
          <w:szCs w:val="24"/>
        </w:rPr>
      </w:pPr>
      <w:r>
        <w:rPr>
          <w:rFonts w:hint="eastAsia" w:ascii="仿宋" w:hAnsi="仿宋" w:eastAsia="仿宋" w:cs="仿宋"/>
          <w:sz w:val="24"/>
          <w:szCs w:val="24"/>
        </w:rPr>
        <w:t>1.6 履行方式：</w:t>
      </w:r>
      <w:r>
        <w:rPr>
          <w:rFonts w:hint="eastAsia" w:ascii="仿宋" w:hAnsi="仿宋" w:eastAsia="仿宋" w:cs="仿宋"/>
          <w:sz w:val="24"/>
          <w:szCs w:val="24"/>
          <w:u w:val="single"/>
        </w:rPr>
        <w:t>****</w:t>
      </w:r>
    </w:p>
    <w:p w14:paraId="0CA446BC">
      <w:pPr>
        <w:spacing w:before="120" w:after="120"/>
        <w:ind w:left="410" w:hanging="410"/>
        <w:outlineLvl w:val="9"/>
        <w:rPr>
          <w:rFonts w:hint="eastAsia" w:ascii="仿宋" w:hAnsi="仿宋" w:eastAsia="仿宋" w:cs="仿宋"/>
          <w:sz w:val="24"/>
          <w:szCs w:val="24"/>
          <w:u w:val="single"/>
        </w:rPr>
      </w:pPr>
      <w:r>
        <w:rPr>
          <w:rFonts w:hint="eastAsia" w:ascii="仿宋" w:hAnsi="仿宋" w:eastAsia="仿宋" w:cs="仿宋"/>
          <w:sz w:val="24"/>
          <w:szCs w:val="24"/>
        </w:rPr>
        <w:t>1.7 包装方式：</w:t>
      </w:r>
      <w:r>
        <w:rPr>
          <w:rFonts w:hint="eastAsia" w:ascii="仿宋" w:hAnsi="仿宋" w:eastAsia="仿宋" w:cs="仿宋"/>
          <w:sz w:val="24"/>
          <w:szCs w:val="24"/>
          <w:u w:val="single"/>
        </w:rPr>
        <w:t>****</w:t>
      </w:r>
    </w:p>
    <w:p w14:paraId="1E77177A">
      <w:pPr>
        <w:spacing w:before="120" w:after="120"/>
        <w:ind w:left="410" w:hanging="412"/>
        <w:outlineLvl w:val="9"/>
        <w:rPr>
          <w:rFonts w:hint="eastAsia" w:ascii="仿宋" w:hAnsi="仿宋" w:eastAsia="仿宋" w:cs="仿宋"/>
          <w:sz w:val="24"/>
          <w:szCs w:val="24"/>
        </w:rPr>
      </w:pPr>
      <w:r>
        <w:rPr>
          <w:rFonts w:hint="eastAsia" w:ascii="仿宋" w:hAnsi="仿宋" w:eastAsia="仿宋" w:cs="仿宋"/>
          <w:b/>
          <w:sz w:val="24"/>
          <w:szCs w:val="24"/>
        </w:rPr>
        <w:t>二、合同金额</w:t>
      </w:r>
    </w:p>
    <w:p w14:paraId="3A5C0AB1">
      <w:pPr>
        <w:spacing w:before="120" w:after="120"/>
        <w:ind w:left="410" w:hanging="410"/>
        <w:outlineLvl w:val="9"/>
        <w:rPr>
          <w:rFonts w:hint="eastAsia" w:ascii="仿宋" w:hAnsi="仿宋" w:eastAsia="仿宋" w:cs="仿宋"/>
          <w:sz w:val="24"/>
          <w:szCs w:val="24"/>
        </w:rPr>
      </w:pPr>
      <w:r>
        <w:rPr>
          <w:rFonts w:hint="eastAsia" w:ascii="仿宋" w:hAnsi="仿宋" w:eastAsia="仿宋" w:cs="仿宋"/>
          <w:sz w:val="24"/>
          <w:szCs w:val="24"/>
        </w:rPr>
        <w:t>2.1 本合同金额为（大写）：****</w:t>
      </w:r>
      <w:r>
        <w:rPr>
          <w:rFonts w:hint="eastAsia" w:ascii="仿宋" w:hAnsi="仿宋" w:eastAsia="仿宋" w:cs="仿宋"/>
          <w:sz w:val="24"/>
          <w:szCs w:val="24"/>
          <w:lang w:eastAsia="zh-CN"/>
        </w:rPr>
        <w:t>元</w:t>
      </w:r>
      <w:r>
        <w:rPr>
          <w:rFonts w:hint="eastAsia" w:ascii="仿宋" w:hAnsi="仿宋" w:eastAsia="仿宋" w:cs="仿宋"/>
          <w:sz w:val="24"/>
          <w:szCs w:val="24"/>
        </w:rPr>
        <w:t>（****元）人民币。</w:t>
      </w:r>
    </w:p>
    <w:p w14:paraId="6BBBBEA5">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三、技术资料</w:t>
      </w:r>
    </w:p>
    <w:p w14:paraId="075C4D7A">
      <w:pPr>
        <w:spacing w:before="120" w:after="120"/>
        <w:ind w:left="410" w:hanging="410"/>
        <w:outlineLvl w:val="9"/>
        <w:rPr>
          <w:rFonts w:hint="eastAsia" w:ascii="仿宋" w:hAnsi="仿宋" w:eastAsia="仿宋" w:cs="仿宋"/>
          <w:sz w:val="24"/>
          <w:szCs w:val="24"/>
        </w:rPr>
      </w:pPr>
      <w:r>
        <w:rPr>
          <w:rFonts w:hint="eastAsia" w:ascii="仿宋" w:hAnsi="仿宋" w:eastAsia="仿宋" w:cs="仿宋"/>
          <w:sz w:val="24"/>
          <w:szCs w:val="24"/>
        </w:rPr>
        <w:t>3.1乙方应按</w:t>
      </w:r>
      <w:r>
        <w:rPr>
          <w:rFonts w:hint="eastAsia" w:ascii="仿宋" w:hAnsi="仿宋" w:eastAsia="仿宋" w:cs="仿宋"/>
          <w:sz w:val="24"/>
          <w:szCs w:val="24"/>
          <w:lang w:eastAsia="zh-CN"/>
        </w:rPr>
        <w:t>采购文件</w:t>
      </w:r>
      <w:r>
        <w:rPr>
          <w:rFonts w:hint="eastAsia" w:ascii="仿宋" w:hAnsi="仿宋" w:eastAsia="仿宋" w:cs="仿宋"/>
          <w:sz w:val="24"/>
          <w:szCs w:val="24"/>
        </w:rPr>
        <w:t>规定的时间向甲方提供与合同标的有关的技术资料。</w:t>
      </w:r>
    </w:p>
    <w:p w14:paraId="44560C2F">
      <w:pPr>
        <w:spacing w:line="480" w:lineRule="exact"/>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C7B346A">
      <w:pPr>
        <w:spacing w:before="120" w:after="120"/>
        <w:ind w:left="412" w:hanging="412"/>
        <w:outlineLvl w:val="9"/>
        <w:rPr>
          <w:rFonts w:hint="eastAsia" w:ascii="仿宋" w:hAnsi="仿宋" w:eastAsia="仿宋" w:cs="仿宋"/>
          <w:sz w:val="24"/>
          <w:szCs w:val="24"/>
        </w:rPr>
      </w:pPr>
      <w:r>
        <w:rPr>
          <w:rFonts w:hint="eastAsia" w:ascii="仿宋" w:hAnsi="仿宋" w:eastAsia="仿宋" w:cs="仿宋"/>
          <w:b/>
          <w:sz w:val="24"/>
          <w:szCs w:val="24"/>
        </w:rPr>
        <w:t>四、知识产权</w:t>
      </w:r>
    </w:p>
    <w:p w14:paraId="218EA89B">
      <w:pPr>
        <w:spacing w:line="480" w:lineRule="exact"/>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4.1乙方应保证甲方在使用、接受本合同标的或其任何一部分时不受第三方提出侵犯其专利权、版权、商标权和工业设计权等知识产权的起诉。一旦出现侵权，由乙方负全部责任。</w:t>
      </w:r>
    </w:p>
    <w:p w14:paraId="0CAF37FE">
      <w:pPr>
        <w:spacing w:before="120" w:after="120"/>
        <w:outlineLvl w:val="9"/>
        <w:rPr>
          <w:rFonts w:hint="eastAsia" w:ascii="仿宋" w:hAnsi="仿宋" w:eastAsia="仿宋" w:cs="仿宋"/>
          <w:sz w:val="24"/>
          <w:szCs w:val="24"/>
          <w:u w:val="single"/>
        </w:rPr>
      </w:pPr>
      <w:r>
        <w:rPr>
          <w:rFonts w:hint="eastAsia" w:ascii="仿宋" w:hAnsi="仿宋" w:eastAsia="仿宋" w:cs="仿宋"/>
          <w:b/>
          <w:sz w:val="24"/>
          <w:szCs w:val="24"/>
        </w:rPr>
        <w:t>五、产权担保</w:t>
      </w:r>
    </w:p>
    <w:p w14:paraId="1E8C8894">
      <w:pPr>
        <w:spacing w:before="120" w:after="120"/>
        <w:ind w:left="408" w:hanging="408"/>
        <w:outlineLvl w:val="9"/>
        <w:rPr>
          <w:rFonts w:hint="eastAsia" w:ascii="仿宋" w:hAnsi="仿宋" w:eastAsia="仿宋" w:cs="仿宋"/>
          <w:sz w:val="24"/>
          <w:szCs w:val="24"/>
          <w:u w:val="single"/>
        </w:rPr>
      </w:pPr>
      <w:r>
        <w:rPr>
          <w:rFonts w:hint="eastAsia" w:ascii="仿宋" w:hAnsi="仿宋" w:eastAsia="仿宋" w:cs="仿宋"/>
          <w:sz w:val="24"/>
          <w:szCs w:val="24"/>
        </w:rPr>
        <w:t>5.1 乙方保证所交付的合同标的的所有权完全属于乙方且无任何抵押、查封等产权瑕疵。</w:t>
      </w:r>
    </w:p>
    <w:p w14:paraId="6B2B50FD">
      <w:pPr>
        <w:spacing w:before="120" w:after="120"/>
        <w:ind w:left="410" w:hanging="410"/>
        <w:outlineLvl w:val="9"/>
        <w:rPr>
          <w:rFonts w:hint="eastAsia" w:ascii="仿宋" w:hAnsi="仿宋" w:eastAsia="仿宋" w:cs="仿宋"/>
          <w:b/>
          <w:sz w:val="24"/>
          <w:szCs w:val="24"/>
        </w:rPr>
      </w:pPr>
      <w:r>
        <w:rPr>
          <w:rFonts w:hint="eastAsia" w:ascii="仿宋" w:hAnsi="仿宋" w:eastAsia="仿宋" w:cs="仿宋"/>
          <w:b/>
          <w:sz w:val="24"/>
          <w:szCs w:val="24"/>
        </w:rPr>
        <w:t>六、履约保证金</w:t>
      </w:r>
    </w:p>
    <w:p w14:paraId="65C3CA7F">
      <w:pPr>
        <w:spacing w:line="480" w:lineRule="exact"/>
        <w:rPr>
          <w:rFonts w:hint="eastAsia" w:ascii="仿宋" w:hAnsi="仿宋" w:eastAsia="仿宋" w:cs="仿宋"/>
          <w:sz w:val="24"/>
          <w:szCs w:val="24"/>
          <w:highlight w:val="cyan"/>
        </w:rPr>
      </w:pPr>
      <w:r>
        <w:rPr>
          <w:rFonts w:hint="eastAsia" w:ascii="仿宋" w:hAnsi="仿宋" w:eastAsia="仿宋" w:cs="仿宋"/>
          <w:sz w:val="24"/>
          <w:szCs w:val="24"/>
        </w:rPr>
        <w:t>6.1 乙方交纳人民币</w:t>
      </w:r>
      <w:r>
        <w:rPr>
          <w:rFonts w:hint="eastAsia" w:ascii="仿宋" w:hAnsi="仿宋" w:eastAsia="仿宋" w:cs="仿宋"/>
          <w:sz w:val="24"/>
          <w:szCs w:val="24"/>
          <w:u w:val="single"/>
        </w:rPr>
        <w:t>****</w:t>
      </w:r>
      <w:r>
        <w:rPr>
          <w:rFonts w:hint="eastAsia" w:ascii="仿宋" w:hAnsi="仿宋" w:eastAsia="仿宋" w:cs="仿宋"/>
          <w:sz w:val="24"/>
          <w:szCs w:val="24"/>
        </w:rPr>
        <w:t>元作为本合同的履约保证金。</w:t>
      </w:r>
    </w:p>
    <w:p w14:paraId="6D7F52CD">
      <w:pPr>
        <w:spacing w:before="120" w:after="120"/>
        <w:ind w:left="408" w:hanging="408"/>
        <w:outlineLvl w:val="9"/>
        <w:rPr>
          <w:rFonts w:hint="eastAsia"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34EA015B">
      <w:pPr>
        <w:spacing w:before="120" w:after="120"/>
        <w:ind w:left="408" w:hanging="408"/>
        <w:outlineLvl w:val="9"/>
        <w:rPr>
          <w:rFonts w:hint="eastAsia" w:ascii="仿宋" w:hAnsi="仿宋" w:eastAsia="仿宋" w:cs="仿宋"/>
          <w:sz w:val="24"/>
          <w:szCs w:val="24"/>
        </w:rPr>
      </w:pPr>
      <w:r>
        <w:rPr>
          <w:rFonts w:hint="eastAsia" w:ascii="仿宋" w:hAnsi="仿宋" w:eastAsia="仿宋" w:cs="仿宋"/>
          <w:sz w:val="24"/>
          <w:szCs w:val="24"/>
        </w:rPr>
        <w:t>6.2.1履约保证金退还方式：</w:t>
      </w:r>
      <w:r>
        <w:rPr>
          <w:rFonts w:hint="eastAsia" w:ascii="仿宋" w:hAnsi="仿宋" w:eastAsia="仿宋" w:cs="仿宋"/>
          <w:sz w:val="24"/>
          <w:szCs w:val="24"/>
          <w:u w:val="single"/>
        </w:rPr>
        <w:t>****</w:t>
      </w:r>
    </w:p>
    <w:p w14:paraId="7674694B">
      <w:pPr>
        <w:spacing w:before="120" w:after="120"/>
        <w:ind w:left="408" w:hanging="408"/>
        <w:outlineLvl w:val="9"/>
        <w:rPr>
          <w:rFonts w:hint="eastAsia"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w:t>
      </w:r>
    </w:p>
    <w:p w14:paraId="3C084970">
      <w:pPr>
        <w:spacing w:line="480" w:lineRule="exact"/>
        <w:rPr>
          <w:rFonts w:hint="eastAsia" w:ascii="仿宋" w:hAnsi="仿宋" w:eastAsia="仿宋" w:cs="仿宋"/>
          <w:sz w:val="24"/>
          <w:szCs w:val="24"/>
        </w:rPr>
      </w:pPr>
      <w:r>
        <w:rPr>
          <w:rFonts w:hint="eastAsia" w:ascii="仿宋" w:hAnsi="仿宋" w:eastAsia="仿宋" w:cs="仿宋"/>
          <w:sz w:val="24"/>
          <w:szCs w:val="24"/>
        </w:rPr>
        <w:t>6.2.3履约保证金退还条件：</w:t>
      </w:r>
      <w:r>
        <w:rPr>
          <w:rFonts w:hint="eastAsia" w:ascii="仿宋" w:hAnsi="仿宋" w:eastAsia="仿宋" w:cs="仿宋"/>
          <w:sz w:val="24"/>
          <w:szCs w:val="24"/>
          <w:lang w:val="en-US" w:eastAsia="zh-CN"/>
        </w:rPr>
        <w:t>乙方全部履约合同义务，经甲方验收合格无质量、进度等问题的，甲方在验收合格后一次性退还履约保证金，甲方若逾期退还履约保证金的，按照逾期部分的每日0.05%支付违约金。</w:t>
      </w:r>
    </w:p>
    <w:p w14:paraId="0A66757F">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6.2.4发生以下情况的，履约保证金不予退还或部分退还：</w:t>
      </w:r>
    </w:p>
    <w:p w14:paraId="2AC8D9EC">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6.2.4.1 签订合同后，乙方不履行合同义务的，甲方有权全额扣除履约保证金，全额不予退还，同时甲方亦有权终止合同，乙方还须承担相应的法律赔偿责任。</w:t>
      </w:r>
    </w:p>
    <w:p w14:paraId="05A1148A">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6.2.4.2 乙方在履约过程中发生违约行为，给甲方造成损失的，甲方有权在乙方缴纳的履约保证金中予以扣款，以弥补甲方经济损失，不足的部分乙方另外补齐。</w:t>
      </w:r>
    </w:p>
    <w:p w14:paraId="63EDE2C4">
      <w:pPr>
        <w:spacing w:before="145" w:after="145"/>
        <w:outlineLvl w:val="9"/>
        <w:rPr>
          <w:rFonts w:hint="eastAsia" w:ascii="仿宋" w:hAnsi="仿宋" w:eastAsia="仿宋" w:cs="仿宋"/>
          <w:b/>
          <w:sz w:val="24"/>
          <w:szCs w:val="24"/>
        </w:rPr>
      </w:pPr>
      <w:r>
        <w:rPr>
          <w:rFonts w:hint="eastAsia" w:ascii="仿宋" w:hAnsi="仿宋" w:eastAsia="仿宋" w:cs="仿宋"/>
          <w:b/>
          <w:sz w:val="24"/>
          <w:szCs w:val="24"/>
        </w:rPr>
        <w:t>七、合同转包或分包</w:t>
      </w:r>
    </w:p>
    <w:p w14:paraId="202A7BBB">
      <w:pPr>
        <w:spacing w:before="145" w:after="145"/>
        <w:outlineLvl w:val="9"/>
        <w:rPr>
          <w:rFonts w:hint="eastAsia" w:ascii="仿宋" w:hAnsi="仿宋" w:eastAsia="仿宋" w:cs="仿宋"/>
          <w:sz w:val="24"/>
          <w:szCs w:val="24"/>
        </w:rPr>
      </w:pPr>
      <w:r>
        <w:rPr>
          <w:rFonts w:hint="eastAsia" w:ascii="仿宋" w:hAnsi="仿宋" w:eastAsia="仿宋" w:cs="仿宋"/>
          <w:sz w:val="24"/>
          <w:szCs w:val="24"/>
        </w:rPr>
        <w:t>7.1乙方不得将合同标的转包给他人履行。</w:t>
      </w:r>
    </w:p>
    <w:p w14:paraId="509CB8BC">
      <w:pPr>
        <w:spacing w:before="145" w:after="145"/>
        <w:outlineLvl w:val="9"/>
        <w:rPr>
          <w:rFonts w:hint="eastAsia" w:ascii="仿宋" w:hAnsi="仿宋" w:eastAsia="仿宋" w:cs="仿宋"/>
          <w:sz w:val="24"/>
          <w:szCs w:val="24"/>
        </w:rPr>
      </w:pPr>
      <w:r>
        <w:rPr>
          <w:rFonts w:hint="eastAsia" w:ascii="仿宋" w:hAnsi="仿宋" w:eastAsia="仿宋" w:cs="仿宋"/>
          <w:sz w:val="24"/>
          <w:szCs w:val="24"/>
        </w:rPr>
        <w:t>7.2乙方不得将合同标的分包给他人履行。</w:t>
      </w:r>
    </w:p>
    <w:p w14:paraId="28532772">
      <w:pPr>
        <w:spacing w:before="145" w:after="145"/>
        <w:outlineLvl w:val="9"/>
        <w:rPr>
          <w:rFonts w:hint="eastAsia"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7E9AF479">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八、合同款项支付</w:t>
      </w:r>
    </w:p>
    <w:p w14:paraId="12EDCBCC">
      <w:pPr>
        <w:spacing w:before="120" w:after="120"/>
        <w:outlineLvl w:val="9"/>
        <w:rPr>
          <w:rFonts w:hint="eastAsia" w:ascii="仿宋" w:hAnsi="仿宋" w:eastAsia="仿宋" w:cs="仿宋"/>
          <w:bCs/>
          <w:sz w:val="24"/>
          <w:szCs w:val="24"/>
        </w:rPr>
      </w:pPr>
      <w:r>
        <w:rPr>
          <w:rFonts w:hint="eastAsia" w:ascii="仿宋" w:hAnsi="仿宋" w:eastAsia="仿宋" w:cs="仿宋"/>
          <w:bCs/>
          <w:sz w:val="24"/>
          <w:szCs w:val="24"/>
        </w:rPr>
        <w:t>8.1合同款项的支付方式及进度安排</w:t>
      </w:r>
    </w:p>
    <w:p w14:paraId="3E4FC4CC">
      <w:pPr>
        <w:spacing w:line="360" w:lineRule="auto"/>
        <w:ind w:firstLine="480"/>
        <w:jc w:val="left"/>
        <w:rPr>
          <w:rFonts w:hint="eastAsia" w:ascii="仿宋" w:hAnsi="仿宋" w:eastAsia="仿宋" w:cs="仿宋"/>
          <w:sz w:val="24"/>
          <w:szCs w:val="24"/>
          <w:highlight w:val="yellow"/>
          <w:lang w:val="zh-CN"/>
        </w:rPr>
      </w:pPr>
      <w:r>
        <w:rPr>
          <w:rFonts w:hint="eastAsia" w:ascii="仿宋" w:hAnsi="仿宋" w:eastAsia="仿宋" w:cs="仿宋"/>
          <w:sz w:val="24"/>
          <w:szCs w:val="24"/>
          <w:highlight w:val="yellow"/>
          <w:lang w:val="zh-CN"/>
        </w:rPr>
        <w:t>每批次货到、安装调试结束且验收合格后，按合同金额付清该批次货款，最后一次供货完成且安装调试结束，验收合格后付至合同总价的95%，余款在质保期满后一个月内付清（无息）。成交供应商凭采购合同、验收单（经验收合格）及正式发票按规定进行资金结算。</w:t>
      </w:r>
    </w:p>
    <w:p w14:paraId="02B5B5E5">
      <w:pPr>
        <w:spacing w:before="145" w:after="145"/>
        <w:outlineLvl w:val="9"/>
        <w:rPr>
          <w:rFonts w:hint="eastAsia" w:ascii="仿宋" w:hAnsi="仿宋" w:eastAsia="仿宋" w:cs="仿宋"/>
          <w:b/>
          <w:sz w:val="24"/>
          <w:szCs w:val="24"/>
        </w:rPr>
      </w:pPr>
      <w:r>
        <w:rPr>
          <w:rFonts w:hint="eastAsia" w:ascii="仿宋" w:hAnsi="仿宋" w:eastAsia="仿宋" w:cs="仿宋"/>
          <w:b/>
          <w:sz w:val="24"/>
          <w:szCs w:val="24"/>
        </w:rPr>
        <w:t>九、税费</w:t>
      </w:r>
    </w:p>
    <w:p w14:paraId="497373A5">
      <w:pPr>
        <w:spacing w:before="145" w:after="145"/>
        <w:outlineLvl w:val="9"/>
        <w:rPr>
          <w:rFonts w:hint="eastAsia"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0490A973">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十、项目验收</w:t>
      </w:r>
    </w:p>
    <w:p w14:paraId="49AE9D24">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10.1 甲方依法组织履约验收工作。</w:t>
      </w:r>
    </w:p>
    <w:p w14:paraId="2C2FFF1E">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310EAB6">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10.3 对于实际使用人和甲方分离的项目，甲方邀请实际使用人参与验收。</w:t>
      </w:r>
    </w:p>
    <w:p w14:paraId="7B64212F">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10.4 如有必要，甲方邀请参加本项目的其他供应商或第三方专业机构及专家参与验收，相关意见将作为验收书的参考资料。</w:t>
      </w:r>
    </w:p>
    <w:p w14:paraId="07CDF859">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F3BD61B">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FB81B21">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十一、货物的包装、发运及运输</w:t>
      </w:r>
    </w:p>
    <w:p w14:paraId="6561C5AF">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435E1844">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 使用说明书、质量检验证明书、随配附件和工具以及清单一并附于货物内。</w:t>
      </w:r>
    </w:p>
    <w:p w14:paraId="147BC1A8">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11.3 乙方在货物发运手续办理完毕后</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小时内或货到甲方</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小时前通知甲方，以准备接货。</w:t>
      </w:r>
    </w:p>
    <w:p w14:paraId="5365D1D5">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11.4 货物在交付甲方前发生的风险均由乙方负责。</w:t>
      </w:r>
    </w:p>
    <w:p w14:paraId="17DE3C37">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11.5 货物在规定的交付期限内由乙方送达甲方指定的地点视为交付，乙方同时需通知甲方货物已送达。</w:t>
      </w:r>
    </w:p>
    <w:p w14:paraId="27F36EB6">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十一、违约责任</w:t>
      </w:r>
    </w:p>
    <w:p w14:paraId="7085A1D0">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11.1 甲方无正当理由拒绝接受乙方提供的合同标的的，甲方向乙方偿付拒绝接受合同价款总值</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的违约金。</w:t>
      </w:r>
    </w:p>
    <w:p w14:paraId="00966BC1">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 甲方无故逾期验收和办理合同款项支付手续的,甲方应按逾期付款总额</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每日向乙方支付违约金。</w:t>
      </w:r>
    </w:p>
    <w:p w14:paraId="7D86F389">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11.3 乙方逾期交付合同标的的，乙方应按逾期交付合同总额每日</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向甲方支付违约金，由甲方从待付合同款项中扣除。逾期超过约定日期</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 xml:space="preserve">的违约金，如造成甲方损失超过违约金的，超出部分由乙方继续承担赔偿责任。 </w:t>
      </w:r>
    </w:p>
    <w:p w14:paraId="6CDBC647">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11.4 乙方交付合同标的的标准不符合合同规定及采购文件规定标准的，甲方有权拒绝接受合同标的，并可单方面解除合同。</w:t>
      </w:r>
    </w:p>
    <w:p w14:paraId="3AFC2229">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十二、不可抗力事件处理</w:t>
      </w:r>
    </w:p>
    <w:p w14:paraId="42C8EBDE">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12.1 在合同有效期内，任何一方因不可抗力事件导致不能履行合同，则合同履行期可延长，其延长期与不可抗力影响 期相同。</w:t>
      </w:r>
    </w:p>
    <w:p w14:paraId="7E13DFD7">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12.2 不可抗力事件发生后，应立即通知对方，并寄送有关权威机构出具的证明。</w:t>
      </w:r>
    </w:p>
    <w:p w14:paraId="46DE7B2C">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12.3 不可抗力事件延续</w:t>
      </w:r>
      <w:r>
        <w:rPr>
          <w:rFonts w:hint="eastAsia" w:ascii="仿宋" w:hAnsi="仿宋" w:eastAsia="仿宋" w:cs="仿宋"/>
          <w:sz w:val="24"/>
          <w:szCs w:val="24"/>
          <w:u w:val="single"/>
          <w:lang w:val="en-US" w:eastAsia="zh-CN"/>
        </w:rPr>
        <w:t>****</w:t>
      </w:r>
      <w:r>
        <w:rPr>
          <w:rFonts w:hint="eastAsia" w:ascii="仿宋" w:hAnsi="仿宋" w:eastAsia="仿宋" w:cs="仿宋"/>
          <w:sz w:val="24"/>
          <w:szCs w:val="24"/>
          <w:lang w:val="en-US" w:eastAsia="zh-CN"/>
        </w:rPr>
        <w:t>天以上，双方应通过友好协商，确定是否继续履行合同。</w:t>
      </w:r>
    </w:p>
    <w:p w14:paraId="3BECA009">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十三、解决争议的方法</w:t>
      </w:r>
    </w:p>
    <w:p w14:paraId="07E4F6D1">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13.1双方在签订、履行合同中所发生的一切争议，应通过友好协商解决。如协商不成，由甲方住所地人民法院管辖。</w:t>
      </w:r>
    </w:p>
    <w:p w14:paraId="271F477B">
      <w:pPr>
        <w:spacing w:before="120" w:after="120"/>
        <w:outlineLvl w:val="9"/>
        <w:rPr>
          <w:rFonts w:hint="eastAsia" w:ascii="仿宋" w:hAnsi="仿宋" w:eastAsia="仿宋" w:cs="仿宋"/>
          <w:b/>
          <w:sz w:val="24"/>
          <w:szCs w:val="24"/>
        </w:rPr>
      </w:pPr>
      <w:r>
        <w:rPr>
          <w:rFonts w:hint="eastAsia" w:ascii="仿宋" w:hAnsi="仿宋" w:eastAsia="仿宋" w:cs="仿宋"/>
          <w:b/>
          <w:sz w:val="24"/>
          <w:szCs w:val="24"/>
        </w:rPr>
        <w:t>十四、合同生效及其它</w:t>
      </w:r>
    </w:p>
    <w:p w14:paraId="00F99D5F">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14.1 合同经双方法定代表人或授权委托代表人签字并加盖单位公章后生效。</w:t>
      </w:r>
    </w:p>
    <w:p w14:paraId="3F9C976E">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14.2本合同未尽事宜，遵照中华人民共和国现行法律法规有关条文执行。</w:t>
      </w:r>
    </w:p>
    <w:p w14:paraId="43DDE623">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14.3 本合同正本一式****份，具有同等法律效力。</w:t>
      </w:r>
    </w:p>
    <w:p w14:paraId="5EDC929D">
      <w:pPr>
        <w:spacing w:before="120" w:after="120" w:line="0" w:lineRule="atLeast"/>
        <w:ind w:left="480" w:hanging="480"/>
        <w:outlineLvl w:val="9"/>
        <w:rPr>
          <w:rFonts w:hint="eastAsia" w:ascii="仿宋" w:hAnsi="仿宋" w:eastAsia="仿宋" w:cs="仿宋"/>
          <w:sz w:val="24"/>
          <w:szCs w:val="24"/>
        </w:rPr>
      </w:pPr>
      <w:r>
        <w:rPr>
          <w:rFonts w:hint="eastAsia" w:ascii="仿宋" w:hAnsi="仿宋" w:eastAsia="仿宋" w:cs="仿宋"/>
          <w:sz w:val="24"/>
          <w:szCs w:val="24"/>
        </w:rPr>
        <w:t xml:space="preserve">  </w:t>
      </w:r>
    </w:p>
    <w:p w14:paraId="5E72EA7B">
      <w:pPr>
        <w:spacing w:before="120" w:after="120" w:line="0" w:lineRule="atLeast"/>
        <w:ind w:left="479" w:hanging="240"/>
        <w:outlineLvl w:val="9"/>
        <w:rPr>
          <w:rFonts w:hint="eastAsia" w:ascii="仿宋" w:hAnsi="仿宋" w:eastAsia="仿宋" w:cs="仿宋"/>
          <w:sz w:val="24"/>
          <w:szCs w:val="24"/>
        </w:rPr>
      </w:pPr>
      <w:r>
        <w:rPr>
          <w:rFonts w:hint="eastAsia" w:ascii="仿宋" w:hAnsi="仿宋" w:eastAsia="仿宋" w:cs="仿宋"/>
          <w:sz w:val="24"/>
          <w:szCs w:val="24"/>
        </w:rPr>
        <w:t xml:space="preserve">甲方：                        乙方： </w:t>
      </w:r>
    </w:p>
    <w:p w14:paraId="4F32C51F">
      <w:pPr>
        <w:spacing w:before="120" w:after="120" w:line="0" w:lineRule="atLeast"/>
        <w:outlineLvl w:val="9"/>
        <w:rPr>
          <w:rFonts w:hint="eastAsia" w:ascii="仿宋" w:hAnsi="仿宋" w:eastAsia="仿宋" w:cs="仿宋"/>
          <w:sz w:val="24"/>
          <w:szCs w:val="24"/>
        </w:rPr>
      </w:pPr>
      <w:r>
        <w:rPr>
          <w:rFonts w:hint="eastAsia" w:ascii="仿宋" w:hAnsi="仿宋" w:eastAsia="仿宋" w:cs="仿宋"/>
          <w:sz w:val="24"/>
          <w:szCs w:val="24"/>
        </w:rPr>
        <w:t xml:space="preserve">  地址：                        地址： </w:t>
      </w:r>
    </w:p>
    <w:p w14:paraId="17F47B2D">
      <w:pPr>
        <w:spacing w:before="120" w:after="120" w:line="0" w:lineRule="atLeast"/>
        <w:outlineLvl w:val="9"/>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52A850CF">
      <w:pPr>
        <w:spacing w:before="120" w:after="120" w:line="0" w:lineRule="atLeast"/>
        <w:ind w:firstLine="240"/>
        <w:outlineLvl w:val="9"/>
        <w:rPr>
          <w:rFonts w:hint="eastAsia" w:ascii="仿宋" w:hAnsi="仿宋" w:eastAsia="仿宋" w:cs="仿宋"/>
          <w:sz w:val="24"/>
          <w:szCs w:val="24"/>
        </w:rPr>
      </w:pPr>
      <w:r>
        <w:rPr>
          <w:rFonts w:hint="eastAsia" w:ascii="仿宋" w:hAnsi="仿宋" w:eastAsia="仿宋" w:cs="仿宋"/>
          <w:sz w:val="24"/>
          <w:szCs w:val="24"/>
        </w:rPr>
        <w:t xml:space="preserve">联系电话：                    联系电话：         </w:t>
      </w:r>
      <w:bookmarkEnd w:id="92"/>
      <w:bookmarkEnd w:id="93"/>
      <w:bookmarkEnd w:id="94"/>
    </w:p>
    <w:p w14:paraId="5DA03B20">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p>
    <w:p w14:paraId="2CB21AE8">
      <w:pPr>
        <w:rPr>
          <w:rFonts w:hint="eastAsia" w:ascii="仿宋" w:hAnsi="仿宋" w:eastAsia="仿宋" w:cs="仿宋"/>
          <w:b/>
          <w:bCs w:val="0"/>
          <w:sz w:val="36"/>
          <w:szCs w:val="36"/>
        </w:rPr>
      </w:pPr>
      <w:r>
        <w:rPr>
          <w:rFonts w:hint="eastAsia" w:ascii="仿宋" w:hAnsi="仿宋" w:eastAsia="仿宋" w:cs="仿宋"/>
          <w:b/>
          <w:bCs w:val="0"/>
          <w:sz w:val="36"/>
          <w:szCs w:val="36"/>
        </w:rPr>
        <w:br w:type="page" w:clear="all"/>
      </w:r>
    </w:p>
    <w:p w14:paraId="4664F816">
      <w:pPr>
        <w:spacing w:before="120" w:after="120" w:line="0" w:lineRule="atLeast"/>
        <w:jc w:val="center"/>
        <w:outlineLvl w:val="0"/>
        <w:rPr>
          <w:rFonts w:hint="eastAsia" w:ascii="仿宋" w:hAnsi="仿宋" w:eastAsia="仿宋" w:cs="仿宋"/>
          <w:b/>
          <w:bCs w:val="0"/>
          <w:sz w:val="36"/>
          <w:szCs w:val="36"/>
        </w:rPr>
      </w:pPr>
      <w:bookmarkStart w:id="95" w:name="_Toc21282"/>
      <w:r>
        <w:rPr>
          <w:rFonts w:hint="eastAsia" w:ascii="仿宋" w:hAnsi="仿宋" w:eastAsia="仿宋" w:cs="仿宋"/>
          <w:b/>
          <w:bCs w:val="0"/>
          <w:sz w:val="36"/>
          <w:szCs w:val="36"/>
        </w:rPr>
        <w:t>第四章 采购需求</w:t>
      </w:r>
      <w:bookmarkEnd w:id="95"/>
    </w:p>
    <w:p w14:paraId="7BD8DF65">
      <w:pPr>
        <w:spacing w:line="440" w:lineRule="exact"/>
        <w:jc w:val="left"/>
        <w:rPr>
          <w:rFonts w:hint="default" w:eastAsia="宋体"/>
          <w:b/>
          <w:bCs/>
          <w:color w:val="000000"/>
          <w:sz w:val="32"/>
          <w:szCs w:val="32"/>
          <w:lang w:val="en-US" w:eastAsia="zh-CN"/>
        </w:rPr>
      </w:pPr>
      <w:r>
        <w:rPr>
          <w:rFonts w:hint="eastAsia" w:ascii="宋体" w:hAnsi="宋体" w:cs="宋体"/>
          <w:b/>
          <w:bCs/>
          <w:sz w:val="24"/>
          <w:szCs w:val="24"/>
        </w:rPr>
        <w:t>一、</w:t>
      </w:r>
      <w:r>
        <w:rPr>
          <w:rFonts w:hint="eastAsia" w:ascii="宋体" w:hAnsi="宋体" w:cs="宋体"/>
          <w:b/>
          <w:bCs/>
          <w:sz w:val="24"/>
          <w:szCs w:val="24"/>
          <w:lang w:val="zh-CN"/>
        </w:rPr>
        <w:t>采购项</w:t>
      </w:r>
      <w:r>
        <w:rPr>
          <w:rFonts w:hint="eastAsia" w:ascii="宋体" w:hAnsi="宋体" w:cs="宋体"/>
          <w:b/>
          <w:bCs/>
          <w:sz w:val="24"/>
          <w:szCs w:val="24"/>
          <w:lang w:val="en-US" w:eastAsia="zh-CN"/>
        </w:rPr>
        <w:t>目</w:t>
      </w:r>
      <w:r>
        <w:rPr>
          <w:rFonts w:hint="eastAsia" w:ascii="宋体" w:hAnsi="宋体" w:cs="宋体"/>
          <w:b/>
          <w:bCs/>
          <w:sz w:val="24"/>
          <w:szCs w:val="24"/>
        </w:rPr>
        <w:t>清单</w:t>
      </w:r>
      <w:r>
        <w:rPr>
          <w:rFonts w:hint="eastAsia" w:ascii="宋体" w:hAnsi="宋体" w:cs="宋体"/>
          <w:b/>
          <w:bCs/>
          <w:sz w:val="24"/>
          <w:szCs w:val="24"/>
          <w:lang w:val="en-US" w:eastAsia="zh-CN"/>
        </w:rPr>
        <w:t>及技术规格要求</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1"/>
        <w:gridCol w:w="1725"/>
        <w:gridCol w:w="729"/>
        <w:gridCol w:w="853"/>
        <w:gridCol w:w="1102"/>
        <w:gridCol w:w="4843"/>
      </w:tblGrid>
      <w:tr w14:paraId="0F02C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361FA996">
            <w:pPr>
              <w:keepNext w:val="0"/>
              <w:keepLines w:val="0"/>
              <w:widowControl/>
              <w:suppressLineNumbers w:val="0"/>
              <w:jc w:val="center"/>
              <w:textAlignment w:val="center"/>
              <w:rPr>
                <w:rFonts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序号</w:t>
            </w:r>
          </w:p>
        </w:tc>
        <w:tc>
          <w:tcPr>
            <w:tcW w:w="865" w:type="pct"/>
            <w:shd w:val="clear" w:color="auto" w:fill="auto"/>
            <w:vAlign w:val="center"/>
          </w:tcPr>
          <w:p w14:paraId="7DA3AC87">
            <w:pPr>
              <w:keepNext w:val="0"/>
              <w:keepLines w:val="0"/>
              <w:widowControl/>
              <w:suppressLineNumbers w:val="0"/>
              <w:jc w:val="left"/>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名称</w:t>
            </w:r>
          </w:p>
        </w:tc>
        <w:tc>
          <w:tcPr>
            <w:tcW w:w="365" w:type="pct"/>
            <w:shd w:val="clear" w:color="auto" w:fill="auto"/>
            <w:vAlign w:val="center"/>
          </w:tcPr>
          <w:p w14:paraId="19A9A11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单位</w:t>
            </w:r>
          </w:p>
        </w:tc>
        <w:tc>
          <w:tcPr>
            <w:tcW w:w="427" w:type="pct"/>
            <w:shd w:val="clear" w:color="auto" w:fill="auto"/>
            <w:vAlign w:val="center"/>
          </w:tcPr>
          <w:p w14:paraId="0E530BE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数量</w:t>
            </w:r>
          </w:p>
        </w:tc>
        <w:tc>
          <w:tcPr>
            <w:tcW w:w="553" w:type="pct"/>
            <w:shd w:val="clear" w:color="auto" w:fill="auto"/>
            <w:vAlign w:val="center"/>
          </w:tcPr>
          <w:p w14:paraId="709EA28E">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规格品牌</w:t>
            </w:r>
          </w:p>
        </w:tc>
        <w:tc>
          <w:tcPr>
            <w:tcW w:w="2430" w:type="pct"/>
            <w:shd w:val="clear" w:color="auto" w:fill="auto"/>
            <w:noWrap/>
            <w:vAlign w:val="center"/>
          </w:tcPr>
          <w:p w14:paraId="27FDDCB9">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技术规格要求</w:t>
            </w:r>
          </w:p>
        </w:tc>
      </w:tr>
      <w:tr w14:paraId="770F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46F3996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865" w:type="pct"/>
            <w:shd w:val="clear" w:color="auto" w:fill="auto"/>
            <w:vAlign w:val="center"/>
          </w:tcPr>
          <w:p w14:paraId="732D3FC5">
            <w:pPr>
              <w:keepNext w:val="0"/>
              <w:keepLines w:val="0"/>
              <w:widowControl/>
              <w:suppressLineNumbers w:val="0"/>
              <w:jc w:val="left"/>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3500XL POP4胶（384）</w:t>
            </w:r>
          </w:p>
        </w:tc>
        <w:tc>
          <w:tcPr>
            <w:tcW w:w="365" w:type="pct"/>
            <w:shd w:val="clear" w:color="auto" w:fill="auto"/>
            <w:vAlign w:val="center"/>
          </w:tcPr>
          <w:p w14:paraId="3C665F6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7928689C">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24</w:t>
            </w:r>
          </w:p>
        </w:tc>
        <w:tc>
          <w:tcPr>
            <w:tcW w:w="553" w:type="pct"/>
            <w:shd w:val="clear" w:color="auto" w:fill="auto"/>
            <w:vAlign w:val="center"/>
          </w:tcPr>
          <w:p w14:paraId="27CD987C">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384次/盒</w:t>
            </w:r>
          </w:p>
        </w:tc>
        <w:tc>
          <w:tcPr>
            <w:tcW w:w="2430" w:type="pct"/>
            <w:shd w:val="clear" w:color="auto" w:fill="auto"/>
            <w:noWrap/>
            <w:vAlign w:val="center"/>
          </w:tcPr>
          <w:p w14:paraId="334120D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配套3500XL遗传分析仪电泳分离用胶，384人份/盒</w:t>
            </w:r>
          </w:p>
        </w:tc>
      </w:tr>
      <w:tr w14:paraId="733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20427BE8">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w:t>
            </w:r>
          </w:p>
        </w:tc>
        <w:tc>
          <w:tcPr>
            <w:tcW w:w="865" w:type="pct"/>
            <w:shd w:val="clear" w:color="auto" w:fill="auto"/>
            <w:vAlign w:val="center"/>
          </w:tcPr>
          <w:p w14:paraId="787B4536">
            <w:pPr>
              <w:keepNext w:val="0"/>
              <w:keepLines w:val="0"/>
              <w:widowControl/>
              <w:suppressLineNumbers w:val="0"/>
              <w:jc w:val="left"/>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3500XL阳极缓冲液</w:t>
            </w:r>
          </w:p>
        </w:tc>
        <w:tc>
          <w:tcPr>
            <w:tcW w:w="365" w:type="pct"/>
            <w:shd w:val="clear" w:color="auto" w:fill="auto"/>
            <w:vAlign w:val="center"/>
          </w:tcPr>
          <w:p w14:paraId="691266B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227C168D">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w:t>
            </w:r>
          </w:p>
        </w:tc>
        <w:tc>
          <w:tcPr>
            <w:tcW w:w="553" w:type="pct"/>
            <w:shd w:val="clear" w:color="auto" w:fill="auto"/>
            <w:vAlign w:val="center"/>
          </w:tcPr>
          <w:p w14:paraId="792C057A">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4个/盒</w:t>
            </w:r>
          </w:p>
        </w:tc>
        <w:tc>
          <w:tcPr>
            <w:tcW w:w="2430" w:type="pct"/>
            <w:shd w:val="clear" w:color="auto" w:fill="auto"/>
            <w:noWrap/>
            <w:vAlign w:val="center"/>
          </w:tcPr>
          <w:p w14:paraId="64BEAE3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配套3500XL遗传分析仪电泳使用的缓冲液，4个/盒</w:t>
            </w:r>
          </w:p>
        </w:tc>
      </w:tr>
      <w:tr w14:paraId="27EA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6BDD921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3</w:t>
            </w:r>
          </w:p>
        </w:tc>
        <w:tc>
          <w:tcPr>
            <w:tcW w:w="865" w:type="pct"/>
            <w:shd w:val="clear" w:color="auto" w:fill="auto"/>
            <w:vAlign w:val="center"/>
          </w:tcPr>
          <w:p w14:paraId="4E1CB56B">
            <w:pPr>
              <w:keepNext w:val="0"/>
              <w:keepLines w:val="0"/>
              <w:widowControl/>
              <w:suppressLineNumbers w:val="0"/>
              <w:jc w:val="left"/>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3500XL阴极缓冲液</w:t>
            </w:r>
          </w:p>
        </w:tc>
        <w:tc>
          <w:tcPr>
            <w:tcW w:w="365" w:type="pct"/>
            <w:shd w:val="clear" w:color="auto" w:fill="auto"/>
            <w:vAlign w:val="center"/>
          </w:tcPr>
          <w:p w14:paraId="1761134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765EF62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w:t>
            </w:r>
          </w:p>
        </w:tc>
        <w:tc>
          <w:tcPr>
            <w:tcW w:w="553" w:type="pct"/>
            <w:shd w:val="clear" w:color="auto" w:fill="auto"/>
            <w:vAlign w:val="center"/>
          </w:tcPr>
          <w:p w14:paraId="324BB8E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4个/盒</w:t>
            </w:r>
          </w:p>
        </w:tc>
        <w:tc>
          <w:tcPr>
            <w:tcW w:w="2430" w:type="pct"/>
            <w:shd w:val="clear" w:color="auto" w:fill="auto"/>
            <w:noWrap/>
            <w:vAlign w:val="center"/>
          </w:tcPr>
          <w:p w14:paraId="7FF756AC">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配套3500XL遗传分析仪电泳使用的缓冲液，4个/盒</w:t>
            </w:r>
          </w:p>
        </w:tc>
      </w:tr>
      <w:tr w14:paraId="7227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7679916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4</w:t>
            </w:r>
          </w:p>
        </w:tc>
        <w:tc>
          <w:tcPr>
            <w:tcW w:w="865" w:type="pct"/>
            <w:shd w:val="clear" w:color="auto" w:fill="auto"/>
            <w:vAlign w:val="center"/>
          </w:tcPr>
          <w:p w14:paraId="2EA529B0">
            <w:pPr>
              <w:keepNext w:val="0"/>
              <w:keepLines w:val="0"/>
              <w:widowControl/>
              <w:suppressLineNumbers w:val="0"/>
              <w:jc w:val="left"/>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24道毛细管</w:t>
            </w:r>
          </w:p>
        </w:tc>
        <w:tc>
          <w:tcPr>
            <w:tcW w:w="365" w:type="pct"/>
            <w:shd w:val="clear" w:color="auto" w:fill="auto"/>
            <w:vAlign w:val="center"/>
          </w:tcPr>
          <w:p w14:paraId="5B458B0C">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根</w:t>
            </w:r>
          </w:p>
        </w:tc>
        <w:tc>
          <w:tcPr>
            <w:tcW w:w="427" w:type="pct"/>
            <w:shd w:val="clear" w:color="auto" w:fill="auto"/>
            <w:vAlign w:val="center"/>
          </w:tcPr>
          <w:p w14:paraId="23C4837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365DD03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p>
        </w:tc>
        <w:tc>
          <w:tcPr>
            <w:tcW w:w="2430" w:type="pct"/>
            <w:shd w:val="clear" w:color="auto" w:fill="auto"/>
            <w:noWrap/>
            <w:vAlign w:val="center"/>
          </w:tcPr>
          <w:p w14:paraId="19A864E4">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配套3500XL遗传分析仪电泳毛细管，36cm*24道，内无涂层，用于片段分析和快速测序</w:t>
            </w:r>
          </w:p>
        </w:tc>
      </w:tr>
      <w:tr w14:paraId="30BA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6409298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5</w:t>
            </w:r>
          </w:p>
        </w:tc>
        <w:tc>
          <w:tcPr>
            <w:tcW w:w="865" w:type="pct"/>
            <w:shd w:val="clear" w:color="auto" w:fill="auto"/>
            <w:vAlign w:val="center"/>
          </w:tcPr>
          <w:p w14:paraId="7A1C33DE">
            <w:pPr>
              <w:keepNext w:val="0"/>
              <w:keepLines w:val="0"/>
              <w:widowControl/>
              <w:suppressLineNumbers w:val="0"/>
              <w:jc w:val="left"/>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3500泵清洗液</w:t>
            </w:r>
          </w:p>
        </w:tc>
        <w:tc>
          <w:tcPr>
            <w:tcW w:w="365" w:type="pct"/>
            <w:shd w:val="clear" w:color="auto" w:fill="auto"/>
            <w:vAlign w:val="center"/>
          </w:tcPr>
          <w:p w14:paraId="0389DD68">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4010D4F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4</w:t>
            </w:r>
          </w:p>
        </w:tc>
        <w:tc>
          <w:tcPr>
            <w:tcW w:w="553" w:type="pct"/>
            <w:shd w:val="clear" w:color="auto" w:fill="auto"/>
            <w:vAlign w:val="center"/>
          </w:tcPr>
          <w:p w14:paraId="145F1D87">
            <w:pPr>
              <w:keepNext w:val="0"/>
              <w:keepLines w:val="0"/>
              <w:widowControl/>
              <w:suppressLineNumbers w:val="0"/>
              <w:jc w:val="both"/>
              <w:textAlignment w:val="center"/>
              <w:rPr>
                <w:rFonts w:hint="default" w:ascii="方正宋黑简体" w:hAnsi="方正宋黑简体" w:eastAsia="方正宋黑简体" w:cs="方正宋黑简体"/>
                <w:i w:val="0"/>
                <w:iCs w:val="0"/>
                <w:color w:val="333333"/>
                <w:sz w:val="22"/>
                <w:szCs w:val="22"/>
                <w:u w:val="none"/>
              </w:rPr>
            </w:pPr>
          </w:p>
        </w:tc>
        <w:tc>
          <w:tcPr>
            <w:tcW w:w="2430" w:type="pct"/>
            <w:shd w:val="clear" w:color="auto" w:fill="auto"/>
            <w:noWrap/>
            <w:vAlign w:val="center"/>
          </w:tcPr>
          <w:p w14:paraId="5D080E8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供 3500测序使用，即插即用型，无线射频识别标签识别</w:t>
            </w:r>
          </w:p>
        </w:tc>
      </w:tr>
      <w:tr w14:paraId="1C62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2774031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6</w:t>
            </w:r>
          </w:p>
        </w:tc>
        <w:tc>
          <w:tcPr>
            <w:tcW w:w="865" w:type="pct"/>
            <w:shd w:val="clear" w:color="auto" w:fill="auto"/>
            <w:vAlign w:val="center"/>
          </w:tcPr>
          <w:p w14:paraId="4A46A312">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阴极杯隔片</w:t>
            </w:r>
          </w:p>
        </w:tc>
        <w:tc>
          <w:tcPr>
            <w:tcW w:w="365" w:type="pct"/>
            <w:shd w:val="clear" w:color="auto" w:fill="auto"/>
            <w:vAlign w:val="center"/>
          </w:tcPr>
          <w:p w14:paraId="3E8AC46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1489DEB9">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57EC46CA">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10片/盒</w:t>
            </w:r>
          </w:p>
        </w:tc>
        <w:tc>
          <w:tcPr>
            <w:tcW w:w="2430" w:type="pct"/>
            <w:shd w:val="clear" w:color="auto" w:fill="auto"/>
            <w:noWrap/>
            <w:vAlign w:val="center"/>
          </w:tcPr>
          <w:p w14:paraId="063C4A50">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适用于3500遗传分析仪阴极杯，10片/盒</w:t>
            </w:r>
          </w:p>
        </w:tc>
      </w:tr>
      <w:tr w14:paraId="3BA8E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57A3BB8">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7</w:t>
            </w:r>
          </w:p>
        </w:tc>
        <w:tc>
          <w:tcPr>
            <w:tcW w:w="865" w:type="pct"/>
            <w:shd w:val="clear" w:color="auto" w:fill="auto"/>
            <w:vAlign w:val="center"/>
          </w:tcPr>
          <w:p w14:paraId="719A58C5">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96孔反应板上样胶垫</w:t>
            </w:r>
          </w:p>
        </w:tc>
        <w:tc>
          <w:tcPr>
            <w:tcW w:w="365" w:type="pct"/>
            <w:shd w:val="clear" w:color="auto" w:fill="auto"/>
            <w:vAlign w:val="center"/>
          </w:tcPr>
          <w:p w14:paraId="32654FF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18F28FC8">
            <w:pPr>
              <w:keepNext w:val="0"/>
              <w:keepLines w:val="0"/>
              <w:widowControl/>
              <w:suppressLineNumbers w:val="0"/>
              <w:jc w:val="center"/>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2</w:t>
            </w:r>
          </w:p>
        </w:tc>
        <w:tc>
          <w:tcPr>
            <w:tcW w:w="553" w:type="pct"/>
            <w:shd w:val="clear" w:color="auto" w:fill="auto"/>
            <w:vAlign w:val="center"/>
          </w:tcPr>
          <w:p w14:paraId="2ACC9F50">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20片/盒</w:t>
            </w:r>
          </w:p>
        </w:tc>
        <w:tc>
          <w:tcPr>
            <w:tcW w:w="2430" w:type="pct"/>
            <w:shd w:val="clear" w:color="auto" w:fill="auto"/>
            <w:noWrap/>
            <w:vAlign w:val="center"/>
          </w:tcPr>
          <w:p w14:paraId="5B0C7FBF">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适用于3500遗传分析仪96孔板上样胶垫，20片/盒</w:t>
            </w:r>
          </w:p>
        </w:tc>
      </w:tr>
      <w:tr w14:paraId="60183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7" w:hRule="atLeast"/>
        </w:trPr>
        <w:tc>
          <w:tcPr>
            <w:tcW w:w="356" w:type="pct"/>
            <w:shd w:val="clear" w:color="auto" w:fill="auto"/>
            <w:vAlign w:val="center"/>
          </w:tcPr>
          <w:p w14:paraId="07BC8B4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w:t>
            </w:r>
          </w:p>
        </w:tc>
        <w:tc>
          <w:tcPr>
            <w:tcW w:w="865" w:type="pct"/>
            <w:shd w:val="clear" w:color="auto" w:fill="auto"/>
            <w:vAlign w:val="center"/>
          </w:tcPr>
          <w:p w14:paraId="0321AFC7">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ID-PLUS扩增试剂盒</w:t>
            </w:r>
          </w:p>
        </w:tc>
        <w:tc>
          <w:tcPr>
            <w:tcW w:w="365" w:type="pct"/>
            <w:shd w:val="clear" w:color="auto" w:fill="auto"/>
            <w:vAlign w:val="center"/>
          </w:tcPr>
          <w:p w14:paraId="7BE9219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4516C02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4</w:t>
            </w:r>
          </w:p>
        </w:tc>
        <w:tc>
          <w:tcPr>
            <w:tcW w:w="553" w:type="pct"/>
            <w:shd w:val="clear" w:color="auto" w:fill="auto"/>
            <w:vAlign w:val="center"/>
          </w:tcPr>
          <w:p w14:paraId="627BAD4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 xml:space="preserve"> 200人份/盒</w:t>
            </w:r>
          </w:p>
        </w:tc>
        <w:tc>
          <w:tcPr>
            <w:tcW w:w="2430" w:type="pct"/>
            <w:shd w:val="clear" w:color="auto" w:fill="auto"/>
            <w:vAlign w:val="center"/>
          </w:tcPr>
          <w:p w14:paraId="311404EB">
            <w:pPr>
              <w:keepNext w:val="0"/>
              <w:keepLines w:val="0"/>
              <w:widowControl/>
              <w:numPr>
                <w:ilvl w:val="0"/>
                <w:numId w:val="1"/>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单管至少同时扩增以下16个基因座：D8S1179、D21S11、D7S820、CSFIPO、D3S1358、D13S317、D16S539、D2S1338、D19S433、VWA、TH01，D18S51、D5S818、FGA、TPOX和Amelogenin。</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 试剂盒按标准反应体系25微升*200人份，可按10微升体系扩增。</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（3）最大扩增产物小于 380bp，便于降解样品信息的获取。</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（4）通过SWGDAM/DABI（国际DNA分析科学工作小组DNA顾问委员会）质量认证标准。</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（5）必须获得中国安全技术防范认证中心颁布的中国公共安全产品认证证书。</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（6） 采用五色荧光技术，便于清晰的分辨基因座的多态性信息。</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（7）每个基因座有自己的滑移峰比例，并提供研究数据。</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（8）试剂盒生产制造商通过ISO9001认证。</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（9）试剂盒符合ISO18385法医DNA级标签的要求。</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（10）已列入全国公安机关 DNA 数据库试剂盒目录，检验结果能够直接导入 DNA数据库。</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（11）产品或制造商须在全国公安机关DNA鉴定关键试剂耗材质检合格产品及制造商名录内。</w:t>
            </w:r>
          </w:p>
          <w:p w14:paraId="117DA1E7">
            <w:pPr>
              <w:keepNext w:val="0"/>
              <w:keepLines w:val="0"/>
              <w:widowControl/>
              <w:numPr>
                <w:ilvl w:val="0"/>
                <w:numId w:val="0"/>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方正宋黑简体" w:hAnsi="方正宋黑简体" w:eastAsia="方正宋黑简体" w:cs="方正宋黑简体"/>
                <w:i w:val="0"/>
                <w:iCs w:val="0"/>
                <w:color w:val="000000"/>
                <w:kern w:val="0"/>
                <w:sz w:val="22"/>
                <w:szCs w:val="22"/>
                <w:highlight w:val="none"/>
                <w:u w:val="none"/>
                <w:lang w:val="en-US" w:eastAsia="zh-CN" w:bidi="ar"/>
              </w:rPr>
              <w:t>（12）</w:t>
            </w:r>
            <w:r>
              <w:rPr>
                <w:rFonts w:hint="eastAsia" w:ascii="仿宋" w:hAnsi="仿宋" w:eastAsia="仿宋" w:cs="仿宋"/>
                <w:b/>
                <w:bCs/>
                <w:i/>
                <w:iCs/>
                <w:color w:val="auto"/>
                <w:kern w:val="0"/>
                <w:sz w:val="24"/>
                <w:szCs w:val="24"/>
                <w:highlight w:val="none"/>
                <w:u w:val="single"/>
                <w:lang w:val="en-US" w:eastAsia="zh-CN" w:bidi="ar"/>
              </w:rPr>
              <w:t>中标后签订合同前提供生产制造商出具的售后服务承诺书原件并加盖制造商公章（须在承诺书上标明项目</w:t>
            </w:r>
            <w:r>
              <w:rPr>
                <w:rFonts w:hint="eastAsia" w:ascii="仿宋" w:hAnsi="仿宋" w:eastAsia="仿宋" w:cs="仿宋"/>
                <w:b/>
                <w:bCs/>
                <w:i/>
                <w:iCs/>
                <w:color w:val="000000"/>
                <w:kern w:val="0"/>
                <w:sz w:val="24"/>
                <w:szCs w:val="24"/>
                <w:highlight w:val="none"/>
                <w:u w:val="single"/>
                <w:lang w:val="en-US" w:eastAsia="zh-CN" w:bidi="ar"/>
              </w:rPr>
              <w:t>名称和项目编号）</w:t>
            </w:r>
            <w:r>
              <w:rPr>
                <w:rFonts w:hint="eastAsia" w:ascii="仿宋" w:hAnsi="仿宋" w:eastAsia="仿宋" w:cs="仿宋"/>
                <w:i/>
                <w:iCs/>
                <w:color w:val="000000"/>
                <w:kern w:val="0"/>
                <w:sz w:val="24"/>
                <w:szCs w:val="24"/>
                <w:highlight w:val="none"/>
                <w:u w:val="single"/>
                <w:lang w:val="en-US" w:eastAsia="zh-CN" w:bidi="ar"/>
              </w:rPr>
              <w:t>；如未能提供上述文件，依照相关法律法规规定处理。</w:t>
            </w:r>
          </w:p>
        </w:tc>
      </w:tr>
      <w:tr w14:paraId="685B0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B6EBA4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9</w:t>
            </w:r>
          </w:p>
        </w:tc>
        <w:tc>
          <w:tcPr>
            <w:tcW w:w="865" w:type="pct"/>
            <w:shd w:val="clear" w:color="auto" w:fill="auto"/>
            <w:vAlign w:val="center"/>
          </w:tcPr>
          <w:p w14:paraId="5411BC92">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VerifilerPlus扩增试剂盒</w:t>
            </w:r>
          </w:p>
        </w:tc>
        <w:tc>
          <w:tcPr>
            <w:tcW w:w="365" w:type="pct"/>
            <w:shd w:val="clear" w:color="auto" w:fill="auto"/>
            <w:vAlign w:val="center"/>
          </w:tcPr>
          <w:p w14:paraId="5178227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76688D98">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14</w:t>
            </w:r>
          </w:p>
        </w:tc>
        <w:tc>
          <w:tcPr>
            <w:tcW w:w="553" w:type="pct"/>
            <w:shd w:val="clear" w:color="auto" w:fill="auto"/>
            <w:vAlign w:val="center"/>
          </w:tcPr>
          <w:p w14:paraId="3652F90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100人份/盒，AB</w:t>
            </w:r>
          </w:p>
        </w:tc>
        <w:tc>
          <w:tcPr>
            <w:tcW w:w="2430" w:type="pct"/>
            <w:shd w:val="clear" w:color="auto" w:fill="auto"/>
            <w:vAlign w:val="center"/>
          </w:tcPr>
          <w:p w14:paraId="4CFF6104">
            <w:pPr>
              <w:keepNext w:val="0"/>
              <w:keepLines w:val="0"/>
              <w:widowControl/>
              <w:numPr>
                <w:ilvl w:val="0"/>
                <w:numId w:val="2"/>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与通用试剂盒扩增相比，扩增步骤节约一个小时。PCR 反应时间约90 分钟。</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（2）标准反应体系25微升，可按10微升扩增体系。</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（3）采用六色荧光技术，实现了一色荧光标记分子量内标，在维持扩增产物大小不变的条件下，有效提高单个泳道分辨的片段数。多色荧光标记，便于更清晰的分辨基因座标记。</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（4）最大扩增产物小于450碱基，试剂盒内基因座扩增子片段在 220 碱基以下的位点数达到10个。特别有利于降解样品信息的获取，对于降解DNA更容易得到完整DNA分型信息，数据更精确更可靠。</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（5）单管同时扩增24个基因座，包括21个个体识别常染色体STR基因以及一个性别鉴定基因Amelogenin，以及一个Y染色体基因(DYS391)， Y-Indel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（6）包括D8S1179、D21S11、D7S811、CSFIPO、D3S1358、TH01、D13S317、D16S539、D2S1338、D19S433、vWA、TPOX、D18S51、D5S818、FGA、D10S1248、 D2S441、D1S1656、D12S391、SE 33等21个STR位点和性别基因座Amelogenin和一个Y染色体基因DYS391和一个Y-indel。</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（7）应与公安部DNA数据库中绝大多数数据位点保持一致，便于省厅与国家库中数据进行高效的比对、交换和共享，避免基因座差异造成的潜在风险和成本增高</w:t>
            </w:r>
          </w:p>
          <w:p w14:paraId="3A45C512">
            <w:pPr>
              <w:keepNext w:val="0"/>
              <w:keepLines w:val="0"/>
              <w:widowControl/>
              <w:numPr>
                <w:ilvl w:val="0"/>
                <w:numId w:val="0"/>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仿宋" w:hAnsi="仿宋" w:eastAsia="仿宋" w:cs="仿宋"/>
                <w:i/>
                <w:iCs/>
                <w:color w:val="000000"/>
                <w:kern w:val="0"/>
                <w:sz w:val="24"/>
                <w:szCs w:val="24"/>
                <w:u w:val="single"/>
                <w:lang w:val="en-US" w:eastAsia="zh-CN" w:bidi="ar"/>
              </w:rPr>
              <w:t>（8）</w:t>
            </w:r>
            <w:r>
              <w:rPr>
                <w:rFonts w:hint="eastAsia" w:ascii="仿宋" w:hAnsi="仿宋" w:eastAsia="仿宋" w:cs="仿宋"/>
                <w:b/>
                <w:bCs/>
                <w:i/>
                <w:iCs/>
                <w:color w:val="auto"/>
                <w:kern w:val="0"/>
                <w:sz w:val="24"/>
                <w:szCs w:val="24"/>
                <w:u w:val="single"/>
                <w:lang w:val="en-US" w:eastAsia="zh-CN" w:bidi="ar"/>
              </w:rPr>
              <w:t>中标后签订合同前提供生产制造商出具的售后服务承诺书原件并加盖制造商公章（须在承诺书上标明项目</w:t>
            </w:r>
            <w:r>
              <w:rPr>
                <w:rFonts w:hint="eastAsia" w:ascii="仿宋" w:hAnsi="仿宋" w:eastAsia="仿宋" w:cs="仿宋"/>
                <w:b/>
                <w:bCs/>
                <w:i/>
                <w:iCs/>
                <w:color w:val="000000"/>
                <w:kern w:val="0"/>
                <w:sz w:val="24"/>
                <w:szCs w:val="24"/>
                <w:u w:val="single"/>
                <w:lang w:val="en-US" w:eastAsia="zh-CN" w:bidi="ar"/>
              </w:rPr>
              <w:t>名称和项目编号）</w:t>
            </w:r>
            <w:r>
              <w:rPr>
                <w:rFonts w:hint="eastAsia" w:ascii="仿宋" w:hAnsi="仿宋" w:eastAsia="仿宋" w:cs="仿宋"/>
                <w:i/>
                <w:iCs/>
                <w:color w:val="000000"/>
                <w:kern w:val="0"/>
                <w:sz w:val="24"/>
                <w:szCs w:val="24"/>
                <w:u w:val="single"/>
                <w:lang w:val="en-US" w:eastAsia="zh-CN" w:bidi="ar"/>
              </w:rPr>
              <w:t>；如未能提供上述文件，依照相关法律法规规定处理。</w:t>
            </w:r>
          </w:p>
        </w:tc>
      </w:tr>
      <w:tr w14:paraId="6289C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FB964F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w:t>
            </w:r>
          </w:p>
        </w:tc>
        <w:tc>
          <w:tcPr>
            <w:tcW w:w="865" w:type="pct"/>
            <w:shd w:val="clear" w:color="auto" w:fill="auto"/>
            <w:vAlign w:val="center"/>
          </w:tcPr>
          <w:p w14:paraId="63075119">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Goldeneye30A试剂盒</w:t>
            </w:r>
          </w:p>
        </w:tc>
        <w:tc>
          <w:tcPr>
            <w:tcW w:w="365" w:type="pct"/>
            <w:shd w:val="clear" w:color="auto" w:fill="auto"/>
            <w:vAlign w:val="center"/>
          </w:tcPr>
          <w:p w14:paraId="1270306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1F1AC29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w:t>
            </w:r>
          </w:p>
        </w:tc>
        <w:tc>
          <w:tcPr>
            <w:tcW w:w="553" w:type="pct"/>
            <w:shd w:val="clear" w:color="auto" w:fill="auto"/>
            <w:vAlign w:val="center"/>
          </w:tcPr>
          <w:p w14:paraId="49487AB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200人份/盒</w:t>
            </w:r>
          </w:p>
        </w:tc>
        <w:tc>
          <w:tcPr>
            <w:tcW w:w="2430" w:type="pct"/>
            <w:shd w:val="clear" w:color="auto" w:fill="auto"/>
            <w:vAlign w:val="center"/>
          </w:tcPr>
          <w:p w14:paraId="456434C9">
            <w:pPr>
              <w:keepNext w:val="0"/>
              <w:keepLines w:val="0"/>
              <w:widowControl/>
              <w:numPr>
                <w:ilvl w:val="0"/>
                <w:numId w:val="3"/>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 xml:space="preserve">涵盖公安部要求的20个核心基因座、10个优选基因座；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（2）符合公安部对打拐样本检测不少于29个A-STR基因座的要求，能够正常录入打拐数据库，可用于建库、打拐、亲缘关系鉴定；</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（3）PCR扩增时间不超过90分钟；</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（4）可对血卡、唾液卡、FTA卡、棉棒等检材直接扩增，也可对模板DNA扩增；</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（5）含光谱试剂、检测试剂；</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（6）200人份/盒（25微升体系）；</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（7）有专业人员提供免费上门光谱试剂安装技术服务；</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（8）已列入全国公安机关 DNA 数据库试剂盒目录，检验结果能够直接导入 DNA数据库。</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（9）适用于3130XL基因分析仪。</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（10）产品或制造商须在全国公安机关DNA鉴定关键试剂耗材质检合格产品及制造商名录内。</w:t>
            </w:r>
          </w:p>
          <w:p w14:paraId="18592D68">
            <w:pPr>
              <w:keepNext w:val="0"/>
              <w:keepLines w:val="0"/>
              <w:widowControl/>
              <w:numPr>
                <w:ilvl w:val="0"/>
                <w:numId w:val="0"/>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方正宋黑简体" w:hAnsi="方正宋黑简体" w:eastAsia="方正宋黑简体" w:cs="方正宋黑简体"/>
                <w:i w:val="0"/>
                <w:iCs w:val="0"/>
                <w:color w:val="000000"/>
                <w:kern w:val="0"/>
                <w:sz w:val="22"/>
                <w:szCs w:val="22"/>
                <w:u w:val="none"/>
                <w:lang w:val="en-US" w:eastAsia="zh-CN" w:bidi="ar"/>
              </w:rPr>
              <w:t>（11）</w:t>
            </w:r>
            <w:r>
              <w:rPr>
                <w:rFonts w:hint="eastAsia" w:ascii="仿宋" w:hAnsi="仿宋" w:eastAsia="仿宋" w:cs="仿宋"/>
                <w:b/>
                <w:bCs/>
                <w:i/>
                <w:iCs/>
                <w:color w:val="auto"/>
                <w:kern w:val="0"/>
                <w:sz w:val="24"/>
                <w:szCs w:val="24"/>
                <w:highlight w:val="none"/>
                <w:u w:val="single"/>
                <w:lang w:val="en-US" w:eastAsia="zh-CN" w:bidi="ar"/>
              </w:rPr>
              <w:t>中标后签订合同前提供生产制造商出具的售后服务承诺书原件并加盖制造商公章（须在承诺书上标明项目</w:t>
            </w:r>
            <w:r>
              <w:rPr>
                <w:rFonts w:hint="eastAsia" w:ascii="仿宋" w:hAnsi="仿宋" w:eastAsia="仿宋" w:cs="仿宋"/>
                <w:b/>
                <w:bCs/>
                <w:i/>
                <w:iCs/>
                <w:color w:val="000000"/>
                <w:kern w:val="0"/>
                <w:sz w:val="24"/>
                <w:szCs w:val="24"/>
                <w:highlight w:val="none"/>
                <w:u w:val="single"/>
                <w:lang w:val="en-US" w:eastAsia="zh-CN" w:bidi="ar"/>
              </w:rPr>
              <w:t>名称和项目编号）</w:t>
            </w:r>
            <w:r>
              <w:rPr>
                <w:rFonts w:hint="eastAsia" w:ascii="仿宋" w:hAnsi="仿宋" w:eastAsia="仿宋" w:cs="仿宋"/>
                <w:i/>
                <w:iCs/>
                <w:color w:val="000000"/>
                <w:kern w:val="0"/>
                <w:sz w:val="24"/>
                <w:szCs w:val="24"/>
                <w:highlight w:val="none"/>
                <w:u w:val="single"/>
                <w:lang w:val="en-US" w:eastAsia="zh-CN" w:bidi="ar"/>
              </w:rPr>
              <w:t>；如未能提供上述文件，依照相关法律法规规定处理。</w:t>
            </w:r>
          </w:p>
        </w:tc>
      </w:tr>
      <w:tr w14:paraId="2AB7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23569D0A">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11</w:t>
            </w:r>
          </w:p>
        </w:tc>
        <w:tc>
          <w:tcPr>
            <w:tcW w:w="865" w:type="pct"/>
            <w:shd w:val="clear" w:color="auto" w:fill="auto"/>
            <w:vAlign w:val="center"/>
          </w:tcPr>
          <w:p w14:paraId="16D23F01">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Goldeneye30A试剂盒（案件版）</w:t>
            </w:r>
          </w:p>
        </w:tc>
        <w:tc>
          <w:tcPr>
            <w:tcW w:w="365" w:type="pct"/>
            <w:shd w:val="clear" w:color="auto" w:fill="auto"/>
            <w:vAlign w:val="center"/>
          </w:tcPr>
          <w:p w14:paraId="111117B1">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35D9950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6FC01D2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200人份/盒</w:t>
            </w:r>
          </w:p>
        </w:tc>
        <w:tc>
          <w:tcPr>
            <w:tcW w:w="2430" w:type="pct"/>
            <w:shd w:val="clear" w:color="auto" w:fill="auto"/>
            <w:vAlign w:val="center"/>
          </w:tcPr>
          <w:p w14:paraId="0CD923FB">
            <w:pPr>
              <w:keepNext w:val="0"/>
              <w:keepLines w:val="0"/>
              <w:widowControl/>
              <w:numPr>
                <w:ilvl w:val="0"/>
                <w:numId w:val="4"/>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 xml:space="preserve">涵盖公安部要求的20个核心基因座、10个优选基因座；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（2）符合公安部对打拐样本检测不少于29个A-STR基因座的要求，能够正常录入打拐数据库，可用于建库、打拐、亲缘关系鉴定；</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（3）PCR扩增时间不超过90分钟；</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（4）可对血卡、唾液卡、FTA卡、棉棒等检材直接扩增，也可对模板DNA扩增；</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（5）含光谱试剂、检测试剂；</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（6）200人份/盒（25微升体系）；</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（7）有专业人员提供免费上门光谱试剂安装技术服务；</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（8）已列入全国公安机关 DNA 数据库试剂盒目录，检验结果能够直接导入 DNA数据库。</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（9）适用于3130XL基因分析仪。</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（10）产品或制造商须在全国公安机关DNA鉴定关键试剂耗材质检合格产品及制造商名录内。</w:t>
            </w:r>
          </w:p>
          <w:p w14:paraId="4DAE58D3">
            <w:pPr>
              <w:keepNext w:val="0"/>
              <w:keepLines w:val="0"/>
              <w:widowControl/>
              <w:numPr>
                <w:ilvl w:val="0"/>
                <w:numId w:val="0"/>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方正宋黑简体" w:hAnsi="方正宋黑简体" w:eastAsia="方正宋黑简体" w:cs="方正宋黑简体"/>
                <w:i w:val="0"/>
                <w:iCs w:val="0"/>
                <w:color w:val="000000"/>
                <w:kern w:val="0"/>
                <w:sz w:val="22"/>
                <w:szCs w:val="22"/>
                <w:u w:val="none"/>
                <w:lang w:val="en-US" w:eastAsia="zh-CN" w:bidi="ar"/>
              </w:rPr>
              <w:t>（11）</w:t>
            </w:r>
            <w:r>
              <w:rPr>
                <w:rFonts w:hint="eastAsia" w:ascii="仿宋" w:hAnsi="仿宋" w:eastAsia="仿宋" w:cs="仿宋"/>
                <w:b/>
                <w:bCs/>
                <w:i/>
                <w:iCs/>
                <w:color w:val="auto"/>
                <w:kern w:val="0"/>
                <w:sz w:val="24"/>
                <w:szCs w:val="24"/>
                <w:highlight w:val="none"/>
                <w:u w:val="single"/>
                <w:lang w:val="en-US" w:eastAsia="zh-CN" w:bidi="ar"/>
              </w:rPr>
              <w:t>中标后签订合同前提供生产制造商出具的售后服务承诺书原件并加盖制造商公章（须在承诺书上标明项目</w:t>
            </w:r>
            <w:r>
              <w:rPr>
                <w:rFonts w:hint="eastAsia" w:ascii="仿宋" w:hAnsi="仿宋" w:eastAsia="仿宋" w:cs="仿宋"/>
                <w:b/>
                <w:bCs/>
                <w:i/>
                <w:iCs/>
                <w:color w:val="000000"/>
                <w:kern w:val="0"/>
                <w:sz w:val="24"/>
                <w:szCs w:val="24"/>
                <w:highlight w:val="none"/>
                <w:u w:val="single"/>
                <w:lang w:val="en-US" w:eastAsia="zh-CN" w:bidi="ar"/>
              </w:rPr>
              <w:t>名称和项目编号）</w:t>
            </w:r>
            <w:r>
              <w:rPr>
                <w:rFonts w:hint="eastAsia" w:ascii="仿宋" w:hAnsi="仿宋" w:eastAsia="仿宋" w:cs="仿宋"/>
                <w:i/>
                <w:iCs/>
                <w:color w:val="000000"/>
                <w:kern w:val="0"/>
                <w:sz w:val="24"/>
                <w:szCs w:val="24"/>
                <w:highlight w:val="none"/>
                <w:u w:val="single"/>
                <w:lang w:val="en-US" w:eastAsia="zh-CN" w:bidi="ar"/>
              </w:rPr>
              <w:t>；如未能提供上述文件，依照相关法律法规规定处理。</w:t>
            </w:r>
          </w:p>
        </w:tc>
      </w:tr>
      <w:tr w14:paraId="1235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77F9DA09">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12</w:t>
            </w:r>
          </w:p>
        </w:tc>
        <w:tc>
          <w:tcPr>
            <w:tcW w:w="865" w:type="pct"/>
            <w:shd w:val="clear" w:color="auto" w:fill="auto"/>
            <w:vAlign w:val="center"/>
          </w:tcPr>
          <w:p w14:paraId="6329E15D">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Y Filer Platinum试剂盒</w:t>
            </w:r>
          </w:p>
        </w:tc>
        <w:tc>
          <w:tcPr>
            <w:tcW w:w="365" w:type="pct"/>
            <w:shd w:val="clear" w:color="auto" w:fill="auto"/>
            <w:vAlign w:val="center"/>
          </w:tcPr>
          <w:p w14:paraId="1A13B37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2A706BE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5048B1EE">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 xml:space="preserve"> 100人份/盒</w:t>
            </w:r>
          </w:p>
        </w:tc>
        <w:tc>
          <w:tcPr>
            <w:tcW w:w="2430" w:type="pct"/>
            <w:shd w:val="clear" w:color="auto" w:fill="auto"/>
            <w:vAlign w:val="center"/>
          </w:tcPr>
          <w:p w14:paraId="7C100A38">
            <w:pPr>
              <w:keepNext w:val="0"/>
              <w:keepLines w:val="0"/>
              <w:widowControl/>
              <w:numPr>
                <w:ilvl w:val="0"/>
                <w:numId w:val="5"/>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涵盖公安部要求的20个核心基因座和15个优选基因座；</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（2）PCR扩增时间不多于90分钟；</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（3）可对血卡、唾液卡、FTA卡、棉棒等检材直接扩增；</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（4）符合公安部对打拐样本检测不少于35个Y-STR基因座的要求，可用于检案、建库、打拐、亲缘关系鉴定；</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（5）含光谱试剂、检测试剂；</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（6）100人份/盒（25微升体系）；</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（7）有专业人员提供免费上门光谱试剂安装技术服务；</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（8）已列入全国公安机关 DNA 数据库试剂盒目录，检验结果能够直接导入 DNA数据库。</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（9）适用于3500XL基因分析仪。</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（10）产品或制造商须在全国公安机关DNA鉴定关键试剂耗材质检合格产品及制造商名录内。</w:t>
            </w:r>
          </w:p>
          <w:p w14:paraId="5E33BA87">
            <w:pPr>
              <w:keepNext w:val="0"/>
              <w:keepLines w:val="0"/>
              <w:widowControl/>
              <w:numPr>
                <w:ilvl w:val="0"/>
                <w:numId w:val="0"/>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仿宋" w:hAnsi="仿宋" w:eastAsia="仿宋" w:cs="仿宋"/>
                <w:i/>
                <w:iCs/>
                <w:color w:val="000000"/>
                <w:kern w:val="0"/>
                <w:sz w:val="24"/>
                <w:szCs w:val="24"/>
                <w:u w:val="single"/>
                <w:lang w:val="en-US" w:eastAsia="zh-CN" w:bidi="ar"/>
              </w:rPr>
              <w:t>（11）</w:t>
            </w:r>
            <w:r>
              <w:rPr>
                <w:rFonts w:hint="eastAsia" w:ascii="仿宋" w:hAnsi="仿宋" w:eastAsia="仿宋" w:cs="仿宋"/>
                <w:b/>
                <w:bCs/>
                <w:i/>
                <w:iCs/>
                <w:color w:val="000000"/>
                <w:kern w:val="0"/>
                <w:sz w:val="24"/>
                <w:szCs w:val="24"/>
                <w:u w:val="single"/>
                <w:lang w:val="en-US" w:eastAsia="zh-CN" w:bidi="ar"/>
              </w:rPr>
              <w:t>中标后签订合同前提供生产制造商出具的售后服务承诺书原件并加盖制造商公章（须在承诺书上标明项目名称和项目编号）</w:t>
            </w:r>
            <w:r>
              <w:rPr>
                <w:rFonts w:hint="eastAsia" w:ascii="仿宋" w:hAnsi="仿宋" w:eastAsia="仿宋" w:cs="仿宋"/>
                <w:i/>
                <w:iCs/>
                <w:color w:val="000000"/>
                <w:kern w:val="0"/>
                <w:sz w:val="24"/>
                <w:szCs w:val="24"/>
                <w:u w:val="single"/>
                <w:lang w:val="en-US" w:eastAsia="zh-CN" w:bidi="ar"/>
              </w:rPr>
              <w:t>；如未能提供上述文件，依照相关法律法规规定处理。</w:t>
            </w:r>
          </w:p>
        </w:tc>
      </w:tr>
      <w:tr w14:paraId="441D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56" w:type="pct"/>
            <w:shd w:val="clear" w:color="auto" w:fill="auto"/>
            <w:vAlign w:val="center"/>
          </w:tcPr>
          <w:p w14:paraId="3194FD50">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13</w:t>
            </w:r>
          </w:p>
        </w:tc>
        <w:tc>
          <w:tcPr>
            <w:tcW w:w="865" w:type="pct"/>
            <w:shd w:val="clear" w:color="auto" w:fill="auto"/>
            <w:vAlign w:val="center"/>
          </w:tcPr>
          <w:p w14:paraId="6C752184">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Y Filer Platinum-case试剂盒（案件版）</w:t>
            </w:r>
          </w:p>
        </w:tc>
        <w:tc>
          <w:tcPr>
            <w:tcW w:w="365" w:type="pct"/>
            <w:shd w:val="clear" w:color="auto" w:fill="auto"/>
            <w:vAlign w:val="center"/>
          </w:tcPr>
          <w:p w14:paraId="5652FB6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09475340">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w:t>
            </w:r>
          </w:p>
        </w:tc>
        <w:tc>
          <w:tcPr>
            <w:tcW w:w="553" w:type="pct"/>
            <w:shd w:val="clear" w:color="auto" w:fill="auto"/>
            <w:vAlign w:val="center"/>
          </w:tcPr>
          <w:p w14:paraId="575072A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 xml:space="preserve"> 100人份/盒</w:t>
            </w:r>
          </w:p>
        </w:tc>
        <w:tc>
          <w:tcPr>
            <w:tcW w:w="2430" w:type="pct"/>
            <w:shd w:val="clear" w:color="auto" w:fill="auto"/>
            <w:vAlign w:val="center"/>
          </w:tcPr>
          <w:p w14:paraId="4ABE73CA">
            <w:pPr>
              <w:keepNext w:val="0"/>
              <w:keepLines w:val="0"/>
              <w:widowControl/>
              <w:numPr>
                <w:ilvl w:val="0"/>
                <w:numId w:val="6"/>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涵盖公安部要求的20个核心基因座和15个优选基因座；</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（2）PCR扩增时间不多于90分钟；</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（3）可对血卡、唾液卡、FTA卡、棉棒等检材直接扩增；</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（4）符合公安部对打拐样本检测不少于35个Y-STR基因座的要求，可用于检案、建库、打拐、亲缘关系鉴定；</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（5）含光谱试剂、检测试剂；</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（6）100人份/盒（25微升体系）；</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（7）有专业人员提供免费上门光谱试剂安装技术服务；</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（8）已列入全国公安机关 DNA 数据库试剂盒目录，检验结果能够直接导入 DNA数据库。</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（9）适用于3500XL基因分析仪。</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（10）产品或制造商须在全国公安机关DNA鉴定关键试剂耗材质检合格产品及制造商名录内。</w:t>
            </w:r>
          </w:p>
          <w:p w14:paraId="5933D8AC">
            <w:pPr>
              <w:keepNext w:val="0"/>
              <w:keepLines w:val="0"/>
              <w:widowControl/>
              <w:numPr>
                <w:ilvl w:val="0"/>
                <w:numId w:val="0"/>
              </w:numPr>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仿宋" w:hAnsi="仿宋" w:eastAsia="仿宋" w:cs="仿宋"/>
                <w:i/>
                <w:iCs/>
                <w:color w:val="000000"/>
                <w:kern w:val="0"/>
                <w:sz w:val="24"/>
                <w:szCs w:val="24"/>
                <w:u w:val="single"/>
                <w:lang w:val="en-US" w:eastAsia="zh-CN" w:bidi="ar"/>
              </w:rPr>
              <w:t>（11）</w:t>
            </w:r>
            <w:r>
              <w:rPr>
                <w:rFonts w:hint="eastAsia" w:ascii="仿宋" w:hAnsi="仿宋" w:eastAsia="仿宋" w:cs="仿宋"/>
                <w:b/>
                <w:bCs/>
                <w:i/>
                <w:iCs/>
                <w:color w:val="000000"/>
                <w:kern w:val="0"/>
                <w:sz w:val="24"/>
                <w:szCs w:val="24"/>
                <w:u w:val="single"/>
                <w:lang w:val="en-US" w:eastAsia="zh-CN" w:bidi="ar"/>
              </w:rPr>
              <w:t>中标后签订合同前提供生产制造商出具的售后服务承诺书原件并加盖制造商公章（须在承诺书上标明项目名称和项目编号）</w:t>
            </w:r>
            <w:r>
              <w:rPr>
                <w:rFonts w:hint="eastAsia" w:ascii="仿宋" w:hAnsi="仿宋" w:eastAsia="仿宋" w:cs="仿宋"/>
                <w:i/>
                <w:iCs/>
                <w:color w:val="000000"/>
                <w:kern w:val="0"/>
                <w:sz w:val="24"/>
                <w:szCs w:val="24"/>
                <w:u w:val="single"/>
                <w:lang w:val="en-US" w:eastAsia="zh-CN" w:bidi="ar"/>
              </w:rPr>
              <w:t>；如未能提供上述文件，依照相关法律法规规定处理。</w:t>
            </w:r>
          </w:p>
        </w:tc>
      </w:tr>
      <w:tr w14:paraId="5AB5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4F4264D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14</w:t>
            </w:r>
          </w:p>
        </w:tc>
        <w:tc>
          <w:tcPr>
            <w:tcW w:w="865" w:type="pct"/>
            <w:shd w:val="clear" w:color="auto" w:fill="auto"/>
            <w:vAlign w:val="center"/>
          </w:tcPr>
          <w:p w14:paraId="2A12E90D">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Matrix-J6-T光谱校正试剂</w:t>
            </w:r>
          </w:p>
        </w:tc>
        <w:tc>
          <w:tcPr>
            <w:tcW w:w="365" w:type="pct"/>
            <w:shd w:val="clear" w:color="auto" w:fill="auto"/>
            <w:vAlign w:val="center"/>
          </w:tcPr>
          <w:p w14:paraId="46190A0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433B7A3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3E7A6990">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p>
        </w:tc>
        <w:tc>
          <w:tcPr>
            <w:tcW w:w="2430" w:type="pct"/>
            <w:shd w:val="clear" w:color="auto" w:fill="auto"/>
            <w:vAlign w:val="center"/>
          </w:tcPr>
          <w:p w14:paraId="271BF8A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6色荧光</w:t>
            </w:r>
          </w:p>
        </w:tc>
      </w:tr>
      <w:tr w14:paraId="792E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7A75024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15</w:t>
            </w:r>
          </w:p>
        </w:tc>
        <w:tc>
          <w:tcPr>
            <w:tcW w:w="865" w:type="pct"/>
            <w:shd w:val="clear" w:color="auto" w:fill="auto"/>
            <w:vAlign w:val="center"/>
          </w:tcPr>
          <w:p w14:paraId="149DDB4B">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磁珠DNA提取试剂盒</w:t>
            </w:r>
          </w:p>
        </w:tc>
        <w:tc>
          <w:tcPr>
            <w:tcW w:w="365" w:type="pct"/>
            <w:shd w:val="clear" w:color="auto" w:fill="auto"/>
            <w:vAlign w:val="center"/>
          </w:tcPr>
          <w:p w14:paraId="6031DBE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15553E51">
            <w:pPr>
              <w:keepNext w:val="0"/>
              <w:keepLines w:val="0"/>
              <w:widowControl/>
              <w:suppressLineNumbers w:val="0"/>
              <w:jc w:val="center"/>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60</w:t>
            </w:r>
          </w:p>
        </w:tc>
        <w:tc>
          <w:tcPr>
            <w:tcW w:w="553" w:type="pct"/>
            <w:shd w:val="clear" w:color="auto" w:fill="auto"/>
            <w:vAlign w:val="center"/>
          </w:tcPr>
          <w:p w14:paraId="107EDBE9">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96人/盒（包含所需全部耗材）</w:t>
            </w:r>
          </w:p>
        </w:tc>
        <w:tc>
          <w:tcPr>
            <w:tcW w:w="2430" w:type="pct"/>
            <w:shd w:val="clear" w:color="auto" w:fill="auto"/>
            <w:noWrap/>
            <w:vAlign w:val="center"/>
          </w:tcPr>
          <w:p w14:paraId="3DE2C25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超微量磁珠法 DNA 提取试剂盒（24 道全自动专用）为一体式封装试剂，用于 DNA 提取的 磁珠和各种试剂通过塑料膜密封在可与全自动 24 道微量 DNA 提取工作站配套使用的塑料反应板内，使用时撕开密封膜置于全自动 24 道微量 DNA 提取工作站中即可直接用于全自动 DNA 的自动化提取。配有在全自动 24 道微量 DNA 提取工作站上使用的浓缩、纯化及提取程序，可用于血液(斑)、唾液(斑)、毛发、组织等常规检材、污染、降解和微量检材等疑难检材的DNA 提取纯化。可在本实验室博坤全自动提取设备上使用，为仪器配套试剂，需保证仪器和试剂的无缝衔接使用和优化。</w:t>
            </w:r>
          </w:p>
          <w:p w14:paraId="6A2B2485">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仿宋" w:hAnsi="仿宋" w:eastAsia="仿宋" w:cs="仿宋"/>
                <w:b/>
                <w:bCs/>
                <w:i/>
                <w:iCs/>
                <w:color w:val="auto"/>
                <w:kern w:val="0"/>
                <w:sz w:val="24"/>
                <w:szCs w:val="24"/>
                <w:highlight w:val="none"/>
                <w:u w:val="single"/>
                <w:lang w:val="en-US" w:eastAsia="zh-CN" w:bidi="ar"/>
              </w:rPr>
              <w:t>中标后签订合同前提供生产制造商出具的售后服务承诺书原件并加盖制造商公章（须在承诺书上标明项目</w:t>
            </w:r>
            <w:r>
              <w:rPr>
                <w:rFonts w:hint="eastAsia" w:ascii="仿宋" w:hAnsi="仿宋" w:eastAsia="仿宋" w:cs="仿宋"/>
                <w:b/>
                <w:bCs/>
                <w:i/>
                <w:iCs/>
                <w:color w:val="000000"/>
                <w:kern w:val="0"/>
                <w:sz w:val="24"/>
                <w:szCs w:val="24"/>
                <w:highlight w:val="none"/>
                <w:u w:val="single"/>
                <w:lang w:val="en-US" w:eastAsia="zh-CN" w:bidi="ar"/>
              </w:rPr>
              <w:t>名称和项目编号）</w:t>
            </w:r>
            <w:r>
              <w:rPr>
                <w:rFonts w:hint="eastAsia" w:ascii="仿宋" w:hAnsi="仿宋" w:eastAsia="仿宋" w:cs="仿宋"/>
                <w:i/>
                <w:iCs/>
                <w:color w:val="000000"/>
                <w:kern w:val="0"/>
                <w:sz w:val="24"/>
                <w:szCs w:val="24"/>
                <w:highlight w:val="none"/>
                <w:u w:val="single"/>
                <w:lang w:val="en-US" w:eastAsia="zh-CN" w:bidi="ar"/>
              </w:rPr>
              <w:t>；如未能提供上述文件，依照相关法律法规规定处理。</w:t>
            </w:r>
          </w:p>
        </w:tc>
      </w:tr>
      <w:tr w14:paraId="07BC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56" w:type="pct"/>
            <w:shd w:val="clear" w:color="auto" w:fill="auto"/>
            <w:vAlign w:val="center"/>
          </w:tcPr>
          <w:p w14:paraId="2964522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16</w:t>
            </w:r>
          </w:p>
        </w:tc>
        <w:tc>
          <w:tcPr>
            <w:tcW w:w="865" w:type="pct"/>
            <w:shd w:val="clear" w:color="auto" w:fill="auto"/>
            <w:vAlign w:val="center"/>
          </w:tcPr>
          <w:p w14:paraId="112EF1C0">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磁珠DNA提取试剂盒（混合斑）</w:t>
            </w:r>
          </w:p>
        </w:tc>
        <w:tc>
          <w:tcPr>
            <w:tcW w:w="365" w:type="pct"/>
            <w:shd w:val="clear" w:color="auto" w:fill="auto"/>
            <w:vAlign w:val="center"/>
          </w:tcPr>
          <w:p w14:paraId="4C8FB91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05BBF0BD">
            <w:pPr>
              <w:keepNext w:val="0"/>
              <w:keepLines w:val="0"/>
              <w:widowControl/>
              <w:suppressLineNumbers w:val="0"/>
              <w:jc w:val="center"/>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10</w:t>
            </w:r>
          </w:p>
        </w:tc>
        <w:tc>
          <w:tcPr>
            <w:tcW w:w="553" w:type="pct"/>
            <w:shd w:val="clear" w:color="auto" w:fill="auto"/>
            <w:vAlign w:val="center"/>
          </w:tcPr>
          <w:p w14:paraId="588CDCD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8人/盒（包含所需全部耗材）</w:t>
            </w:r>
          </w:p>
        </w:tc>
        <w:tc>
          <w:tcPr>
            <w:tcW w:w="2430" w:type="pct"/>
            <w:shd w:val="clear" w:color="auto" w:fill="auto"/>
            <w:noWrap/>
            <w:vAlign w:val="center"/>
          </w:tcPr>
          <w:p w14:paraId="682BB7A9">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default" w:ascii="方正宋黑简体" w:hAnsi="方正宋黑简体" w:eastAsia="方正宋黑简体" w:cs="方正宋黑简体"/>
                <w:i w:val="0"/>
                <w:iCs w:val="0"/>
                <w:color w:val="000000"/>
                <w:kern w:val="0"/>
                <w:sz w:val="22"/>
                <w:szCs w:val="22"/>
                <w:u w:val="none"/>
                <w:lang w:val="en-US" w:eastAsia="zh-CN" w:bidi="ar"/>
              </w:rPr>
              <w:t>超微量磁珠法 DNA 提取试剂盒（24 道全自动专用）为一体式封装试剂，用于 DNA 提取的 磁珠和各种试剂通过塑料膜密封在可与全自动 24 道微量 DNA 提取工作站配套使用的塑料反应板内，使用时撕开密封膜置于全自动 24 道微量 DNA 提取工作站中即可直接用于全自动 DNA 的自动化提取。配有在全自动 24 道微量 DNA 提取工作站上使用的浓缩、纯化及提取程序，用于混合斑的DNA 提取纯化。可在本实验室博坤全自动提取设备上使用，为仪器配套试剂，需保证仪器和试剂的无缝衔接使用和优化。</w:t>
            </w:r>
          </w:p>
          <w:p w14:paraId="4EF7A801">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kern w:val="0"/>
                <w:sz w:val="22"/>
                <w:szCs w:val="22"/>
                <w:u w:val="none"/>
                <w:lang w:val="en-US" w:eastAsia="zh-CN" w:bidi="ar"/>
              </w:rPr>
            </w:pPr>
            <w:r>
              <w:rPr>
                <w:rFonts w:hint="eastAsia" w:ascii="仿宋" w:hAnsi="仿宋" w:eastAsia="仿宋" w:cs="仿宋"/>
                <w:b/>
                <w:bCs/>
                <w:i/>
                <w:iCs/>
                <w:color w:val="auto"/>
                <w:kern w:val="0"/>
                <w:sz w:val="24"/>
                <w:szCs w:val="24"/>
                <w:highlight w:val="none"/>
                <w:u w:val="single"/>
                <w:lang w:val="en-US" w:eastAsia="zh-CN" w:bidi="ar"/>
              </w:rPr>
              <w:t>中标后签订合同前提供生产制造商出具的售后服务承诺书原件并加盖制造商公章（须在承诺书上标明项目</w:t>
            </w:r>
            <w:r>
              <w:rPr>
                <w:rFonts w:hint="eastAsia" w:ascii="仿宋" w:hAnsi="仿宋" w:eastAsia="仿宋" w:cs="仿宋"/>
                <w:b/>
                <w:bCs/>
                <w:i/>
                <w:iCs/>
                <w:color w:val="000000"/>
                <w:kern w:val="0"/>
                <w:sz w:val="24"/>
                <w:szCs w:val="24"/>
                <w:highlight w:val="none"/>
                <w:u w:val="single"/>
                <w:lang w:val="en-US" w:eastAsia="zh-CN" w:bidi="ar"/>
              </w:rPr>
              <w:t>名称和项目编号）</w:t>
            </w:r>
            <w:r>
              <w:rPr>
                <w:rFonts w:hint="eastAsia" w:ascii="仿宋" w:hAnsi="仿宋" w:eastAsia="仿宋" w:cs="仿宋"/>
                <w:i/>
                <w:iCs/>
                <w:color w:val="000000"/>
                <w:kern w:val="0"/>
                <w:sz w:val="24"/>
                <w:szCs w:val="24"/>
                <w:highlight w:val="none"/>
                <w:u w:val="single"/>
                <w:lang w:val="en-US" w:eastAsia="zh-CN" w:bidi="ar"/>
              </w:rPr>
              <w:t>；如未能提供上述文件，依照相关法律法规规定处理。</w:t>
            </w:r>
          </w:p>
        </w:tc>
      </w:tr>
      <w:tr w14:paraId="13F0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58509D1">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17</w:t>
            </w:r>
          </w:p>
        </w:tc>
        <w:tc>
          <w:tcPr>
            <w:tcW w:w="865" w:type="pct"/>
            <w:shd w:val="clear" w:color="auto" w:fill="auto"/>
            <w:vAlign w:val="center"/>
          </w:tcPr>
          <w:p w14:paraId="013CCC11">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平盖8连管扩增管</w:t>
            </w:r>
          </w:p>
        </w:tc>
        <w:tc>
          <w:tcPr>
            <w:tcW w:w="365" w:type="pct"/>
            <w:shd w:val="clear" w:color="auto" w:fill="auto"/>
            <w:vAlign w:val="center"/>
          </w:tcPr>
          <w:p w14:paraId="19D40E0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69000811">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30</w:t>
            </w:r>
          </w:p>
        </w:tc>
        <w:tc>
          <w:tcPr>
            <w:tcW w:w="553" w:type="pct"/>
            <w:shd w:val="clear" w:color="auto" w:fill="auto"/>
            <w:vAlign w:val="center"/>
          </w:tcPr>
          <w:p w14:paraId="742D148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8联管(带平盖)</w:t>
            </w:r>
          </w:p>
        </w:tc>
        <w:tc>
          <w:tcPr>
            <w:tcW w:w="2430" w:type="pct"/>
            <w:shd w:val="clear" w:color="auto" w:fill="auto"/>
            <w:noWrap/>
            <w:vAlign w:val="center"/>
          </w:tcPr>
          <w:p w14:paraId="392305A0">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由单一刚性聚丙烯材料制成8*0.2ml孔，适用于实时荧光定量PCR仪，带管盖</w:t>
            </w:r>
          </w:p>
        </w:tc>
      </w:tr>
      <w:tr w14:paraId="3EDCD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78BD1A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18</w:t>
            </w:r>
          </w:p>
        </w:tc>
        <w:tc>
          <w:tcPr>
            <w:tcW w:w="865" w:type="pct"/>
            <w:shd w:val="clear" w:color="auto" w:fill="auto"/>
            <w:vAlign w:val="center"/>
          </w:tcPr>
          <w:p w14:paraId="441BDDBA">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96孔扩增板</w:t>
            </w:r>
          </w:p>
        </w:tc>
        <w:tc>
          <w:tcPr>
            <w:tcW w:w="365" w:type="pct"/>
            <w:shd w:val="clear" w:color="auto" w:fill="auto"/>
            <w:vAlign w:val="center"/>
          </w:tcPr>
          <w:p w14:paraId="5664150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1F4B1C7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40</w:t>
            </w:r>
          </w:p>
        </w:tc>
        <w:tc>
          <w:tcPr>
            <w:tcW w:w="553" w:type="pct"/>
            <w:shd w:val="clear" w:color="auto" w:fill="auto"/>
            <w:vAlign w:val="center"/>
          </w:tcPr>
          <w:p w14:paraId="639A73A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5盒/箱</w:t>
            </w:r>
          </w:p>
        </w:tc>
        <w:tc>
          <w:tcPr>
            <w:tcW w:w="2430" w:type="pct"/>
            <w:shd w:val="clear" w:color="auto" w:fill="auto"/>
            <w:noWrap/>
            <w:vAlign w:val="center"/>
          </w:tcPr>
          <w:p w14:paraId="068F758C">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由单一刚性聚丙烯材料制成96*0.2ml孔，适用于实时荧光定量PCR仪和PCR仪。10块/盒</w:t>
            </w:r>
          </w:p>
        </w:tc>
      </w:tr>
      <w:tr w14:paraId="54DC8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1B9CF439">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19</w:t>
            </w:r>
          </w:p>
        </w:tc>
        <w:tc>
          <w:tcPr>
            <w:tcW w:w="865" w:type="pct"/>
            <w:shd w:val="clear" w:color="auto" w:fill="auto"/>
            <w:vAlign w:val="center"/>
          </w:tcPr>
          <w:p w14:paraId="4E3A107C">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10ul枪头</w:t>
            </w:r>
          </w:p>
        </w:tc>
        <w:tc>
          <w:tcPr>
            <w:tcW w:w="365" w:type="pct"/>
            <w:shd w:val="clear" w:color="auto" w:fill="auto"/>
            <w:vAlign w:val="center"/>
          </w:tcPr>
          <w:p w14:paraId="66A80B29">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包</w:t>
            </w:r>
          </w:p>
        </w:tc>
        <w:tc>
          <w:tcPr>
            <w:tcW w:w="427" w:type="pct"/>
            <w:shd w:val="clear" w:color="auto" w:fill="auto"/>
            <w:vAlign w:val="center"/>
          </w:tcPr>
          <w:p w14:paraId="33A0454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40</w:t>
            </w:r>
          </w:p>
        </w:tc>
        <w:tc>
          <w:tcPr>
            <w:tcW w:w="553" w:type="pct"/>
            <w:shd w:val="clear" w:color="auto" w:fill="auto"/>
            <w:vAlign w:val="center"/>
          </w:tcPr>
          <w:p w14:paraId="431A282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1000只/包</w:t>
            </w:r>
          </w:p>
        </w:tc>
        <w:tc>
          <w:tcPr>
            <w:tcW w:w="2430" w:type="pct"/>
            <w:shd w:val="clear" w:color="auto" w:fill="auto"/>
            <w:vAlign w:val="center"/>
          </w:tcPr>
          <w:p w14:paraId="0DDE069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（1）超低吸附塑料耗材；</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（2）不含任何金属离子，无DNA；</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（3）可适配德国eppendorf 10μl移液器；</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（4）1000只/包；</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（5）产品或制造商须在全国公安机关DNA鉴定关键试剂耗材质检合格产品及制造商名录内。</w:t>
            </w:r>
          </w:p>
        </w:tc>
      </w:tr>
      <w:tr w14:paraId="56F50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684E18A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w:t>
            </w:r>
          </w:p>
        </w:tc>
        <w:tc>
          <w:tcPr>
            <w:tcW w:w="865" w:type="pct"/>
            <w:shd w:val="clear" w:color="auto" w:fill="auto"/>
            <w:vAlign w:val="center"/>
          </w:tcPr>
          <w:p w14:paraId="1B358F3C">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实验室无尘棉签</w:t>
            </w:r>
          </w:p>
        </w:tc>
        <w:tc>
          <w:tcPr>
            <w:tcW w:w="365" w:type="pct"/>
            <w:shd w:val="clear" w:color="auto" w:fill="auto"/>
            <w:vAlign w:val="center"/>
          </w:tcPr>
          <w:p w14:paraId="411B2D1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包</w:t>
            </w:r>
          </w:p>
        </w:tc>
        <w:tc>
          <w:tcPr>
            <w:tcW w:w="427" w:type="pct"/>
            <w:shd w:val="clear" w:color="auto" w:fill="auto"/>
            <w:vAlign w:val="center"/>
          </w:tcPr>
          <w:p w14:paraId="1345756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w:t>
            </w:r>
          </w:p>
        </w:tc>
        <w:tc>
          <w:tcPr>
            <w:tcW w:w="553" w:type="pct"/>
            <w:shd w:val="clear" w:color="auto" w:fill="auto"/>
            <w:vAlign w:val="center"/>
          </w:tcPr>
          <w:p w14:paraId="5ADE018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200份/包</w:t>
            </w:r>
          </w:p>
        </w:tc>
        <w:tc>
          <w:tcPr>
            <w:tcW w:w="2430" w:type="pct"/>
            <w:shd w:val="clear" w:color="auto" w:fill="auto"/>
            <w:noWrap/>
            <w:vAlign w:val="center"/>
          </w:tcPr>
          <w:p w14:paraId="0AAB056E">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200份/包，无人源DNA污染</w:t>
            </w:r>
          </w:p>
        </w:tc>
      </w:tr>
      <w:tr w14:paraId="07F7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FB9F6E1">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21</w:t>
            </w:r>
          </w:p>
        </w:tc>
        <w:tc>
          <w:tcPr>
            <w:tcW w:w="865" w:type="pct"/>
            <w:shd w:val="clear" w:color="auto" w:fill="auto"/>
            <w:vAlign w:val="center"/>
          </w:tcPr>
          <w:p w14:paraId="56361575">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丁腈手套</w:t>
            </w:r>
          </w:p>
        </w:tc>
        <w:tc>
          <w:tcPr>
            <w:tcW w:w="365" w:type="pct"/>
            <w:shd w:val="clear" w:color="auto" w:fill="auto"/>
            <w:vAlign w:val="center"/>
          </w:tcPr>
          <w:p w14:paraId="023734B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7015FE1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80</w:t>
            </w:r>
          </w:p>
        </w:tc>
        <w:tc>
          <w:tcPr>
            <w:tcW w:w="553" w:type="pct"/>
            <w:shd w:val="clear" w:color="auto" w:fill="auto"/>
            <w:vAlign w:val="center"/>
          </w:tcPr>
          <w:p w14:paraId="7AC44D1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150只/盒</w:t>
            </w:r>
          </w:p>
        </w:tc>
        <w:tc>
          <w:tcPr>
            <w:tcW w:w="2430" w:type="pct"/>
            <w:shd w:val="clear" w:color="auto" w:fill="auto"/>
            <w:vAlign w:val="center"/>
          </w:tcPr>
          <w:p w14:paraId="60931932">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（1）无DNA、RNA；防静电。</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（2）100个/盒。</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（3）大小：M、L各一半</w:t>
            </w:r>
          </w:p>
        </w:tc>
      </w:tr>
      <w:tr w14:paraId="1236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0D9BA01">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22</w:t>
            </w:r>
          </w:p>
        </w:tc>
        <w:tc>
          <w:tcPr>
            <w:tcW w:w="865" w:type="pct"/>
            <w:shd w:val="clear" w:color="auto" w:fill="auto"/>
            <w:vAlign w:val="center"/>
          </w:tcPr>
          <w:p w14:paraId="7B77990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84消毒液</w:t>
            </w:r>
          </w:p>
        </w:tc>
        <w:tc>
          <w:tcPr>
            <w:tcW w:w="365" w:type="pct"/>
            <w:shd w:val="clear" w:color="auto" w:fill="auto"/>
            <w:vAlign w:val="center"/>
          </w:tcPr>
          <w:p w14:paraId="52B5510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瓶</w:t>
            </w:r>
          </w:p>
        </w:tc>
        <w:tc>
          <w:tcPr>
            <w:tcW w:w="427" w:type="pct"/>
            <w:shd w:val="clear" w:color="auto" w:fill="auto"/>
            <w:vAlign w:val="center"/>
          </w:tcPr>
          <w:p w14:paraId="4838B6DC">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w:t>
            </w:r>
          </w:p>
        </w:tc>
        <w:tc>
          <w:tcPr>
            <w:tcW w:w="553" w:type="pct"/>
            <w:shd w:val="clear" w:color="auto" w:fill="auto"/>
            <w:vAlign w:val="center"/>
          </w:tcPr>
          <w:p w14:paraId="043ED26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1.25l/瓶</w:t>
            </w:r>
          </w:p>
        </w:tc>
        <w:tc>
          <w:tcPr>
            <w:tcW w:w="2430" w:type="pct"/>
            <w:shd w:val="clear" w:color="auto" w:fill="auto"/>
            <w:noWrap/>
            <w:vAlign w:val="center"/>
          </w:tcPr>
          <w:p w14:paraId="41649156">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1.25l/瓶，主要成分次氯酸钠，有效含氯量34.0g/L~46g/L。</w:t>
            </w:r>
          </w:p>
        </w:tc>
      </w:tr>
      <w:tr w14:paraId="387C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trPr>
        <w:tc>
          <w:tcPr>
            <w:tcW w:w="356" w:type="pct"/>
            <w:shd w:val="clear" w:color="auto" w:fill="auto"/>
            <w:vAlign w:val="center"/>
          </w:tcPr>
          <w:p w14:paraId="71BE17E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23</w:t>
            </w:r>
          </w:p>
        </w:tc>
        <w:tc>
          <w:tcPr>
            <w:tcW w:w="865" w:type="pct"/>
            <w:shd w:val="clear" w:color="auto" w:fill="auto"/>
            <w:vAlign w:val="center"/>
          </w:tcPr>
          <w:p w14:paraId="298CD27A">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PSA试剂条</w:t>
            </w:r>
          </w:p>
        </w:tc>
        <w:tc>
          <w:tcPr>
            <w:tcW w:w="365" w:type="pct"/>
            <w:shd w:val="clear" w:color="auto" w:fill="auto"/>
            <w:vAlign w:val="center"/>
          </w:tcPr>
          <w:p w14:paraId="5633676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6E86F731">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185EB1D0">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100条/盒</w:t>
            </w:r>
          </w:p>
        </w:tc>
        <w:tc>
          <w:tcPr>
            <w:tcW w:w="2430" w:type="pct"/>
            <w:shd w:val="clear" w:color="auto" w:fill="auto"/>
            <w:vAlign w:val="center"/>
          </w:tcPr>
          <w:p w14:paraId="4E4F8A13">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1）选择性的鉴别人的前列腺抗原，能检测出不高于5ng/mL浓度的前列腺抗原；</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（2）对正常人血、唾液及阴道分泌物等均呈阴性，对人精液呈阳性。</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（3）灵敏度不低于100~6000倍（5ng/mL）。</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（4）100条/盒。</w:t>
            </w:r>
          </w:p>
        </w:tc>
      </w:tr>
      <w:tr w14:paraId="39B2F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2071C02C">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24</w:t>
            </w:r>
          </w:p>
        </w:tc>
        <w:tc>
          <w:tcPr>
            <w:tcW w:w="865" w:type="pct"/>
            <w:shd w:val="clear" w:color="auto" w:fill="auto"/>
            <w:vAlign w:val="center"/>
          </w:tcPr>
          <w:p w14:paraId="6372851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FOB试剂条</w:t>
            </w:r>
          </w:p>
        </w:tc>
        <w:tc>
          <w:tcPr>
            <w:tcW w:w="365" w:type="pct"/>
            <w:shd w:val="clear" w:color="auto" w:fill="auto"/>
            <w:vAlign w:val="center"/>
          </w:tcPr>
          <w:p w14:paraId="0B8234F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4658912A">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2376B78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100条/盒</w:t>
            </w:r>
          </w:p>
        </w:tc>
        <w:tc>
          <w:tcPr>
            <w:tcW w:w="2430" w:type="pct"/>
            <w:shd w:val="clear" w:color="auto" w:fill="auto"/>
            <w:vAlign w:val="center"/>
          </w:tcPr>
          <w:p w14:paraId="1BF26EFB">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（1）选择性的鉴别人类血红素，能检测出样本不高于1ng/mL浓度的人类血红素；</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（2）对常见动物血、人唾液及分泌物等均呈阴性，对人血呈阳性。</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（3）灵敏度不低于100~8000倍。</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（4）100条/盒。</w:t>
            </w:r>
          </w:p>
        </w:tc>
      </w:tr>
      <w:tr w14:paraId="49473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296BD61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25</w:t>
            </w:r>
          </w:p>
        </w:tc>
        <w:tc>
          <w:tcPr>
            <w:tcW w:w="865" w:type="pct"/>
            <w:shd w:val="clear" w:color="auto" w:fill="auto"/>
            <w:vAlign w:val="center"/>
          </w:tcPr>
          <w:p w14:paraId="7DFDFB16">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精子染色液</w:t>
            </w:r>
          </w:p>
        </w:tc>
        <w:tc>
          <w:tcPr>
            <w:tcW w:w="365" w:type="pct"/>
            <w:shd w:val="clear" w:color="auto" w:fill="auto"/>
            <w:vAlign w:val="center"/>
          </w:tcPr>
          <w:p w14:paraId="0A5B422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瓶</w:t>
            </w:r>
          </w:p>
        </w:tc>
        <w:tc>
          <w:tcPr>
            <w:tcW w:w="427" w:type="pct"/>
            <w:shd w:val="clear" w:color="auto" w:fill="auto"/>
            <w:vAlign w:val="center"/>
          </w:tcPr>
          <w:p w14:paraId="5A99885E">
            <w:pPr>
              <w:keepNext w:val="0"/>
              <w:keepLines w:val="0"/>
              <w:widowControl/>
              <w:suppressLineNumbers w:val="0"/>
              <w:jc w:val="center"/>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1</w:t>
            </w:r>
          </w:p>
        </w:tc>
        <w:tc>
          <w:tcPr>
            <w:tcW w:w="553" w:type="pct"/>
            <w:shd w:val="clear" w:color="auto" w:fill="auto"/>
            <w:vAlign w:val="center"/>
          </w:tcPr>
          <w:p w14:paraId="3A215CF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100ml/瓶</w:t>
            </w:r>
          </w:p>
        </w:tc>
        <w:tc>
          <w:tcPr>
            <w:tcW w:w="2430" w:type="pct"/>
            <w:shd w:val="clear" w:color="auto" w:fill="auto"/>
            <w:noWrap/>
            <w:vAlign w:val="center"/>
          </w:tcPr>
          <w:p w14:paraId="0679C3F3">
            <w:pPr>
              <w:keepNext w:val="0"/>
              <w:keepLines w:val="0"/>
              <w:widowControl/>
              <w:suppressLineNumbers w:val="0"/>
              <w:jc w:val="both"/>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含亚甲基蓝和酸性品红染色液，用于分别对精细胞头部、尾部染色观察。</w:t>
            </w:r>
          </w:p>
        </w:tc>
      </w:tr>
      <w:tr w14:paraId="1C1A3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38B7B223">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26</w:t>
            </w:r>
          </w:p>
        </w:tc>
        <w:tc>
          <w:tcPr>
            <w:tcW w:w="865" w:type="pct"/>
            <w:shd w:val="clear" w:color="auto" w:fill="auto"/>
            <w:vAlign w:val="center"/>
          </w:tcPr>
          <w:p w14:paraId="656DCD1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无纺布</w:t>
            </w:r>
          </w:p>
        </w:tc>
        <w:tc>
          <w:tcPr>
            <w:tcW w:w="365" w:type="pct"/>
            <w:shd w:val="clear" w:color="auto" w:fill="auto"/>
            <w:vAlign w:val="center"/>
          </w:tcPr>
          <w:p w14:paraId="3AB6071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包</w:t>
            </w:r>
          </w:p>
        </w:tc>
        <w:tc>
          <w:tcPr>
            <w:tcW w:w="427" w:type="pct"/>
            <w:shd w:val="clear" w:color="auto" w:fill="auto"/>
            <w:vAlign w:val="center"/>
          </w:tcPr>
          <w:p w14:paraId="0E63B41E">
            <w:pPr>
              <w:keepNext w:val="0"/>
              <w:keepLines w:val="0"/>
              <w:widowControl/>
              <w:suppressLineNumbers w:val="0"/>
              <w:jc w:val="center"/>
              <w:textAlignment w:val="center"/>
              <w:rPr>
                <w:rFonts w:hint="default" w:ascii="方正宋黑简体" w:hAnsi="方正宋黑简体" w:eastAsia="方正宋黑简体" w:cs="方正宋黑简体"/>
                <w:i w:val="0"/>
                <w:iCs w:val="0"/>
                <w:color w:val="333333"/>
                <w:sz w:val="22"/>
                <w:szCs w:val="22"/>
                <w:u w:val="none"/>
              </w:rPr>
            </w:pPr>
            <w:r>
              <w:rPr>
                <w:rFonts w:hint="default" w:ascii="方正宋黑简体" w:hAnsi="方正宋黑简体" w:eastAsia="方正宋黑简体" w:cs="方正宋黑简体"/>
                <w:i w:val="0"/>
                <w:iCs w:val="0"/>
                <w:color w:val="333333"/>
                <w:kern w:val="0"/>
                <w:sz w:val="22"/>
                <w:szCs w:val="22"/>
                <w:u w:val="none"/>
                <w:lang w:val="en-US" w:eastAsia="zh-CN" w:bidi="ar"/>
              </w:rPr>
              <w:t>1</w:t>
            </w:r>
          </w:p>
        </w:tc>
        <w:tc>
          <w:tcPr>
            <w:tcW w:w="553" w:type="pct"/>
            <w:shd w:val="clear" w:color="auto" w:fill="auto"/>
            <w:vAlign w:val="center"/>
          </w:tcPr>
          <w:p w14:paraId="791D49A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80*100cm，500张</w:t>
            </w:r>
          </w:p>
        </w:tc>
        <w:tc>
          <w:tcPr>
            <w:tcW w:w="2430" w:type="pct"/>
            <w:shd w:val="clear" w:color="auto" w:fill="auto"/>
            <w:noWrap/>
            <w:vAlign w:val="center"/>
          </w:tcPr>
          <w:p w14:paraId="03E34739">
            <w:pPr>
              <w:keepNext w:val="0"/>
              <w:keepLines w:val="0"/>
              <w:widowControl/>
              <w:suppressLineNumbers w:val="0"/>
              <w:jc w:val="both"/>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80*100cm，500张，医用单独包装</w:t>
            </w:r>
          </w:p>
        </w:tc>
      </w:tr>
      <w:tr w14:paraId="4F7B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69B4EFBA">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27</w:t>
            </w:r>
          </w:p>
        </w:tc>
        <w:tc>
          <w:tcPr>
            <w:tcW w:w="865" w:type="pct"/>
            <w:shd w:val="clear" w:color="auto" w:fill="auto"/>
            <w:vAlign w:val="center"/>
          </w:tcPr>
          <w:p w14:paraId="2E116327">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烧杯</w:t>
            </w:r>
          </w:p>
        </w:tc>
        <w:tc>
          <w:tcPr>
            <w:tcW w:w="365" w:type="pct"/>
            <w:shd w:val="clear" w:color="auto" w:fill="auto"/>
            <w:vAlign w:val="center"/>
          </w:tcPr>
          <w:p w14:paraId="1B8243A0">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个</w:t>
            </w:r>
          </w:p>
        </w:tc>
        <w:tc>
          <w:tcPr>
            <w:tcW w:w="427" w:type="pct"/>
            <w:shd w:val="clear" w:color="auto" w:fill="auto"/>
            <w:vAlign w:val="center"/>
          </w:tcPr>
          <w:p w14:paraId="006749F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w:t>
            </w:r>
          </w:p>
        </w:tc>
        <w:tc>
          <w:tcPr>
            <w:tcW w:w="553" w:type="pct"/>
            <w:shd w:val="clear" w:color="auto" w:fill="auto"/>
            <w:vAlign w:val="center"/>
          </w:tcPr>
          <w:p w14:paraId="261AF62F">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2000ml/个，高硼硅</w:t>
            </w:r>
          </w:p>
        </w:tc>
        <w:tc>
          <w:tcPr>
            <w:tcW w:w="2430" w:type="pct"/>
            <w:shd w:val="clear" w:color="auto" w:fill="auto"/>
            <w:vAlign w:val="center"/>
          </w:tcPr>
          <w:p w14:paraId="46C864B8">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2000 ml/ 个</w:t>
            </w:r>
          </w:p>
        </w:tc>
      </w:tr>
      <w:tr w14:paraId="546D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2D5D1195">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28</w:t>
            </w:r>
          </w:p>
        </w:tc>
        <w:tc>
          <w:tcPr>
            <w:tcW w:w="865" w:type="pct"/>
            <w:shd w:val="clear" w:color="auto" w:fill="auto"/>
            <w:vAlign w:val="center"/>
          </w:tcPr>
          <w:p w14:paraId="26A0DC9B">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骨骼冷冻研磨机</w:t>
            </w:r>
          </w:p>
        </w:tc>
        <w:tc>
          <w:tcPr>
            <w:tcW w:w="365" w:type="pct"/>
            <w:shd w:val="clear" w:color="auto" w:fill="auto"/>
            <w:vAlign w:val="center"/>
          </w:tcPr>
          <w:p w14:paraId="0C37F5B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台</w:t>
            </w:r>
          </w:p>
        </w:tc>
        <w:tc>
          <w:tcPr>
            <w:tcW w:w="427" w:type="pct"/>
            <w:shd w:val="clear" w:color="auto" w:fill="auto"/>
            <w:vAlign w:val="center"/>
          </w:tcPr>
          <w:p w14:paraId="6C4AD7E1">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4D16EB1E">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XU-YM-24R冷冻型</w:t>
            </w:r>
          </w:p>
        </w:tc>
        <w:tc>
          <w:tcPr>
            <w:tcW w:w="2430" w:type="pct"/>
            <w:shd w:val="clear" w:color="auto" w:fill="auto"/>
            <w:vAlign w:val="center"/>
          </w:tcPr>
          <w:p w14:paraId="55BBB24E">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（1）液晶显示： 微电脑控制 大屏幕7寸触摸屏，显示工作状态</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 xml:space="preserve">（2）适配器处理样本量： 64*2ML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（3）均质速度： 10—70 HZ/秒</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 xml:space="preserve">（4）适配器材质：铝合金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 xml:space="preserve">（5） 研磨方式：湿磨，干磨，低温研磨都可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 xml:space="preserve">（6）电源： 两相220V/50HZ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 xml:space="preserve">（7）工作时间 ：0-9999秒，用户可自行设定；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 xml:space="preserve">（8）研磨球直径： 0.1-30mm                     </w:t>
            </w:r>
            <w:r>
              <w:rPr>
                <w:rFonts w:hint="default" w:ascii="方正宋黑简体" w:hAnsi="方正宋黑简体" w:eastAsia="方正宋黑简体" w:cs="方正宋黑简体"/>
                <w:i w:val="0"/>
                <w:iCs w:val="0"/>
                <w:color w:val="000000"/>
                <w:kern w:val="0"/>
                <w:sz w:val="22"/>
                <w:szCs w:val="22"/>
                <w:u w:val="none"/>
                <w:lang w:val="en-US" w:eastAsia="zh-CN" w:bidi="ar"/>
              </w:rPr>
              <w:br w:type="textWrapping"/>
            </w:r>
            <w:r>
              <w:rPr>
                <w:rFonts w:hint="default" w:ascii="方正宋黑简体" w:hAnsi="方正宋黑简体" w:eastAsia="方正宋黑简体" w:cs="方正宋黑简体"/>
                <w:i w:val="0"/>
                <w:iCs w:val="0"/>
                <w:color w:val="000000"/>
                <w:kern w:val="0"/>
                <w:sz w:val="22"/>
                <w:szCs w:val="22"/>
                <w:u w:val="none"/>
                <w:lang w:val="en-US" w:eastAsia="zh-CN" w:bidi="ar"/>
              </w:rPr>
              <w:t>（9）研磨球材料： 合金钢、铬钢、氧化锆、碳化钨、石英砂；</w:t>
            </w:r>
          </w:p>
        </w:tc>
      </w:tr>
      <w:tr w14:paraId="4893A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38C4E0BA">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29</w:t>
            </w:r>
          </w:p>
        </w:tc>
        <w:tc>
          <w:tcPr>
            <w:tcW w:w="865" w:type="pct"/>
            <w:shd w:val="clear" w:color="auto" w:fill="auto"/>
            <w:vAlign w:val="center"/>
          </w:tcPr>
          <w:p w14:paraId="211A4254">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无尘纸</w:t>
            </w:r>
          </w:p>
        </w:tc>
        <w:tc>
          <w:tcPr>
            <w:tcW w:w="365" w:type="pct"/>
            <w:shd w:val="clear" w:color="auto" w:fill="auto"/>
            <w:vAlign w:val="center"/>
          </w:tcPr>
          <w:p w14:paraId="13540E7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盒</w:t>
            </w:r>
          </w:p>
        </w:tc>
        <w:tc>
          <w:tcPr>
            <w:tcW w:w="427" w:type="pct"/>
            <w:shd w:val="clear" w:color="auto" w:fill="auto"/>
            <w:vAlign w:val="center"/>
          </w:tcPr>
          <w:p w14:paraId="7436674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222A4187">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280片*60盒/箱</w:t>
            </w:r>
          </w:p>
        </w:tc>
        <w:tc>
          <w:tcPr>
            <w:tcW w:w="2430" w:type="pct"/>
            <w:shd w:val="clear" w:color="auto" w:fill="auto"/>
            <w:vAlign w:val="center"/>
          </w:tcPr>
          <w:p w14:paraId="5CC6197B">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280片/ 盒，60盒/箱</w:t>
            </w:r>
          </w:p>
        </w:tc>
      </w:tr>
      <w:tr w14:paraId="68E71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5D70CAE5">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30</w:t>
            </w:r>
          </w:p>
        </w:tc>
        <w:tc>
          <w:tcPr>
            <w:tcW w:w="865" w:type="pct"/>
            <w:shd w:val="clear" w:color="auto" w:fill="auto"/>
            <w:vAlign w:val="center"/>
          </w:tcPr>
          <w:p w14:paraId="622F28A9">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测序仪顶遮钢板</w:t>
            </w:r>
          </w:p>
        </w:tc>
        <w:tc>
          <w:tcPr>
            <w:tcW w:w="365" w:type="pct"/>
            <w:shd w:val="clear" w:color="auto" w:fill="auto"/>
            <w:vAlign w:val="center"/>
          </w:tcPr>
          <w:p w14:paraId="2BAB1E3A">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片</w:t>
            </w:r>
          </w:p>
        </w:tc>
        <w:tc>
          <w:tcPr>
            <w:tcW w:w="427" w:type="pct"/>
            <w:shd w:val="clear" w:color="auto" w:fill="auto"/>
            <w:vAlign w:val="center"/>
          </w:tcPr>
          <w:p w14:paraId="205EA3CC">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w:t>
            </w:r>
          </w:p>
        </w:tc>
        <w:tc>
          <w:tcPr>
            <w:tcW w:w="553" w:type="pct"/>
            <w:shd w:val="clear" w:color="auto" w:fill="auto"/>
            <w:vAlign w:val="center"/>
          </w:tcPr>
          <w:p w14:paraId="7C45AB4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1500mm*1000mm</w:t>
            </w:r>
          </w:p>
        </w:tc>
        <w:tc>
          <w:tcPr>
            <w:tcW w:w="2430" w:type="pct"/>
            <w:shd w:val="clear" w:color="auto" w:fill="auto"/>
            <w:noWrap/>
            <w:vAlign w:val="center"/>
          </w:tcPr>
          <w:p w14:paraId="1FAC8096">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测序仪顶部遮挡钢板</w:t>
            </w:r>
          </w:p>
        </w:tc>
      </w:tr>
      <w:tr w14:paraId="232C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356" w:type="pct"/>
            <w:shd w:val="clear" w:color="auto" w:fill="auto"/>
            <w:vAlign w:val="center"/>
          </w:tcPr>
          <w:p w14:paraId="12DEBFF5">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31</w:t>
            </w:r>
          </w:p>
        </w:tc>
        <w:tc>
          <w:tcPr>
            <w:tcW w:w="865" w:type="pct"/>
            <w:shd w:val="clear" w:color="auto" w:fill="auto"/>
            <w:vAlign w:val="center"/>
          </w:tcPr>
          <w:p w14:paraId="1ECD23E6">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鲁米诺试剂（A液+B液）</w:t>
            </w:r>
          </w:p>
        </w:tc>
        <w:tc>
          <w:tcPr>
            <w:tcW w:w="365" w:type="pct"/>
            <w:shd w:val="clear" w:color="auto" w:fill="auto"/>
            <w:vAlign w:val="center"/>
          </w:tcPr>
          <w:p w14:paraId="3BB34B84">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套</w:t>
            </w:r>
          </w:p>
        </w:tc>
        <w:tc>
          <w:tcPr>
            <w:tcW w:w="427" w:type="pct"/>
            <w:shd w:val="clear" w:color="auto" w:fill="auto"/>
            <w:vAlign w:val="center"/>
          </w:tcPr>
          <w:p w14:paraId="57CF84B6">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014C381A">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1000ml</w:t>
            </w:r>
          </w:p>
        </w:tc>
        <w:tc>
          <w:tcPr>
            <w:tcW w:w="2430" w:type="pct"/>
            <w:shd w:val="clear" w:color="auto" w:fill="auto"/>
            <w:vAlign w:val="center"/>
          </w:tcPr>
          <w:p w14:paraId="176A9CCE">
            <w:pPr>
              <w:jc w:val="center"/>
              <w:rPr>
                <w:rFonts w:hint="default" w:ascii="方正宋黑简体" w:hAnsi="方正宋黑简体" w:eastAsia="方正宋黑简体" w:cs="方正宋黑简体"/>
                <w:i w:val="0"/>
                <w:iCs w:val="0"/>
                <w:color w:val="000000"/>
                <w:sz w:val="22"/>
                <w:szCs w:val="22"/>
                <w:u w:val="none"/>
              </w:rPr>
            </w:pPr>
          </w:p>
        </w:tc>
      </w:tr>
      <w:tr w14:paraId="4ED6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5" w:hRule="atLeast"/>
        </w:trPr>
        <w:tc>
          <w:tcPr>
            <w:tcW w:w="356" w:type="pct"/>
            <w:shd w:val="clear" w:color="auto" w:fill="auto"/>
            <w:vAlign w:val="center"/>
          </w:tcPr>
          <w:p w14:paraId="14653D6C">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32</w:t>
            </w:r>
          </w:p>
        </w:tc>
        <w:tc>
          <w:tcPr>
            <w:tcW w:w="865" w:type="pct"/>
            <w:shd w:val="clear" w:color="auto" w:fill="auto"/>
            <w:vAlign w:val="center"/>
          </w:tcPr>
          <w:p w14:paraId="306EADEE">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骨骼孵育液</w:t>
            </w:r>
          </w:p>
        </w:tc>
        <w:tc>
          <w:tcPr>
            <w:tcW w:w="365" w:type="pct"/>
            <w:shd w:val="clear" w:color="auto" w:fill="auto"/>
            <w:vAlign w:val="center"/>
          </w:tcPr>
          <w:p w14:paraId="5DE1B722">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瓶</w:t>
            </w:r>
          </w:p>
        </w:tc>
        <w:tc>
          <w:tcPr>
            <w:tcW w:w="427" w:type="pct"/>
            <w:shd w:val="clear" w:color="auto" w:fill="auto"/>
            <w:vAlign w:val="center"/>
          </w:tcPr>
          <w:p w14:paraId="72EC6EAB">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68BDFD23">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p>
        </w:tc>
        <w:tc>
          <w:tcPr>
            <w:tcW w:w="2430" w:type="pct"/>
            <w:shd w:val="clear" w:color="auto" w:fill="auto"/>
            <w:vAlign w:val="center"/>
          </w:tcPr>
          <w:p w14:paraId="6B59ABF0">
            <w:pPr>
              <w:jc w:val="center"/>
              <w:rPr>
                <w:rFonts w:hint="default" w:ascii="方正宋黑简体" w:hAnsi="方正宋黑简体" w:eastAsia="方正宋黑简体" w:cs="方正宋黑简体"/>
                <w:i w:val="0"/>
                <w:iCs w:val="0"/>
                <w:color w:val="000000"/>
                <w:sz w:val="22"/>
                <w:szCs w:val="22"/>
                <w:u w:val="none"/>
              </w:rPr>
            </w:pPr>
          </w:p>
        </w:tc>
      </w:tr>
      <w:tr w14:paraId="2439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16" w:hRule="atLeast"/>
        </w:trPr>
        <w:tc>
          <w:tcPr>
            <w:tcW w:w="356" w:type="pct"/>
            <w:shd w:val="clear" w:color="auto" w:fill="auto"/>
            <w:vAlign w:val="center"/>
          </w:tcPr>
          <w:p w14:paraId="0DFECF49">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33</w:t>
            </w:r>
          </w:p>
        </w:tc>
        <w:tc>
          <w:tcPr>
            <w:tcW w:w="865" w:type="pct"/>
            <w:shd w:val="clear" w:color="auto" w:fill="auto"/>
            <w:vAlign w:val="center"/>
          </w:tcPr>
          <w:p w14:paraId="16A2E30E">
            <w:pPr>
              <w:keepNext w:val="0"/>
              <w:keepLines w:val="0"/>
              <w:widowControl/>
              <w:suppressLineNumbers w:val="0"/>
              <w:jc w:val="left"/>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CHELEX-100</w:t>
            </w:r>
          </w:p>
        </w:tc>
        <w:tc>
          <w:tcPr>
            <w:tcW w:w="365" w:type="pct"/>
            <w:shd w:val="clear" w:color="auto" w:fill="auto"/>
            <w:vAlign w:val="center"/>
          </w:tcPr>
          <w:p w14:paraId="729FD3FE">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瓶</w:t>
            </w:r>
          </w:p>
        </w:tc>
        <w:tc>
          <w:tcPr>
            <w:tcW w:w="427" w:type="pct"/>
            <w:shd w:val="clear" w:color="auto" w:fill="auto"/>
            <w:vAlign w:val="center"/>
          </w:tcPr>
          <w:p w14:paraId="18AE79C0">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r>
              <w:rPr>
                <w:rFonts w:hint="default" w:ascii="方正宋黑简体" w:hAnsi="方正宋黑简体" w:eastAsia="方正宋黑简体" w:cs="方正宋黑简体"/>
                <w:i w:val="0"/>
                <w:iCs w:val="0"/>
                <w:color w:val="000000"/>
                <w:kern w:val="0"/>
                <w:sz w:val="22"/>
                <w:szCs w:val="22"/>
                <w:u w:val="none"/>
                <w:lang w:val="en-US" w:eastAsia="zh-CN" w:bidi="ar"/>
              </w:rPr>
              <w:t>1</w:t>
            </w:r>
          </w:p>
        </w:tc>
        <w:tc>
          <w:tcPr>
            <w:tcW w:w="553" w:type="pct"/>
            <w:shd w:val="clear" w:color="auto" w:fill="auto"/>
            <w:vAlign w:val="center"/>
          </w:tcPr>
          <w:p w14:paraId="4FB8D285">
            <w:pPr>
              <w:keepNext w:val="0"/>
              <w:keepLines w:val="0"/>
              <w:widowControl/>
              <w:suppressLineNumbers w:val="0"/>
              <w:jc w:val="center"/>
              <w:textAlignment w:val="center"/>
              <w:rPr>
                <w:rFonts w:hint="default" w:ascii="方正宋黑简体" w:hAnsi="方正宋黑简体" w:eastAsia="方正宋黑简体" w:cs="方正宋黑简体"/>
                <w:i w:val="0"/>
                <w:iCs w:val="0"/>
                <w:color w:val="000000"/>
                <w:sz w:val="22"/>
                <w:szCs w:val="22"/>
                <w:u w:val="none"/>
              </w:rPr>
            </w:pPr>
          </w:p>
        </w:tc>
        <w:tc>
          <w:tcPr>
            <w:tcW w:w="2430" w:type="pct"/>
            <w:shd w:val="clear" w:color="auto" w:fill="auto"/>
            <w:vAlign w:val="center"/>
          </w:tcPr>
          <w:p w14:paraId="3292F219">
            <w:pPr>
              <w:jc w:val="center"/>
              <w:rPr>
                <w:rFonts w:hint="default" w:ascii="方正宋黑简体" w:hAnsi="方正宋黑简体" w:eastAsia="方正宋黑简体" w:cs="方正宋黑简体"/>
                <w:i w:val="0"/>
                <w:iCs w:val="0"/>
                <w:color w:val="000000"/>
                <w:sz w:val="22"/>
                <w:szCs w:val="22"/>
                <w:u w:val="none"/>
              </w:rPr>
            </w:pPr>
          </w:p>
        </w:tc>
      </w:tr>
    </w:tbl>
    <w:p w14:paraId="6E6B8A02">
      <w:pPr>
        <w:pStyle w:val="200"/>
        <w:keepNext w:val="0"/>
        <w:keepLines w:val="0"/>
        <w:pageBreakBefore w:val="0"/>
        <w:widowControl w:val="0"/>
        <w:kinsoku/>
        <w:wordWrap/>
        <w:overflowPunct/>
        <w:topLinePunct w:val="0"/>
        <w:autoSpaceDE/>
        <w:autoSpaceDN/>
        <w:bidi w:val="0"/>
        <w:adjustRightInd/>
        <w:snapToGrid/>
        <w:spacing w:line="310" w:lineRule="exact"/>
        <w:textAlignment w:val="auto"/>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w:t>
      </w:r>
      <w:r>
        <w:rPr>
          <w:rFonts w:hint="eastAsia" w:ascii="仿宋" w:hAnsi="仿宋" w:eastAsia="仿宋" w:cs="仿宋"/>
          <w:b/>
          <w:bCs/>
          <w:sz w:val="24"/>
          <w:szCs w:val="24"/>
          <w:lang w:val="zh-CN" w:eastAsia="zh-CN"/>
        </w:rPr>
        <w:t>采购项目交付或者实施的时间和地点：</w:t>
      </w:r>
    </w:p>
    <w:p w14:paraId="3DD6E7A5">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质量要求：供应商须提供符合采购需求、符合国家质量检测标准的正版合格产品。</w:t>
      </w:r>
    </w:p>
    <w:p w14:paraId="233B455F">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2.交货地点、交货期：供应商须在签订合同后按采购方要求分批次在约定时间内供货，否则按违约处理，按照采购单位的要求送至指定位置安装、调试。</w:t>
      </w:r>
    </w:p>
    <w:p w14:paraId="142736E5">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3.质保、售后服务要求：本项目免费质保期一年，在免费质保期内，所有报价货物保修期及范围均按供应商承诺执行（供应商承诺的质保期及范围不得低于采购文件要求的质保期及范围）。</w:t>
      </w:r>
    </w:p>
    <w:p w14:paraId="281C4658">
      <w:pPr>
        <w:keepNext w:val="0"/>
        <w:keepLines w:val="0"/>
        <w:pageBreakBefore w:val="0"/>
        <w:widowControl w:val="0"/>
        <w:kinsoku/>
        <w:wordWrap/>
        <w:overflowPunct/>
        <w:topLinePunct w:val="0"/>
        <w:autoSpaceDE/>
        <w:autoSpaceDN/>
        <w:bidi w:val="0"/>
        <w:adjustRightInd/>
        <w:snapToGrid/>
        <w:spacing w:line="310" w:lineRule="exact"/>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w:t>
      </w:r>
      <w:r>
        <w:rPr>
          <w:rFonts w:hint="eastAsia" w:ascii="仿宋" w:hAnsi="仿宋" w:eastAsia="仿宋" w:cs="仿宋"/>
          <w:b/>
          <w:bCs/>
          <w:sz w:val="24"/>
          <w:szCs w:val="24"/>
          <w:lang w:val="zh-CN"/>
        </w:rPr>
        <w:t>采购标的的其他技术、服务等要求</w:t>
      </w:r>
      <w:r>
        <w:rPr>
          <w:rFonts w:hint="eastAsia" w:ascii="仿宋" w:hAnsi="仿宋" w:eastAsia="仿宋" w:cs="仿宋"/>
          <w:sz w:val="24"/>
          <w:szCs w:val="24"/>
        </w:rPr>
        <w:t>；</w:t>
      </w:r>
    </w:p>
    <w:p w14:paraId="34B32EBC">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1.商品包装环保要求：</w:t>
      </w:r>
    </w:p>
    <w:p w14:paraId="4B3E0403">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（1）商品包装层数不得超过 3 层，空隙率不大于 40%；</w:t>
      </w:r>
    </w:p>
    <w:p w14:paraId="51118EB9">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（2）商品包装尽可能使用单一材质的包装材料，如因功能需求必需使用不同材质，不同材质间应便于分离；</w:t>
      </w:r>
    </w:p>
    <w:p w14:paraId="428BD88C">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（3）商品包装中铅、汞、镉、六价铬的总含量应不大于100mg/kg；</w:t>
      </w:r>
    </w:p>
    <w:p w14:paraId="40730D45">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（4）商品包装印刷使用的油墨中挥发性有机化合物(VOCs)含量应不大于 5%（以重量计）；</w:t>
      </w:r>
    </w:p>
    <w:p w14:paraId="327EB21A">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（5）塑料材质商品包装上呈现的印刷颜色不得超过 6 色；</w:t>
      </w:r>
    </w:p>
    <w:p w14:paraId="279739F8">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（6）纸质商品包装应使用 75%以上的可再生纤维原料生产；</w:t>
      </w:r>
    </w:p>
    <w:p w14:paraId="407B74BC">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（7）木质商品包装的原料应来源于可持续性森林。</w:t>
      </w:r>
    </w:p>
    <w:p w14:paraId="2DDCC049">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2.快递包装环保要求：</w:t>
      </w:r>
    </w:p>
    <w:p w14:paraId="4C0B43E4">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（1）快递包装中重金属（铅、汞、镉、六价铬）总量应不大于 100mg/kg；</w:t>
      </w:r>
    </w:p>
    <w:p w14:paraId="35FF849C">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（2）快递包装印刷使用的油墨中不应添加邻苯二甲酸酯，其挥发性有机化合物(VOCs)含量应不大于5%（以重量计）；</w:t>
      </w:r>
    </w:p>
    <w:p w14:paraId="6A99146B">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（3）快递包装中使用纸基材的包装材料，纸基材中的有机氯的含量应不大于 150 mg/kg；</w:t>
      </w:r>
    </w:p>
    <w:p w14:paraId="1E030E14">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78EE92BF">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（5）快递中使用的塑料包装袋不得使用聚氯乙烯作为原料，且原料应为单一材质制成，生物分解率大于60%；</w:t>
      </w:r>
    </w:p>
    <w:p w14:paraId="3887432F">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（6）快递中使用的充气类填充物不得使用聚氯乙烯作为 原料，且原料为单一材质制成，生物分解率大于60%；</w:t>
      </w:r>
    </w:p>
    <w:p w14:paraId="51ACF027">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（7）快递中使用的集装袋应为单一材质制成，其重复使用次数应不小于 80 次；</w:t>
      </w:r>
    </w:p>
    <w:p w14:paraId="3CECA264">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（8）快递中应使用幅宽不大于45mm 的生物降解胶带；</w:t>
      </w:r>
    </w:p>
    <w:p w14:paraId="21489F5B">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（9）快递包装中不得使用溶剂型胶粘剂；</w:t>
      </w:r>
    </w:p>
    <w:p w14:paraId="7952DC02">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（11）快递应使用电子面单；</w:t>
      </w:r>
    </w:p>
    <w:p w14:paraId="41D123F0">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（12）直接使用商品包装作为快递包装的商品，其商品包装满足《商品包装政府采购需求标准（试行）》即可；</w:t>
      </w:r>
    </w:p>
    <w:p w14:paraId="0FAD8DD9">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（13）快递包装产品质量和封装方式应符合相关国家或行业标准技术指标要求。</w:t>
      </w:r>
    </w:p>
    <w:p w14:paraId="1916B295">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3.绿色数据中心</w:t>
      </w:r>
    </w:p>
    <w:p w14:paraId="09F05948">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74E2A4F6">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A4DEC82">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6.绿色低碳管理目标和服务要求：在物业、合同能源管理等服务类采购项目需求中，要强化绿色低碳管理目标和服务要求，促进绿色产品和服务推广应用。</w:t>
      </w:r>
    </w:p>
    <w:p w14:paraId="0530B4F3">
      <w:pPr>
        <w:keepNext w:val="0"/>
        <w:keepLines w:val="0"/>
        <w:pageBreakBefore w:val="0"/>
        <w:widowControl w:val="0"/>
        <w:kinsoku/>
        <w:wordWrap/>
        <w:overflowPunct/>
        <w:topLinePunct w:val="0"/>
        <w:autoSpaceDE/>
        <w:autoSpaceDN/>
        <w:bidi w:val="0"/>
        <w:adjustRightInd/>
        <w:snapToGrid/>
        <w:spacing w:line="310" w:lineRule="exact"/>
        <w:ind w:firstLine="426"/>
        <w:jc w:val="left"/>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lang w:val="zh-CN"/>
        </w:rPr>
        <w:t>、非单一产品采购项目，采购标的中的核心产品；</w:t>
      </w:r>
    </w:p>
    <w:p w14:paraId="358ECFCE">
      <w:pPr>
        <w:keepNext w:val="0"/>
        <w:keepLines w:val="0"/>
        <w:pageBreakBefore w:val="0"/>
        <w:widowControl w:val="0"/>
        <w:kinsoku/>
        <w:wordWrap/>
        <w:overflowPunct/>
        <w:topLinePunct w:val="0"/>
        <w:autoSpaceDE/>
        <w:autoSpaceDN/>
        <w:bidi w:val="0"/>
        <w:adjustRightInd/>
        <w:snapToGrid/>
        <w:spacing w:line="310" w:lineRule="exact"/>
        <w:ind w:firstLine="426"/>
        <w:jc w:val="left"/>
        <w:textAlignment w:val="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VerifilerPlus扩增试剂盒、磁珠DNA提取试剂盒</w:t>
      </w:r>
    </w:p>
    <w:p w14:paraId="539B412D">
      <w:pPr>
        <w:keepNext w:val="0"/>
        <w:keepLines w:val="0"/>
        <w:pageBreakBefore w:val="0"/>
        <w:widowControl w:val="0"/>
        <w:kinsoku/>
        <w:wordWrap/>
        <w:overflowPunct/>
        <w:topLinePunct w:val="0"/>
        <w:autoSpaceDE/>
        <w:autoSpaceDN/>
        <w:bidi w:val="0"/>
        <w:adjustRightInd/>
        <w:snapToGrid/>
        <w:spacing w:line="310" w:lineRule="exact"/>
        <w:jc w:val="left"/>
        <w:textAlignment w:val="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lang w:val="zh-CN"/>
        </w:rPr>
        <w:t>、采购标的的验收标准：</w:t>
      </w:r>
    </w:p>
    <w:p w14:paraId="19BCE44F">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产品质量验收依据国家或行业相关规定及标准及采购文件要求。成交供应商最终提供的产品应与采购文件要求相一致，如因产品质量问题发生争议时，采购人将请质量技术监督部门给予鉴定。货物鉴定费用由成交供应商承担，同时按合同违约处理。</w:t>
      </w:r>
    </w:p>
    <w:p w14:paraId="009437C2">
      <w:pPr>
        <w:keepNext w:val="0"/>
        <w:keepLines w:val="0"/>
        <w:pageBreakBefore w:val="0"/>
        <w:widowControl w:val="0"/>
        <w:kinsoku/>
        <w:wordWrap/>
        <w:overflowPunct/>
        <w:topLinePunct w:val="0"/>
        <w:autoSpaceDE/>
        <w:autoSpaceDN/>
        <w:bidi w:val="0"/>
        <w:adjustRightInd/>
        <w:snapToGrid/>
        <w:spacing w:line="310" w:lineRule="exact"/>
        <w:jc w:val="left"/>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w:t>
      </w:r>
      <w:r>
        <w:rPr>
          <w:rFonts w:hint="eastAsia" w:ascii="仿宋" w:hAnsi="仿宋" w:eastAsia="仿宋" w:cs="仿宋"/>
          <w:b/>
          <w:bCs/>
          <w:sz w:val="24"/>
          <w:szCs w:val="24"/>
          <w:lang w:val="zh-CN"/>
        </w:rPr>
        <w:t xml:space="preserve">采购标的的其他技术、服务等要求： </w:t>
      </w:r>
    </w:p>
    <w:p w14:paraId="38A5E583">
      <w:pPr>
        <w:keepNext w:val="0"/>
        <w:keepLines w:val="0"/>
        <w:pageBreakBefore w:val="0"/>
        <w:widowControl w:val="0"/>
        <w:kinsoku/>
        <w:wordWrap/>
        <w:overflowPunct/>
        <w:topLinePunct w:val="0"/>
        <w:autoSpaceDE/>
        <w:autoSpaceDN/>
        <w:bidi w:val="0"/>
        <w:adjustRightInd/>
        <w:snapToGrid/>
        <w:spacing w:line="31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售后服务：在免费质保期内，采购人向成交供应商发出故障通知后，成交供应商应当在1小时以内响应，在2小时以内到达现场，一般故障须在6小时内解决，重大故障须在24小时内解决。在质保期内，同一商品、同一质量问题连续两次维修仍无法正常使用，成交供应商必须无条件给予全套全新更换。</w:t>
      </w:r>
    </w:p>
    <w:p w14:paraId="72823F4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en-US" w:eastAsia="zh-CN"/>
        </w:rPr>
        <w:t>七</w:t>
      </w:r>
      <w:r>
        <w:rPr>
          <w:rFonts w:hint="eastAsia" w:ascii="仿宋" w:hAnsi="仿宋" w:eastAsia="仿宋" w:cs="仿宋"/>
          <w:b/>
          <w:bCs/>
          <w:sz w:val="24"/>
          <w:szCs w:val="24"/>
        </w:rPr>
        <w:t>、</w:t>
      </w:r>
      <w:r>
        <w:rPr>
          <w:rFonts w:hint="eastAsia" w:ascii="仿宋" w:hAnsi="仿宋" w:eastAsia="仿宋" w:cs="仿宋"/>
          <w:b/>
          <w:bCs/>
          <w:sz w:val="24"/>
          <w:szCs w:val="24"/>
          <w:lang w:val="zh-CN"/>
        </w:rPr>
        <w:t>违约责任</w:t>
      </w:r>
    </w:p>
    <w:p w14:paraId="08C970BD">
      <w:pPr>
        <w:keepNext w:val="0"/>
        <w:keepLines w:val="0"/>
        <w:pageBreakBefore w:val="0"/>
        <w:widowControl w:val="0"/>
        <w:kinsoku/>
        <w:wordWrap/>
        <w:overflowPunct/>
        <w:topLinePunct w:val="0"/>
        <w:autoSpaceDE/>
        <w:autoSpaceDN/>
        <w:bidi w:val="0"/>
        <w:adjustRightInd/>
        <w:snapToGrid/>
        <w:spacing w:line="40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1、成交供应商逾期交付或延期完工的，每逾期1天，成交供应商向采购人偿付合同总额的10%的滞纳金。如成交供应商逾期交付达5天，采购人有权解除合同，解除合同的通知自到达成交供应商时生效。</w:t>
      </w:r>
    </w:p>
    <w:p w14:paraId="344D45D4">
      <w:pPr>
        <w:keepNext w:val="0"/>
        <w:keepLines w:val="0"/>
        <w:pageBreakBefore w:val="0"/>
        <w:widowControl w:val="0"/>
        <w:kinsoku/>
        <w:wordWrap/>
        <w:overflowPunct/>
        <w:topLinePunct w:val="0"/>
        <w:autoSpaceDE/>
        <w:autoSpaceDN/>
        <w:bidi w:val="0"/>
        <w:adjustRightInd/>
        <w:snapToGrid/>
        <w:spacing w:line="40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2、成交供应商所交付的货物品种、型号、规格不符合合同规定的，采购人有权拒收。采购人拒收的，成交供应商应向采购人支付货款总额5%的违约金。</w:t>
      </w:r>
    </w:p>
    <w:p w14:paraId="075C6FD0">
      <w:pPr>
        <w:keepNext w:val="0"/>
        <w:keepLines w:val="0"/>
        <w:pageBreakBefore w:val="0"/>
        <w:widowControl w:val="0"/>
        <w:kinsoku/>
        <w:wordWrap/>
        <w:overflowPunct/>
        <w:topLinePunct w:val="0"/>
        <w:autoSpaceDE/>
        <w:autoSpaceDN/>
        <w:bidi w:val="0"/>
        <w:adjustRightInd/>
        <w:snapToGrid/>
        <w:spacing w:line="40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3、成交供应商承诺的质量保证期内，如经成交供应商两次以上维修或更换，货物仍不能达到合同约定的质量标准，采购人有权退货，成交供应商应退回全部或部分已支付货款。</w:t>
      </w:r>
    </w:p>
    <w:p w14:paraId="11E630C4">
      <w:pPr>
        <w:keepNext w:val="0"/>
        <w:keepLines w:val="0"/>
        <w:pageBreakBefore w:val="0"/>
        <w:widowControl w:val="0"/>
        <w:kinsoku/>
        <w:wordWrap/>
        <w:overflowPunct/>
        <w:topLinePunct w:val="0"/>
        <w:autoSpaceDE/>
        <w:autoSpaceDN/>
        <w:bidi w:val="0"/>
        <w:adjustRightInd/>
        <w:snapToGrid/>
        <w:spacing w:line="400" w:lineRule="exact"/>
        <w:ind w:firstLine="424"/>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4、成交供应商未按本合同的规定提供伴随服务/售后服务的，应按合同总价款的5%向采购人承担违约责任。</w:t>
      </w:r>
    </w:p>
    <w:p w14:paraId="7599240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4"/>
          <w:szCs w:val="24"/>
          <w:highlight w:val="yellow"/>
          <w:lang w:val="zh-CN"/>
        </w:rPr>
      </w:pPr>
      <w:r>
        <w:rPr>
          <w:rFonts w:hint="eastAsia" w:ascii="仿宋" w:hAnsi="仿宋" w:eastAsia="仿宋" w:cs="仿宋"/>
          <w:b/>
          <w:bCs/>
          <w:sz w:val="24"/>
          <w:szCs w:val="24"/>
          <w:lang w:val="en-US" w:eastAsia="zh-CN"/>
        </w:rPr>
        <w:t>八</w:t>
      </w:r>
      <w:r>
        <w:rPr>
          <w:rFonts w:hint="eastAsia" w:ascii="仿宋" w:hAnsi="仿宋" w:eastAsia="仿宋" w:cs="仿宋"/>
          <w:b/>
          <w:bCs/>
          <w:sz w:val="24"/>
          <w:szCs w:val="24"/>
        </w:rPr>
        <w:t>、</w:t>
      </w:r>
      <w:r>
        <w:rPr>
          <w:rFonts w:hint="eastAsia" w:ascii="仿宋" w:hAnsi="仿宋" w:eastAsia="仿宋" w:cs="仿宋"/>
          <w:b/>
          <w:bCs/>
          <w:sz w:val="24"/>
          <w:szCs w:val="24"/>
          <w:lang w:val="zh-CN"/>
        </w:rPr>
        <w:t>付款方式：</w:t>
      </w:r>
    </w:p>
    <w:p w14:paraId="5715F1FB">
      <w:pPr>
        <w:keepNext w:val="0"/>
        <w:keepLines w:val="0"/>
        <w:pageBreakBefore w:val="0"/>
        <w:widowControl w:val="0"/>
        <w:kinsoku/>
        <w:wordWrap/>
        <w:overflowPunct/>
        <w:topLinePunct w:val="0"/>
        <w:autoSpaceDE/>
        <w:autoSpaceDN/>
        <w:bidi w:val="0"/>
        <w:adjustRightInd/>
        <w:snapToGrid/>
        <w:spacing w:line="400" w:lineRule="exact"/>
        <w:ind w:firstLine="240"/>
        <w:textAlignment w:val="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每批次货到、安装调试结束且验收合格后，按合同金额付清该批次货款，最后一次供货完成且安装调试结束，验收合格后付至合同总价的95%，余款在质保期满后一个月内付清。成交供应商凭采购合同、验收单（经验收合格）及正式发票按规定进行资金结算。</w:t>
      </w:r>
      <w:r>
        <w:rPr>
          <w:rFonts w:hint="eastAsia" w:ascii="仿宋" w:hAnsi="仿宋" w:eastAsia="仿宋" w:cs="仿宋"/>
          <w:b/>
          <w:bCs/>
          <w:color w:val="auto"/>
          <w:sz w:val="24"/>
          <w:szCs w:val="24"/>
          <w:highlight w:val="none"/>
          <w:lang w:val="zh-CN"/>
        </w:rPr>
        <w:t>采购人应在收到发票后</w:t>
      </w:r>
      <w:r>
        <w:rPr>
          <w:rFonts w:hint="eastAsia" w:ascii="仿宋" w:hAnsi="仿宋" w:eastAsia="仿宋" w:cs="仿宋"/>
          <w:b/>
          <w:bCs/>
          <w:color w:val="auto"/>
          <w:sz w:val="24"/>
          <w:szCs w:val="24"/>
          <w:highlight w:val="none"/>
          <w:lang w:val="en-US" w:eastAsia="zh-CN"/>
        </w:rPr>
        <w:t>10个工作日内将资金支付到成交供应商账户。</w:t>
      </w:r>
    </w:p>
    <w:p w14:paraId="168BCD4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bCs/>
          <w:sz w:val="24"/>
          <w:szCs w:val="24"/>
          <w:lang w:val="zh-CN"/>
        </w:rPr>
      </w:pPr>
      <w:r>
        <w:rPr>
          <w:rFonts w:hint="eastAsia" w:ascii="仿宋" w:hAnsi="仿宋" w:eastAsia="仿宋" w:cs="仿宋"/>
          <w:b/>
          <w:bCs/>
          <w:sz w:val="24"/>
          <w:szCs w:val="24"/>
          <w:lang w:val="en-US" w:eastAsia="zh-CN"/>
        </w:rPr>
        <w:t>九</w:t>
      </w:r>
      <w:r>
        <w:rPr>
          <w:rFonts w:hint="eastAsia" w:ascii="仿宋" w:hAnsi="仿宋" w:eastAsia="仿宋" w:cs="仿宋"/>
          <w:b/>
          <w:bCs/>
          <w:sz w:val="24"/>
          <w:szCs w:val="24"/>
        </w:rPr>
        <w:t>、</w:t>
      </w:r>
      <w:r>
        <w:rPr>
          <w:rFonts w:hint="eastAsia" w:ascii="仿宋" w:hAnsi="仿宋" w:eastAsia="仿宋" w:cs="仿宋"/>
          <w:b/>
          <w:bCs/>
          <w:sz w:val="24"/>
          <w:szCs w:val="24"/>
          <w:lang w:val="zh-CN"/>
        </w:rPr>
        <w:t>履约保证金：</w:t>
      </w:r>
    </w:p>
    <w:p w14:paraId="4428EA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rPr>
      </w:pPr>
      <w:r>
        <w:rPr>
          <w:rFonts w:hint="eastAsia" w:ascii="仿宋" w:hAnsi="仿宋" w:eastAsia="仿宋" w:cs="仿宋"/>
          <w:sz w:val="24"/>
          <w:szCs w:val="24"/>
          <w:lang w:val="zh-CN"/>
        </w:rPr>
        <w:t>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D291E19">
      <w:pPr>
        <w:pStyle w:val="34"/>
        <w:widowControl/>
        <w:spacing w:after="0" w:line="500" w:lineRule="exact"/>
        <w:rPr>
          <w:rFonts w:hint="eastAsia" w:ascii="仿宋_GB2312" w:hAnsi="仿宋_GB2312" w:eastAsia="仿宋_GB2312" w:cs="仿宋_GB2312"/>
        </w:rPr>
      </w:pPr>
    </w:p>
    <w:p w14:paraId="58D8F528">
      <w:pPr>
        <w:spacing w:line="500" w:lineRule="exact"/>
        <w:rPr>
          <w:rFonts w:hint="eastAsia" w:ascii="仿宋_GB2312" w:hAnsi="仿宋_GB2312" w:eastAsia="仿宋_GB2312" w:cs="仿宋_GB2312"/>
        </w:rPr>
      </w:pPr>
    </w:p>
    <w:p w14:paraId="72ACB1C5">
      <w:pPr>
        <w:rPr>
          <w:rFonts w:hint="eastAsia" w:ascii="仿宋_GB2312" w:hAnsi="仿宋_GB2312" w:eastAsia="仿宋_GB2312" w:cs="仿宋_GB2312"/>
          <w:b w:val="0"/>
          <w:sz w:val="36"/>
          <w:szCs w:val="36"/>
        </w:rPr>
      </w:pPr>
      <w:bookmarkStart w:id="96" w:name="_Toc82505665"/>
      <w:r>
        <w:rPr>
          <w:rFonts w:hint="eastAsia" w:ascii="仿宋_GB2312" w:hAnsi="仿宋_GB2312" w:eastAsia="仿宋_GB2312" w:cs="仿宋_GB2312"/>
          <w:b w:val="0"/>
          <w:sz w:val="36"/>
          <w:szCs w:val="36"/>
        </w:rPr>
        <w:br w:type="page" w:clear="all"/>
      </w:r>
      <w:bookmarkEnd w:id="90"/>
      <w:bookmarkEnd w:id="96"/>
    </w:p>
    <w:p w14:paraId="7A60CAE2">
      <w:pPr>
        <w:keepNext/>
        <w:jc w:val="center"/>
        <w:outlineLvl w:val="0"/>
        <w:rPr>
          <w:rFonts w:hint="eastAsia" w:ascii="仿宋" w:hAnsi="仿宋" w:eastAsia="仿宋" w:cs="仿宋"/>
          <w:b/>
          <w:bCs w:val="0"/>
          <w:sz w:val="36"/>
          <w:szCs w:val="36"/>
        </w:rPr>
      </w:pPr>
      <w:bookmarkStart w:id="97" w:name="_Toc17819"/>
      <w:r>
        <w:rPr>
          <w:rFonts w:hint="eastAsia" w:ascii="仿宋" w:hAnsi="仿宋" w:eastAsia="仿宋" w:cs="仿宋"/>
          <w:b/>
          <w:bCs w:val="0"/>
          <w:sz w:val="36"/>
          <w:szCs w:val="36"/>
        </w:rPr>
        <w:t>第五章  响应文件格式</w:t>
      </w:r>
      <w:bookmarkEnd w:id="97"/>
      <w:r>
        <w:rPr>
          <w:rFonts w:hint="eastAsia" w:ascii="仿宋" w:hAnsi="仿宋" w:eastAsia="仿宋" w:cs="仿宋"/>
          <w:b/>
          <w:bCs w:val="0"/>
          <w:sz w:val="36"/>
          <w:szCs w:val="36"/>
        </w:rPr>
        <w:t xml:space="preserve"> </w:t>
      </w:r>
    </w:p>
    <w:p w14:paraId="7EAC9A76">
      <w:pPr>
        <w:jc w:val="center"/>
        <w:rPr>
          <w:rFonts w:hint="eastAsia" w:ascii="仿宋" w:hAnsi="仿宋" w:eastAsia="仿宋" w:cs="仿宋"/>
          <w:b/>
          <w:sz w:val="72"/>
          <w:szCs w:val="21"/>
        </w:rPr>
      </w:pPr>
    </w:p>
    <w:p w14:paraId="3A991129">
      <w:pPr>
        <w:jc w:val="center"/>
        <w:rPr>
          <w:rFonts w:hint="eastAsia" w:ascii="仿宋" w:hAnsi="仿宋" w:eastAsia="仿宋" w:cs="仿宋"/>
          <w:b/>
          <w:sz w:val="72"/>
          <w:szCs w:val="21"/>
        </w:rPr>
      </w:pPr>
    </w:p>
    <w:p w14:paraId="75A2AD7E">
      <w:pPr>
        <w:jc w:val="center"/>
        <w:outlineLvl w:val="9"/>
        <w:rPr>
          <w:rFonts w:hint="eastAsia" w:ascii="仿宋" w:hAnsi="仿宋" w:eastAsia="仿宋" w:cs="仿宋"/>
          <w:b/>
          <w:sz w:val="72"/>
          <w:szCs w:val="21"/>
        </w:rPr>
      </w:pPr>
      <w:r>
        <w:rPr>
          <w:rFonts w:hint="eastAsia" w:ascii="仿宋" w:hAnsi="仿宋" w:eastAsia="仿宋" w:cs="仿宋"/>
          <w:b/>
          <w:sz w:val="72"/>
          <w:szCs w:val="21"/>
        </w:rPr>
        <w:t>响  应  文  件</w:t>
      </w:r>
    </w:p>
    <w:p w14:paraId="5766AE1E">
      <w:pPr>
        <w:jc w:val="center"/>
        <w:outlineLvl w:val="9"/>
        <w:rPr>
          <w:rFonts w:hint="eastAsia" w:ascii="仿宋" w:hAnsi="仿宋" w:eastAsia="仿宋" w:cs="仿宋"/>
          <w:b/>
          <w:sz w:val="72"/>
          <w:szCs w:val="21"/>
        </w:rPr>
      </w:pPr>
    </w:p>
    <w:p w14:paraId="357CFFB7">
      <w:pPr>
        <w:jc w:val="center"/>
        <w:outlineLvl w:val="9"/>
        <w:rPr>
          <w:rFonts w:hint="eastAsia" w:ascii="仿宋" w:hAnsi="仿宋" w:eastAsia="仿宋" w:cs="仿宋"/>
          <w:b/>
          <w:sz w:val="72"/>
          <w:szCs w:val="21"/>
        </w:rPr>
      </w:pPr>
    </w:p>
    <w:p w14:paraId="127E97E0">
      <w:pPr>
        <w:jc w:val="center"/>
        <w:outlineLvl w:val="9"/>
        <w:rPr>
          <w:rFonts w:hint="eastAsia" w:ascii="仿宋" w:hAnsi="仿宋" w:eastAsia="仿宋" w:cs="仿宋"/>
          <w:b/>
          <w:sz w:val="36"/>
          <w:szCs w:val="21"/>
        </w:rPr>
      </w:pPr>
    </w:p>
    <w:p w14:paraId="2AAF44EF">
      <w:pPr>
        <w:jc w:val="center"/>
        <w:outlineLvl w:val="9"/>
        <w:rPr>
          <w:rFonts w:hint="eastAsia" w:ascii="仿宋" w:hAnsi="仿宋" w:eastAsia="仿宋" w:cs="仿宋"/>
          <w:b/>
          <w:sz w:val="36"/>
          <w:szCs w:val="21"/>
        </w:rPr>
      </w:pPr>
    </w:p>
    <w:p w14:paraId="65FD90E1">
      <w:pPr>
        <w:jc w:val="center"/>
        <w:outlineLvl w:val="9"/>
        <w:rPr>
          <w:rFonts w:hint="eastAsia" w:ascii="仿宋" w:hAnsi="仿宋" w:eastAsia="仿宋" w:cs="仿宋"/>
          <w:b/>
          <w:sz w:val="36"/>
          <w:szCs w:val="21"/>
        </w:rPr>
      </w:pPr>
    </w:p>
    <w:p w14:paraId="1EF83939">
      <w:pPr>
        <w:ind w:firstLine="1084"/>
        <w:outlineLvl w:val="9"/>
        <w:rPr>
          <w:rFonts w:hint="eastAsia" w:ascii="仿宋" w:hAnsi="仿宋" w:eastAsia="仿宋" w:cs="仿宋"/>
          <w:b/>
          <w:sz w:val="36"/>
          <w:szCs w:val="21"/>
        </w:rPr>
      </w:pPr>
      <w:r>
        <w:rPr>
          <w:rFonts w:hint="eastAsia" w:ascii="仿宋" w:hAnsi="仿宋" w:eastAsia="仿宋" w:cs="仿宋"/>
          <w:b/>
          <w:sz w:val="36"/>
          <w:szCs w:val="21"/>
        </w:rPr>
        <w:t>项 目 名 称：</w:t>
      </w:r>
      <w:r>
        <w:rPr>
          <w:rFonts w:hint="eastAsia" w:ascii="仿宋" w:hAnsi="仿宋" w:eastAsia="仿宋" w:cs="仿宋"/>
          <w:b/>
          <w:sz w:val="36"/>
          <w:szCs w:val="21"/>
          <w:u w:val="single"/>
        </w:rPr>
        <w:t xml:space="preserve">               </w:t>
      </w:r>
    </w:p>
    <w:p w14:paraId="20444E68">
      <w:pPr>
        <w:ind w:firstLine="1084"/>
        <w:outlineLvl w:val="9"/>
        <w:rPr>
          <w:rFonts w:hint="eastAsia" w:ascii="仿宋" w:hAnsi="仿宋" w:eastAsia="仿宋" w:cs="仿宋"/>
          <w:b/>
          <w:sz w:val="36"/>
          <w:szCs w:val="21"/>
          <w:u w:val="single"/>
        </w:rPr>
      </w:pPr>
      <w:r>
        <w:rPr>
          <w:rFonts w:hint="eastAsia" w:ascii="仿宋" w:hAnsi="仿宋" w:eastAsia="仿宋" w:cs="仿宋"/>
          <w:b/>
          <w:sz w:val="36"/>
          <w:szCs w:val="21"/>
        </w:rPr>
        <w:t>项 目 编 号：</w:t>
      </w:r>
      <w:r>
        <w:rPr>
          <w:rFonts w:hint="eastAsia" w:ascii="仿宋" w:hAnsi="仿宋" w:eastAsia="仿宋" w:cs="仿宋"/>
          <w:b/>
          <w:sz w:val="36"/>
          <w:szCs w:val="21"/>
          <w:u w:val="single"/>
        </w:rPr>
        <w:t xml:space="preserve">               </w:t>
      </w:r>
    </w:p>
    <w:p w14:paraId="3857803E">
      <w:pPr>
        <w:outlineLvl w:val="9"/>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469B19BA">
      <w:pPr>
        <w:outlineLvl w:val="9"/>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p>
    <w:p w14:paraId="2026D9B6">
      <w:pPr>
        <w:spacing w:line="440" w:lineRule="exact"/>
        <w:jc w:val="center"/>
        <w:outlineLvl w:val="9"/>
        <w:rPr>
          <w:rFonts w:hint="eastAsia" w:ascii="仿宋" w:hAnsi="仿宋" w:eastAsia="仿宋" w:cs="仿宋"/>
          <w:b/>
          <w:bCs/>
          <w:sz w:val="32"/>
          <w:szCs w:val="32"/>
        </w:rPr>
      </w:pPr>
    </w:p>
    <w:p w14:paraId="3BB5CDD9">
      <w:pPr>
        <w:spacing w:line="440" w:lineRule="exact"/>
        <w:outlineLvl w:val="9"/>
        <w:rPr>
          <w:rFonts w:hint="eastAsia" w:ascii="仿宋" w:hAnsi="仿宋" w:eastAsia="仿宋" w:cs="仿宋"/>
          <w:szCs w:val="21"/>
        </w:rPr>
      </w:pPr>
    </w:p>
    <w:p w14:paraId="6D452830">
      <w:pPr>
        <w:ind w:firstLine="1084"/>
        <w:outlineLvl w:val="9"/>
        <w:rPr>
          <w:rFonts w:hint="eastAsia" w:ascii="仿宋" w:hAnsi="仿宋" w:eastAsia="仿宋" w:cs="仿宋"/>
          <w:b/>
          <w:bCs/>
          <w:color w:val="auto"/>
          <w:sz w:val="32"/>
          <w:szCs w:val="32"/>
        </w:rPr>
      </w:pPr>
      <w:r>
        <w:rPr>
          <w:rFonts w:hint="eastAsia" w:ascii="仿宋" w:hAnsi="仿宋" w:eastAsia="仿宋" w:cs="仿宋"/>
          <w:b/>
          <w:sz w:val="36"/>
          <w:szCs w:val="21"/>
          <w:u w:val="single"/>
        </w:rPr>
        <w:br w:type="page" w:clear="all"/>
      </w:r>
    </w:p>
    <w:p w14:paraId="4C4269EB">
      <w:pPr>
        <w:spacing w:line="440" w:lineRule="exact"/>
        <w:jc w:val="center"/>
        <w:outlineLvl w:val="9"/>
        <w:rPr>
          <w:rFonts w:hint="eastAsia" w:ascii="仿宋" w:hAnsi="仿宋" w:eastAsia="仿宋" w:cs="仿宋"/>
          <w:b/>
          <w:bCs/>
          <w:color w:val="auto"/>
          <w:sz w:val="32"/>
          <w:szCs w:val="32"/>
        </w:rPr>
      </w:pPr>
      <w:r>
        <w:rPr>
          <w:rFonts w:hint="eastAsia" w:ascii="仿宋" w:hAnsi="仿宋" w:eastAsia="仿宋" w:cs="仿宋"/>
          <w:b/>
          <w:bCs/>
          <w:color w:val="auto"/>
          <w:sz w:val="32"/>
          <w:szCs w:val="32"/>
        </w:rPr>
        <w:t>响应文件的组成</w:t>
      </w:r>
    </w:p>
    <w:p w14:paraId="51273830">
      <w:pPr>
        <w:keepNext w:val="0"/>
        <w:keepLines w:val="0"/>
        <w:pageBreakBefore w:val="0"/>
        <w:widowControl w:val="0"/>
        <w:spacing w:line="480" w:lineRule="exact"/>
        <w:ind w:left="480"/>
        <w:outlineLvl w:val="9"/>
        <w:rPr>
          <w:rFonts w:hint="eastAsia" w:ascii="仿宋" w:hAnsi="仿宋" w:eastAsia="仿宋" w:cs="仿宋"/>
          <w:b/>
          <w:color w:val="auto"/>
          <w:sz w:val="24"/>
          <w:szCs w:val="21"/>
        </w:rPr>
      </w:pPr>
      <w:r>
        <w:rPr>
          <w:rFonts w:hint="eastAsia" w:ascii="仿宋" w:hAnsi="仿宋" w:eastAsia="仿宋" w:cs="仿宋"/>
          <w:b/>
          <w:color w:val="auto"/>
          <w:sz w:val="24"/>
          <w:szCs w:val="21"/>
        </w:rPr>
        <w:t>一、基本目录</w:t>
      </w:r>
    </w:p>
    <w:p w14:paraId="40F10664">
      <w:pPr>
        <w:keepNext w:val="0"/>
        <w:keepLines w:val="0"/>
        <w:pageBreakBefore w:val="0"/>
        <w:widowControl w:val="0"/>
        <w:spacing w:line="480" w:lineRule="exact"/>
        <w:ind w:left="480"/>
        <w:outlineLvl w:val="9"/>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w:t>
      </w:r>
      <w:r>
        <w:rPr>
          <w:rFonts w:hint="eastAsia" w:ascii="仿宋" w:hAnsi="仿宋" w:eastAsia="仿宋" w:cs="仿宋"/>
          <w:color w:val="auto"/>
          <w:sz w:val="24"/>
          <w:szCs w:val="21"/>
          <w:lang w:val="en-US" w:eastAsia="zh-CN"/>
        </w:rPr>
        <w:t>询价</w:t>
      </w:r>
      <w:r>
        <w:rPr>
          <w:rFonts w:hint="eastAsia" w:ascii="仿宋" w:hAnsi="仿宋" w:eastAsia="仿宋" w:cs="仿宋"/>
          <w:color w:val="auto"/>
          <w:sz w:val="24"/>
          <w:szCs w:val="21"/>
          <w:lang w:eastAsia="zh-CN"/>
        </w:rPr>
        <w:t>报价表</w:t>
      </w:r>
    </w:p>
    <w:p w14:paraId="5BEC57E2">
      <w:pPr>
        <w:keepNext w:val="0"/>
        <w:keepLines w:val="0"/>
        <w:pageBreakBefore w:val="0"/>
        <w:widowControl w:val="0"/>
        <w:spacing w:line="480" w:lineRule="exact"/>
        <w:ind w:left="480"/>
        <w:outlineLvl w:val="9"/>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分项报价表（格式见附件1）</w:t>
      </w:r>
      <w:r>
        <w:rPr>
          <w:rFonts w:hint="eastAsia" w:ascii="仿宋" w:hAnsi="仿宋" w:eastAsia="仿宋" w:cs="仿宋"/>
          <w:color w:val="auto"/>
          <w:sz w:val="24"/>
          <w:szCs w:val="21"/>
          <w:lang w:eastAsia="zh-CN"/>
        </w:rPr>
        <w:t>。</w:t>
      </w:r>
    </w:p>
    <w:p w14:paraId="148B5D9B">
      <w:pPr>
        <w:keepNext w:val="0"/>
        <w:keepLines w:val="0"/>
        <w:pageBreakBefore w:val="0"/>
        <w:widowControl w:val="0"/>
        <w:spacing w:line="480" w:lineRule="exact"/>
        <w:ind w:left="480"/>
        <w:outlineLvl w:val="9"/>
        <w:rPr>
          <w:rFonts w:hint="eastAsia" w:ascii="仿宋" w:hAnsi="仿宋" w:eastAsia="仿宋" w:cs="仿宋"/>
          <w:b/>
          <w:color w:val="auto"/>
          <w:sz w:val="24"/>
          <w:szCs w:val="21"/>
        </w:rPr>
      </w:pPr>
      <w:r>
        <w:rPr>
          <w:rFonts w:hint="eastAsia" w:ascii="仿宋" w:hAnsi="仿宋" w:eastAsia="仿宋" w:cs="仿宋"/>
          <w:b/>
          <w:color w:val="auto"/>
          <w:sz w:val="24"/>
          <w:szCs w:val="21"/>
        </w:rPr>
        <w:t>二、资格审查内容</w:t>
      </w:r>
    </w:p>
    <w:p w14:paraId="775DAE43">
      <w:pPr>
        <w:keepNext w:val="0"/>
        <w:keepLines w:val="0"/>
        <w:pageBreakBefore w:val="0"/>
        <w:widowControl w:val="0"/>
        <w:spacing w:line="480" w:lineRule="exact"/>
        <w:ind w:left="480"/>
        <w:outlineLvl w:val="9"/>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1.投标人符合《中华人民共和国政府采购法》第二十二条规定条件的声明函</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zh-CN"/>
        </w:rPr>
        <w:t>格式见附件</w:t>
      </w: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0A7E6219">
      <w:pPr>
        <w:keepNext w:val="0"/>
        <w:keepLines w:val="0"/>
        <w:pageBreakBefore w:val="0"/>
        <w:widowControl w:val="0"/>
        <w:spacing w:line="480" w:lineRule="exact"/>
        <w:ind w:firstLine="480"/>
        <w:outlineLvl w:val="9"/>
        <w:rPr>
          <w:rFonts w:hint="eastAsia" w:ascii="仿宋" w:hAnsi="仿宋" w:eastAsia="仿宋" w:cs="仿宋"/>
          <w:b w:val="0"/>
          <w:bCs w:val="0"/>
          <w:color w:val="auto"/>
          <w:sz w:val="24"/>
          <w:szCs w:val="21"/>
          <w:lang w:eastAsia="zh-CN"/>
        </w:rPr>
      </w:pPr>
      <w:r>
        <w:rPr>
          <w:rFonts w:hint="eastAsia" w:ascii="仿宋" w:hAnsi="仿宋" w:eastAsia="仿宋" w:cs="仿宋"/>
          <w:b w:val="0"/>
          <w:bCs w:val="0"/>
          <w:color w:val="auto"/>
          <w:sz w:val="24"/>
          <w:szCs w:val="21"/>
          <w:lang w:val="en-US" w:eastAsia="zh-CN"/>
        </w:rPr>
        <w:t>2</w:t>
      </w:r>
      <w:r>
        <w:rPr>
          <w:rFonts w:hint="eastAsia" w:ascii="仿宋" w:hAnsi="仿宋" w:eastAsia="仿宋" w:cs="仿宋"/>
          <w:b w:val="0"/>
          <w:bCs w:val="0"/>
          <w:color w:val="auto"/>
          <w:sz w:val="24"/>
          <w:szCs w:val="21"/>
        </w:rPr>
        <w:t>.特定资格要求的证明文件（如果本项目对供应商做出特定资格要求的，必须提供）</w:t>
      </w:r>
      <w:r>
        <w:rPr>
          <w:rFonts w:hint="eastAsia" w:ascii="仿宋" w:hAnsi="仿宋" w:eastAsia="仿宋" w:cs="仿宋"/>
          <w:b w:val="0"/>
          <w:bCs w:val="0"/>
          <w:color w:val="auto"/>
          <w:sz w:val="24"/>
          <w:szCs w:val="21"/>
          <w:lang w:eastAsia="zh-CN"/>
        </w:rPr>
        <w:t>；</w:t>
      </w:r>
    </w:p>
    <w:p w14:paraId="61A1E560">
      <w:pPr>
        <w:keepNext w:val="0"/>
        <w:keepLines w:val="0"/>
        <w:pageBreakBefore w:val="0"/>
        <w:widowControl w:val="0"/>
        <w:spacing w:line="480" w:lineRule="exact"/>
        <w:ind w:firstLine="480"/>
        <w:outlineLvl w:val="9"/>
        <w:rPr>
          <w:rFonts w:hint="eastAsia" w:ascii="仿宋" w:hAnsi="仿宋" w:eastAsia="仿宋" w:cs="仿宋"/>
          <w:b w:val="0"/>
          <w:bCs w:val="0"/>
          <w:color w:val="auto"/>
          <w:sz w:val="24"/>
          <w:szCs w:val="21"/>
          <w:lang w:val="en-US" w:eastAsia="zh-CN"/>
        </w:rPr>
      </w:pP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法定代表人身份证明（格式见附件</w:t>
      </w: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zh-CN"/>
        </w:rPr>
        <w:t>法定代表人的身份证</w:t>
      </w:r>
      <w:r>
        <w:rPr>
          <w:rFonts w:hint="eastAsia" w:ascii="仿宋" w:hAnsi="仿宋" w:eastAsia="仿宋" w:cs="仿宋"/>
          <w:color w:val="auto"/>
          <w:sz w:val="24"/>
          <w:szCs w:val="21"/>
          <w:lang w:val="en-US" w:eastAsia="zh-CN"/>
        </w:rPr>
        <w:t>正反面扫描件；</w:t>
      </w:r>
    </w:p>
    <w:p w14:paraId="72C9308B">
      <w:pPr>
        <w:keepNext w:val="0"/>
        <w:keepLines w:val="0"/>
        <w:pageBreakBefore w:val="0"/>
        <w:widowControl w:val="0"/>
        <w:spacing w:line="480" w:lineRule="exact"/>
        <w:ind w:firstLine="480"/>
        <w:outlineLvl w:val="9"/>
        <w:rPr>
          <w:rFonts w:hint="eastAsia" w:ascii="仿宋" w:hAnsi="仿宋" w:eastAsia="仿宋" w:cs="仿宋"/>
          <w:b w:val="0"/>
          <w:bCs w:val="0"/>
          <w:color w:val="auto"/>
          <w:sz w:val="24"/>
          <w:szCs w:val="21"/>
        </w:rPr>
      </w:pPr>
      <w:r>
        <w:rPr>
          <w:rFonts w:hint="eastAsia" w:ascii="仿宋" w:hAnsi="仿宋" w:eastAsia="仿宋" w:cs="仿宋"/>
          <w:b w:val="0"/>
          <w:bCs w:val="0"/>
          <w:color w:val="auto"/>
          <w:sz w:val="24"/>
          <w:szCs w:val="21"/>
          <w:lang w:val="en-US" w:eastAsia="zh-CN"/>
        </w:rPr>
        <w:t>4</w:t>
      </w:r>
      <w:r>
        <w:rPr>
          <w:rFonts w:hint="eastAsia" w:ascii="仿宋" w:hAnsi="仿宋" w:eastAsia="仿宋" w:cs="仿宋"/>
          <w:b w:val="0"/>
          <w:bCs w:val="0"/>
          <w:color w:val="auto"/>
          <w:sz w:val="24"/>
          <w:szCs w:val="21"/>
        </w:rPr>
        <w:t>.法人授权书（</w:t>
      </w:r>
      <w:r>
        <w:rPr>
          <w:rFonts w:hint="eastAsia" w:ascii="仿宋" w:hAnsi="仿宋" w:eastAsia="仿宋" w:cs="仿宋"/>
          <w:b/>
          <w:bCs/>
          <w:color w:val="auto"/>
          <w:sz w:val="24"/>
          <w:szCs w:val="21"/>
          <w:lang w:val="en-US" w:eastAsia="zh-CN"/>
        </w:rPr>
        <w:t>如有授权</w:t>
      </w:r>
      <w:r>
        <w:rPr>
          <w:rFonts w:hint="eastAsia" w:ascii="仿宋" w:hAnsi="仿宋" w:eastAsia="仿宋" w:cs="仿宋"/>
          <w:b w:val="0"/>
          <w:bCs w:val="0"/>
          <w:color w:val="auto"/>
          <w:sz w:val="24"/>
          <w:szCs w:val="21"/>
          <w:lang w:val="en-US" w:eastAsia="zh-CN"/>
        </w:rPr>
        <w:t>，</w:t>
      </w:r>
      <w:r>
        <w:rPr>
          <w:rFonts w:hint="eastAsia" w:ascii="仿宋" w:hAnsi="仿宋" w:eastAsia="仿宋" w:cs="仿宋"/>
          <w:b w:val="0"/>
          <w:bCs w:val="0"/>
          <w:color w:val="auto"/>
          <w:sz w:val="24"/>
          <w:szCs w:val="21"/>
        </w:rPr>
        <w:t>格式见附件</w:t>
      </w:r>
      <w:r>
        <w:rPr>
          <w:rFonts w:hint="eastAsia" w:ascii="仿宋" w:hAnsi="仿宋" w:eastAsia="仿宋" w:cs="仿宋"/>
          <w:b w:val="0"/>
          <w:bCs w:val="0"/>
          <w:color w:val="auto"/>
          <w:sz w:val="24"/>
          <w:szCs w:val="21"/>
          <w:lang w:val="en-US" w:eastAsia="zh-CN"/>
        </w:rPr>
        <w:t>4</w:t>
      </w:r>
      <w:r>
        <w:rPr>
          <w:rFonts w:hint="eastAsia" w:ascii="仿宋" w:hAnsi="仿宋" w:eastAsia="仿宋" w:cs="仿宋"/>
          <w:b w:val="0"/>
          <w:bCs w:val="0"/>
          <w:color w:val="auto"/>
          <w:sz w:val="24"/>
          <w:szCs w:val="21"/>
        </w:rPr>
        <w:t>）</w:t>
      </w:r>
      <w:r>
        <w:rPr>
          <w:rFonts w:hint="eastAsia" w:ascii="仿宋" w:hAnsi="仿宋" w:eastAsia="仿宋" w:cs="仿宋"/>
          <w:b w:val="0"/>
          <w:bCs w:val="0"/>
          <w:color w:val="auto"/>
          <w:sz w:val="24"/>
          <w:szCs w:val="21"/>
          <w:lang w:eastAsia="zh-CN"/>
        </w:rPr>
        <w:t>、</w:t>
      </w:r>
      <w:r>
        <w:rPr>
          <w:rFonts w:hint="eastAsia" w:ascii="仿宋" w:hAnsi="仿宋" w:eastAsia="仿宋" w:cs="仿宋"/>
          <w:color w:val="auto"/>
          <w:sz w:val="24"/>
          <w:szCs w:val="21"/>
          <w:lang w:val="en-US" w:eastAsia="zh-CN"/>
        </w:rPr>
        <w:t>被授权</w:t>
      </w:r>
      <w:r>
        <w:rPr>
          <w:rFonts w:hint="eastAsia" w:ascii="仿宋" w:hAnsi="仿宋" w:eastAsia="仿宋" w:cs="仿宋"/>
          <w:color w:val="auto"/>
          <w:sz w:val="24"/>
          <w:szCs w:val="21"/>
          <w:lang w:val="zh-CN"/>
        </w:rPr>
        <w:t>人身份证</w:t>
      </w:r>
      <w:r>
        <w:rPr>
          <w:rFonts w:hint="eastAsia" w:ascii="仿宋" w:hAnsi="仿宋" w:eastAsia="仿宋" w:cs="仿宋"/>
          <w:color w:val="auto"/>
          <w:sz w:val="24"/>
          <w:szCs w:val="21"/>
          <w:lang w:val="en-US" w:eastAsia="zh-CN"/>
        </w:rPr>
        <w:t>正反面扫描件；</w:t>
      </w:r>
    </w:p>
    <w:p w14:paraId="5CECEE38">
      <w:pPr>
        <w:keepNext w:val="0"/>
        <w:keepLines w:val="0"/>
        <w:pageBreakBefore w:val="0"/>
        <w:widowControl w:val="0"/>
        <w:spacing w:line="480" w:lineRule="exact"/>
        <w:ind w:firstLine="480"/>
        <w:outlineLvl w:val="9"/>
        <w:rPr>
          <w:rFonts w:hint="eastAsia" w:ascii="仿宋" w:hAnsi="仿宋" w:eastAsia="仿宋" w:cs="仿宋"/>
          <w:b w:val="0"/>
          <w:bCs w:val="0"/>
          <w:color w:val="auto"/>
          <w:sz w:val="24"/>
          <w:szCs w:val="21"/>
          <w:lang w:eastAsia="zh-CN"/>
        </w:rPr>
      </w:pPr>
      <w:r>
        <w:rPr>
          <w:rFonts w:hint="eastAsia" w:ascii="仿宋" w:hAnsi="仿宋" w:eastAsia="仿宋" w:cs="仿宋"/>
          <w:b w:val="0"/>
          <w:bCs w:val="0"/>
          <w:color w:val="auto"/>
          <w:sz w:val="24"/>
          <w:szCs w:val="21"/>
          <w:lang w:val="en-US" w:eastAsia="zh-CN"/>
        </w:rPr>
        <w:t>5</w:t>
      </w:r>
      <w:r>
        <w:rPr>
          <w:rFonts w:hint="eastAsia" w:ascii="仿宋" w:hAnsi="仿宋" w:eastAsia="仿宋" w:cs="仿宋"/>
          <w:b w:val="0"/>
          <w:bCs w:val="0"/>
          <w:color w:val="auto"/>
          <w:sz w:val="24"/>
          <w:szCs w:val="21"/>
        </w:rPr>
        <w:t>.</w:t>
      </w:r>
      <w:r>
        <w:rPr>
          <w:rFonts w:hint="eastAsia" w:ascii="仿宋" w:hAnsi="仿宋" w:eastAsia="仿宋" w:cs="仿宋"/>
          <w:b w:val="0"/>
          <w:bCs w:val="0"/>
          <w:color w:val="auto"/>
          <w:sz w:val="24"/>
          <w:szCs w:val="21"/>
          <w:lang w:val="en-US" w:eastAsia="zh-CN"/>
        </w:rPr>
        <w:t>询价</w:t>
      </w:r>
      <w:r>
        <w:rPr>
          <w:rFonts w:hint="eastAsia" w:ascii="仿宋" w:hAnsi="仿宋" w:eastAsia="仿宋" w:cs="仿宋"/>
          <w:b w:val="0"/>
          <w:bCs w:val="0"/>
          <w:color w:val="auto"/>
          <w:sz w:val="24"/>
          <w:szCs w:val="21"/>
        </w:rPr>
        <w:t>响应函（格式见附件</w:t>
      </w:r>
      <w:r>
        <w:rPr>
          <w:rFonts w:hint="eastAsia" w:ascii="仿宋" w:hAnsi="仿宋" w:eastAsia="仿宋" w:cs="仿宋"/>
          <w:b w:val="0"/>
          <w:bCs w:val="0"/>
          <w:color w:val="auto"/>
          <w:sz w:val="24"/>
          <w:szCs w:val="21"/>
          <w:lang w:val="en-US" w:eastAsia="zh-CN"/>
        </w:rPr>
        <w:t>5</w:t>
      </w:r>
      <w:r>
        <w:rPr>
          <w:rFonts w:hint="eastAsia" w:ascii="仿宋" w:hAnsi="仿宋" w:eastAsia="仿宋" w:cs="仿宋"/>
          <w:b w:val="0"/>
          <w:bCs w:val="0"/>
          <w:color w:val="auto"/>
          <w:sz w:val="24"/>
          <w:szCs w:val="21"/>
        </w:rPr>
        <w:t>）</w:t>
      </w:r>
      <w:r>
        <w:rPr>
          <w:rFonts w:hint="eastAsia" w:ascii="仿宋" w:hAnsi="仿宋" w:eastAsia="仿宋" w:cs="仿宋"/>
          <w:b w:val="0"/>
          <w:bCs w:val="0"/>
          <w:color w:val="auto"/>
          <w:sz w:val="24"/>
          <w:szCs w:val="21"/>
          <w:lang w:eastAsia="zh-CN"/>
        </w:rPr>
        <w:t>；</w:t>
      </w:r>
    </w:p>
    <w:p w14:paraId="1036B19E">
      <w:pPr>
        <w:keepNext w:val="0"/>
        <w:keepLines w:val="0"/>
        <w:pageBreakBefore w:val="0"/>
        <w:widowControl w:val="0"/>
        <w:spacing w:line="480" w:lineRule="exact"/>
        <w:ind w:left="479" w:firstLine="0"/>
        <w:rPr>
          <w:rFonts w:hint="eastAsia" w:ascii="仿宋" w:hAnsi="仿宋" w:eastAsia="仿宋" w:cs="仿宋"/>
          <w:b w:val="0"/>
          <w:bCs w:val="0"/>
          <w:color w:val="000000"/>
          <w:sz w:val="24"/>
          <w:szCs w:val="21"/>
          <w:lang w:eastAsia="zh-CN"/>
        </w:rPr>
      </w:pPr>
      <w:r>
        <w:rPr>
          <w:rFonts w:hint="eastAsia" w:ascii="仿宋" w:hAnsi="仿宋" w:eastAsia="仿宋" w:cs="仿宋"/>
          <w:b w:val="0"/>
          <w:bCs w:val="0"/>
          <w:color w:val="000000"/>
          <w:sz w:val="24"/>
          <w:szCs w:val="21"/>
          <w:lang w:val="en-US" w:eastAsia="zh-CN"/>
        </w:rPr>
        <w:t>6</w:t>
      </w:r>
      <w:r>
        <w:rPr>
          <w:rFonts w:hint="eastAsia" w:ascii="仿宋" w:hAnsi="仿宋" w:eastAsia="仿宋" w:cs="仿宋"/>
          <w:b w:val="0"/>
          <w:bCs w:val="0"/>
          <w:color w:val="000000"/>
          <w:sz w:val="24"/>
          <w:szCs w:val="21"/>
        </w:rPr>
        <w:t>.中小企业声明函（如果本项目专门面向中小微型企业采购，则必须提供。格式见附件</w:t>
      </w:r>
      <w:r>
        <w:rPr>
          <w:rFonts w:hint="eastAsia" w:ascii="仿宋" w:hAnsi="仿宋" w:eastAsia="仿宋" w:cs="仿宋"/>
          <w:b w:val="0"/>
          <w:bCs w:val="0"/>
          <w:color w:val="000000"/>
          <w:sz w:val="24"/>
          <w:szCs w:val="21"/>
          <w:lang w:val="en-US" w:eastAsia="zh-CN"/>
        </w:rPr>
        <w:t>6</w:t>
      </w:r>
      <w:r>
        <w:rPr>
          <w:rFonts w:hint="eastAsia" w:ascii="仿宋" w:hAnsi="仿宋" w:eastAsia="仿宋" w:cs="仿宋"/>
          <w:b w:val="0"/>
          <w:bCs w:val="0"/>
          <w:color w:val="000000"/>
          <w:sz w:val="24"/>
          <w:szCs w:val="21"/>
        </w:rPr>
        <w:t>）</w:t>
      </w:r>
      <w:r>
        <w:rPr>
          <w:rFonts w:hint="eastAsia" w:ascii="仿宋" w:hAnsi="仿宋" w:eastAsia="仿宋" w:cs="仿宋"/>
          <w:b w:val="0"/>
          <w:bCs w:val="0"/>
          <w:color w:val="000000"/>
          <w:sz w:val="24"/>
          <w:szCs w:val="21"/>
          <w:lang w:eastAsia="zh-CN"/>
        </w:rPr>
        <w:t>；</w:t>
      </w:r>
      <w:r>
        <w:rPr>
          <w:rFonts w:hint="eastAsia" w:ascii="仿宋" w:hAnsi="仿宋" w:eastAsia="仿宋" w:cs="仿宋"/>
          <w:b w:val="0"/>
          <w:bCs w:val="0"/>
          <w:color w:val="000000"/>
          <w:sz w:val="24"/>
          <w:szCs w:val="21"/>
          <w:lang w:val="en-US" w:eastAsia="zh-CN"/>
        </w:rPr>
        <w:t>7</w:t>
      </w:r>
      <w:r>
        <w:rPr>
          <w:rFonts w:hint="eastAsia" w:ascii="仿宋" w:hAnsi="仿宋" w:eastAsia="仿宋" w:cs="仿宋"/>
          <w:b w:val="0"/>
          <w:bCs w:val="0"/>
          <w:color w:val="000000"/>
          <w:sz w:val="24"/>
          <w:szCs w:val="21"/>
        </w:rPr>
        <w:t>.残疾人福利性单位声明函（如果本项目专门面向中小微型企业采购，供应商为残疾人福利性单位并提供本单位制造的货物，或者提供其他残疾人福利性单位制造的货物，则必须提供。格式见附件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b w:val="0"/>
          <w:bCs w:val="0"/>
          <w:color w:val="000000"/>
          <w:sz w:val="24"/>
          <w:szCs w:val="21"/>
          <w:lang w:val="en-US" w:eastAsia="zh-CN"/>
        </w:rPr>
        <w:t>7</w:t>
      </w:r>
      <w:r>
        <w:rPr>
          <w:rFonts w:hint="eastAsia" w:ascii="仿宋" w:hAnsi="仿宋" w:eastAsia="仿宋" w:cs="仿宋"/>
          <w:b w:val="0"/>
          <w:bCs w:val="0"/>
          <w:color w:val="000000"/>
          <w:sz w:val="24"/>
          <w:szCs w:val="21"/>
        </w:rPr>
        <w:t>）</w:t>
      </w:r>
      <w:r>
        <w:rPr>
          <w:rFonts w:hint="eastAsia" w:ascii="仿宋" w:hAnsi="仿宋" w:eastAsia="仿宋" w:cs="仿宋"/>
          <w:b w:val="0"/>
          <w:bCs w:val="0"/>
          <w:color w:val="000000"/>
          <w:sz w:val="24"/>
          <w:szCs w:val="21"/>
          <w:lang w:eastAsia="zh-CN"/>
        </w:rPr>
        <w:t>；</w:t>
      </w:r>
    </w:p>
    <w:p w14:paraId="10F5CC1C">
      <w:pPr>
        <w:keepNext w:val="0"/>
        <w:keepLines w:val="0"/>
        <w:pageBreakBefore w:val="0"/>
        <w:widowControl w:val="0"/>
        <w:spacing w:line="480" w:lineRule="exact"/>
        <w:ind w:left="479" w:firstLine="0"/>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8.监狱和戒毒企业证明材料</w:t>
      </w:r>
      <w:r>
        <w:rPr>
          <w:rFonts w:hint="eastAsia" w:ascii="仿宋" w:hAnsi="仿宋" w:eastAsia="仿宋" w:cs="仿宋"/>
          <w:color w:val="auto"/>
          <w:sz w:val="24"/>
          <w:szCs w:val="21"/>
          <w:lang w:val="zh-CN"/>
        </w:rPr>
        <w:t>（</w:t>
      </w:r>
      <w:r>
        <w:rPr>
          <w:rFonts w:hint="eastAsia" w:ascii="仿宋" w:hAnsi="仿宋" w:eastAsia="仿宋" w:cs="仿宋"/>
          <w:color w:val="auto"/>
          <w:sz w:val="24"/>
          <w:szCs w:val="21"/>
        </w:rPr>
        <w:t>如果本项目专门面向中小微型企业采购，供应商为</w:t>
      </w:r>
      <w:r>
        <w:rPr>
          <w:rFonts w:hint="eastAsia" w:ascii="仿宋" w:hAnsi="仿宋" w:eastAsia="仿宋" w:cs="仿宋"/>
          <w:color w:val="auto"/>
          <w:sz w:val="24"/>
          <w:szCs w:val="21"/>
          <w:lang w:val="en-US" w:eastAsia="zh-CN"/>
        </w:rPr>
        <w:t>监狱和戒毒企业的</w:t>
      </w:r>
      <w:r>
        <w:rPr>
          <w:rFonts w:hint="eastAsia" w:ascii="仿宋" w:hAnsi="仿宋" w:eastAsia="仿宋" w:cs="仿宋"/>
          <w:color w:val="auto"/>
          <w:sz w:val="24"/>
          <w:szCs w:val="21"/>
        </w:rPr>
        <w:t>，则必须提供。格式见附件</w:t>
      </w:r>
      <w:r>
        <w:rPr>
          <w:rFonts w:hint="eastAsia" w:ascii="仿宋" w:hAnsi="仿宋" w:eastAsia="仿宋" w:cs="仿宋"/>
          <w:color w:val="auto"/>
          <w:sz w:val="24"/>
          <w:szCs w:val="21"/>
          <w:lang w:val="en-US" w:eastAsia="zh-CN"/>
        </w:rPr>
        <w:t>8</w:t>
      </w:r>
      <w:r>
        <w:rPr>
          <w:rFonts w:hint="eastAsia" w:ascii="仿宋" w:hAnsi="仿宋" w:eastAsia="仿宋" w:cs="仿宋"/>
          <w:color w:val="auto"/>
          <w:sz w:val="24"/>
          <w:szCs w:val="21"/>
          <w:lang w:eastAsia="zh-CN"/>
        </w:rPr>
        <w:t>）；</w:t>
      </w:r>
    </w:p>
    <w:p w14:paraId="486A8906">
      <w:pPr>
        <w:pStyle w:val="2"/>
        <w:rPr>
          <w:rFonts w:hint="default"/>
          <w:color w:val="0000FF"/>
          <w:lang w:val="en-US" w:eastAsia="zh-CN"/>
        </w:rPr>
      </w:pPr>
      <w:r>
        <w:rPr>
          <w:rFonts w:hint="eastAsia" w:ascii="仿宋" w:hAnsi="仿宋" w:eastAsia="仿宋" w:cs="仿宋"/>
          <w:color w:val="0000FF"/>
          <w:sz w:val="24"/>
          <w:szCs w:val="21"/>
          <w:lang w:val="en-US" w:eastAsia="zh-CN"/>
        </w:rPr>
        <w:t>9.关于符合本国产品标准的声明函（格式见附件9）</w:t>
      </w:r>
    </w:p>
    <w:p w14:paraId="26D15590">
      <w:pPr>
        <w:keepNext w:val="0"/>
        <w:keepLines w:val="0"/>
        <w:pageBreakBefore w:val="0"/>
        <w:widowControl w:val="0"/>
        <w:spacing w:line="480" w:lineRule="exact"/>
        <w:ind w:firstLine="480"/>
        <w:rPr>
          <w:rFonts w:hint="eastAsia"/>
          <w:lang w:eastAsia="zh-CN"/>
        </w:rPr>
      </w:pPr>
      <w:r>
        <w:rPr>
          <w:rFonts w:hint="eastAsia" w:ascii="仿宋" w:hAnsi="仿宋" w:eastAsia="仿宋" w:cs="仿宋"/>
          <w:color w:val="auto"/>
          <w:sz w:val="24"/>
          <w:szCs w:val="21"/>
          <w:lang w:val="en-US" w:eastAsia="zh-CN"/>
        </w:rPr>
        <w:t>10.</w:t>
      </w:r>
      <w:r>
        <w:rPr>
          <w:rFonts w:hint="eastAsia" w:ascii="仿宋" w:hAnsi="仿宋" w:eastAsia="仿宋" w:cs="仿宋"/>
          <w:color w:val="auto"/>
          <w:sz w:val="24"/>
          <w:szCs w:val="21"/>
          <w:lang w:val="zh-CN"/>
        </w:rPr>
        <w:t>其它需要提交的资格审查证明材料。</w:t>
      </w:r>
    </w:p>
    <w:p w14:paraId="7971F9D8">
      <w:pPr>
        <w:keepNext w:val="0"/>
        <w:keepLines w:val="0"/>
        <w:pageBreakBefore w:val="0"/>
        <w:widowControl w:val="0"/>
        <w:spacing w:line="480" w:lineRule="exact"/>
        <w:ind w:left="480"/>
        <w:outlineLvl w:val="9"/>
        <w:rPr>
          <w:rFonts w:hint="eastAsia" w:ascii="仿宋" w:hAnsi="仿宋" w:eastAsia="仿宋" w:cs="仿宋"/>
          <w:b/>
          <w:color w:val="000000"/>
          <w:sz w:val="24"/>
          <w:szCs w:val="21"/>
        </w:rPr>
      </w:pPr>
      <w:r>
        <w:rPr>
          <w:rFonts w:hint="eastAsia" w:ascii="仿宋" w:hAnsi="仿宋" w:eastAsia="仿宋" w:cs="仿宋"/>
          <w:b/>
          <w:color w:val="000000"/>
          <w:sz w:val="24"/>
          <w:szCs w:val="21"/>
        </w:rPr>
        <w:t>三、符合性审查内容</w:t>
      </w:r>
    </w:p>
    <w:p w14:paraId="378875B5">
      <w:pPr>
        <w:keepNext w:val="0"/>
        <w:keepLines w:val="0"/>
        <w:pageBreakBefore w:val="0"/>
        <w:widowControl w:val="0"/>
        <w:spacing w:line="480" w:lineRule="exact"/>
        <w:ind w:left="479" w:firstLine="0"/>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1.技术要求响应及偏离表（格式见附件10）；</w:t>
      </w:r>
    </w:p>
    <w:p w14:paraId="2E95492C">
      <w:pPr>
        <w:keepNext w:val="0"/>
        <w:keepLines w:val="0"/>
        <w:pageBreakBefore w:val="0"/>
        <w:widowControl w:val="0"/>
        <w:spacing w:line="480" w:lineRule="exact"/>
        <w:ind w:left="479" w:firstLine="0"/>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2.商务要求响应及偏离表（格式见附件11）；</w:t>
      </w:r>
    </w:p>
    <w:p w14:paraId="7EDFA86B">
      <w:pPr>
        <w:keepNext w:val="0"/>
        <w:keepLines w:val="0"/>
        <w:pageBreakBefore w:val="0"/>
        <w:widowControl w:val="0"/>
        <w:spacing w:line="480" w:lineRule="exact"/>
        <w:ind w:left="479" w:firstLine="0"/>
        <w:rPr>
          <w:rFonts w:hint="default"/>
          <w:lang w:val="en-US" w:eastAsia="zh-CN"/>
        </w:rPr>
      </w:pPr>
      <w:r>
        <w:rPr>
          <w:rFonts w:hint="eastAsia" w:ascii="仿宋" w:hAnsi="仿宋" w:eastAsia="仿宋" w:cs="仿宋"/>
          <w:color w:val="auto"/>
          <w:sz w:val="24"/>
          <w:szCs w:val="21"/>
          <w:lang w:val="en-US" w:eastAsia="zh-CN"/>
        </w:rPr>
        <w:t>3.实质性要求响应及偏离表（格式见附件12）。</w:t>
      </w:r>
    </w:p>
    <w:p w14:paraId="1B3DC307">
      <w:pPr>
        <w:keepNext w:val="0"/>
        <w:keepLines w:val="0"/>
        <w:pageBreakBefore w:val="0"/>
        <w:widowControl w:val="0"/>
        <w:spacing w:line="480" w:lineRule="exact"/>
        <w:ind w:firstLine="480"/>
        <w:outlineLvl w:val="9"/>
        <w:rPr>
          <w:rFonts w:hint="eastAsia" w:ascii="仿宋" w:hAnsi="仿宋" w:eastAsia="仿宋" w:cs="仿宋"/>
          <w:b/>
          <w:color w:val="auto"/>
          <w:sz w:val="24"/>
          <w:szCs w:val="21"/>
        </w:rPr>
      </w:pPr>
      <w:r>
        <w:rPr>
          <w:rFonts w:hint="eastAsia" w:ascii="仿宋" w:hAnsi="仿宋" w:eastAsia="仿宋" w:cs="仿宋"/>
          <w:b/>
          <w:color w:val="auto"/>
          <w:sz w:val="24"/>
          <w:szCs w:val="21"/>
        </w:rPr>
        <w:t>四、价格扣除证明文件</w:t>
      </w:r>
    </w:p>
    <w:p w14:paraId="5D7D5840">
      <w:pPr>
        <w:keepNext w:val="0"/>
        <w:keepLines w:val="0"/>
        <w:pageBreakBefore w:val="0"/>
        <w:widowControl w:val="0"/>
        <w:spacing w:line="480" w:lineRule="exact"/>
        <w:ind w:firstLine="480"/>
        <w:outlineLvl w:val="9"/>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1.中小企业声明函（格式见附件</w:t>
      </w:r>
      <w:r>
        <w:rPr>
          <w:rFonts w:hint="eastAsia" w:ascii="仿宋" w:hAnsi="仿宋" w:eastAsia="仿宋" w:cs="仿宋"/>
          <w:color w:val="auto"/>
          <w:sz w:val="24"/>
          <w:szCs w:val="21"/>
          <w:lang w:val="en-US" w:eastAsia="zh-CN"/>
        </w:rPr>
        <w:t>6</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026389B7">
      <w:pPr>
        <w:keepNext w:val="0"/>
        <w:keepLines w:val="0"/>
        <w:pageBreakBefore w:val="0"/>
        <w:widowControl w:val="0"/>
        <w:spacing w:line="480" w:lineRule="exact"/>
        <w:ind w:firstLine="480"/>
        <w:outlineLvl w:val="9"/>
        <w:rPr>
          <w:rFonts w:hint="eastAsia" w:ascii="仿宋" w:hAnsi="仿宋" w:eastAsia="仿宋" w:cs="仿宋"/>
          <w:color w:val="auto"/>
          <w:sz w:val="24"/>
          <w:szCs w:val="21"/>
          <w:lang w:eastAsia="zh-CN"/>
        </w:rPr>
      </w:pPr>
      <w:r>
        <w:rPr>
          <w:rFonts w:hint="eastAsia" w:ascii="仿宋" w:hAnsi="仿宋" w:eastAsia="仿宋" w:cs="仿宋"/>
          <w:color w:val="auto"/>
          <w:sz w:val="24"/>
          <w:szCs w:val="21"/>
        </w:rPr>
        <w:t>2.残疾人福利性单位声明函（格式见附件</w:t>
      </w:r>
      <w:r>
        <w:rPr>
          <w:rFonts w:hint="eastAsia" w:ascii="仿宋" w:hAnsi="仿宋" w:eastAsia="仿宋" w:cs="仿宋"/>
          <w:color w:val="auto"/>
          <w:sz w:val="24"/>
          <w:szCs w:val="21"/>
          <w:lang w:val="en-US" w:eastAsia="zh-CN"/>
        </w:rPr>
        <w:t>7</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2B23BBF6">
      <w:pPr>
        <w:keepNext w:val="0"/>
        <w:keepLines w:val="0"/>
        <w:pageBreakBefore w:val="0"/>
        <w:widowControl w:val="0"/>
        <w:spacing w:line="480" w:lineRule="exact"/>
        <w:ind w:firstLine="480"/>
        <w:outlineLvl w:val="9"/>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3.监狱和戒毒企业证明材料</w:t>
      </w:r>
      <w:r>
        <w:rPr>
          <w:rFonts w:hint="eastAsia" w:ascii="仿宋" w:hAnsi="仿宋" w:eastAsia="仿宋" w:cs="仿宋"/>
          <w:color w:val="auto"/>
          <w:sz w:val="24"/>
          <w:szCs w:val="21"/>
          <w:lang w:val="zh-CN"/>
        </w:rPr>
        <w:t>（格式见附件</w:t>
      </w:r>
      <w:r>
        <w:rPr>
          <w:rFonts w:hint="eastAsia" w:ascii="仿宋" w:hAnsi="仿宋" w:eastAsia="仿宋" w:cs="仿宋"/>
          <w:color w:val="auto"/>
          <w:sz w:val="24"/>
          <w:szCs w:val="21"/>
          <w:lang w:val="en-US" w:eastAsia="zh-CN"/>
        </w:rPr>
        <w:t>8</w:t>
      </w:r>
      <w:r>
        <w:rPr>
          <w:rFonts w:hint="eastAsia" w:ascii="仿宋" w:hAnsi="仿宋" w:eastAsia="仿宋" w:cs="仿宋"/>
          <w:color w:val="auto"/>
          <w:sz w:val="24"/>
          <w:szCs w:val="21"/>
          <w:lang w:val="zh-CN"/>
        </w:rPr>
        <w:t>）。</w:t>
      </w:r>
    </w:p>
    <w:p w14:paraId="576E405D">
      <w:pPr>
        <w:pStyle w:val="2"/>
        <w:rPr>
          <w:rFonts w:hint="default"/>
          <w:lang w:val="en-US" w:eastAsia="zh-CN"/>
        </w:rPr>
      </w:pPr>
      <w:r>
        <w:rPr>
          <w:rFonts w:hint="eastAsia" w:ascii="仿宋" w:hAnsi="仿宋" w:eastAsia="仿宋" w:cs="仿宋"/>
          <w:color w:val="auto"/>
          <w:sz w:val="24"/>
          <w:szCs w:val="21"/>
          <w:lang w:val="en-US" w:eastAsia="zh-CN" w:bidi="ar-SA"/>
        </w:rPr>
        <w:t>4.</w:t>
      </w:r>
      <w:r>
        <w:rPr>
          <w:rFonts w:hint="eastAsia" w:ascii="仿宋" w:hAnsi="仿宋" w:eastAsia="仿宋" w:cs="仿宋"/>
          <w:color w:val="auto"/>
          <w:sz w:val="24"/>
          <w:szCs w:val="21"/>
          <w:lang w:val="en-US" w:eastAsia="zh-CN"/>
        </w:rPr>
        <w:t>关于符合本国产品标准的声明函（格式见附件9）</w:t>
      </w:r>
    </w:p>
    <w:p w14:paraId="1D8C4D49">
      <w:pPr>
        <w:spacing w:line="440" w:lineRule="exact"/>
        <w:jc w:val="center"/>
        <w:outlineLvl w:val="9"/>
        <w:rPr>
          <w:rFonts w:hint="default" w:ascii="仿宋" w:hAnsi="仿宋" w:eastAsia="仿宋" w:cs="仿宋"/>
          <w:b/>
          <w:bCs/>
          <w:sz w:val="32"/>
          <w:szCs w:val="32"/>
          <w:lang w:val="en-US" w:eastAsia="zh-CN"/>
        </w:rPr>
      </w:pPr>
    </w:p>
    <w:p w14:paraId="7CA96290">
      <w:pPr>
        <w:ind w:left="480"/>
        <w:outlineLvl w:val="9"/>
        <w:rPr>
          <w:rFonts w:hint="eastAsia" w:ascii="仿宋" w:hAnsi="仿宋" w:eastAsia="仿宋" w:cs="仿宋"/>
          <w:b/>
          <w:color w:val="000000"/>
          <w:sz w:val="24"/>
          <w:szCs w:val="21"/>
        </w:rPr>
      </w:pPr>
    </w:p>
    <w:p w14:paraId="0335138D">
      <w:pPr>
        <w:ind w:left="480"/>
        <w:outlineLvl w:val="9"/>
        <w:rPr>
          <w:rFonts w:hint="eastAsia" w:ascii="仿宋" w:hAnsi="仿宋" w:eastAsia="仿宋" w:cs="仿宋"/>
          <w:b/>
          <w:color w:val="000000"/>
          <w:sz w:val="24"/>
          <w:szCs w:val="21"/>
        </w:rPr>
      </w:pPr>
    </w:p>
    <w:p w14:paraId="6F23C3B8">
      <w:pPr>
        <w:ind w:left="480"/>
        <w:outlineLvl w:val="9"/>
        <w:rPr>
          <w:rFonts w:hint="eastAsia" w:ascii="仿宋" w:hAnsi="仿宋" w:eastAsia="仿宋" w:cs="仿宋"/>
          <w:b/>
          <w:color w:val="000000"/>
          <w:sz w:val="24"/>
          <w:szCs w:val="21"/>
        </w:rPr>
      </w:pPr>
    </w:p>
    <w:p w14:paraId="2DE69D47">
      <w:pPr>
        <w:outlineLvl w:val="9"/>
        <w:rPr>
          <w:rFonts w:hint="eastAsia" w:ascii="仿宋" w:hAnsi="仿宋" w:eastAsia="仿宋" w:cs="仿宋"/>
          <w:b/>
          <w:color w:val="000000"/>
          <w:sz w:val="24"/>
          <w:szCs w:val="21"/>
          <w:lang w:val="en-US" w:eastAsia="zh-CN"/>
        </w:rPr>
      </w:pPr>
      <w:r>
        <w:rPr>
          <w:rFonts w:hint="eastAsia" w:ascii="仿宋" w:hAnsi="仿宋" w:eastAsia="仿宋" w:cs="仿宋"/>
          <w:b/>
          <w:color w:val="000000"/>
          <w:sz w:val="24"/>
          <w:szCs w:val="21"/>
        </w:rPr>
        <w:t xml:space="preserve">附件1 </w:t>
      </w:r>
      <w:r>
        <w:rPr>
          <w:rFonts w:hint="eastAsia" w:ascii="仿宋" w:hAnsi="仿宋" w:eastAsia="仿宋" w:cs="仿宋"/>
          <w:b/>
          <w:color w:val="000000"/>
          <w:sz w:val="24"/>
          <w:szCs w:val="21"/>
          <w:lang w:val="en-US" w:eastAsia="zh-CN"/>
        </w:rPr>
        <w:t xml:space="preserve">          </w:t>
      </w:r>
    </w:p>
    <w:p w14:paraId="6835CC58">
      <w:pPr>
        <w:outlineLvl w:val="9"/>
        <w:rPr>
          <w:rFonts w:hint="eastAsia" w:ascii="仿宋" w:hAnsi="仿宋" w:eastAsia="仿宋" w:cs="仿宋"/>
          <w:b/>
          <w:color w:val="000000"/>
          <w:sz w:val="24"/>
          <w:szCs w:val="21"/>
          <w:lang w:val="en-US" w:eastAsia="zh-CN"/>
        </w:rPr>
      </w:pPr>
    </w:p>
    <w:p w14:paraId="4271E8DD">
      <w:pPr>
        <w:jc w:val="center"/>
        <w:outlineLvl w:val="9"/>
        <w:rPr>
          <w:rFonts w:hint="eastAsia" w:ascii="仿宋" w:hAnsi="仿宋" w:eastAsia="仿宋" w:cs="仿宋"/>
          <w:b/>
          <w:i/>
          <w:color w:val="000000"/>
          <w:sz w:val="28"/>
          <w:szCs w:val="28"/>
          <w:highlight w:val="none"/>
          <w:u w:val="single"/>
        </w:rPr>
      </w:pPr>
      <w:r>
        <w:rPr>
          <w:rFonts w:hint="eastAsia" w:ascii="仿宋" w:hAnsi="仿宋" w:eastAsia="仿宋" w:cs="仿宋"/>
          <w:b/>
          <w:color w:val="000000"/>
          <w:sz w:val="28"/>
          <w:szCs w:val="28"/>
          <w:highlight w:val="none"/>
        </w:rPr>
        <w:t>分项报价表（货物类项目）</w:t>
      </w:r>
    </w:p>
    <w:tbl>
      <w:tblPr>
        <w:tblStyle w:val="35"/>
        <w:tblW w:w="98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728"/>
        <w:gridCol w:w="728"/>
        <w:gridCol w:w="938"/>
        <w:gridCol w:w="980"/>
        <w:gridCol w:w="1106"/>
        <w:gridCol w:w="1385"/>
        <w:gridCol w:w="924"/>
        <w:gridCol w:w="1008"/>
        <w:gridCol w:w="1221"/>
      </w:tblGrid>
      <w:tr w14:paraId="7E3FD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820" w:type="dxa"/>
            <w:noWrap w:val="0"/>
            <w:vAlign w:val="top"/>
          </w:tcPr>
          <w:p w14:paraId="3F94D9A9">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728" w:type="dxa"/>
            <w:noWrap w:val="0"/>
            <w:vAlign w:val="center"/>
          </w:tcPr>
          <w:p w14:paraId="408B1D5B">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728" w:type="dxa"/>
            <w:noWrap w:val="0"/>
            <w:vAlign w:val="center"/>
          </w:tcPr>
          <w:p w14:paraId="1F117E87">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938" w:type="dxa"/>
            <w:noWrap w:val="0"/>
            <w:vAlign w:val="center"/>
          </w:tcPr>
          <w:p w14:paraId="48362B4A">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980" w:type="dxa"/>
            <w:noWrap w:val="0"/>
            <w:vAlign w:val="center"/>
          </w:tcPr>
          <w:p w14:paraId="082D4634">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106" w:type="dxa"/>
            <w:noWrap w:val="0"/>
            <w:vAlign w:val="center"/>
          </w:tcPr>
          <w:p w14:paraId="5D284074">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385" w:type="dxa"/>
            <w:noWrap w:val="0"/>
            <w:vAlign w:val="center"/>
          </w:tcPr>
          <w:p w14:paraId="64361286">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24" w:type="dxa"/>
            <w:noWrap w:val="0"/>
            <w:vAlign w:val="center"/>
          </w:tcPr>
          <w:p w14:paraId="3C9AAF3A">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7</w:t>
            </w:r>
          </w:p>
        </w:tc>
        <w:tc>
          <w:tcPr>
            <w:tcW w:w="1008" w:type="dxa"/>
            <w:noWrap w:val="0"/>
            <w:vAlign w:val="center"/>
          </w:tcPr>
          <w:p w14:paraId="280EA73B">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1221" w:type="dxa"/>
            <w:noWrap w:val="0"/>
            <w:vAlign w:val="center"/>
          </w:tcPr>
          <w:p w14:paraId="2E5BE3A5">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9</w:t>
            </w:r>
          </w:p>
        </w:tc>
      </w:tr>
      <w:tr w14:paraId="600F6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820" w:type="dxa"/>
            <w:noWrap w:val="0"/>
            <w:vAlign w:val="center"/>
          </w:tcPr>
          <w:p w14:paraId="391A7541">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728" w:type="dxa"/>
            <w:noWrap w:val="0"/>
            <w:vAlign w:val="center"/>
          </w:tcPr>
          <w:p w14:paraId="147F54A2">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产品</w:t>
            </w:r>
          </w:p>
          <w:p w14:paraId="6878ECDC">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名称</w:t>
            </w:r>
          </w:p>
        </w:tc>
        <w:tc>
          <w:tcPr>
            <w:tcW w:w="728" w:type="dxa"/>
            <w:noWrap w:val="0"/>
            <w:vAlign w:val="center"/>
          </w:tcPr>
          <w:p w14:paraId="0BCB9AA3">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品牌</w:t>
            </w:r>
          </w:p>
        </w:tc>
        <w:tc>
          <w:tcPr>
            <w:tcW w:w="938" w:type="dxa"/>
            <w:noWrap w:val="0"/>
            <w:vAlign w:val="center"/>
          </w:tcPr>
          <w:p w14:paraId="31950FE0">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规格</w:t>
            </w:r>
          </w:p>
          <w:p w14:paraId="1813443F">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型号</w:t>
            </w:r>
          </w:p>
        </w:tc>
        <w:tc>
          <w:tcPr>
            <w:tcW w:w="980" w:type="dxa"/>
            <w:noWrap w:val="0"/>
            <w:vAlign w:val="center"/>
          </w:tcPr>
          <w:p w14:paraId="110D8796">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制造商名称</w:t>
            </w:r>
          </w:p>
        </w:tc>
        <w:tc>
          <w:tcPr>
            <w:tcW w:w="1106" w:type="dxa"/>
            <w:noWrap w:val="0"/>
            <w:vAlign w:val="center"/>
          </w:tcPr>
          <w:p w14:paraId="6F94A268">
            <w:pPr>
              <w:spacing w:line="0" w:lineRule="atLeast"/>
              <w:jc w:val="center"/>
              <w:outlineLvl w:val="9"/>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国别</w:t>
            </w:r>
          </w:p>
          <w:p w14:paraId="4E5BD4FF">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（地区）</w:t>
            </w:r>
          </w:p>
        </w:tc>
        <w:tc>
          <w:tcPr>
            <w:tcW w:w="1385" w:type="dxa"/>
            <w:noWrap w:val="0"/>
            <w:vAlign w:val="center"/>
          </w:tcPr>
          <w:p w14:paraId="46464EE4">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交付期</w:t>
            </w:r>
          </w:p>
        </w:tc>
        <w:tc>
          <w:tcPr>
            <w:tcW w:w="924" w:type="dxa"/>
            <w:noWrap w:val="0"/>
            <w:vAlign w:val="center"/>
          </w:tcPr>
          <w:p w14:paraId="34988FE5">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数量</w:t>
            </w:r>
          </w:p>
        </w:tc>
        <w:tc>
          <w:tcPr>
            <w:tcW w:w="1008" w:type="dxa"/>
            <w:noWrap w:val="0"/>
            <w:vAlign w:val="center"/>
          </w:tcPr>
          <w:p w14:paraId="078CA724">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分项</w:t>
            </w:r>
          </w:p>
          <w:p w14:paraId="77F0F8E0">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单价</w:t>
            </w:r>
          </w:p>
        </w:tc>
        <w:tc>
          <w:tcPr>
            <w:tcW w:w="1221" w:type="dxa"/>
            <w:noWrap w:val="0"/>
            <w:vAlign w:val="center"/>
          </w:tcPr>
          <w:p w14:paraId="11795BF2">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分项</w:t>
            </w:r>
          </w:p>
          <w:p w14:paraId="532ADBCD">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总价</w:t>
            </w:r>
          </w:p>
        </w:tc>
      </w:tr>
      <w:tr w14:paraId="60736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820" w:type="dxa"/>
            <w:noWrap w:val="0"/>
            <w:vAlign w:val="center"/>
          </w:tcPr>
          <w:p w14:paraId="55FE3D24">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728" w:type="dxa"/>
            <w:noWrap w:val="0"/>
            <w:vAlign w:val="center"/>
          </w:tcPr>
          <w:p w14:paraId="47027F99">
            <w:pPr>
              <w:spacing w:line="0" w:lineRule="atLeast"/>
              <w:jc w:val="center"/>
              <w:outlineLvl w:val="9"/>
              <w:rPr>
                <w:rFonts w:hint="eastAsia" w:ascii="仿宋" w:hAnsi="仿宋" w:eastAsia="仿宋" w:cs="仿宋"/>
                <w:color w:val="000000"/>
                <w:sz w:val="24"/>
                <w:szCs w:val="24"/>
              </w:rPr>
            </w:pPr>
          </w:p>
        </w:tc>
        <w:tc>
          <w:tcPr>
            <w:tcW w:w="728" w:type="dxa"/>
            <w:noWrap w:val="0"/>
            <w:vAlign w:val="center"/>
          </w:tcPr>
          <w:p w14:paraId="0E68DB46">
            <w:pPr>
              <w:spacing w:line="0" w:lineRule="atLeast"/>
              <w:jc w:val="center"/>
              <w:outlineLvl w:val="9"/>
              <w:rPr>
                <w:rFonts w:hint="eastAsia" w:ascii="仿宋" w:hAnsi="仿宋" w:eastAsia="仿宋" w:cs="仿宋"/>
                <w:color w:val="000000"/>
                <w:sz w:val="24"/>
                <w:szCs w:val="24"/>
              </w:rPr>
            </w:pPr>
          </w:p>
        </w:tc>
        <w:tc>
          <w:tcPr>
            <w:tcW w:w="938" w:type="dxa"/>
            <w:noWrap w:val="0"/>
            <w:vAlign w:val="center"/>
          </w:tcPr>
          <w:p w14:paraId="39C4490A">
            <w:pPr>
              <w:spacing w:line="0" w:lineRule="atLeast"/>
              <w:jc w:val="center"/>
              <w:outlineLvl w:val="9"/>
              <w:rPr>
                <w:rFonts w:hint="eastAsia" w:ascii="仿宋" w:hAnsi="仿宋" w:eastAsia="仿宋" w:cs="仿宋"/>
                <w:color w:val="000000"/>
                <w:sz w:val="24"/>
                <w:szCs w:val="24"/>
              </w:rPr>
            </w:pPr>
          </w:p>
        </w:tc>
        <w:tc>
          <w:tcPr>
            <w:tcW w:w="980" w:type="dxa"/>
            <w:noWrap w:val="0"/>
            <w:vAlign w:val="center"/>
          </w:tcPr>
          <w:p w14:paraId="5DA1B61B">
            <w:pPr>
              <w:spacing w:line="0" w:lineRule="atLeast"/>
              <w:jc w:val="center"/>
              <w:outlineLvl w:val="9"/>
              <w:rPr>
                <w:rFonts w:hint="eastAsia" w:ascii="仿宋" w:hAnsi="仿宋" w:eastAsia="仿宋" w:cs="仿宋"/>
                <w:color w:val="000000"/>
                <w:sz w:val="24"/>
                <w:szCs w:val="24"/>
                <w:highlight w:val="cyan"/>
              </w:rPr>
            </w:pPr>
          </w:p>
        </w:tc>
        <w:tc>
          <w:tcPr>
            <w:tcW w:w="1106" w:type="dxa"/>
            <w:noWrap w:val="0"/>
            <w:vAlign w:val="top"/>
          </w:tcPr>
          <w:p w14:paraId="55DB9A5C">
            <w:pPr>
              <w:spacing w:line="0" w:lineRule="atLeast"/>
              <w:jc w:val="center"/>
              <w:outlineLvl w:val="9"/>
              <w:rPr>
                <w:rFonts w:hint="eastAsia" w:ascii="仿宋" w:hAnsi="仿宋" w:eastAsia="仿宋" w:cs="仿宋"/>
                <w:color w:val="000000"/>
                <w:sz w:val="24"/>
                <w:szCs w:val="24"/>
              </w:rPr>
            </w:pPr>
          </w:p>
        </w:tc>
        <w:tc>
          <w:tcPr>
            <w:tcW w:w="1385" w:type="dxa"/>
            <w:noWrap w:val="0"/>
            <w:vAlign w:val="center"/>
          </w:tcPr>
          <w:p w14:paraId="586C1273">
            <w:pPr>
              <w:spacing w:line="0" w:lineRule="atLeast"/>
              <w:jc w:val="center"/>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tc>
        <w:tc>
          <w:tcPr>
            <w:tcW w:w="924" w:type="dxa"/>
            <w:noWrap w:val="0"/>
            <w:vAlign w:val="center"/>
          </w:tcPr>
          <w:p w14:paraId="0D3987E5">
            <w:pPr>
              <w:spacing w:line="0" w:lineRule="atLeast"/>
              <w:jc w:val="center"/>
              <w:outlineLvl w:val="9"/>
              <w:rPr>
                <w:rFonts w:hint="eastAsia" w:ascii="仿宋" w:hAnsi="仿宋" w:eastAsia="仿宋" w:cs="仿宋"/>
                <w:color w:val="000000"/>
                <w:sz w:val="24"/>
                <w:szCs w:val="24"/>
              </w:rPr>
            </w:pPr>
          </w:p>
        </w:tc>
        <w:tc>
          <w:tcPr>
            <w:tcW w:w="1008" w:type="dxa"/>
            <w:noWrap w:val="0"/>
            <w:vAlign w:val="center"/>
          </w:tcPr>
          <w:p w14:paraId="5D271E93">
            <w:pPr>
              <w:spacing w:line="0" w:lineRule="atLeast"/>
              <w:jc w:val="center"/>
              <w:outlineLvl w:val="9"/>
              <w:rPr>
                <w:rFonts w:hint="eastAsia" w:ascii="仿宋" w:hAnsi="仿宋" w:eastAsia="仿宋" w:cs="仿宋"/>
                <w:color w:val="000000"/>
                <w:sz w:val="24"/>
                <w:szCs w:val="24"/>
              </w:rPr>
            </w:pPr>
          </w:p>
        </w:tc>
        <w:tc>
          <w:tcPr>
            <w:tcW w:w="1221" w:type="dxa"/>
            <w:noWrap w:val="0"/>
            <w:vAlign w:val="center"/>
          </w:tcPr>
          <w:p w14:paraId="2A6AED62">
            <w:pPr>
              <w:spacing w:line="0" w:lineRule="atLeast"/>
              <w:jc w:val="center"/>
              <w:outlineLvl w:val="9"/>
              <w:rPr>
                <w:rFonts w:hint="eastAsia" w:ascii="仿宋" w:hAnsi="仿宋" w:eastAsia="仿宋" w:cs="仿宋"/>
                <w:color w:val="000000"/>
                <w:sz w:val="24"/>
                <w:szCs w:val="24"/>
              </w:rPr>
            </w:pPr>
          </w:p>
        </w:tc>
      </w:tr>
      <w:tr w14:paraId="49EBC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820" w:type="dxa"/>
            <w:noWrap w:val="0"/>
            <w:vAlign w:val="center"/>
          </w:tcPr>
          <w:p w14:paraId="2E3DBA62">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728" w:type="dxa"/>
            <w:noWrap w:val="0"/>
            <w:vAlign w:val="center"/>
          </w:tcPr>
          <w:p w14:paraId="506C977F">
            <w:pPr>
              <w:spacing w:line="0" w:lineRule="atLeast"/>
              <w:jc w:val="center"/>
              <w:outlineLvl w:val="9"/>
              <w:rPr>
                <w:rFonts w:hint="eastAsia" w:ascii="仿宋" w:hAnsi="仿宋" w:eastAsia="仿宋" w:cs="仿宋"/>
                <w:color w:val="000000"/>
                <w:sz w:val="24"/>
                <w:szCs w:val="24"/>
              </w:rPr>
            </w:pPr>
          </w:p>
        </w:tc>
        <w:tc>
          <w:tcPr>
            <w:tcW w:w="728" w:type="dxa"/>
            <w:noWrap w:val="0"/>
            <w:vAlign w:val="center"/>
          </w:tcPr>
          <w:p w14:paraId="516EAF9F">
            <w:pPr>
              <w:spacing w:line="0" w:lineRule="atLeast"/>
              <w:jc w:val="center"/>
              <w:outlineLvl w:val="9"/>
              <w:rPr>
                <w:rFonts w:hint="eastAsia" w:ascii="仿宋" w:hAnsi="仿宋" w:eastAsia="仿宋" w:cs="仿宋"/>
                <w:color w:val="000000"/>
                <w:sz w:val="24"/>
                <w:szCs w:val="24"/>
              </w:rPr>
            </w:pPr>
          </w:p>
        </w:tc>
        <w:tc>
          <w:tcPr>
            <w:tcW w:w="938" w:type="dxa"/>
            <w:noWrap w:val="0"/>
            <w:vAlign w:val="center"/>
          </w:tcPr>
          <w:p w14:paraId="1D0489E5">
            <w:pPr>
              <w:spacing w:line="0" w:lineRule="atLeast"/>
              <w:jc w:val="center"/>
              <w:outlineLvl w:val="9"/>
              <w:rPr>
                <w:rFonts w:hint="eastAsia" w:ascii="仿宋" w:hAnsi="仿宋" w:eastAsia="仿宋" w:cs="仿宋"/>
                <w:color w:val="000000"/>
                <w:sz w:val="24"/>
                <w:szCs w:val="24"/>
              </w:rPr>
            </w:pPr>
          </w:p>
        </w:tc>
        <w:tc>
          <w:tcPr>
            <w:tcW w:w="980" w:type="dxa"/>
            <w:noWrap w:val="0"/>
            <w:vAlign w:val="center"/>
          </w:tcPr>
          <w:p w14:paraId="1F989D77">
            <w:pPr>
              <w:spacing w:line="0" w:lineRule="atLeast"/>
              <w:jc w:val="center"/>
              <w:outlineLvl w:val="9"/>
              <w:rPr>
                <w:rFonts w:hint="eastAsia" w:ascii="仿宋" w:hAnsi="仿宋" w:eastAsia="仿宋" w:cs="仿宋"/>
                <w:color w:val="000000"/>
                <w:sz w:val="24"/>
                <w:szCs w:val="24"/>
              </w:rPr>
            </w:pPr>
          </w:p>
        </w:tc>
        <w:tc>
          <w:tcPr>
            <w:tcW w:w="1106" w:type="dxa"/>
            <w:noWrap w:val="0"/>
            <w:vAlign w:val="top"/>
          </w:tcPr>
          <w:p w14:paraId="7E3FF0D4">
            <w:pPr>
              <w:spacing w:line="0" w:lineRule="atLeast"/>
              <w:jc w:val="center"/>
              <w:outlineLvl w:val="9"/>
              <w:rPr>
                <w:rFonts w:hint="eastAsia" w:ascii="仿宋" w:hAnsi="仿宋" w:eastAsia="仿宋" w:cs="仿宋"/>
                <w:color w:val="000000"/>
                <w:sz w:val="24"/>
                <w:szCs w:val="24"/>
              </w:rPr>
            </w:pPr>
          </w:p>
        </w:tc>
        <w:tc>
          <w:tcPr>
            <w:tcW w:w="1385" w:type="dxa"/>
            <w:noWrap w:val="0"/>
            <w:vAlign w:val="center"/>
          </w:tcPr>
          <w:p w14:paraId="51646076">
            <w:pPr>
              <w:spacing w:line="0" w:lineRule="atLeast"/>
              <w:jc w:val="center"/>
              <w:outlineLvl w:val="9"/>
              <w:rPr>
                <w:rFonts w:hint="eastAsia" w:ascii="仿宋" w:hAnsi="仿宋" w:eastAsia="仿宋" w:cs="仿宋"/>
                <w:color w:val="000000"/>
                <w:sz w:val="24"/>
                <w:szCs w:val="24"/>
              </w:rPr>
            </w:pPr>
          </w:p>
        </w:tc>
        <w:tc>
          <w:tcPr>
            <w:tcW w:w="924" w:type="dxa"/>
            <w:noWrap w:val="0"/>
            <w:vAlign w:val="center"/>
          </w:tcPr>
          <w:p w14:paraId="08563E5B">
            <w:pPr>
              <w:spacing w:line="0" w:lineRule="atLeast"/>
              <w:jc w:val="center"/>
              <w:outlineLvl w:val="9"/>
              <w:rPr>
                <w:rFonts w:hint="eastAsia" w:ascii="仿宋" w:hAnsi="仿宋" w:eastAsia="仿宋" w:cs="仿宋"/>
                <w:color w:val="000000"/>
                <w:sz w:val="24"/>
                <w:szCs w:val="24"/>
              </w:rPr>
            </w:pPr>
          </w:p>
        </w:tc>
        <w:tc>
          <w:tcPr>
            <w:tcW w:w="1008" w:type="dxa"/>
            <w:noWrap w:val="0"/>
            <w:vAlign w:val="center"/>
          </w:tcPr>
          <w:p w14:paraId="4A7B7FAF">
            <w:pPr>
              <w:spacing w:line="0" w:lineRule="atLeast"/>
              <w:jc w:val="center"/>
              <w:outlineLvl w:val="9"/>
              <w:rPr>
                <w:rFonts w:hint="eastAsia" w:ascii="仿宋" w:hAnsi="仿宋" w:eastAsia="仿宋" w:cs="仿宋"/>
                <w:color w:val="000000"/>
                <w:sz w:val="24"/>
                <w:szCs w:val="24"/>
              </w:rPr>
            </w:pPr>
          </w:p>
        </w:tc>
        <w:tc>
          <w:tcPr>
            <w:tcW w:w="1221" w:type="dxa"/>
            <w:noWrap w:val="0"/>
            <w:vAlign w:val="center"/>
          </w:tcPr>
          <w:p w14:paraId="2CCC0939">
            <w:pPr>
              <w:spacing w:line="0" w:lineRule="atLeast"/>
              <w:jc w:val="center"/>
              <w:outlineLvl w:val="9"/>
              <w:rPr>
                <w:rFonts w:hint="eastAsia" w:ascii="仿宋" w:hAnsi="仿宋" w:eastAsia="仿宋" w:cs="仿宋"/>
                <w:color w:val="000000"/>
                <w:sz w:val="24"/>
                <w:szCs w:val="24"/>
              </w:rPr>
            </w:pPr>
          </w:p>
        </w:tc>
      </w:tr>
      <w:tr w14:paraId="28B6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20" w:type="dxa"/>
            <w:noWrap w:val="0"/>
            <w:vAlign w:val="center"/>
          </w:tcPr>
          <w:p w14:paraId="69B87909">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728" w:type="dxa"/>
            <w:noWrap w:val="0"/>
            <w:vAlign w:val="center"/>
          </w:tcPr>
          <w:p w14:paraId="3C59E2F5">
            <w:pPr>
              <w:spacing w:line="0" w:lineRule="atLeast"/>
              <w:jc w:val="center"/>
              <w:outlineLvl w:val="9"/>
              <w:rPr>
                <w:rFonts w:hint="eastAsia" w:ascii="仿宋" w:hAnsi="仿宋" w:eastAsia="仿宋" w:cs="仿宋"/>
                <w:color w:val="000000"/>
                <w:sz w:val="24"/>
                <w:szCs w:val="24"/>
              </w:rPr>
            </w:pPr>
          </w:p>
        </w:tc>
        <w:tc>
          <w:tcPr>
            <w:tcW w:w="728" w:type="dxa"/>
            <w:noWrap w:val="0"/>
            <w:vAlign w:val="center"/>
          </w:tcPr>
          <w:p w14:paraId="2502502B">
            <w:pPr>
              <w:spacing w:line="0" w:lineRule="atLeast"/>
              <w:jc w:val="center"/>
              <w:outlineLvl w:val="9"/>
              <w:rPr>
                <w:rFonts w:hint="eastAsia" w:ascii="仿宋" w:hAnsi="仿宋" w:eastAsia="仿宋" w:cs="仿宋"/>
                <w:color w:val="000000"/>
                <w:sz w:val="24"/>
                <w:szCs w:val="24"/>
              </w:rPr>
            </w:pPr>
          </w:p>
        </w:tc>
        <w:tc>
          <w:tcPr>
            <w:tcW w:w="938" w:type="dxa"/>
            <w:noWrap w:val="0"/>
            <w:vAlign w:val="center"/>
          </w:tcPr>
          <w:p w14:paraId="785FFAF5">
            <w:pPr>
              <w:spacing w:line="0" w:lineRule="atLeast"/>
              <w:jc w:val="center"/>
              <w:outlineLvl w:val="9"/>
              <w:rPr>
                <w:rFonts w:hint="eastAsia" w:ascii="仿宋" w:hAnsi="仿宋" w:eastAsia="仿宋" w:cs="仿宋"/>
                <w:color w:val="000000"/>
                <w:sz w:val="24"/>
                <w:szCs w:val="24"/>
              </w:rPr>
            </w:pPr>
          </w:p>
        </w:tc>
        <w:tc>
          <w:tcPr>
            <w:tcW w:w="980" w:type="dxa"/>
            <w:noWrap w:val="0"/>
            <w:vAlign w:val="center"/>
          </w:tcPr>
          <w:p w14:paraId="4359512A">
            <w:pPr>
              <w:spacing w:line="0" w:lineRule="atLeast"/>
              <w:jc w:val="center"/>
              <w:outlineLvl w:val="9"/>
              <w:rPr>
                <w:rFonts w:hint="eastAsia" w:ascii="仿宋" w:hAnsi="仿宋" w:eastAsia="仿宋" w:cs="仿宋"/>
                <w:color w:val="000000"/>
                <w:sz w:val="24"/>
                <w:szCs w:val="24"/>
              </w:rPr>
            </w:pPr>
          </w:p>
        </w:tc>
        <w:tc>
          <w:tcPr>
            <w:tcW w:w="1106" w:type="dxa"/>
            <w:noWrap w:val="0"/>
            <w:vAlign w:val="top"/>
          </w:tcPr>
          <w:p w14:paraId="4403CFC3">
            <w:pPr>
              <w:spacing w:line="0" w:lineRule="atLeast"/>
              <w:jc w:val="center"/>
              <w:outlineLvl w:val="9"/>
              <w:rPr>
                <w:rFonts w:hint="eastAsia" w:ascii="仿宋" w:hAnsi="仿宋" w:eastAsia="仿宋" w:cs="仿宋"/>
                <w:color w:val="000000"/>
                <w:sz w:val="24"/>
                <w:szCs w:val="24"/>
              </w:rPr>
            </w:pPr>
          </w:p>
        </w:tc>
        <w:tc>
          <w:tcPr>
            <w:tcW w:w="1385" w:type="dxa"/>
            <w:noWrap w:val="0"/>
            <w:vAlign w:val="center"/>
          </w:tcPr>
          <w:p w14:paraId="26461EAA">
            <w:pPr>
              <w:spacing w:line="0" w:lineRule="atLeast"/>
              <w:jc w:val="center"/>
              <w:outlineLvl w:val="9"/>
              <w:rPr>
                <w:rFonts w:hint="eastAsia" w:ascii="仿宋" w:hAnsi="仿宋" w:eastAsia="仿宋" w:cs="仿宋"/>
                <w:color w:val="000000"/>
                <w:sz w:val="24"/>
                <w:szCs w:val="24"/>
              </w:rPr>
            </w:pPr>
          </w:p>
        </w:tc>
        <w:tc>
          <w:tcPr>
            <w:tcW w:w="924" w:type="dxa"/>
            <w:noWrap w:val="0"/>
            <w:vAlign w:val="center"/>
          </w:tcPr>
          <w:p w14:paraId="2C65C4F9">
            <w:pPr>
              <w:spacing w:line="0" w:lineRule="atLeast"/>
              <w:jc w:val="center"/>
              <w:outlineLvl w:val="9"/>
              <w:rPr>
                <w:rFonts w:hint="eastAsia" w:ascii="仿宋" w:hAnsi="仿宋" w:eastAsia="仿宋" w:cs="仿宋"/>
                <w:color w:val="000000"/>
                <w:sz w:val="24"/>
                <w:szCs w:val="24"/>
              </w:rPr>
            </w:pPr>
          </w:p>
        </w:tc>
        <w:tc>
          <w:tcPr>
            <w:tcW w:w="1008" w:type="dxa"/>
            <w:noWrap w:val="0"/>
            <w:vAlign w:val="center"/>
          </w:tcPr>
          <w:p w14:paraId="16DC9B2B">
            <w:pPr>
              <w:spacing w:line="0" w:lineRule="atLeast"/>
              <w:jc w:val="center"/>
              <w:outlineLvl w:val="9"/>
              <w:rPr>
                <w:rFonts w:hint="eastAsia" w:ascii="仿宋" w:hAnsi="仿宋" w:eastAsia="仿宋" w:cs="仿宋"/>
                <w:color w:val="000000"/>
                <w:sz w:val="24"/>
                <w:szCs w:val="24"/>
              </w:rPr>
            </w:pPr>
          </w:p>
        </w:tc>
        <w:tc>
          <w:tcPr>
            <w:tcW w:w="1221" w:type="dxa"/>
            <w:noWrap w:val="0"/>
            <w:vAlign w:val="center"/>
          </w:tcPr>
          <w:p w14:paraId="51B7F30B">
            <w:pPr>
              <w:spacing w:line="0" w:lineRule="atLeast"/>
              <w:jc w:val="center"/>
              <w:outlineLvl w:val="9"/>
              <w:rPr>
                <w:rFonts w:hint="eastAsia" w:ascii="仿宋" w:hAnsi="仿宋" w:eastAsia="仿宋" w:cs="仿宋"/>
                <w:color w:val="000000"/>
                <w:sz w:val="24"/>
                <w:szCs w:val="24"/>
              </w:rPr>
            </w:pPr>
          </w:p>
        </w:tc>
      </w:tr>
      <w:tr w14:paraId="7ED8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20" w:type="dxa"/>
            <w:noWrap w:val="0"/>
            <w:vAlign w:val="center"/>
          </w:tcPr>
          <w:p w14:paraId="487E0B44">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w:t>
            </w:r>
          </w:p>
        </w:tc>
        <w:tc>
          <w:tcPr>
            <w:tcW w:w="728" w:type="dxa"/>
            <w:noWrap w:val="0"/>
            <w:vAlign w:val="center"/>
          </w:tcPr>
          <w:p w14:paraId="4DEE2C81">
            <w:pPr>
              <w:spacing w:line="0" w:lineRule="atLeast"/>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w:t>
            </w:r>
          </w:p>
        </w:tc>
        <w:tc>
          <w:tcPr>
            <w:tcW w:w="728" w:type="dxa"/>
            <w:noWrap w:val="0"/>
            <w:vAlign w:val="center"/>
          </w:tcPr>
          <w:p w14:paraId="3035C368">
            <w:pPr>
              <w:spacing w:line="0" w:lineRule="atLeast"/>
              <w:jc w:val="center"/>
              <w:outlineLvl w:val="9"/>
              <w:rPr>
                <w:rFonts w:hint="eastAsia" w:ascii="仿宋" w:hAnsi="仿宋" w:eastAsia="仿宋" w:cs="仿宋"/>
                <w:color w:val="000000"/>
                <w:sz w:val="24"/>
                <w:szCs w:val="24"/>
              </w:rPr>
            </w:pPr>
          </w:p>
        </w:tc>
        <w:tc>
          <w:tcPr>
            <w:tcW w:w="938" w:type="dxa"/>
            <w:noWrap w:val="0"/>
            <w:vAlign w:val="center"/>
          </w:tcPr>
          <w:p w14:paraId="1C26D1FD">
            <w:pPr>
              <w:spacing w:line="0" w:lineRule="atLeast"/>
              <w:jc w:val="center"/>
              <w:outlineLvl w:val="9"/>
              <w:rPr>
                <w:rFonts w:hint="eastAsia" w:ascii="仿宋" w:hAnsi="仿宋" w:eastAsia="仿宋" w:cs="仿宋"/>
                <w:color w:val="000000"/>
                <w:sz w:val="24"/>
                <w:szCs w:val="24"/>
              </w:rPr>
            </w:pPr>
          </w:p>
        </w:tc>
        <w:tc>
          <w:tcPr>
            <w:tcW w:w="980" w:type="dxa"/>
            <w:noWrap w:val="0"/>
            <w:vAlign w:val="center"/>
          </w:tcPr>
          <w:p w14:paraId="582081F9">
            <w:pPr>
              <w:spacing w:line="0" w:lineRule="atLeast"/>
              <w:jc w:val="center"/>
              <w:outlineLvl w:val="9"/>
              <w:rPr>
                <w:rFonts w:hint="eastAsia" w:ascii="仿宋" w:hAnsi="仿宋" w:eastAsia="仿宋" w:cs="仿宋"/>
                <w:color w:val="000000"/>
                <w:sz w:val="24"/>
                <w:szCs w:val="24"/>
              </w:rPr>
            </w:pPr>
          </w:p>
        </w:tc>
        <w:tc>
          <w:tcPr>
            <w:tcW w:w="1106" w:type="dxa"/>
            <w:noWrap w:val="0"/>
            <w:vAlign w:val="top"/>
          </w:tcPr>
          <w:p w14:paraId="3BB4E3FC">
            <w:pPr>
              <w:spacing w:line="0" w:lineRule="atLeast"/>
              <w:jc w:val="center"/>
              <w:outlineLvl w:val="9"/>
              <w:rPr>
                <w:rFonts w:hint="eastAsia" w:ascii="仿宋" w:hAnsi="仿宋" w:eastAsia="仿宋" w:cs="仿宋"/>
                <w:color w:val="000000"/>
                <w:sz w:val="24"/>
                <w:szCs w:val="24"/>
              </w:rPr>
            </w:pPr>
          </w:p>
        </w:tc>
        <w:tc>
          <w:tcPr>
            <w:tcW w:w="1385" w:type="dxa"/>
            <w:noWrap w:val="0"/>
            <w:vAlign w:val="center"/>
          </w:tcPr>
          <w:p w14:paraId="01CEB1CA">
            <w:pPr>
              <w:spacing w:line="0" w:lineRule="atLeast"/>
              <w:jc w:val="center"/>
              <w:outlineLvl w:val="9"/>
              <w:rPr>
                <w:rFonts w:hint="eastAsia" w:ascii="仿宋" w:hAnsi="仿宋" w:eastAsia="仿宋" w:cs="仿宋"/>
                <w:color w:val="000000"/>
                <w:sz w:val="24"/>
                <w:szCs w:val="24"/>
              </w:rPr>
            </w:pPr>
          </w:p>
        </w:tc>
        <w:tc>
          <w:tcPr>
            <w:tcW w:w="924" w:type="dxa"/>
            <w:noWrap w:val="0"/>
            <w:vAlign w:val="center"/>
          </w:tcPr>
          <w:p w14:paraId="0D5CF45F">
            <w:pPr>
              <w:spacing w:line="0" w:lineRule="atLeast"/>
              <w:jc w:val="center"/>
              <w:outlineLvl w:val="9"/>
              <w:rPr>
                <w:rFonts w:hint="eastAsia" w:ascii="仿宋" w:hAnsi="仿宋" w:eastAsia="仿宋" w:cs="仿宋"/>
                <w:color w:val="000000"/>
                <w:sz w:val="24"/>
                <w:szCs w:val="24"/>
              </w:rPr>
            </w:pPr>
          </w:p>
        </w:tc>
        <w:tc>
          <w:tcPr>
            <w:tcW w:w="1008" w:type="dxa"/>
            <w:noWrap w:val="0"/>
            <w:vAlign w:val="center"/>
          </w:tcPr>
          <w:p w14:paraId="06C35338">
            <w:pPr>
              <w:spacing w:line="0" w:lineRule="atLeast"/>
              <w:jc w:val="center"/>
              <w:outlineLvl w:val="9"/>
              <w:rPr>
                <w:rFonts w:hint="eastAsia" w:ascii="仿宋" w:hAnsi="仿宋" w:eastAsia="仿宋" w:cs="仿宋"/>
                <w:color w:val="000000"/>
                <w:sz w:val="24"/>
                <w:szCs w:val="24"/>
              </w:rPr>
            </w:pPr>
          </w:p>
        </w:tc>
        <w:tc>
          <w:tcPr>
            <w:tcW w:w="1221" w:type="dxa"/>
            <w:noWrap w:val="0"/>
            <w:vAlign w:val="center"/>
          </w:tcPr>
          <w:p w14:paraId="444202D0">
            <w:pPr>
              <w:spacing w:line="0" w:lineRule="atLeast"/>
              <w:jc w:val="center"/>
              <w:outlineLvl w:val="9"/>
              <w:rPr>
                <w:rFonts w:hint="eastAsia" w:ascii="仿宋" w:hAnsi="仿宋" w:eastAsia="仿宋" w:cs="仿宋"/>
                <w:color w:val="000000"/>
                <w:sz w:val="24"/>
                <w:szCs w:val="24"/>
              </w:rPr>
            </w:pPr>
          </w:p>
        </w:tc>
      </w:tr>
      <w:tr w14:paraId="7939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0" w:type="dxa"/>
            <w:noWrap w:val="0"/>
            <w:vAlign w:val="top"/>
          </w:tcPr>
          <w:p w14:paraId="1CE1C222">
            <w:pPr>
              <w:jc w:val="center"/>
              <w:outlineLvl w:val="9"/>
              <w:rPr>
                <w:rFonts w:hint="eastAsia" w:ascii="仿宋" w:hAnsi="仿宋" w:eastAsia="仿宋" w:cs="仿宋"/>
                <w:color w:val="000000"/>
                <w:sz w:val="24"/>
                <w:szCs w:val="24"/>
                <w:lang w:eastAsia="zh-CN"/>
              </w:rPr>
            </w:pPr>
          </w:p>
        </w:tc>
        <w:tc>
          <w:tcPr>
            <w:tcW w:w="7797" w:type="dxa"/>
            <w:gridSpan w:val="8"/>
            <w:noWrap w:val="0"/>
            <w:vAlign w:val="center"/>
          </w:tcPr>
          <w:p w14:paraId="61FD24F2">
            <w:pPr>
              <w:spacing w:line="0" w:lineRule="atLeast"/>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总报价（人民币：元）</w:t>
            </w:r>
          </w:p>
        </w:tc>
        <w:tc>
          <w:tcPr>
            <w:tcW w:w="1221" w:type="dxa"/>
            <w:noWrap w:val="0"/>
            <w:vAlign w:val="top"/>
          </w:tcPr>
          <w:p w14:paraId="3CFDD902">
            <w:pPr>
              <w:outlineLvl w:val="9"/>
              <w:rPr>
                <w:rFonts w:hint="eastAsia" w:ascii="仿宋" w:hAnsi="仿宋" w:eastAsia="仿宋" w:cs="仿宋"/>
                <w:color w:val="000000"/>
                <w:sz w:val="24"/>
                <w:szCs w:val="24"/>
              </w:rPr>
            </w:pPr>
          </w:p>
        </w:tc>
      </w:tr>
      <w:tr w14:paraId="4965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838" w:type="dxa"/>
            <w:gridSpan w:val="10"/>
            <w:noWrap w:val="0"/>
            <w:vAlign w:val="top"/>
          </w:tcPr>
          <w:p w14:paraId="02C64906">
            <w:pPr>
              <w:outlineLvl w:val="9"/>
              <w:rPr>
                <w:rFonts w:hint="eastAsia" w:ascii="仿宋" w:hAnsi="仿宋" w:eastAsia="仿宋" w:cs="仿宋"/>
                <w:color w:val="000000"/>
                <w:sz w:val="24"/>
                <w:szCs w:val="24"/>
              </w:rPr>
            </w:pPr>
            <w:r>
              <w:rPr>
                <w:rFonts w:hint="eastAsia" w:ascii="宋体" w:hAnsi="宋体"/>
                <w:b/>
                <w:color w:val="auto"/>
                <w:sz w:val="24"/>
                <w:szCs w:val="24"/>
                <w:highlight w:val="none"/>
              </w:rPr>
              <w:t>本采购包中提供的符合本国产品标准的产品成本之和占该采购包提供的全部产品成本之和的比例为</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w:t>
            </w:r>
          </w:p>
        </w:tc>
      </w:tr>
    </w:tbl>
    <w:p w14:paraId="67845F8B">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备注：</w:t>
      </w:r>
    </w:p>
    <w:p w14:paraId="20CA2EB2">
      <w:pPr>
        <w:spacing w:line="400" w:lineRule="exact"/>
        <w:ind w:firstLine="240"/>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本项目</w:t>
      </w:r>
      <w:r>
        <w:rPr>
          <w:rFonts w:hint="eastAsia" w:ascii="仿宋" w:hAnsi="仿宋" w:eastAsia="仿宋" w:cs="仿宋"/>
          <w:color w:val="000000"/>
          <w:sz w:val="24"/>
          <w:szCs w:val="24"/>
        </w:rPr>
        <w:t>报价采用总承包方式，供应商的“总报价”应包括所投产品费用、安装调试费、测试验收费、培训费、运行维护费用、税金、国际（如果有）国内运输保险、报关清关（如果有）、开证（如果有）、办理全套免税手续费用（如果有）</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招标代理费</w:t>
      </w:r>
      <w:r>
        <w:rPr>
          <w:rFonts w:hint="eastAsia" w:ascii="仿宋" w:hAnsi="仿宋" w:eastAsia="仿宋" w:cs="仿宋"/>
          <w:color w:val="000000"/>
          <w:sz w:val="24"/>
          <w:szCs w:val="24"/>
        </w:rPr>
        <w:t>及其他有关的为完成本项目发生的所有费用，</w:t>
      </w:r>
      <w:r>
        <w:rPr>
          <w:rFonts w:hint="eastAsia" w:ascii="仿宋" w:hAnsi="仿宋" w:eastAsia="仿宋" w:cs="仿宋"/>
          <w:color w:val="000000"/>
          <w:sz w:val="24"/>
          <w:szCs w:val="24"/>
          <w:lang w:eastAsia="zh-CN"/>
        </w:rPr>
        <w:t>采购文件</w:t>
      </w:r>
      <w:r>
        <w:rPr>
          <w:rFonts w:hint="eastAsia" w:ascii="仿宋" w:hAnsi="仿宋" w:eastAsia="仿宋" w:cs="仿宋"/>
          <w:color w:val="000000"/>
          <w:sz w:val="24"/>
          <w:szCs w:val="24"/>
        </w:rPr>
        <w:t>中另有规定的除外。</w:t>
      </w:r>
    </w:p>
    <w:p w14:paraId="377CE761">
      <w:pPr>
        <w:spacing w:line="400" w:lineRule="exact"/>
        <w:ind w:firstLine="241"/>
        <w:rPr>
          <w:rFonts w:hint="eastAsia" w:ascii="仿宋" w:hAnsi="仿宋" w:eastAsia="仿宋" w:cs="仿宋"/>
          <w:b/>
          <w:bCs/>
          <w:color w:val="auto"/>
          <w:sz w:val="24"/>
          <w:szCs w:val="24"/>
        </w:rPr>
      </w:pPr>
      <w:r>
        <w:rPr>
          <w:rFonts w:hint="eastAsia" w:ascii="仿宋" w:hAnsi="仿宋" w:eastAsia="仿宋" w:cs="仿宋"/>
          <w:b/>
          <w:bCs/>
          <w:color w:val="auto"/>
          <w:sz w:val="24"/>
          <w:szCs w:val="24"/>
        </w:rPr>
        <w:t>2.供应商需认真填写本报价表，尤其注意规格型号的准确填写。</w:t>
      </w:r>
    </w:p>
    <w:p w14:paraId="691ABC5C">
      <w:pPr>
        <w:pStyle w:val="2"/>
        <w:ind w:left="0" w:leftChars="0" w:firstLine="240" w:firstLineChars="10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0AD116D">
      <w:pPr>
        <w:spacing w:line="500" w:lineRule="exact"/>
        <w:ind w:firstLine="240"/>
        <w:rPr>
          <w:rFonts w:hint="eastAsia" w:ascii="仿宋" w:hAnsi="仿宋" w:eastAsia="仿宋" w:cs="仿宋"/>
          <w:sz w:val="24"/>
          <w:szCs w:val="24"/>
          <w:lang w:val="zh-CN"/>
        </w:rPr>
      </w:pPr>
      <w:r>
        <w:rPr>
          <w:rFonts w:hint="eastAsia" w:ascii="仿宋" w:hAnsi="仿宋" w:eastAsia="仿宋" w:cs="仿宋"/>
          <w:sz w:val="24"/>
          <w:szCs w:val="24"/>
          <w:lang w:val="en-US" w:eastAsia="zh-CN"/>
        </w:rPr>
        <w:t>4.</w:t>
      </w:r>
      <w:r>
        <w:rPr>
          <w:rFonts w:hint="eastAsia" w:ascii="仿宋" w:hAnsi="仿宋" w:eastAsia="仿宋" w:cs="仿宋"/>
          <w:sz w:val="24"/>
          <w:szCs w:val="21"/>
        </w:rPr>
        <w:t>本项目招标代理费由成交供应商支付，招标代理费金额根据江苏省招标投标协会【苏招协（2022）002号】收费标准*</w:t>
      </w:r>
      <w:r>
        <w:rPr>
          <w:rFonts w:hint="eastAsia" w:ascii="仿宋" w:hAnsi="仿宋" w:eastAsia="仿宋" w:cs="仿宋"/>
          <w:sz w:val="24"/>
          <w:szCs w:val="21"/>
          <w:lang w:val="en-US" w:eastAsia="zh-CN"/>
        </w:rPr>
        <w:t>2</w:t>
      </w:r>
      <w:r>
        <w:rPr>
          <w:rFonts w:hint="eastAsia" w:ascii="仿宋" w:hAnsi="仿宋" w:eastAsia="仿宋" w:cs="仿宋"/>
          <w:sz w:val="24"/>
          <w:szCs w:val="21"/>
        </w:rPr>
        <w:t>0%计取，在领取《中标通知书》时向招标代理机构缴纳，请各投标供应商将此费用一并计入投标报价中。</w:t>
      </w:r>
    </w:p>
    <w:p w14:paraId="6E6320D3">
      <w:pPr>
        <w:spacing w:line="400" w:lineRule="exact"/>
        <w:ind w:firstLine="480"/>
        <w:rPr>
          <w:rFonts w:hint="eastAsia" w:ascii="仿宋" w:hAnsi="仿宋" w:eastAsia="仿宋" w:cs="仿宋"/>
          <w:color w:val="auto"/>
          <w:sz w:val="24"/>
          <w:szCs w:val="24"/>
          <w:highlight w:val="cyan"/>
        </w:rPr>
      </w:pPr>
    </w:p>
    <w:p w14:paraId="13BA6773">
      <w:pPr>
        <w:spacing w:line="400" w:lineRule="exact"/>
        <w:ind w:right="180" w:firstLine="360"/>
        <w:jc w:val="center"/>
        <w:rPr>
          <w:rFonts w:hint="eastAsia" w:ascii="仿宋" w:hAnsi="仿宋" w:eastAsia="仿宋" w:cs="仿宋"/>
          <w:color w:val="000000"/>
          <w:sz w:val="24"/>
          <w:szCs w:val="24"/>
        </w:rPr>
      </w:pP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4"/>
        </w:rPr>
        <w:t>（加盖CA电子公章）：</w:t>
      </w:r>
    </w:p>
    <w:p w14:paraId="544AF9DE">
      <w:pPr>
        <w:spacing w:line="400" w:lineRule="exact"/>
        <w:ind w:right="480" w:firstLine="5880"/>
        <w:rPr>
          <w:rFonts w:hint="eastAsia" w:ascii="仿宋" w:hAnsi="仿宋" w:eastAsia="仿宋" w:cs="仿宋"/>
          <w:color w:val="000000"/>
          <w:sz w:val="24"/>
          <w:szCs w:val="24"/>
        </w:rPr>
      </w:pPr>
    </w:p>
    <w:p w14:paraId="0016D50A">
      <w:pPr>
        <w:spacing w:line="400" w:lineRule="exact"/>
        <w:ind w:right="480" w:firstLine="588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日  期：</w:t>
      </w:r>
      <w:r>
        <w:rPr>
          <w:rFonts w:hint="eastAsia" w:ascii="仿宋" w:hAnsi="仿宋" w:eastAsia="仿宋" w:cs="仿宋"/>
          <w:color w:val="000000"/>
          <w:sz w:val="24"/>
          <w:szCs w:val="24"/>
          <w:lang w:val="en-US" w:eastAsia="zh-CN"/>
        </w:rPr>
        <w:t xml:space="preserve">    年   月    日</w:t>
      </w:r>
    </w:p>
    <w:p w14:paraId="2147B3E6">
      <w:pPr>
        <w:pStyle w:val="200"/>
        <w:outlineLvl w:val="9"/>
        <w:rPr>
          <w:rFonts w:hint="eastAsia" w:ascii="仿宋" w:hAnsi="仿宋" w:eastAsia="仿宋" w:cs="仿宋"/>
          <w:b/>
          <w:color w:val="FF0000"/>
          <w:sz w:val="24"/>
          <w:szCs w:val="21"/>
        </w:rPr>
      </w:pPr>
    </w:p>
    <w:p w14:paraId="17CFF03F">
      <w:pPr>
        <w:outlineLvl w:val="9"/>
        <w:rPr>
          <w:rFonts w:hint="eastAsia" w:ascii="仿宋" w:hAnsi="仿宋" w:eastAsia="仿宋" w:cs="仿宋"/>
          <w:b/>
          <w:color w:val="000000"/>
          <w:sz w:val="24"/>
          <w:szCs w:val="21"/>
        </w:rPr>
      </w:pPr>
      <w:r>
        <w:rPr>
          <w:rFonts w:hint="eastAsia" w:ascii="仿宋" w:hAnsi="仿宋" w:eastAsia="仿宋" w:cs="仿宋"/>
          <w:b/>
          <w:color w:val="000000"/>
          <w:sz w:val="24"/>
          <w:szCs w:val="21"/>
        </w:rPr>
        <w:br w:type="page" w:clear="all"/>
      </w:r>
    </w:p>
    <w:p w14:paraId="56A772E0">
      <w:pPr>
        <w:jc w:val="both"/>
        <w:outlineLvl w:val="9"/>
        <w:rPr>
          <w:rFonts w:hint="eastAsia" w:ascii="仿宋" w:hAnsi="仿宋" w:eastAsia="仿宋" w:cs="仿宋"/>
          <w:b/>
          <w:color w:val="FF0000"/>
          <w:sz w:val="24"/>
          <w:szCs w:val="24"/>
          <w:lang w:val="en-US" w:eastAsia="zh-CN"/>
        </w:rPr>
      </w:pPr>
      <w:r>
        <w:rPr>
          <w:rFonts w:hint="eastAsia" w:ascii="仿宋" w:hAnsi="仿宋" w:eastAsia="仿宋" w:cs="仿宋"/>
          <w:b/>
          <w:color w:val="auto"/>
          <w:sz w:val="24"/>
          <w:szCs w:val="24"/>
        </w:rPr>
        <w:t xml:space="preserve">附件2 </w:t>
      </w:r>
      <w:r>
        <w:rPr>
          <w:rFonts w:hint="eastAsia" w:ascii="仿宋" w:hAnsi="仿宋" w:eastAsia="仿宋" w:cs="仿宋"/>
          <w:b/>
          <w:color w:val="auto"/>
          <w:sz w:val="24"/>
          <w:szCs w:val="24"/>
          <w:lang w:val="en-US" w:eastAsia="zh-CN"/>
        </w:rPr>
        <w:t xml:space="preserve">  </w:t>
      </w:r>
      <w:r>
        <w:rPr>
          <w:rFonts w:hint="eastAsia" w:ascii="仿宋" w:hAnsi="仿宋" w:eastAsia="仿宋" w:cs="仿宋"/>
          <w:b/>
          <w:color w:val="FF0000"/>
          <w:sz w:val="24"/>
          <w:szCs w:val="24"/>
          <w:lang w:val="en-US" w:eastAsia="zh-CN"/>
        </w:rPr>
        <w:t xml:space="preserve">      </w:t>
      </w:r>
    </w:p>
    <w:p w14:paraId="4339C0E7">
      <w:pPr>
        <w:jc w:val="center"/>
        <w:outlineLvl w:val="9"/>
        <w:rPr>
          <w:rFonts w:hint="eastAsia" w:ascii="仿宋" w:hAnsi="仿宋" w:eastAsia="仿宋" w:cs="仿宋"/>
          <w:b/>
          <w:color w:val="auto"/>
          <w:sz w:val="28"/>
          <w:szCs w:val="28"/>
        </w:rPr>
      </w:pPr>
      <w:r>
        <w:rPr>
          <w:rFonts w:hint="eastAsia" w:ascii="仿宋" w:hAnsi="仿宋" w:eastAsia="仿宋" w:cs="仿宋"/>
          <w:b/>
          <w:color w:val="auto"/>
          <w:sz w:val="28"/>
          <w:szCs w:val="28"/>
        </w:rPr>
        <w:t>投标人符合《中华人民共和国政府采购法》第二十二条规定条件的声明函</w:t>
      </w:r>
    </w:p>
    <w:p w14:paraId="75526302">
      <w:pPr>
        <w:spacing w:line="520" w:lineRule="exact"/>
        <w:ind w:firstLine="480"/>
        <w:outlineLvl w:val="9"/>
        <w:rPr>
          <w:rFonts w:hint="eastAsia" w:ascii="仿宋" w:hAnsi="仿宋" w:eastAsia="仿宋" w:cs="仿宋"/>
          <w:b/>
          <w:bCs/>
          <w:color w:val="auto"/>
          <w:sz w:val="24"/>
        </w:rPr>
      </w:pPr>
      <w:r>
        <w:rPr>
          <w:rFonts w:hint="eastAsia" w:ascii="仿宋" w:hAnsi="仿宋" w:eastAsia="仿宋" w:cs="仿宋"/>
          <w:bCs/>
          <w:color w:val="auto"/>
          <w:sz w:val="24"/>
        </w:rPr>
        <w:t>我单位参加</w:t>
      </w:r>
      <w:r>
        <w:rPr>
          <w:rFonts w:hint="eastAsia" w:ascii="仿宋" w:hAnsi="仿宋" w:eastAsia="仿宋" w:cs="仿宋"/>
          <w:bCs/>
          <w:color w:val="auto"/>
          <w:sz w:val="24"/>
          <w:szCs w:val="21"/>
          <w:u w:val="single"/>
          <w:lang w:val="en-US" w:eastAsia="zh-CN"/>
        </w:rPr>
        <w:t xml:space="preserve">            </w:t>
      </w:r>
      <w:r>
        <w:rPr>
          <w:rFonts w:hint="eastAsia" w:ascii="仿宋" w:hAnsi="仿宋" w:eastAsia="仿宋" w:cs="仿宋"/>
          <w:bCs/>
          <w:color w:val="auto"/>
          <w:sz w:val="24"/>
          <w:szCs w:val="21"/>
        </w:rPr>
        <w:t>（项目名称）</w:t>
      </w:r>
      <w:r>
        <w:rPr>
          <w:rFonts w:hint="eastAsia" w:ascii="仿宋" w:hAnsi="仿宋" w:eastAsia="仿宋" w:cs="仿宋"/>
          <w:bCs/>
          <w:color w:val="auto"/>
          <w:sz w:val="24"/>
          <w:szCs w:val="21"/>
          <w:lang w:val="en-US" w:eastAsia="zh-CN"/>
        </w:rPr>
        <w:t>的</w:t>
      </w:r>
      <w:r>
        <w:rPr>
          <w:rFonts w:hint="eastAsia" w:ascii="仿宋" w:hAnsi="仿宋" w:eastAsia="仿宋" w:cs="仿宋"/>
          <w:bCs/>
          <w:color w:val="auto"/>
          <w:sz w:val="24"/>
          <w:szCs w:val="21"/>
        </w:rPr>
        <w:t>投标活动。针对《中华人民共和国政府采购法》第二十二条规定做出如下声明：</w:t>
      </w:r>
    </w:p>
    <w:p w14:paraId="69251718">
      <w:pPr>
        <w:spacing w:line="520" w:lineRule="exact"/>
        <w:ind w:firstLine="482"/>
        <w:outlineLvl w:val="9"/>
        <w:rPr>
          <w:rFonts w:hint="eastAsia" w:ascii="仿宋" w:hAnsi="仿宋" w:eastAsia="仿宋" w:cs="仿宋"/>
          <w:color w:val="auto"/>
          <w:sz w:val="24"/>
        </w:rPr>
      </w:pPr>
      <w:r>
        <w:rPr>
          <w:rFonts w:hint="eastAsia" w:ascii="仿宋" w:hAnsi="仿宋" w:eastAsia="仿宋" w:cs="仿宋"/>
          <w:bCs/>
          <w:color w:val="auto"/>
          <w:sz w:val="24"/>
          <w:szCs w:val="21"/>
        </w:rPr>
        <w:t>1.我单位具有独立承担民事责任的能力；</w:t>
      </w:r>
    </w:p>
    <w:p w14:paraId="5183C975">
      <w:pPr>
        <w:spacing w:line="520" w:lineRule="exact"/>
        <w:ind w:firstLine="482"/>
        <w:outlineLvl w:val="9"/>
        <w:rPr>
          <w:rFonts w:hint="eastAsia" w:ascii="仿宋" w:hAnsi="仿宋" w:eastAsia="仿宋" w:cs="仿宋"/>
          <w:color w:val="auto"/>
          <w:sz w:val="24"/>
        </w:rPr>
      </w:pPr>
      <w:r>
        <w:rPr>
          <w:rFonts w:hint="eastAsia" w:ascii="仿宋" w:hAnsi="仿宋" w:eastAsia="仿宋" w:cs="仿宋"/>
          <w:color w:val="auto"/>
          <w:sz w:val="24"/>
        </w:rPr>
        <w:t>2.我单位具有良好的商业信誉和健全的财务会计制度；</w:t>
      </w:r>
    </w:p>
    <w:p w14:paraId="65D71A92">
      <w:pPr>
        <w:spacing w:line="520" w:lineRule="exact"/>
        <w:ind w:firstLine="482"/>
        <w:outlineLvl w:val="9"/>
        <w:rPr>
          <w:rFonts w:hint="eastAsia" w:ascii="仿宋" w:hAnsi="仿宋" w:eastAsia="仿宋" w:cs="仿宋"/>
          <w:color w:val="auto"/>
          <w:sz w:val="24"/>
        </w:rPr>
      </w:pPr>
      <w:r>
        <w:rPr>
          <w:rFonts w:hint="eastAsia" w:ascii="仿宋" w:hAnsi="仿宋" w:eastAsia="仿宋" w:cs="仿宋"/>
          <w:color w:val="auto"/>
          <w:sz w:val="24"/>
        </w:rPr>
        <w:t>3.我单位具有履行合同所必需的设备和专业技术能力；</w:t>
      </w:r>
    </w:p>
    <w:p w14:paraId="016D4CD3">
      <w:pPr>
        <w:spacing w:line="520" w:lineRule="exact"/>
        <w:ind w:firstLine="482"/>
        <w:outlineLvl w:val="9"/>
        <w:rPr>
          <w:rFonts w:hint="eastAsia" w:ascii="仿宋" w:hAnsi="仿宋" w:eastAsia="仿宋" w:cs="仿宋"/>
          <w:color w:val="auto"/>
          <w:sz w:val="24"/>
        </w:rPr>
      </w:pPr>
      <w:r>
        <w:rPr>
          <w:rFonts w:hint="eastAsia" w:ascii="仿宋" w:hAnsi="仿宋" w:eastAsia="仿宋" w:cs="仿宋"/>
          <w:color w:val="auto"/>
          <w:sz w:val="24"/>
        </w:rPr>
        <w:t>4.我单位有依法缴纳税收和社会保障资金的良好记录；</w:t>
      </w:r>
    </w:p>
    <w:p w14:paraId="066BDE1C">
      <w:pPr>
        <w:spacing w:line="520" w:lineRule="exact"/>
        <w:ind w:firstLine="482"/>
        <w:outlineLvl w:val="9"/>
        <w:rPr>
          <w:rFonts w:hint="eastAsia" w:ascii="仿宋" w:hAnsi="仿宋" w:eastAsia="仿宋" w:cs="仿宋"/>
          <w:color w:val="auto"/>
          <w:sz w:val="24"/>
        </w:rPr>
      </w:pPr>
      <w:r>
        <w:rPr>
          <w:rFonts w:hint="eastAsia" w:ascii="仿宋" w:hAnsi="仿宋" w:eastAsia="仿宋" w:cs="仿宋"/>
          <w:color w:val="auto"/>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3FA6944">
      <w:pPr>
        <w:spacing w:line="520" w:lineRule="exact"/>
        <w:ind w:firstLine="482"/>
        <w:outlineLvl w:val="9"/>
        <w:rPr>
          <w:rFonts w:hint="eastAsia" w:ascii="仿宋" w:hAnsi="仿宋" w:eastAsia="仿宋" w:cs="仿宋"/>
          <w:color w:val="auto"/>
          <w:sz w:val="24"/>
        </w:rPr>
      </w:pPr>
      <w:r>
        <w:rPr>
          <w:rFonts w:hint="eastAsia" w:ascii="仿宋" w:hAnsi="仿宋" w:eastAsia="仿宋" w:cs="仿宋"/>
          <w:color w:val="auto"/>
          <w:sz w:val="24"/>
        </w:rPr>
        <w:t>6.我单位满足法律、行政法规规定的其他条件。</w:t>
      </w:r>
    </w:p>
    <w:p w14:paraId="5780787E">
      <w:pPr>
        <w:spacing w:line="500" w:lineRule="exact"/>
        <w:ind w:firstLine="482"/>
        <w:outlineLvl w:val="9"/>
        <w:rPr>
          <w:rFonts w:hint="eastAsia" w:ascii="仿宋" w:hAnsi="仿宋" w:eastAsia="仿宋" w:cs="仿宋"/>
          <w:color w:val="auto"/>
          <w:sz w:val="24"/>
        </w:rPr>
      </w:pPr>
    </w:p>
    <w:p w14:paraId="328D47CF">
      <w:pPr>
        <w:spacing w:line="500" w:lineRule="exact"/>
        <w:outlineLvl w:val="9"/>
        <w:rPr>
          <w:rFonts w:hint="eastAsia" w:ascii="仿宋" w:hAnsi="仿宋" w:eastAsia="仿宋" w:cs="仿宋"/>
          <w:color w:val="auto"/>
          <w:sz w:val="24"/>
        </w:rPr>
      </w:pPr>
    </w:p>
    <w:p w14:paraId="2F33D681">
      <w:pPr>
        <w:spacing w:line="500" w:lineRule="exact"/>
        <w:outlineLvl w:val="9"/>
        <w:rPr>
          <w:rFonts w:hint="eastAsia" w:ascii="仿宋" w:hAnsi="仿宋" w:eastAsia="仿宋" w:cs="仿宋"/>
          <w:bCs/>
          <w:color w:val="auto"/>
          <w:sz w:val="24"/>
          <w:szCs w:val="21"/>
        </w:rPr>
      </w:pPr>
    </w:p>
    <w:p w14:paraId="6788C2D6">
      <w:pPr>
        <w:spacing w:line="460" w:lineRule="exact"/>
        <w:jc w:val="center"/>
        <w:outlineLvl w:val="9"/>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      承诺人名称</w:t>
      </w:r>
      <w:r>
        <w:rPr>
          <w:rFonts w:hint="eastAsia" w:ascii="仿宋" w:hAnsi="仿宋" w:eastAsia="仿宋" w:cs="仿宋"/>
          <w:color w:val="auto"/>
          <w:sz w:val="24"/>
        </w:rPr>
        <w:t>（加盖CA电子公章）：</w:t>
      </w:r>
    </w:p>
    <w:p w14:paraId="4B28062B">
      <w:pPr>
        <w:spacing w:line="460" w:lineRule="exact"/>
        <w:jc w:val="right"/>
        <w:outlineLvl w:val="9"/>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0304FEC5">
      <w:pPr>
        <w:spacing w:line="460" w:lineRule="exact"/>
        <w:jc w:val="right"/>
        <w:outlineLvl w:val="9"/>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5A224682">
      <w:pPr>
        <w:spacing w:line="460" w:lineRule="exact"/>
        <w:jc w:val="right"/>
        <w:outlineLvl w:val="9"/>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日</w:t>
      </w:r>
    </w:p>
    <w:p w14:paraId="6E5C17A4">
      <w:pPr>
        <w:spacing w:line="560" w:lineRule="exact"/>
        <w:jc w:val="both"/>
        <w:outlineLvl w:val="9"/>
        <w:rPr>
          <w:rFonts w:hint="eastAsia" w:ascii="仿宋" w:hAnsi="仿宋" w:eastAsia="仿宋" w:cs="仿宋"/>
          <w:b/>
          <w:color w:val="auto"/>
          <w:sz w:val="24"/>
          <w:szCs w:val="24"/>
          <w:lang w:val="en-US" w:eastAsia="zh-CN"/>
        </w:rPr>
      </w:pPr>
    </w:p>
    <w:p w14:paraId="5D13A158">
      <w:pPr>
        <w:spacing w:line="560" w:lineRule="exact"/>
        <w:jc w:val="both"/>
        <w:outlineLvl w:val="9"/>
        <w:rPr>
          <w:rFonts w:hint="eastAsia" w:ascii="仿宋" w:hAnsi="仿宋" w:eastAsia="仿宋" w:cs="仿宋"/>
          <w:b/>
          <w:color w:val="auto"/>
          <w:sz w:val="24"/>
          <w:szCs w:val="24"/>
          <w:lang w:val="en-US" w:eastAsia="zh-CN"/>
        </w:rPr>
      </w:pPr>
    </w:p>
    <w:p w14:paraId="6280382D">
      <w:pPr>
        <w:spacing w:line="560" w:lineRule="exact"/>
        <w:jc w:val="both"/>
        <w:outlineLvl w:val="9"/>
        <w:rPr>
          <w:rFonts w:hint="eastAsia" w:ascii="仿宋" w:hAnsi="仿宋" w:eastAsia="仿宋" w:cs="仿宋"/>
          <w:b/>
          <w:color w:val="auto"/>
          <w:sz w:val="24"/>
          <w:szCs w:val="24"/>
          <w:lang w:val="en-US" w:eastAsia="zh-CN"/>
        </w:rPr>
      </w:pPr>
    </w:p>
    <w:p w14:paraId="74E7FCDD">
      <w:pPr>
        <w:spacing w:line="560" w:lineRule="exact"/>
        <w:jc w:val="both"/>
        <w:outlineLvl w:val="9"/>
        <w:rPr>
          <w:rFonts w:hint="eastAsia" w:ascii="仿宋" w:hAnsi="仿宋" w:eastAsia="仿宋" w:cs="仿宋"/>
          <w:b/>
          <w:color w:val="auto"/>
          <w:sz w:val="24"/>
          <w:szCs w:val="24"/>
          <w:lang w:val="en-US" w:eastAsia="zh-CN"/>
        </w:rPr>
      </w:pPr>
    </w:p>
    <w:p w14:paraId="25606773">
      <w:pPr>
        <w:spacing w:line="560" w:lineRule="exact"/>
        <w:jc w:val="both"/>
        <w:outlineLvl w:val="9"/>
        <w:rPr>
          <w:rFonts w:hint="eastAsia" w:ascii="仿宋" w:hAnsi="仿宋" w:eastAsia="仿宋" w:cs="仿宋"/>
          <w:b/>
          <w:color w:val="auto"/>
          <w:sz w:val="24"/>
          <w:szCs w:val="24"/>
          <w:lang w:val="en-US" w:eastAsia="zh-CN"/>
        </w:rPr>
      </w:pPr>
    </w:p>
    <w:p w14:paraId="071F9CE4">
      <w:pPr>
        <w:spacing w:line="560" w:lineRule="exact"/>
        <w:jc w:val="both"/>
        <w:outlineLvl w:val="9"/>
        <w:rPr>
          <w:rFonts w:hint="eastAsia" w:ascii="仿宋" w:hAnsi="仿宋" w:eastAsia="仿宋" w:cs="仿宋"/>
          <w:b/>
          <w:color w:val="auto"/>
          <w:sz w:val="24"/>
          <w:szCs w:val="24"/>
          <w:lang w:val="en-US" w:eastAsia="zh-CN"/>
        </w:rPr>
      </w:pPr>
    </w:p>
    <w:p w14:paraId="3F98BFD1">
      <w:pPr>
        <w:spacing w:line="560" w:lineRule="exact"/>
        <w:jc w:val="both"/>
        <w:outlineLvl w:val="9"/>
        <w:rPr>
          <w:rFonts w:hint="eastAsia" w:ascii="仿宋" w:hAnsi="仿宋" w:eastAsia="仿宋" w:cs="仿宋"/>
          <w:b/>
          <w:bCs/>
          <w:sz w:val="32"/>
          <w:szCs w:val="32"/>
        </w:rPr>
      </w:pPr>
      <w:r>
        <w:rPr>
          <w:rFonts w:hint="eastAsia" w:ascii="仿宋" w:hAnsi="仿宋" w:eastAsia="仿宋" w:cs="仿宋"/>
          <w:b/>
          <w:color w:val="auto"/>
          <w:sz w:val="24"/>
          <w:szCs w:val="24"/>
          <w:lang w:val="en-US" w:eastAsia="zh-CN"/>
        </w:rPr>
        <w:t xml:space="preserve">附件3     </w:t>
      </w:r>
      <w:r>
        <w:rPr>
          <w:rFonts w:hint="eastAsia" w:ascii="仿宋" w:hAnsi="仿宋" w:eastAsia="仿宋" w:cs="仿宋"/>
          <w:b/>
          <w:color w:val="FF0000"/>
          <w:sz w:val="24"/>
          <w:szCs w:val="24"/>
          <w:lang w:val="en-US" w:eastAsia="zh-CN"/>
        </w:rPr>
        <w:t xml:space="preserve">       </w:t>
      </w:r>
    </w:p>
    <w:p w14:paraId="5B3D1E19">
      <w:pPr>
        <w:spacing w:line="560" w:lineRule="exact"/>
        <w:jc w:val="center"/>
        <w:outlineLvl w:val="9"/>
        <w:rPr>
          <w:rFonts w:hint="eastAsia" w:ascii="仿宋" w:hAnsi="仿宋" w:eastAsia="仿宋" w:cs="仿宋"/>
          <w:b/>
          <w:bCs/>
          <w:sz w:val="32"/>
          <w:szCs w:val="32"/>
        </w:rPr>
      </w:pPr>
    </w:p>
    <w:p w14:paraId="4325B110">
      <w:pPr>
        <w:spacing w:line="560" w:lineRule="exact"/>
        <w:jc w:val="center"/>
        <w:outlineLvl w:val="9"/>
        <w:rPr>
          <w:rFonts w:hint="eastAsia" w:ascii="仿宋" w:hAnsi="仿宋" w:eastAsia="仿宋" w:cs="仿宋"/>
          <w:b/>
          <w:bCs/>
          <w:sz w:val="28"/>
          <w:szCs w:val="28"/>
        </w:rPr>
      </w:pPr>
      <w:r>
        <w:rPr>
          <w:rFonts w:hint="eastAsia" w:ascii="仿宋" w:hAnsi="仿宋" w:eastAsia="仿宋" w:cs="仿宋"/>
          <w:b/>
          <w:bCs/>
          <w:sz w:val="28"/>
          <w:szCs w:val="28"/>
        </w:rPr>
        <w:t>法定代表人身份证明</w:t>
      </w:r>
    </w:p>
    <w:p w14:paraId="3F6A3A9B">
      <w:pPr>
        <w:spacing w:line="480" w:lineRule="exact"/>
        <w:outlineLvl w:val="9"/>
        <w:rPr>
          <w:rFonts w:hint="eastAsia" w:ascii="仿宋" w:hAnsi="仿宋" w:eastAsia="仿宋" w:cs="仿宋"/>
          <w:sz w:val="24"/>
          <w:szCs w:val="24"/>
        </w:rPr>
      </w:pPr>
    </w:p>
    <w:p w14:paraId="5EFB3057">
      <w:pPr>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职务，为法定代表人，特此证明。</w:t>
      </w:r>
    </w:p>
    <w:p w14:paraId="62D6F1A9">
      <w:pPr>
        <w:spacing w:line="480" w:lineRule="exact"/>
        <w:ind w:firstLine="480"/>
        <w:outlineLvl w:val="9"/>
        <w:rPr>
          <w:rFonts w:hint="eastAsia"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highlight w:val="white"/>
          <w:u w:val="single"/>
        </w:rPr>
        <w:t xml:space="preserve">                                               </w:t>
      </w:r>
    </w:p>
    <w:p w14:paraId="4B7563AF">
      <w:pPr>
        <w:spacing w:line="480" w:lineRule="exact"/>
        <w:ind w:firstLine="480"/>
        <w:outlineLvl w:val="9"/>
        <w:rPr>
          <w:rFonts w:hint="eastAsia" w:ascii="仿宋" w:hAnsi="仿宋" w:eastAsia="仿宋" w:cs="仿宋"/>
          <w:sz w:val="24"/>
          <w:szCs w:val="24"/>
        </w:rPr>
      </w:pPr>
    </w:p>
    <w:p w14:paraId="7B8395F4">
      <w:pPr>
        <w:spacing w:line="600" w:lineRule="exact"/>
        <w:outlineLvl w:val="9"/>
        <w:rPr>
          <w:rFonts w:hint="eastAsia" w:ascii="仿宋" w:hAnsi="仿宋" w:eastAsia="仿宋" w:cs="仿宋"/>
          <w:b/>
          <w:sz w:val="24"/>
          <w:szCs w:val="24"/>
          <w:lang w:val="en-US" w:eastAsia="zh-CN"/>
        </w:rPr>
      </w:pPr>
      <w:r>
        <w:rPr>
          <w:rFonts w:hint="eastAsia" w:ascii="仿宋" w:hAnsi="仿宋" w:eastAsia="仿宋" w:cs="仿宋"/>
          <w:b/>
          <w:sz w:val="24"/>
          <w:szCs w:val="24"/>
        </w:rPr>
        <w:t>注：提供法定代表人的身份证</w:t>
      </w:r>
      <w:r>
        <w:rPr>
          <w:rFonts w:hint="eastAsia" w:ascii="仿宋" w:hAnsi="仿宋" w:eastAsia="仿宋" w:cs="仿宋"/>
          <w:b/>
          <w:sz w:val="24"/>
          <w:szCs w:val="24"/>
          <w:lang w:val="en-US" w:eastAsia="zh-CN"/>
        </w:rPr>
        <w:t>正反面扫描件</w:t>
      </w:r>
      <w:r>
        <w:rPr>
          <w:rFonts w:hint="eastAsia" w:ascii="仿宋" w:hAnsi="仿宋" w:eastAsia="仿宋" w:cs="仿宋"/>
          <w:b/>
          <w:sz w:val="24"/>
          <w:szCs w:val="24"/>
        </w:rPr>
        <w:t>盖公章</w:t>
      </w:r>
      <w:r>
        <w:rPr>
          <w:rFonts w:hint="eastAsia" w:ascii="仿宋" w:hAnsi="仿宋" w:eastAsia="仿宋" w:cs="仿宋"/>
          <w:b/>
          <w:sz w:val="24"/>
          <w:szCs w:val="24"/>
          <w:lang w:val="en-US" w:eastAsia="zh-CN"/>
        </w:rPr>
        <w:t>（加盖CA电子公章）</w:t>
      </w:r>
    </w:p>
    <w:p w14:paraId="5343AF89">
      <w:pPr>
        <w:pStyle w:val="15"/>
        <w:outlineLvl w:val="9"/>
        <w:rPr>
          <w:rFonts w:hint="eastAsia" w:ascii="仿宋" w:hAnsi="仿宋" w:eastAsia="仿宋" w:cs="仿宋"/>
          <w:b/>
          <w:sz w:val="24"/>
          <w:szCs w:val="24"/>
        </w:rPr>
      </w:pPr>
    </w:p>
    <w:p w14:paraId="70BC50D0">
      <w:pPr>
        <w:pStyle w:val="200"/>
        <w:outlineLvl w:val="9"/>
        <w:rPr>
          <w:rFonts w:hint="eastAsia" w:ascii="仿宋" w:hAnsi="仿宋" w:eastAsia="仿宋" w:cs="仿宋"/>
          <w:b/>
          <w:sz w:val="24"/>
          <w:szCs w:val="24"/>
        </w:rPr>
      </w:pPr>
    </w:p>
    <w:p w14:paraId="2EE3187B">
      <w:pPr>
        <w:jc w:val="left"/>
        <w:outlineLvl w:val="9"/>
        <w:rPr>
          <w:rFonts w:hint="eastAsia" w:ascii="仿宋" w:hAnsi="仿宋" w:eastAsia="仿宋" w:cs="仿宋"/>
          <w:b/>
          <w:color w:val="000000"/>
          <w:sz w:val="24"/>
          <w:szCs w:val="21"/>
        </w:rPr>
      </w:pPr>
    </w:p>
    <w:p w14:paraId="628CE505">
      <w:pPr>
        <w:jc w:val="left"/>
        <w:outlineLvl w:val="9"/>
        <w:rPr>
          <w:rFonts w:hint="eastAsia" w:ascii="仿宋" w:hAnsi="仿宋" w:eastAsia="仿宋" w:cs="仿宋"/>
          <w:b/>
          <w:color w:val="000000"/>
          <w:sz w:val="24"/>
          <w:szCs w:val="21"/>
        </w:rPr>
      </w:pPr>
    </w:p>
    <w:p w14:paraId="0833B601">
      <w:pPr>
        <w:jc w:val="left"/>
        <w:outlineLvl w:val="9"/>
        <w:rPr>
          <w:rFonts w:hint="eastAsia" w:ascii="仿宋" w:hAnsi="仿宋" w:eastAsia="仿宋" w:cs="仿宋"/>
          <w:b/>
          <w:color w:val="000000"/>
          <w:sz w:val="24"/>
          <w:szCs w:val="21"/>
        </w:rPr>
      </w:pPr>
    </w:p>
    <w:p w14:paraId="62D4BC4E">
      <w:pPr>
        <w:spacing w:line="400" w:lineRule="exact"/>
        <w:ind w:right="180" w:firstLine="360"/>
        <w:jc w:val="center"/>
        <w:rPr>
          <w:rFonts w:hint="eastAsia" w:ascii="仿宋" w:hAnsi="仿宋" w:eastAsia="仿宋" w:cs="仿宋"/>
          <w:color w:val="000000"/>
          <w:sz w:val="24"/>
          <w:szCs w:val="24"/>
        </w:rPr>
      </w:pP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4"/>
        </w:rPr>
        <w:t>（加盖CA电子公章）：</w:t>
      </w:r>
    </w:p>
    <w:p w14:paraId="48D5DE04">
      <w:pPr>
        <w:spacing w:line="400" w:lineRule="exact"/>
        <w:ind w:right="480" w:firstLine="5880"/>
        <w:rPr>
          <w:rFonts w:hint="eastAsia" w:ascii="仿宋" w:hAnsi="仿宋" w:eastAsia="仿宋" w:cs="仿宋"/>
          <w:color w:val="000000"/>
          <w:sz w:val="24"/>
          <w:szCs w:val="24"/>
        </w:rPr>
      </w:pPr>
    </w:p>
    <w:p w14:paraId="672EF5D8">
      <w:pPr>
        <w:spacing w:line="400" w:lineRule="exact"/>
        <w:ind w:right="480" w:firstLine="588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日  期：</w:t>
      </w:r>
      <w:r>
        <w:rPr>
          <w:rFonts w:hint="eastAsia" w:ascii="仿宋" w:hAnsi="仿宋" w:eastAsia="仿宋" w:cs="仿宋"/>
          <w:color w:val="000000"/>
          <w:sz w:val="24"/>
          <w:szCs w:val="24"/>
          <w:lang w:val="en-US" w:eastAsia="zh-CN"/>
        </w:rPr>
        <w:t xml:space="preserve">    年   月    日</w:t>
      </w:r>
    </w:p>
    <w:p w14:paraId="798436CF">
      <w:pPr>
        <w:jc w:val="left"/>
        <w:outlineLvl w:val="9"/>
        <w:rPr>
          <w:rFonts w:hint="eastAsia" w:ascii="仿宋" w:hAnsi="仿宋" w:eastAsia="仿宋" w:cs="仿宋"/>
          <w:b/>
          <w:color w:val="000000"/>
          <w:sz w:val="24"/>
          <w:szCs w:val="21"/>
        </w:rPr>
      </w:pPr>
    </w:p>
    <w:p w14:paraId="186FD490">
      <w:pPr>
        <w:jc w:val="left"/>
        <w:outlineLvl w:val="9"/>
        <w:rPr>
          <w:rFonts w:hint="eastAsia" w:ascii="仿宋" w:hAnsi="仿宋" w:eastAsia="仿宋" w:cs="仿宋"/>
          <w:b/>
          <w:color w:val="000000"/>
          <w:sz w:val="24"/>
          <w:szCs w:val="21"/>
        </w:rPr>
      </w:pPr>
    </w:p>
    <w:p w14:paraId="23D95D19">
      <w:pPr>
        <w:jc w:val="left"/>
        <w:outlineLvl w:val="9"/>
        <w:rPr>
          <w:rFonts w:hint="eastAsia" w:ascii="仿宋" w:hAnsi="仿宋" w:eastAsia="仿宋" w:cs="仿宋"/>
          <w:b/>
          <w:color w:val="000000"/>
          <w:sz w:val="24"/>
          <w:szCs w:val="21"/>
        </w:rPr>
      </w:pPr>
    </w:p>
    <w:p w14:paraId="6CAE0249">
      <w:pPr>
        <w:jc w:val="left"/>
        <w:outlineLvl w:val="9"/>
        <w:rPr>
          <w:rFonts w:hint="eastAsia" w:ascii="仿宋" w:hAnsi="仿宋" w:eastAsia="仿宋" w:cs="仿宋"/>
          <w:b/>
          <w:color w:val="000000"/>
          <w:sz w:val="24"/>
          <w:szCs w:val="21"/>
        </w:rPr>
      </w:pPr>
    </w:p>
    <w:p w14:paraId="67208485">
      <w:pPr>
        <w:jc w:val="left"/>
        <w:outlineLvl w:val="9"/>
        <w:rPr>
          <w:rFonts w:hint="eastAsia" w:ascii="仿宋" w:hAnsi="仿宋" w:eastAsia="仿宋" w:cs="仿宋"/>
          <w:b/>
          <w:color w:val="000000"/>
          <w:sz w:val="24"/>
          <w:szCs w:val="21"/>
        </w:rPr>
      </w:pPr>
    </w:p>
    <w:p w14:paraId="7A601976">
      <w:pPr>
        <w:jc w:val="left"/>
        <w:outlineLvl w:val="9"/>
        <w:rPr>
          <w:rFonts w:hint="eastAsia" w:ascii="仿宋" w:hAnsi="仿宋" w:eastAsia="仿宋" w:cs="仿宋"/>
          <w:b/>
          <w:color w:val="000000"/>
          <w:sz w:val="24"/>
          <w:szCs w:val="21"/>
        </w:rPr>
      </w:pPr>
    </w:p>
    <w:p w14:paraId="747C5178">
      <w:pPr>
        <w:jc w:val="left"/>
        <w:outlineLvl w:val="9"/>
        <w:rPr>
          <w:rFonts w:hint="eastAsia" w:ascii="仿宋" w:hAnsi="仿宋" w:eastAsia="仿宋" w:cs="仿宋"/>
          <w:b/>
          <w:color w:val="000000"/>
          <w:sz w:val="24"/>
          <w:szCs w:val="21"/>
        </w:rPr>
      </w:pPr>
    </w:p>
    <w:p w14:paraId="5734BBCD">
      <w:pPr>
        <w:jc w:val="left"/>
        <w:outlineLvl w:val="9"/>
        <w:rPr>
          <w:rFonts w:hint="eastAsia" w:ascii="仿宋" w:hAnsi="仿宋" w:eastAsia="仿宋" w:cs="仿宋"/>
          <w:b/>
          <w:color w:val="000000"/>
          <w:sz w:val="24"/>
          <w:szCs w:val="21"/>
        </w:rPr>
      </w:pPr>
    </w:p>
    <w:p w14:paraId="7164B028">
      <w:pPr>
        <w:jc w:val="left"/>
        <w:outlineLvl w:val="9"/>
        <w:rPr>
          <w:rFonts w:hint="eastAsia" w:ascii="仿宋" w:hAnsi="仿宋" w:eastAsia="仿宋" w:cs="仿宋"/>
          <w:b/>
          <w:color w:val="000000"/>
          <w:sz w:val="24"/>
          <w:szCs w:val="21"/>
        </w:rPr>
      </w:pPr>
    </w:p>
    <w:p w14:paraId="4ED88214">
      <w:pPr>
        <w:outlineLvl w:val="9"/>
        <w:rPr>
          <w:rFonts w:hint="eastAsia" w:ascii="仿宋" w:hAnsi="仿宋" w:eastAsia="仿宋" w:cs="仿宋"/>
          <w:b/>
          <w:color w:val="000000"/>
          <w:sz w:val="24"/>
          <w:szCs w:val="21"/>
        </w:rPr>
      </w:pPr>
      <w:r>
        <w:rPr>
          <w:rFonts w:hint="eastAsia" w:ascii="仿宋" w:hAnsi="仿宋" w:eastAsia="仿宋" w:cs="仿宋"/>
          <w:b/>
          <w:color w:val="000000"/>
          <w:sz w:val="24"/>
          <w:szCs w:val="21"/>
        </w:rPr>
        <w:br w:type="page" w:clear="all"/>
      </w:r>
    </w:p>
    <w:p w14:paraId="45F49B4A">
      <w:pPr>
        <w:jc w:val="left"/>
        <w:outlineLvl w:val="9"/>
        <w:rPr>
          <w:rFonts w:hint="eastAsia" w:ascii="仿宋" w:hAnsi="仿宋" w:eastAsia="仿宋" w:cs="仿宋"/>
          <w:b/>
          <w:color w:val="000000"/>
          <w:sz w:val="24"/>
          <w:szCs w:val="21"/>
        </w:rPr>
      </w:pPr>
      <w:r>
        <w:rPr>
          <w:rFonts w:hint="eastAsia" w:ascii="仿宋" w:hAnsi="仿宋" w:eastAsia="仿宋" w:cs="仿宋"/>
          <w:b/>
          <w:color w:val="000000"/>
          <w:sz w:val="24"/>
          <w:szCs w:val="21"/>
        </w:rPr>
        <w:t>附件</w:t>
      </w:r>
      <w:r>
        <w:rPr>
          <w:rFonts w:hint="eastAsia" w:ascii="仿宋" w:hAnsi="仿宋" w:eastAsia="仿宋" w:cs="仿宋"/>
          <w:b/>
          <w:color w:val="000000"/>
          <w:sz w:val="24"/>
          <w:szCs w:val="21"/>
          <w:lang w:val="en-US" w:eastAsia="zh-CN"/>
        </w:rPr>
        <w:t>4</w:t>
      </w:r>
      <w:r>
        <w:rPr>
          <w:rFonts w:hint="eastAsia" w:ascii="仿宋" w:hAnsi="仿宋" w:eastAsia="仿宋" w:cs="仿宋"/>
          <w:b/>
          <w:color w:val="000000"/>
          <w:sz w:val="24"/>
          <w:szCs w:val="21"/>
        </w:rPr>
        <w:t xml:space="preserve">  </w:t>
      </w:r>
    </w:p>
    <w:p w14:paraId="18034ECC">
      <w:pPr>
        <w:spacing w:line="560" w:lineRule="exact"/>
        <w:ind w:firstLine="3915"/>
        <w:jc w:val="both"/>
        <w:outlineLvl w:val="9"/>
        <w:rPr>
          <w:rFonts w:hint="eastAsia"/>
        </w:rPr>
      </w:pPr>
      <w:r>
        <w:rPr>
          <w:rFonts w:hint="eastAsia" w:ascii="仿宋" w:hAnsi="仿宋" w:eastAsia="仿宋" w:cs="仿宋"/>
          <w:b/>
          <w:bCs/>
          <w:sz w:val="30"/>
          <w:szCs w:val="30"/>
        </w:rPr>
        <w:t>法人授权书</w:t>
      </w:r>
    </w:p>
    <w:p w14:paraId="52DF26E6">
      <w:pPr>
        <w:keepNext w:val="0"/>
        <w:keepLines w:val="0"/>
        <w:pageBreakBefore w:val="0"/>
        <w:widowControl w:val="0"/>
        <w:tabs>
          <w:tab w:val="left" w:pos="360"/>
        </w:tabs>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本授权书声明：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（供应商名称）授权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（被授权人的姓名）为我方就</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u w:val="none"/>
          <w:lang w:val="en-US" w:eastAsia="zh-CN"/>
        </w:rPr>
        <w:t>项目名称</w:t>
      </w:r>
      <w:r>
        <w:rPr>
          <w:rFonts w:hint="eastAsia" w:ascii="仿宋" w:hAnsi="仿宋" w:eastAsia="仿宋" w:cs="仿宋"/>
          <w:sz w:val="24"/>
          <w:szCs w:val="24"/>
          <w:u w:val="none"/>
          <w:lang w:eastAsia="zh-CN"/>
        </w:rPr>
        <w:t>）</w:t>
      </w:r>
      <w:r>
        <w:rPr>
          <w:rFonts w:hint="eastAsia" w:ascii="仿宋" w:hAnsi="仿宋" w:eastAsia="仿宋" w:cs="仿宋"/>
          <w:sz w:val="24"/>
          <w:szCs w:val="24"/>
        </w:rPr>
        <w:t>采购活动的合法代理人，以本单位名义全权处理一切与该项目采购有关的事务。</w:t>
      </w:r>
    </w:p>
    <w:p w14:paraId="73798DA3">
      <w:pPr>
        <w:keepNext w:val="0"/>
        <w:keepLines w:val="0"/>
        <w:pageBreakBefore w:val="0"/>
        <w:widowControl w:val="0"/>
        <w:tabs>
          <w:tab w:val="left" w:pos="360"/>
        </w:tabs>
        <w:spacing w:line="480" w:lineRule="exact"/>
        <w:ind w:firstLine="480"/>
        <w:outlineLvl w:val="9"/>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506FFCE6">
      <w:pPr>
        <w:keepNext w:val="0"/>
        <w:keepLines w:val="0"/>
        <w:pageBreakBefore w:val="0"/>
        <w:widowControl w:val="0"/>
        <w:tabs>
          <w:tab w:val="left" w:pos="360"/>
        </w:tabs>
        <w:spacing w:line="480" w:lineRule="exact"/>
        <w:outlineLvl w:val="9"/>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484D78C2">
      <w:pPr>
        <w:keepNext w:val="0"/>
        <w:keepLines w:val="0"/>
        <w:pageBreakBefore w:val="0"/>
        <w:widowControl w:val="0"/>
        <w:tabs>
          <w:tab w:val="left" w:pos="360"/>
        </w:tabs>
        <w:spacing w:line="480" w:lineRule="exact"/>
        <w:ind w:firstLine="480"/>
        <w:outlineLvl w:val="9"/>
        <w:rPr>
          <w:rFonts w:hint="eastAsia" w:ascii="仿宋" w:hAnsi="仿宋" w:eastAsia="仿宋" w:cs="仿宋"/>
          <w:sz w:val="24"/>
          <w:szCs w:val="24"/>
          <w:u w:val="single"/>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617DFB6C">
      <w:pPr>
        <w:keepNext w:val="0"/>
        <w:keepLines w:val="0"/>
        <w:pageBreakBefore w:val="0"/>
        <w:widowControl w:val="0"/>
        <w:tabs>
          <w:tab w:val="left" w:pos="360"/>
        </w:tabs>
        <w:spacing w:line="480" w:lineRule="exact"/>
        <w:ind w:firstLine="480"/>
        <w:outlineLvl w:val="9"/>
        <w:rPr>
          <w:rFonts w:hint="eastAsia"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56822CD9">
      <w:pPr>
        <w:keepNext w:val="0"/>
        <w:keepLines w:val="0"/>
        <w:pageBreakBefore w:val="0"/>
        <w:widowControl w:val="0"/>
        <w:tabs>
          <w:tab w:val="left" w:pos="360"/>
        </w:tabs>
        <w:spacing w:line="480" w:lineRule="exact"/>
        <w:ind w:firstLine="480"/>
        <w:outlineLvl w:val="9"/>
        <w:rPr>
          <w:rFonts w:hint="eastAsia"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440FC13F">
      <w:pPr>
        <w:keepNext w:val="0"/>
        <w:keepLines w:val="0"/>
        <w:pageBreakBefore w:val="0"/>
        <w:widowControl w:val="0"/>
        <w:tabs>
          <w:tab w:val="left" w:pos="360"/>
        </w:tabs>
        <w:spacing w:line="480" w:lineRule="exact"/>
        <w:ind w:firstLine="480"/>
        <w:outlineLvl w:val="9"/>
        <w:rPr>
          <w:rFonts w:hint="eastAsia" w:ascii="仿宋" w:hAnsi="仿宋" w:eastAsia="仿宋" w:cs="仿宋"/>
          <w:sz w:val="24"/>
          <w:szCs w:val="24"/>
          <w:u w:val="single"/>
        </w:rPr>
      </w:pPr>
      <w:r>
        <w:rPr>
          <w:rFonts w:hint="eastAsia" w:ascii="仿宋" w:hAnsi="仿宋" w:eastAsia="仿宋" w:cs="仿宋"/>
          <w:sz w:val="24"/>
          <w:szCs w:val="24"/>
        </w:rPr>
        <w:t>日期：</w:t>
      </w:r>
      <w:bookmarkStart w:id="98" w:name="_Hlt26955070"/>
      <w:bookmarkEnd w:id="98"/>
      <w:bookmarkStart w:id="99" w:name="_格式3__银行出具的资信证明"/>
      <w:bookmarkEnd w:id="99"/>
      <w:bookmarkStart w:id="100" w:name="_Hlt26671380"/>
      <w:bookmarkEnd w:id="100"/>
      <w:r>
        <w:rPr>
          <w:rFonts w:hint="eastAsia" w:ascii="仿宋" w:hAnsi="仿宋" w:eastAsia="仿宋" w:cs="仿宋"/>
          <w:sz w:val="24"/>
          <w:szCs w:val="24"/>
          <w:u w:val="single"/>
        </w:rPr>
        <w:t xml:space="preserve">                                         </w:t>
      </w:r>
    </w:p>
    <w:p w14:paraId="3C536417">
      <w:pPr>
        <w:keepNext w:val="0"/>
        <w:keepLines w:val="0"/>
        <w:pageBreakBefore w:val="0"/>
        <w:widowControl w:val="0"/>
        <w:tabs>
          <w:tab w:val="left" w:pos="360"/>
        </w:tabs>
        <w:spacing w:line="480" w:lineRule="exact"/>
        <w:ind w:firstLine="480"/>
        <w:outlineLvl w:val="9"/>
        <w:rPr>
          <w:rFonts w:hint="eastAsia" w:ascii="仿宋" w:hAnsi="仿宋" w:eastAsia="仿宋" w:cs="仿宋"/>
          <w:sz w:val="24"/>
          <w:szCs w:val="24"/>
          <w:u w:val="single"/>
        </w:rPr>
      </w:pPr>
    </w:p>
    <w:p w14:paraId="6AE8F52B">
      <w:pPr>
        <w:tabs>
          <w:tab w:val="left" w:pos="360"/>
        </w:tabs>
        <w:spacing w:line="360" w:lineRule="auto"/>
        <w:ind w:firstLine="480"/>
        <w:outlineLvl w:val="9"/>
        <w:rPr>
          <w:rFonts w:hint="eastAsia" w:ascii="仿宋" w:hAnsi="仿宋" w:eastAsia="仿宋" w:cs="仿宋"/>
          <w:sz w:val="24"/>
          <w:szCs w:val="24"/>
        </w:rPr>
      </w:pPr>
    </w:p>
    <w:p w14:paraId="74D0694E">
      <w:pPr>
        <w:spacing w:line="400" w:lineRule="exact"/>
        <w:ind w:right="180" w:firstLine="360"/>
        <w:jc w:val="center"/>
        <w:rPr>
          <w:rFonts w:hint="eastAsia" w:ascii="仿宋" w:hAnsi="仿宋" w:eastAsia="仿宋" w:cs="仿宋"/>
          <w:color w:val="000000"/>
          <w:sz w:val="24"/>
          <w:szCs w:val="24"/>
        </w:rPr>
      </w:pP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4"/>
        </w:rPr>
        <w:t>（加盖CA电子公章）：</w:t>
      </w:r>
    </w:p>
    <w:p w14:paraId="0B07F2B7">
      <w:pPr>
        <w:spacing w:line="400" w:lineRule="exact"/>
        <w:ind w:right="480" w:firstLine="5880"/>
        <w:rPr>
          <w:rFonts w:hint="eastAsia" w:ascii="仿宋" w:hAnsi="仿宋" w:eastAsia="仿宋" w:cs="仿宋"/>
          <w:color w:val="000000"/>
          <w:sz w:val="24"/>
          <w:szCs w:val="24"/>
        </w:rPr>
      </w:pPr>
    </w:p>
    <w:p w14:paraId="57942857">
      <w:pPr>
        <w:spacing w:line="400" w:lineRule="exact"/>
        <w:ind w:right="480" w:firstLine="588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日  期：</w:t>
      </w:r>
      <w:r>
        <w:rPr>
          <w:rFonts w:hint="eastAsia" w:ascii="仿宋" w:hAnsi="仿宋" w:eastAsia="仿宋" w:cs="仿宋"/>
          <w:color w:val="000000"/>
          <w:sz w:val="24"/>
          <w:szCs w:val="24"/>
          <w:lang w:val="en-US" w:eastAsia="zh-CN"/>
        </w:rPr>
        <w:t xml:space="preserve">    年   月    日</w:t>
      </w:r>
    </w:p>
    <w:p w14:paraId="6FFD5915">
      <w:pPr>
        <w:spacing w:line="360" w:lineRule="auto"/>
        <w:ind w:firstLine="420"/>
        <w:outlineLvl w:val="9"/>
        <w:rPr>
          <w:rFonts w:hint="eastAsia" w:ascii="仿宋" w:hAnsi="仿宋" w:eastAsia="仿宋" w:cs="仿宋"/>
          <w:i/>
          <w:sz w:val="24"/>
          <w:szCs w:val="24"/>
          <w:u w:val="single"/>
        </w:rPr>
      </w:pPr>
    </w:p>
    <w:p w14:paraId="4A4ADF07">
      <w:pPr>
        <w:spacing w:line="360" w:lineRule="auto"/>
        <w:outlineLvl w:val="9"/>
        <w:rPr>
          <w:rFonts w:hint="eastAsia" w:ascii="仿宋" w:hAnsi="仿宋" w:eastAsia="仿宋" w:cs="仿宋"/>
          <w:szCs w:val="21"/>
        </w:rPr>
      </w:pPr>
    </w:p>
    <w:p w14:paraId="60C42DDF">
      <w:pPr>
        <w:tabs>
          <w:tab w:val="left" w:pos="360"/>
        </w:tabs>
        <w:spacing w:line="360" w:lineRule="auto"/>
        <w:ind w:firstLine="1440"/>
        <w:outlineLvl w:val="9"/>
        <w:rPr>
          <w:rFonts w:hint="eastAsia" w:ascii="仿宋" w:hAnsi="仿宋" w:eastAsia="仿宋" w:cs="仿宋"/>
          <w:sz w:val="24"/>
          <w:szCs w:val="24"/>
          <w:lang w:eastAsia="zh-CN"/>
        </w:rPr>
      </w:pPr>
      <w:r>
        <w:rPr>
          <w:rFonts w:hint="eastAsia" w:ascii="仿宋" w:hAnsi="仿宋" w:eastAsia="仿宋" w:cs="仿宋"/>
          <w:sz w:val="24"/>
          <w:szCs w:val="24"/>
        </w:rPr>
        <w:t>注：提供被授权人身份</w:t>
      </w:r>
      <w:r>
        <w:rPr>
          <w:rFonts w:hint="eastAsia" w:ascii="仿宋" w:hAnsi="仿宋" w:eastAsia="仿宋" w:cs="仿宋"/>
          <w:sz w:val="24"/>
          <w:szCs w:val="24"/>
          <w:lang w:eastAsia="zh-CN"/>
        </w:rPr>
        <w:t>证</w:t>
      </w:r>
      <w:r>
        <w:rPr>
          <w:rFonts w:hint="eastAsia" w:ascii="仿宋" w:hAnsi="仿宋" w:eastAsia="仿宋" w:cs="仿宋"/>
          <w:sz w:val="24"/>
          <w:szCs w:val="24"/>
          <w:lang w:val="en-US" w:eastAsia="zh-CN"/>
        </w:rPr>
        <w:t>正反面</w:t>
      </w:r>
      <w:r>
        <w:rPr>
          <w:rFonts w:hint="eastAsia" w:ascii="仿宋" w:hAnsi="仿宋" w:eastAsia="仿宋" w:cs="仿宋"/>
          <w:sz w:val="24"/>
          <w:szCs w:val="24"/>
          <w:lang w:eastAsia="zh-CN"/>
        </w:rPr>
        <w:t>扫描件</w:t>
      </w:r>
    </w:p>
    <w:p w14:paraId="08778B5A">
      <w:pPr>
        <w:tabs>
          <w:tab w:val="left" w:pos="360"/>
        </w:tabs>
        <w:spacing w:line="0" w:lineRule="atLeast"/>
        <w:ind w:firstLine="480"/>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39577D08">
      <w:pPr>
        <w:pStyle w:val="200"/>
        <w:outlineLvl w:val="9"/>
        <w:rPr>
          <w:rFonts w:hint="eastAsia" w:ascii="仿宋" w:hAnsi="仿宋" w:eastAsia="仿宋" w:cs="仿宋"/>
          <w:sz w:val="24"/>
          <w:szCs w:val="24"/>
          <w:lang w:val="en-US" w:eastAsia="zh-CN"/>
        </w:rPr>
      </w:pPr>
    </w:p>
    <w:p w14:paraId="683F93C7">
      <w:pPr>
        <w:pStyle w:val="200"/>
        <w:outlineLvl w:val="9"/>
        <w:rPr>
          <w:rFonts w:hint="eastAsia" w:ascii="仿宋" w:hAnsi="仿宋" w:eastAsia="仿宋" w:cs="仿宋"/>
          <w:sz w:val="24"/>
          <w:szCs w:val="24"/>
          <w:lang w:val="en-US" w:eastAsia="zh-CN"/>
        </w:rPr>
      </w:pPr>
    </w:p>
    <w:p w14:paraId="1D1C6FD2">
      <w:pPr>
        <w:pStyle w:val="200"/>
        <w:outlineLvl w:val="9"/>
        <w:rPr>
          <w:rFonts w:hint="eastAsia" w:ascii="仿宋" w:hAnsi="仿宋" w:eastAsia="仿宋" w:cs="仿宋"/>
          <w:sz w:val="24"/>
          <w:szCs w:val="24"/>
          <w:lang w:val="en-US" w:eastAsia="zh-CN"/>
        </w:rPr>
      </w:pPr>
    </w:p>
    <w:p w14:paraId="5BFFE1E5">
      <w:pPr>
        <w:pStyle w:val="200"/>
        <w:outlineLvl w:val="9"/>
        <w:rPr>
          <w:rFonts w:hint="eastAsia" w:ascii="仿宋" w:hAnsi="仿宋" w:eastAsia="仿宋" w:cs="仿宋"/>
          <w:sz w:val="24"/>
          <w:szCs w:val="24"/>
          <w:lang w:val="en-US" w:eastAsia="zh-CN"/>
        </w:rPr>
      </w:pPr>
    </w:p>
    <w:p w14:paraId="72E96A65">
      <w:pPr>
        <w:pStyle w:val="200"/>
        <w:outlineLvl w:val="9"/>
        <w:rPr>
          <w:rFonts w:hint="eastAsia" w:ascii="仿宋" w:hAnsi="仿宋" w:eastAsia="仿宋" w:cs="仿宋"/>
          <w:sz w:val="24"/>
          <w:szCs w:val="24"/>
          <w:lang w:val="en-US" w:eastAsia="zh-CN"/>
        </w:rPr>
      </w:pPr>
    </w:p>
    <w:p w14:paraId="487FB159">
      <w:pPr>
        <w:pStyle w:val="200"/>
        <w:outlineLvl w:val="9"/>
        <w:rPr>
          <w:rFonts w:hint="eastAsia" w:ascii="仿宋" w:hAnsi="仿宋" w:eastAsia="仿宋" w:cs="仿宋"/>
          <w:sz w:val="24"/>
          <w:szCs w:val="24"/>
          <w:lang w:val="en-US" w:eastAsia="zh-CN"/>
        </w:rPr>
      </w:pPr>
    </w:p>
    <w:p w14:paraId="0EE11240">
      <w:pPr>
        <w:pStyle w:val="200"/>
        <w:outlineLvl w:val="9"/>
        <w:rPr>
          <w:rFonts w:hint="eastAsia" w:ascii="仿宋" w:hAnsi="仿宋" w:eastAsia="仿宋" w:cs="仿宋"/>
          <w:sz w:val="24"/>
          <w:szCs w:val="24"/>
          <w:lang w:val="en-US" w:eastAsia="zh-CN"/>
        </w:rPr>
      </w:pPr>
    </w:p>
    <w:p w14:paraId="71D28854">
      <w:pPr>
        <w:pStyle w:val="200"/>
        <w:outlineLvl w:val="9"/>
        <w:rPr>
          <w:rFonts w:hint="eastAsia" w:ascii="仿宋" w:hAnsi="仿宋" w:eastAsia="仿宋" w:cs="仿宋"/>
          <w:sz w:val="24"/>
          <w:szCs w:val="24"/>
          <w:lang w:val="en-US" w:eastAsia="zh-CN"/>
        </w:rPr>
      </w:pPr>
    </w:p>
    <w:p w14:paraId="067B36C5">
      <w:pPr>
        <w:pStyle w:val="200"/>
        <w:outlineLvl w:val="9"/>
        <w:rPr>
          <w:rFonts w:hint="eastAsia" w:ascii="仿宋" w:hAnsi="仿宋" w:eastAsia="仿宋" w:cs="仿宋"/>
          <w:sz w:val="24"/>
          <w:szCs w:val="24"/>
          <w:lang w:val="en-US" w:eastAsia="zh-CN"/>
        </w:rPr>
      </w:pPr>
    </w:p>
    <w:p w14:paraId="66A67A2F">
      <w:pPr>
        <w:pStyle w:val="200"/>
        <w:outlineLvl w:val="9"/>
        <w:rPr>
          <w:rFonts w:hint="eastAsia" w:ascii="仿宋" w:hAnsi="仿宋" w:eastAsia="仿宋" w:cs="仿宋"/>
          <w:sz w:val="24"/>
          <w:szCs w:val="24"/>
          <w:lang w:val="en-US" w:eastAsia="zh-CN"/>
        </w:rPr>
      </w:pPr>
    </w:p>
    <w:p w14:paraId="232CFB7D">
      <w:pPr>
        <w:pStyle w:val="200"/>
        <w:outlineLvl w:val="9"/>
        <w:rPr>
          <w:rFonts w:hint="eastAsia" w:ascii="仿宋" w:hAnsi="仿宋" w:eastAsia="仿宋" w:cs="仿宋"/>
          <w:sz w:val="24"/>
          <w:szCs w:val="24"/>
          <w:lang w:val="en-US" w:eastAsia="zh-CN"/>
        </w:rPr>
      </w:pPr>
    </w:p>
    <w:p w14:paraId="2F65F92B">
      <w:pPr>
        <w:outlineLvl w:val="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clear="all"/>
      </w:r>
    </w:p>
    <w:p w14:paraId="19190E3C">
      <w:pPr>
        <w:jc w:val="both"/>
        <w:outlineLvl w:val="9"/>
        <w:rPr>
          <w:rFonts w:hint="eastAsia" w:ascii="仿宋" w:hAnsi="仿宋" w:eastAsia="仿宋" w:cs="仿宋"/>
          <w:b/>
          <w:color w:val="000000"/>
          <w:sz w:val="24"/>
          <w:szCs w:val="21"/>
        </w:rPr>
      </w:pPr>
      <w:r>
        <w:rPr>
          <w:rFonts w:hint="eastAsia" w:ascii="仿宋" w:hAnsi="仿宋" w:eastAsia="仿宋" w:cs="仿宋"/>
          <w:b/>
          <w:bCs/>
          <w:sz w:val="24"/>
          <w:szCs w:val="24"/>
          <w:lang w:val="en-US" w:eastAsia="zh-CN"/>
        </w:rPr>
        <w:t>附件5</w:t>
      </w:r>
      <w:r>
        <w:rPr>
          <w:rFonts w:hint="eastAsia" w:ascii="仿宋" w:hAnsi="仿宋" w:eastAsia="仿宋" w:cs="仿宋"/>
          <w:b/>
          <w:bCs/>
          <w:color w:val="000000"/>
          <w:sz w:val="24"/>
          <w:szCs w:val="21"/>
          <w:lang w:val="en-US" w:eastAsia="zh-CN"/>
        </w:rPr>
        <w:t xml:space="preserve"> </w:t>
      </w:r>
      <w:r>
        <w:rPr>
          <w:rFonts w:hint="eastAsia" w:ascii="仿宋" w:hAnsi="仿宋" w:eastAsia="仿宋" w:cs="仿宋"/>
          <w:b/>
          <w:color w:val="000000"/>
          <w:sz w:val="24"/>
          <w:szCs w:val="21"/>
          <w:lang w:val="en-US" w:eastAsia="zh-CN"/>
        </w:rPr>
        <w:t xml:space="preserve">                  </w:t>
      </w:r>
    </w:p>
    <w:p w14:paraId="2C957C60">
      <w:pPr>
        <w:spacing w:line="560" w:lineRule="exact"/>
        <w:ind w:firstLine="3915"/>
        <w:jc w:val="both"/>
        <w:outlineLvl w:val="9"/>
        <w:rPr>
          <w:rFonts w:hint="eastAsia" w:ascii="仿宋" w:hAnsi="仿宋" w:eastAsia="仿宋" w:cs="仿宋"/>
          <w:b/>
          <w:bCs/>
          <w:sz w:val="30"/>
          <w:szCs w:val="30"/>
        </w:rPr>
      </w:pPr>
      <w:r>
        <w:rPr>
          <w:rFonts w:hint="eastAsia" w:ascii="仿宋" w:hAnsi="仿宋" w:eastAsia="仿宋" w:cs="仿宋"/>
          <w:b/>
          <w:bCs/>
          <w:sz w:val="30"/>
          <w:szCs w:val="30"/>
          <w:lang w:eastAsia="zh-CN"/>
        </w:rPr>
        <w:t>询价</w:t>
      </w:r>
      <w:r>
        <w:rPr>
          <w:rFonts w:hint="eastAsia" w:ascii="仿宋" w:hAnsi="仿宋" w:eastAsia="仿宋" w:cs="仿宋"/>
          <w:b/>
          <w:bCs/>
          <w:sz w:val="30"/>
          <w:szCs w:val="30"/>
        </w:rPr>
        <w:t>响应函</w:t>
      </w:r>
    </w:p>
    <w:p w14:paraId="12F82DEA">
      <w:pPr>
        <w:spacing w:line="420" w:lineRule="exact"/>
        <w:jc w:val="left"/>
        <w:outlineLvl w:val="9"/>
        <w:rPr>
          <w:rFonts w:hint="default" w:ascii="仿宋" w:hAnsi="仿宋" w:eastAsia="仿宋" w:cs="仿宋"/>
          <w:sz w:val="24"/>
          <w:szCs w:val="21"/>
          <w:lang w:val="en-US" w:eastAsia="zh-CN"/>
        </w:rPr>
      </w:pPr>
      <w:r>
        <w:rPr>
          <w:rFonts w:hint="eastAsia" w:ascii="仿宋" w:hAnsi="仿宋" w:eastAsia="仿宋" w:cs="仿宋"/>
          <w:sz w:val="24"/>
          <w:szCs w:val="21"/>
        </w:rPr>
        <w:t>致：</w:t>
      </w:r>
      <w:r>
        <w:rPr>
          <w:rFonts w:hint="eastAsia" w:ascii="仿宋" w:hAnsi="仿宋" w:eastAsia="仿宋" w:cs="仿宋"/>
          <w:sz w:val="24"/>
          <w:szCs w:val="21"/>
          <w:lang w:val="en-US" w:eastAsia="zh-CN"/>
        </w:rPr>
        <w:t>如东县公安局</w:t>
      </w:r>
    </w:p>
    <w:p w14:paraId="2FB8D8AB">
      <w:pPr>
        <w:spacing w:line="420" w:lineRule="exact"/>
        <w:ind w:firstLine="480"/>
        <w:jc w:val="left"/>
        <w:outlineLvl w:val="9"/>
        <w:rPr>
          <w:rFonts w:hint="eastAsia"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lang w:val="en-US" w:eastAsia="zh-CN"/>
        </w:rPr>
        <w:t>项目名称</w:t>
      </w:r>
      <w:r>
        <w:rPr>
          <w:rFonts w:hint="eastAsia" w:ascii="仿宋" w:hAnsi="仿宋" w:eastAsia="仿宋" w:cs="仿宋"/>
          <w:sz w:val="24"/>
          <w:szCs w:val="24"/>
          <w:u w:val="single"/>
          <w:lang w:eastAsia="zh-CN"/>
        </w:rPr>
        <w:t>）</w:t>
      </w:r>
      <w:r>
        <w:rPr>
          <w:rFonts w:hint="eastAsia" w:ascii="仿宋" w:hAnsi="仿宋" w:eastAsia="仿宋" w:cs="仿宋"/>
          <w:sz w:val="24"/>
          <w:szCs w:val="21"/>
          <w:lang w:eastAsia="zh-CN"/>
        </w:rPr>
        <w:t>采购文件</w:t>
      </w:r>
      <w:r>
        <w:rPr>
          <w:rFonts w:hint="eastAsia" w:ascii="仿宋" w:hAnsi="仿宋" w:eastAsia="仿宋" w:cs="仿宋"/>
          <w:sz w:val="24"/>
          <w:szCs w:val="21"/>
        </w:rPr>
        <w:t>，正式授权下述</w:t>
      </w:r>
      <w:r>
        <w:rPr>
          <w:rFonts w:hint="eastAsia" w:ascii="仿宋" w:hAnsi="仿宋" w:eastAsia="仿宋" w:cs="仿宋"/>
          <w:sz w:val="24"/>
          <w:szCs w:val="21"/>
          <w:lang w:val="en-US" w:eastAsia="zh-CN"/>
        </w:rPr>
        <w:t>被授权人</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(姓名)</w:t>
      </w:r>
      <w:r>
        <w:rPr>
          <w:rFonts w:hint="eastAsia" w:ascii="仿宋" w:hAnsi="仿宋" w:eastAsia="仿宋" w:cs="仿宋"/>
          <w:sz w:val="24"/>
          <w:szCs w:val="21"/>
        </w:rPr>
        <w:t>代表我方</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（供应商的名称）</w:t>
      </w:r>
      <w:r>
        <w:rPr>
          <w:rFonts w:hint="eastAsia" w:ascii="仿宋" w:hAnsi="仿宋" w:eastAsia="仿宋" w:cs="仿宋"/>
          <w:sz w:val="24"/>
          <w:szCs w:val="21"/>
        </w:rPr>
        <w:t>，全权处理本次项目</w:t>
      </w:r>
      <w:r>
        <w:rPr>
          <w:rFonts w:hint="eastAsia" w:ascii="仿宋" w:hAnsi="仿宋" w:eastAsia="仿宋" w:cs="仿宋"/>
          <w:sz w:val="24"/>
          <w:szCs w:val="21"/>
          <w:lang w:eastAsia="zh-CN"/>
        </w:rPr>
        <w:t>响应</w:t>
      </w:r>
      <w:r>
        <w:rPr>
          <w:rFonts w:hint="eastAsia" w:ascii="仿宋" w:hAnsi="仿宋" w:eastAsia="仿宋" w:cs="仿宋"/>
          <w:sz w:val="24"/>
          <w:szCs w:val="21"/>
        </w:rPr>
        <w:t>的有关事宜。</w:t>
      </w:r>
    </w:p>
    <w:p w14:paraId="0A18F38C">
      <w:pPr>
        <w:spacing w:line="420" w:lineRule="exact"/>
        <w:ind w:firstLine="480"/>
        <w:jc w:val="left"/>
        <w:outlineLvl w:val="9"/>
        <w:rPr>
          <w:rFonts w:hint="eastAsia" w:ascii="仿宋" w:hAnsi="仿宋" w:eastAsia="仿宋" w:cs="仿宋"/>
          <w:sz w:val="24"/>
          <w:szCs w:val="21"/>
        </w:rPr>
      </w:pPr>
      <w:r>
        <w:rPr>
          <w:rFonts w:hint="eastAsia" w:ascii="仿宋" w:hAnsi="仿宋" w:eastAsia="仿宋" w:cs="仿宋"/>
          <w:sz w:val="24"/>
          <w:szCs w:val="21"/>
        </w:rPr>
        <w:t>据此函，</w:t>
      </w:r>
      <w:r>
        <w:rPr>
          <w:rFonts w:hint="eastAsia" w:ascii="仿宋" w:hAnsi="仿宋" w:eastAsia="仿宋" w:cs="仿宋"/>
          <w:sz w:val="24"/>
          <w:szCs w:val="21"/>
          <w:lang w:val="en-US" w:eastAsia="zh-CN"/>
        </w:rPr>
        <w:t>被授权人</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lang w:eastAsia="zh-CN"/>
        </w:rPr>
        <w:t>（</w:t>
      </w:r>
      <w:r>
        <w:rPr>
          <w:rFonts w:hint="eastAsia" w:ascii="仿宋" w:hAnsi="仿宋" w:eastAsia="仿宋" w:cs="仿宋"/>
          <w:sz w:val="24"/>
          <w:szCs w:val="21"/>
          <w:u w:val="single"/>
          <w:lang w:val="en-US" w:eastAsia="zh-CN"/>
        </w:rPr>
        <w:t>姓名</w:t>
      </w:r>
      <w:r>
        <w:rPr>
          <w:rFonts w:hint="eastAsia" w:ascii="仿宋" w:hAnsi="仿宋" w:eastAsia="仿宋" w:cs="仿宋"/>
          <w:sz w:val="24"/>
          <w:szCs w:val="21"/>
          <w:u w:val="single"/>
          <w:lang w:eastAsia="zh-CN"/>
        </w:rPr>
        <w:t>）</w:t>
      </w:r>
      <w:r>
        <w:rPr>
          <w:rFonts w:hint="eastAsia" w:ascii="仿宋" w:hAnsi="仿宋" w:eastAsia="仿宋" w:cs="仿宋"/>
          <w:sz w:val="24"/>
          <w:szCs w:val="21"/>
        </w:rPr>
        <w:t>兹宣布同意如下：</w:t>
      </w:r>
    </w:p>
    <w:p w14:paraId="3ED016ED">
      <w:pPr>
        <w:spacing w:line="420" w:lineRule="exact"/>
        <w:ind w:firstLine="480"/>
        <w:jc w:val="left"/>
        <w:outlineLvl w:val="9"/>
        <w:rPr>
          <w:rFonts w:hint="eastAsia" w:ascii="仿宋" w:hAnsi="仿宋" w:eastAsia="仿宋" w:cs="仿宋"/>
          <w:sz w:val="24"/>
          <w:szCs w:val="21"/>
        </w:rPr>
      </w:pPr>
      <w:r>
        <w:rPr>
          <w:rFonts w:hint="eastAsia" w:ascii="仿宋" w:hAnsi="仿宋" w:eastAsia="仿宋" w:cs="仿宋"/>
          <w:sz w:val="24"/>
          <w:szCs w:val="21"/>
        </w:rPr>
        <w:t>1.按</w:t>
      </w:r>
      <w:r>
        <w:rPr>
          <w:rFonts w:hint="eastAsia" w:ascii="仿宋" w:hAnsi="仿宋" w:eastAsia="仿宋" w:cs="仿宋"/>
          <w:sz w:val="24"/>
          <w:szCs w:val="21"/>
          <w:lang w:eastAsia="zh-CN"/>
        </w:rPr>
        <w:t>采购文件</w:t>
      </w:r>
      <w:r>
        <w:rPr>
          <w:rFonts w:hint="eastAsia" w:ascii="仿宋" w:hAnsi="仿宋" w:eastAsia="仿宋" w:cs="仿宋"/>
          <w:sz w:val="24"/>
          <w:szCs w:val="21"/>
        </w:rPr>
        <w:t>规定的各项要求，向买方提供所需货物、服务（包含与货物相关的服务及与服务相关的货物）。</w:t>
      </w:r>
    </w:p>
    <w:p w14:paraId="176109E8">
      <w:pPr>
        <w:spacing w:line="420" w:lineRule="exact"/>
        <w:ind w:firstLine="480"/>
        <w:jc w:val="left"/>
        <w:outlineLvl w:val="9"/>
        <w:rPr>
          <w:rFonts w:hint="eastAsia" w:ascii="仿宋" w:hAnsi="仿宋" w:eastAsia="仿宋" w:cs="仿宋"/>
          <w:sz w:val="24"/>
          <w:szCs w:val="21"/>
        </w:rPr>
      </w:pPr>
      <w:r>
        <w:rPr>
          <w:rFonts w:hint="eastAsia" w:ascii="仿宋" w:hAnsi="仿宋" w:eastAsia="仿宋" w:cs="仿宋"/>
          <w:sz w:val="24"/>
          <w:szCs w:val="21"/>
        </w:rPr>
        <w:t>2.我们已详细审核全部</w:t>
      </w:r>
      <w:r>
        <w:rPr>
          <w:rFonts w:hint="eastAsia" w:ascii="仿宋" w:hAnsi="仿宋" w:eastAsia="仿宋" w:cs="仿宋"/>
          <w:sz w:val="24"/>
          <w:szCs w:val="21"/>
          <w:lang w:eastAsia="zh-CN"/>
        </w:rPr>
        <w:t>采购文件</w:t>
      </w:r>
      <w:r>
        <w:rPr>
          <w:rFonts w:hint="eastAsia" w:ascii="仿宋" w:hAnsi="仿宋" w:eastAsia="仿宋" w:cs="仿宋"/>
          <w:sz w:val="24"/>
          <w:szCs w:val="21"/>
        </w:rPr>
        <w:t>及其有效补充文件，我们知道必须放弃提出含糊不清或误解问题的权利。</w:t>
      </w:r>
    </w:p>
    <w:p w14:paraId="254BC81E">
      <w:pPr>
        <w:spacing w:line="420" w:lineRule="exact"/>
        <w:ind w:firstLine="480"/>
        <w:jc w:val="left"/>
        <w:outlineLvl w:val="9"/>
        <w:rPr>
          <w:rFonts w:hint="eastAsia" w:ascii="仿宋" w:hAnsi="仿宋" w:eastAsia="仿宋" w:cs="仿宋"/>
          <w:sz w:val="24"/>
          <w:szCs w:val="21"/>
        </w:rPr>
      </w:pPr>
      <w:r>
        <w:rPr>
          <w:rFonts w:hint="eastAsia" w:ascii="仿宋" w:hAnsi="仿宋" w:eastAsia="仿宋" w:cs="仿宋"/>
          <w:sz w:val="24"/>
          <w:szCs w:val="21"/>
        </w:rPr>
        <w:t>3.我们同意从规定的开标日期起遵循本响应文件，并在规定的</w:t>
      </w:r>
      <w:r>
        <w:rPr>
          <w:rFonts w:hint="eastAsia" w:ascii="仿宋" w:hAnsi="仿宋" w:eastAsia="仿宋" w:cs="仿宋"/>
          <w:sz w:val="24"/>
          <w:szCs w:val="21"/>
          <w:lang w:eastAsia="zh-CN"/>
        </w:rPr>
        <w:t>响应</w:t>
      </w:r>
      <w:r>
        <w:rPr>
          <w:rFonts w:hint="eastAsia" w:ascii="仿宋" w:hAnsi="仿宋" w:eastAsia="仿宋" w:cs="仿宋"/>
          <w:sz w:val="24"/>
          <w:szCs w:val="21"/>
        </w:rPr>
        <w:t>有效期期满之前均具有约束力。</w:t>
      </w:r>
    </w:p>
    <w:p w14:paraId="7716439F">
      <w:pPr>
        <w:spacing w:line="420" w:lineRule="exact"/>
        <w:ind w:firstLine="480"/>
        <w:jc w:val="left"/>
        <w:outlineLvl w:val="9"/>
        <w:rPr>
          <w:rFonts w:hint="eastAsia" w:ascii="仿宋" w:hAnsi="仿宋" w:eastAsia="仿宋" w:cs="仿宋"/>
          <w:sz w:val="24"/>
          <w:szCs w:val="21"/>
        </w:rPr>
      </w:pPr>
      <w:r>
        <w:rPr>
          <w:rFonts w:hint="eastAsia" w:ascii="仿宋" w:hAnsi="仿宋" w:eastAsia="仿宋" w:cs="仿宋"/>
          <w:sz w:val="24"/>
          <w:szCs w:val="21"/>
        </w:rPr>
        <w:t>4.同意向贵方提供贵方可能另外要求的与</w:t>
      </w:r>
      <w:r>
        <w:rPr>
          <w:rFonts w:hint="eastAsia" w:ascii="仿宋" w:hAnsi="仿宋" w:eastAsia="仿宋" w:cs="仿宋"/>
          <w:sz w:val="24"/>
          <w:szCs w:val="21"/>
          <w:lang w:eastAsia="zh-CN"/>
        </w:rPr>
        <w:t>本次采购</w:t>
      </w:r>
      <w:r>
        <w:rPr>
          <w:rFonts w:hint="eastAsia" w:ascii="仿宋" w:hAnsi="仿宋" w:eastAsia="仿宋" w:cs="仿宋"/>
          <w:sz w:val="24"/>
          <w:szCs w:val="21"/>
        </w:rPr>
        <w:t>有关的任何证据或资料，并保证我方已提供和将要提供的文件是真实的、准确的。</w:t>
      </w:r>
    </w:p>
    <w:p w14:paraId="44922BE3">
      <w:pPr>
        <w:spacing w:line="420" w:lineRule="exact"/>
        <w:ind w:firstLine="480"/>
        <w:jc w:val="left"/>
        <w:outlineLvl w:val="9"/>
        <w:rPr>
          <w:rFonts w:hint="eastAsia" w:ascii="仿宋" w:hAnsi="仿宋" w:eastAsia="仿宋" w:cs="仿宋"/>
          <w:sz w:val="24"/>
          <w:szCs w:val="21"/>
        </w:rPr>
      </w:pPr>
      <w:r>
        <w:rPr>
          <w:rFonts w:hint="eastAsia" w:ascii="仿宋" w:hAnsi="仿宋" w:eastAsia="仿宋" w:cs="仿宋"/>
          <w:sz w:val="24"/>
          <w:szCs w:val="21"/>
        </w:rPr>
        <w:t>5.一旦我方成交,我方将根据</w:t>
      </w:r>
      <w:r>
        <w:rPr>
          <w:rFonts w:hint="eastAsia" w:ascii="仿宋" w:hAnsi="仿宋" w:eastAsia="仿宋" w:cs="仿宋"/>
          <w:sz w:val="24"/>
          <w:szCs w:val="21"/>
          <w:lang w:eastAsia="zh-CN"/>
        </w:rPr>
        <w:t>采购文件</w:t>
      </w:r>
      <w:r>
        <w:rPr>
          <w:rFonts w:hint="eastAsia" w:ascii="仿宋" w:hAnsi="仿宋" w:eastAsia="仿宋" w:cs="仿宋"/>
          <w:sz w:val="24"/>
          <w:szCs w:val="21"/>
        </w:rPr>
        <w:t>的规定，严格履行合同的责任和义务,并保证在</w:t>
      </w:r>
      <w:r>
        <w:rPr>
          <w:rFonts w:hint="eastAsia" w:ascii="仿宋" w:hAnsi="仿宋" w:eastAsia="仿宋" w:cs="仿宋"/>
          <w:sz w:val="24"/>
          <w:szCs w:val="21"/>
          <w:lang w:eastAsia="zh-CN"/>
        </w:rPr>
        <w:t>采购文件</w:t>
      </w:r>
      <w:r>
        <w:rPr>
          <w:rFonts w:hint="eastAsia" w:ascii="仿宋" w:hAnsi="仿宋" w:eastAsia="仿宋" w:cs="仿宋"/>
          <w:sz w:val="24"/>
          <w:szCs w:val="21"/>
        </w:rPr>
        <w:t>规定的时间完成项目，交付买方验收、使用。</w:t>
      </w:r>
    </w:p>
    <w:p w14:paraId="2C82CB1A">
      <w:pPr>
        <w:spacing w:line="420" w:lineRule="exact"/>
        <w:ind w:left="425"/>
        <w:jc w:val="left"/>
        <w:outlineLvl w:val="9"/>
        <w:rPr>
          <w:rFonts w:hint="eastAsia" w:ascii="仿宋" w:hAnsi="仿宋" w:eastAsia="仿宋" w:cs="仿宋"/>
          <w:sz w:val="24"/>
          <w:szCs w:val="21"/>
        </w:rPr>
      </w:pPr>
      <w:r>
        <w:rPr>
          <w:rFonts w:hint="eastAsia" w:ascii="仿宋" w:hAnsi="仿宋" w:eastAsia="仿宋" w:cs="仿宋"/>
          <w:sz w:val="24"/>
          <w:szCs w:val="21"/>
        </w:rPr>
        <w:t>6.我方与本</w:t>
      </w:r>
      <w:r>
        <w:rPr>
          <w:rFonts w:hint="eastAsia" w:ascii="仿宋" w:hAnsi="仿宋" w:eastAsia="仿宋" w:cs="仿宋"/>
          <w:sz w:val="24"/>
          <w:szCs w:val="21"/>
          <w:lang w:eastAsia="zh-CN"/>
        </w:rPr>
        <w:t>次采购</w:t>
      </w:r>
      <w:r>
        <w:rPr>
          <w:rFonts w:hint="eastAsia" w:ascii="仿宋" w:hAnsi="仿宋" w:eastAsia="仿宋" w:cs="仿宋"/>
          <w:sz w:val="24"/>
          <w:szCs w:val="21"/>
        </w:rPr>
        <w:t>有关的正式通讯地址为：</w:t>
      </w:r>
    </w:p>
    <w:p w14:paraId="2171B19D">
      <w:pPr>
        <w:spacing w:line="420" w:lineRule="exact"/>
        <w:ind w:left="420" w:firstLine="480"/>
        <w:jc w:val="left"/>
        <w:outlineLvl w:val="9"/>
        <w:rPr>
          <w:rFonts w:hint="eastAsia" w:ascii="仿宋" w:hAnsi="仿宋" w:eastAsia="仿宋" w:cs="仿宋"/>
          <w:sz w:val="24"/>
          <w:szCs w:val="21"/>
        </w:rPr>
      </w:pPr>
      <w:r>
        <w:rPr>
          <w:rFonts w:hint="eastAsia" w:ascii="仿宋" w:hAnsi="仿宋" w:eastAsia="仿宋" w:cs="仿宋"/>
          <w:sz w:val="24"/>
          <w:szCs w:val="21"/>
        </w:rPr>
        <w:t>地          址：</w:t>
      </w:r>
    </w:p>
    <w:p w14:paraId="5707C913">
      <w:pPr>
        <w:spacing w:line="420" w:lineRule="exact"/>
        <w:ind w:left="420" w:firstLine="480"/>
        <w:jc w:val="left"/>
        <w:outlineLvl w:val="9"/>
        <w:rPr>
          <w:rFonts w:hint="eastAsia" w:ascii="仿宋" w:hAnsi="仿宋" w:eastAsia="仿宋" w:cs="仿宋"/>
          <w:sz w:val="24"/>
          <w:szCs w:val="21"/>
        </w:rPr>
      </w:pPr>
      <w:r>
        <w:rPr>
          <w:rFonts w:hint="eastAsia" w:ascii="仿宋" w:hAnsi="仿宋" w:eastAsia="仿宋" w:cs="仿宋"/>
          <w:sz w:val="24"/>
          <w:szCs w:val="21"/>
        </w:rPr>
        <w:t>邮          编：</w:t>
      </w:r>
    </w:p>
    <w:p w14:paraId="655259B5">
      <w:pPr>
        <w:spacing w:line="420" w:lineRule="exact"/>
        <w:ind w:left="420" w:firstLine="480"/>
        <w:jc w:val="left"/>
        <w:outlineLvl w:val="9"/>
        <w:rPr>
          <w:rFonts w:hint="eastAsia" w:ascii="仿宋" w:hAnsi="仿宋" w:eastAsia="仿宋" w:cs="仿宋"/>
          <w:sz w:val="24"/>
          <w:szCs w:val="21"/>
        </w:rPr>
      </w:pPr>
      <w:r>
        <w:rPr>
          <w:rFonts w:hint="eastAsia" w:ascii="仿宋" w:hAnsi="仿宋" w:eastAsia="仿宋" w:cs="仿宋"/>
          <w:sz w:val="24"/>
          <w:szCs w:val="21"/>
        </w:rPr>
        <w:t>电          话：</w:t>
      </w:r>
    </w:p>
    <w:p w14:paraId="7AB64016">
      <w:pPr>
        <w:spacing w:line="420" w:lineRule="exact"/>
        <w:ind w:left="420" w:firstLine="480"/>
        <w:jc w:val="left"/>
        <w:outlineLvl w:val="9"/>
        <w:rPr>
          <w:rFonts w:hint="eastAsia" w:ascii="仿宋" w:hAnsi="仿宋" w:eastAsia="仿宋" w:cs="仿宋"/>
          <w:sz w:val="24"/>
          <w:szCs w:val="21"/>
        </w:rPr>
      </w:pPr>
      <w:r>
        <w:rPr>
          <w:rFonts w:hint="eastAsia" w:ascii="仿宋" w:hAnsi="仿宋" w:eastAsia="仿宋" w:cs="仿宋"/>
          <w:sz w:val="24"/>
          <w:szCs w:val="21"/>
        </w:rPr>
        <w:t>传          真：</w:t>
      </w:r>
    </w:p>
    <w:p w14:paraId="704C148D">
      <w:pPr>
        <w:spacing w:line="420" w:lineRule="exact"/>
        <w:ind w:left="420" w:firstLine="480"/>
        <w:jc w:val="left"/>
        <w:outlineLvl w:val="9"/>
        <w:rPr>
          <w:rFonts w:hint="eastAsia" w:ascii="仿宋" w:hAnsi="仿宋" w:eastAsia="仿宋" w:cs="仿宋"/>
          <w:sz w:val="24"/>
          <w:szCs w:val="21"/>
        </w:rPr>
      </w:pPr>
      <w:r>
        <w:rPr>
          <w:rFonts w:hint="eastAsia" w:ascii="仿宋" w:hAnsi="仿宋" w:eastAsia="仿宋" w:cs="仿宋"/>
          <w:sz w:val="24"/>
          <w:szCs w:val="21"/>
        </w:rPr>
        <w:t>供应商开户行：</w:t>
      </w:r>
    </w:p>
    <w:p w14:paraId="13AD56FC">
      <w:pPr>
        <w:spacing w:line="420" w:lineRule="exact"/>
        <w:ind w:left="420" w:firstLine="480"/>
        <w:jc w:val="left"/>
        <w:outlineLvl w:val="9"/>
        <w:rPr>
          <w:rFonts w:hint="eastAsia" w:ascii="仿宋" w:hAnsi="仿宋" w:eastAsia="仿宋" w:cs="仿宋"/>
          <w:sz w:val="24"/>
          <w:szCs w:val="21"/>
        </w:rPr>
      </w:pPr>
      <w:r>
        <w:rPr>
          <w:rFonts w:hint="eastAsia" w:ascii="仿宋" w:hAnsi="仿宋" w:eastAsia="仿宋" w:cs="仿宋"/>
          <w:sz w:val="24"/>
          <w:szCs w:val="21"/>
        </w:rPr>
        <w:t xml:space="preserve">账          号： </w:t>
      </w:r>
    </w:p>
    <w:p w14:paraId="36517873">
      <w:pPr>
        <w:spacing w:line="420" w:lineRule="exact"/>
        <w:ind w:left="420" w:firstLine="480"/>
        <w:jc w:val="left"/>
        <w:outlineLvl w:val="9"/>
        <w:rPr>
          <w:rFonts w:hint="eastAsia" w:ascii="仿宋" w:hAnsi="仿宋" w:eastAsia="仿宋" w:cs="仿宋"/>
          <w:sz w:val="24"/>
          <w:szCs w:val="21"/>
        </w:rPr>
      </w:pPr>
      <w:r>
        <w:rPr>
          <w:rFonts w:hint="eastAsia" w:ascii="仿宋" w:hAnsi="仿宋" w:eastAsia="仿宋" w:cs="仿宋"/>
          <w:sz w:val="24"/>
          <w:szCs w:val="21"/>
        </w:rPr>
        <w:t>日          期：</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年</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月</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日</w:t>
      </w:r>
    </w:p>
    <w:p w14:paraId="4F69E452">
      <w:pPr>
        <w:pStyle w:val="200"/>
        <w:outlineLvl w:val="9"/>
        <w:rPr>
          <w:rFonts w:hint="eastAsia" w:ascii="仿宋" w:hAnsi="仿宋" w:eastAsia="仿宋" w:cs="仿宋"/>
          <w:sz w:val="24"/>
          <w:szCs w:val="24"/>
        </w:rPr>
      </w:pPr>
    </w:p>
    <w:p w14:paraId="0DEE350F">
      <w:pPr>
        <w:pStyle w:val="200"/>
        <w:outlineLvl w:val="9"/>
        <w:rPr>
          <w:rFonts w:hint="eastAsia" w:ascii="仿宋" w:hAnsi="仿宋" w:eastAsia="仿宋" w:cs="仿宋"/>
          <w:sz w:val="24"/>
          <w:szCs w:val="24"/>
        </w:rPr>
      </w:pPr>
    </w:p>
    <w:p w14:paraId="08655300">
      <w:pPr>
        <w:pStyle w:val="200"/>
        <w:outlineLvl w:val="9"/>
        <w:rPr>
          <w:rFonts w:hint="eastAsia" w:ascii="仿宋" w:hAnsi="仿宋" w:eastAsia="仿宋" w:cs="仿宋"/>
          <w:sz w:val="24"/>
          <w:szCs w:val="24"/>
        </w:rPr>
      </w:pPr>
    </w:p>
    <w:p w14:paraId="10050D6F">
      <w:pPr>
        <w:pStyle w:val="200"/>
        <w:outlineLvl w:val="9"/>
        <w:rPr>
          <w:rFonts w:hint="eastAsia" w:ascii="仿宋" w:hAnsi="仿宋" w:eastAsia="仿宋" w:cs="仿宋"/>
          <w:sz w:val="24"/>
          <w:szCs w:val="24"/>
        </w:rPr>
      </w:pPr>
    </w:p>
    <w:p w14:paraId="55E039A0">
      <w:pPr>
        <w:spacing w:line="460" w:lineRule="exact"/>
        <w:jc w:val="center"/>
        <w:outlineLvl w:val="9"/>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 </w:t>
      </w:r>
      <w:r>
        <w:rPr>
          <w:rFonts w:hint="eastAsia" w:ascii="仿宋" w:hAnsi="仿宋" w:eastAsia="仿宋" w:cs="仿宋"/>
          <w:bCs/>
          <w:color w:val="auto"/>
          <w:sz w:val="24"/>
          <w:szCs w:val="21"/>
          <w:lang w:val="en-US" w:eastAsia="zh-CN"/>
        </w:rPr>
        <w:t>投标</w:t>
      </w:r>
      <w:r>
        <w:rPr>
          <w:rFonts w:hint="eastAsia" w:ascii="仿宋" w:hAnsi="仿宋" w:eastAsia="仿宋" w:cs="仿宋"/>
          <w:bCs/>
          <w:color w:val="auto"/>
          <w:sz w:val="24"/>
          <w:szCs w:val="21"/>
        </w:rPr>
        <w:t>人名称</w:t>
      </w:r>
      <w:r>
        <w:rPr>
          <w:rFonts w:hint="eastAsia" w:ascii="仿宋" w:hAnsi="仿宋" w:eastAsia="仿宋" w:cs="仿宋"/>
          <w:color w:val="auto"/>
          <w:sz w:val="24"/>
        </w:rPr>
        <w:t>（加盖CA电子公章）：</w:t>
      </w:r>
    </w:p>
    <w:p w14:paraId="489FCF10">
      <w:pPr>
        <w:spacing w:line="460" w:lineRule="exact"/>
        <w:jc w:val="right"/>
        <w:outlineLvl w:val="9"/>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7C05AB81">
      <w:pPr>
        <w:spacing w:line="560" w:lineRule="exact"/>
        <w:jc w:val="both"/>
        <w:outlineLvl w:val="9"/>
        <w:rPr>
          <w:rFonts w:hint="eastAsia" w:ascii="仿宋" w:hAnsi="仿宋" w:eastAsia="仿宋" w:cs="仿宋"/>
          <w:b/>
          <w:color w:val="auto"/>
          <w:sz w:val="24"/>
          <w:szCs w:val="24"/>
          <w:lang w:val="en-US" w:eastAsia="zh-CN"/>
        </w:rPr>
      </w:pPr>
    </w:p>
    <w:p w14:paraId="6F3C6982">
      <w:pPr>
        <w:pStyle w:val="200"/>
        <w:outlineLvl w:val="9"/>
        <w:rPr>
          <w:rFonts w:hint="eastAsia" w:ascii="仿宋" w:hAnsi="仿宋" w:eastAsia="仿宋" w:cs="仿宋"/>
          <w:sz w:val="24"/>
          <w:szCs w:val="24"/>
        </w:rPr>
      </w:pPr>
    </w:p>
    <w:p w14:paraId="6D719CE6">
      <w:pPr>
        <w:outlineLvl w:val="9"/>
        <w:rPr>
          <w:rFonts w:hint="eastAsia" w:ascii="仿宋" w:hAnsi="仿宋" w:eastAsia="仿宋" w:cs="仿宋"/>
          <w:b/>
          <w:color w:val="000000"/>
          <w:sz w:val="24"/>
          <w:szCs w:val="21"/>
        </w:rPr>
      </w:pPr>
      <w:r>
        <w:rPr>
          <w:rFonts w:hint="eastAsia" w:ascii="仿宋" w:hAnsi="仿宋" w:eastAsia="仿宋" w:cs="仿宋"/>
          <w:b/>
          <w:color w:val="000000"/>
          <w:sz w:val="24"/>
          <w:szCs w:val="21"/>
        </w:rPr>
        <w:br w:type="page" w:clear="all"/>
      </w:r>
    </w:p>
    <w:p w14:paraId="0F5917EB">
      <w:pPr>
        <w:jc w:val="both"/>
        <w:outlineLvl w:val="9"/>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附件</w:t>
      </w:r>
      <w:r>
        <w:rPr>
          <w:rFonts w:hint="eastAsia" w:ascii="仿宋" w:hAnsi="仿宋" w:eastAsia="仿宋" w:cs="仿宋"/>
          <w:b/>
          <w:color w:val="000000"/>
          <w:sz w:val="28"/>
          <w:szCs w:val="28"/>
          <w:lang w:val="en-US" w:eastAsia="zh-CN"/>
        </w:rPr>
        <w:t xml:space="preserve">6             </w:t>
      </w:r>
    </w:p>
    <w:p w14:paraId="19CA8043">
      <w:pPr>
        <w:jc w:val="center"/>
        <w:rPr>
          <w:rFonts w:hint="eastAsia" w:ascii="仿宋" w:hAnsi="仿宋" w:eastAsia="仿宋" w:cs="仿宋"/>
          <w:b/>
          <w:color w:val="auto"/>
          <w:sz w:val="28"/>
          <w:szCs w:val="28"/>
          <w:lang w:eastAsia="zh-CN"/>
        </w:rPr>
      </w:pPr>
      <w:r>
        <w:rPr>
          <w:rFonts w:hint="eastAsia" w:ascii="仿宋" w:hAnsi="仿宋" w:eastAsia="仿宋" w:cs="仿宋"/>
          <w:b/>
          <w:color w:val="auto"/>
          <w:sz w:val="28"/>
          <w:szCs w:val="28"/>
        </w:rPr>
        <w:t>中小企业声明函（货物）</w:t>
      </w:r>
      <w:r>
        <w:rPr>
          <w:rFonts w:hint="eastAsia" w:ascii="仿宋" w:hAnsi="仿宋" w:eastAsia="仿宋" w:cs="仿宋"/>
          <w:b/>
          <w:color w:val="auto"/>
          <w:sz w:val="28"/>
          <w:szCs w:val="28"/>
          <w:lang w:val="en-US" w:eastAsia="zh-CN"/>
        </w:rPr>
        <w:t xml:space="preserve"> </w:t>
      </w:r>
    </w:p>
    <w:p w14:paraId="0881C001">
      <w:pPr>
        <w:spacing w:line="40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〕46 号）的规定，本公司</w:t>
      </w:r>
      <w:r>
        <w:rPr>
          <w:rFonts w:hint="eastAsia" w:ascii="仿宋" w:hAnsi="仿宋" w:eastAsia="仿宋" w:cs="仿宋"/>
          <w:color w:val="auto"/>
          <w:sz w:val="24"/>
          <w:szCs w:val="24"/>
          <w:highlight w:val="none"/>
          <w:u w:val="none"/>
        </w:rPr>
        <w:t>（联合体）</w:t>
      </w:r>
      <w:r>
        <w:rPr>
          <w:rFonts w:hint="eastAsia" w:ascii="仿宋" w:hAnsi="仿宋" w:eastAsia="仿宋" w:cs="仿宋"/>
          <w:color w:val="auto"/>
          <w:sz w:val="24"/>
          <w:szCs w:val="24"/>
          <w:highlight w:val="none"/>
        </w:rPr>
        <w:t>参加</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采购活动，提供的货物全部由符合政策要求的中小企业制造。相关企业（含联合体中的中小企业、签订分包意向协议的中小企业）的具体情况如下：</w:t>
      </w:r>
    </w:p>
    <w:p w14:paraId="7D1A58CE">
      <w:pPr>
        <w:spacing w:line="400" w:lineRule="exact"/>
        <w:ind w:firstLine="360"/>
        <w:rPr>
          <w:rFonts w:hint="eastAsia" w:ascii="仿宋" w:hAnsi="仿宋" w:eastAsia="仿宋" w:cs="仿宋"/>
          <w:i/>
          <w:color w:val="auto"/>
          <w:sz w:val="24"/>
          <w:szCs w:val="24"/>
          <w:u w:val="single"/>
        </w:rPr>
      </w:pPr>
      <w:r>
        <w:rPr>
          <w:rFonts w:hint="eastAsia" w:ascii="仿宋" w:hAnsi="仿宋" w:eastAsia="仿宋" w:cs="仿宋"/>
          <w:color w:val="auto"/>
          <w:sz w:val="24"/>
          <w:szCs w:val="24"/>
        </w:rPr>
        <w:t>1.</w:t>
      </w:r>
      <w:r>
        <w:rPr>
          <w:rFonts w:hint="eastAsia" w:ascii="仿宋" w:hAnsi="仿宋" w:eastAsia="仿宋" w:cs="仿宋"/>
          <w:color w:val="auto"/>
          <w:sz w:val="24"/>
          <w:szCs w:val="24"/>
          <w:u w:val="single"/>
        </w:rPr>
        <w:t>（标的名称）</w:t>
      </w:r>
      <w:r>
        <w:rPr>
          <w:rFonts w:hint="eastAsia" w:ascii="仿宋" w:hAnsi="仿宋" w:eastAsia="仿宋" w:cs="仿宋"/>
          <w:i/>
          <w:color w:val="auto"/>
          <w:sz w:val="24"/>
          <w:szCs w:val="24"/>
        </w:rPr>
        <w:t>，</w:t>
      </w:r>
      <w:r>
        <w:rPr>
          <w:rFonts w:hint="eastAsia" w:ascii="仿宋" w:hAnsi="仿宋" w:eastAsia="仿宋" w:cs="仿宋"/>
          <w:color w:val="auto"/>
          <w:sz w:val="24"/>
          <w:szCs w:val="24"/>
        </w:rPr>
        <w:t>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行业；制造商为</w:t>
      </w:r>
      <w:r>
        <w:rPr>
          <w:rFonts w:hint="eastAsia" w:ascii="仿宋" w:hAnsi="仿宋" w:eastAsia="仿宋" w:cs="仿宋"/>
          <w:color w:val="auto"/>
          <w:sz w:val="24"/>
          <w:szCs w:val="24"/>
          <w:u w:val="single"/>
        </w:rPr>
        <w:t>（企业名称）</w:t>
      </w:r>
      <w:r>
        <w:rPr>
          <w:rFonts w:hint="eastAsia" w:ascii="仿宋" w:hAnsi="仿宋" w:eastAsia="仿宋" w:cs="仿宋"/>
          <w:color w:val="auto"/>
          <w:sz w:val="24"/>
          <w:szCs w:val="24"/>
        </w:rPr>
        <w:t>，从业人员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万元，属于</w:t>
      </w:r>
      <w:r>
        <w:rPr>
          <w:rFonts w:hint="eastAsia" w:ascii="仿宋" w:hAnsi="仿宋" w:eastAsia="仿宋" w:cs="仿宋"/>
          <w:color w:val="auto"/>
          <w:sz w:val="24"/>
          <w:szCs w:val="24"/>
          <w:u w:val="single"/>
        </w:rPr>
        <w:t>（□中型企业 □小型企业 □微型企业）；</w:t>
      </w:r>
    </w:p>
    <w:p w14:paraId="3446A3A0">
      <w:pPr>
        <w:spacing w:line="400" w:lineRule="exact"/>
        <w:ind w:firstLine="360"/>
        <w:rPr>
          <w:rFonts w:hint="eastAsia" w:ascii="仿宋" w:hAnsi="仿宋" w:eastAsia="仿宋" w:cs="仿宋"/>
          <w:i/>
          <w:color w:val="auto"/>
          <w:sz w:val="24"/>
          <w:szCs w:val="24"/>
          <w:u w:val="single"/>
        </w:rPr>
      </w:pPr>
      <w:r>
        <w:rPr>
          <w:rFonts w:hint="eastAsia" w:ascii="仿宋" w:hAnsi="仿宋" w:eastAsia="仿宋" w:cs="仿宋"/>
          <w:color w:val="auto"/>
          <w:sz w:val="24"/>
          <w:szCs w:val="24"/>
        </w:rPr>
        <w:t>2.</w:t>
      </w:r>
      <w:r>
        <w:rPr>
          <w:rFonts w:hint="eastAsia" w:ascii="仿宋" w:hAnsi="仿宋" w:eastAsia="仿宋" w:cs="仿宋"/>
          <w:color w:val="auto"/>
          <w:sz w:val="24"/>
          <w:szCs w:val="24"/>
          <w:u w:val="single"/>
        </w:rPr>
        <w:t>（标的名称）</w:t>
      </w:r>
      <w:r>
        <w:rPr>
          <w:rFonts w:hint="eastAsia" w:ascii="仿宋" w:hAnsi="仿宋" w:eastAsia="仿宋" w:cs="仿宋"/>
          <w:i/>
          <w:color w:val="auto"/>
          <w:sz w:val="24"/>
          <w:szCs w:val="24"/>
        </w:rPr>
        <w:t>，</w:t>
      </w:r>
      <w:r>
        <w:rPr>
          <w:rFonts w:hint="eastAsia" w:ascii="仿宋" w:hAnsi="仿宋" w:eastAsia="仿宋" w:cs="仿宋"/>
          <w:color w:val="auto"/>
          <w:sz w:val="24"/>
          <w:szCs w:val="24"/>
        </w:rPr>
        <w:t>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（采购文件中明确的所属行业）</w:t>
      </w:r>
      <w:r>
        <w:rPr>
          <w:rFonts w:hint="eastAsia" w:ascii="仿宋" w:hAnsi="仿宋" w:eastAsia="仿宋" w:cs="仿宋"/>
          <w:color w:val="auto"/>
          <w:sz w:val="24"/>
          <w:szCs w:val="24"/>
        </w:rPr>
        <w:t>行业；制造商为</w:t>
      </w:r>
      <w:r>
        <w:rPr>
          <w:rFonts w:hint="eastAsia" w:ascii="仿宋" w:hAnsi="仿宋" w:eastAsia="仿宋" w:cs="仿宋"/>
          <w:color w:val="auto"/>
          <w:sz w:val="24"/>
          <w:szCs w:val="24"/>
          <w:u w:val="single"/>
        </w:rPr>
        <w:t>（企业名称）</w:t>
      </w:r>
      <w:r>
        <w:rPr>
          <w:rFonts w:hint="eastAsia" w:ascii="仿宋" w:hAnsi="仿宋" w:eastAsia="仿宋" w:cs="仿宋"/>
          <w:color w:val="auto"/>
          <w:sz w:val="24"/>
          <w:szCs w:val="24"/>
        </w:rPr>
        <w:t>，从业人员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万元，属于</w:t>
      </w:r>
      <w:r>
        <w:rPr>
          <w:rFonts w:hint="eastAsia" w:ascii="仿宋" w:hAnsi="仿宋" w:eastAsia="仿宋" w:cs="仿宋"/>
          <w:color w:val="auto"/>
          <w:sz w:val="24"/>
          <w:szCs w:val="24"/>
          <w:u w:val="single"/>
        </w:rPr>
        <w:t xml:space="preserve">（□中型企业 </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小型企业 □微型企业）；</w:t>
      </w:r>
    </w:p>
    <w:p w14:paraId="6867C1F3">
      <w:pPr>
        <w:spacing w:line="400" w:lineRule="exact"/>
        <w:ind w:firstLine="360"/>
        <w:rPr>
          <w:rFonts w:hint="eastAsia" w:ascii="仿宋" w:hAnsi="仿宋" w:eastAsia="仿宋" w:cs="仿宋"/>
          <w:color w:val="000000"/>
          <w:sz w:val="24"/>
          <w:szCs w:val="24"/>
        </w:rPr>
      </w:pPr>
      <w:r>
        <w:rPr>
          <w:rFonts w:hint="eastAsia" w:ascii="仿宋" w:hAnsi="仿宋" w:eastAsia="仿宋" w:cs="仿宋"/>
          <w:color w:val="auto"/>
          <w:sz w:val="24"/>
          <w:szCs w:val="24"/>
        </w:rPr>
        <w:t>……</w:t>
      </w:r>
    </w:p>
    <w:p w14:paraId="3ACC341F">
      <w:pPr>
        <w:spacing w:line="400" w:lineRule="exact"/>
        <w:ind w:firstLine="360"/>
        <w:rPr>
          <w:rFonts w:hint="eastAsia" w:ascii="仿宋" w:hAnsi="仿宋" w:eastAsia="仿宋" w:cs="仿宋"/>
          <w:color w:val="000000"/>
          <w:sz w:val="24"/>
          <w:szCs w:val="24"/>
        </w:rPr>
      </w:pPr>
      <w:r>
        <w:rPr>
          <w:rFonts w:hint="eastAsia" w:ascii="仿宋" w:hAnsi="仿宋" w:eastAsia="仿宋" w:cs="仿宋"/>
          <w:color w:val="000000"/>
          <w:sz w:val="24"/>
          <w:szCs w:val="24"/>
        </w:rPr>
        <w:t>以上企业，不属于大企业的分支机构，不存在控股股东为大企业的情形，也不存在与大企业的负责人为同一人的情形。</w:t>
      </w:r>
    </w:p>
    <w:p w14:paraId="0C2BDA6A">
      <w:pPr>
        <w:spacing w:line="400" w:lineRule="exact"/>
        <w:ind w:firstLine="360"/>
        <w:rPr>
          <w:rFonts w:hint="eastAsia" w:ascii="仿宋" w:hAnsi="仿宋" w:eastAsia="仿宋" w:cs="仿宋"/>
          <w:color w:val="000000"/>
          <w:sz w:val="24"/>
          <w:szCs w:val="24"/>
        </w:rPr>
      </w:pPr>
      <w:r>
        <w:rPr>
          <w:rFonts w:hint="eastAsia" w:ascii="仿宋" w:hAnsi="仿宋" w:eastAsia="仿宋" w:cs="仿宋"/>
          <w:color w:val="000000"/>
          <w:sz w:val="24"/>
          <w:szCs w:val="24"/>
        </w:rPr>
        <w:t>本企业对上述声明内容的真实性负责。如有虚假，将依法承担相应责任</w:t>
      </w:r>
    </w:p>
    <w:p w14:paraId="3F5DD223">
      <w:pPr>
        <w:spacing w:line="400" w:lineRule="exact"/>
        <w:ind w:right="720"/>
        <w:rPr>
          <w:rFonts w:hint="eastAsia" w:ascii="仿宋" w:hAnsi="仿宋" w:eastAsia="仿宋" w:cs="仿宋"/>
          <w:color w:val="000000"/>
          <w:sz w:val="24"/>
          <w:szCs w:val="24"/>
        </w:rPr>
      </w:pPr>
    </w:p>
    <w:p w14:paraId="4BD8598A">
      <w:pPr>
        <w:spacing w:line="400" w:lineRule="exact"/>
        <w:ind w:right="180" w:firstLine="360"/>
        <w:jc w:val="center"/>
        <w:rPr>
          <w:rFonts w:hint="eastAsia" w:ascii="仿宋" w:hAnsi="仿宋" w:eastAsia="仿宋" w:cs="仿宋"/>
          <w:color w:val="000000"/>
          <w:sz w:val="24"/>
          <w:szCs w:val="24"/>
        </w:rPr>
      </w:pP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4"/>
        </w:rPr>
        <w:t>（加盖CA电子公章）：</w:t>
      </w:r>
    </w:p>
    <w:p w14:paraId="42D77731">
      <w:pPr>
        <w:spacing w:line="400" w:lineRule="exact"/>
        <w:ind w:right="480" w:firstLine="5880"/>
        <w:rPr>
          <w:rFonts w:hint="eastAsia" w:ascii="仿宋" w:hAnsi="仿宋" w:eastAsia="仿宋" w:cs="仿宋"/>
          <w:color w:val="000000"/>
          <w:sz w:val="24"/>
          <w:szCs w:val="24"/>
        </w:rPr>
      </w:pPr>
    </w:p>
    <w:p w14:paraId="30D2AB0F">
      <w:pPr>
        <w:spacing w:line="400" w:lineRule="exact"/>
        <w:ind w:right="480" w:firstLine="588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日  期：</w:t>
      </w:r>
      <w:r>
        <w:rPr>
          <w:rFonts w:hint="eastAsia" w:ascii="仿宋" w:hAnsi="仿宋" w:eastAsia="仿宋" w:cs="仿宋"/>
          <w:color w:val="000000"/>
          <w:sz w:val="24"/>
          <w:szCs w:val="24"/>
          <w:lang w:val="en-US" w:eastAsia="zh-CN"/>
        </w:rPr>
        <w:t xml:space="preserve">    年   月    日</w:t>
      </w:r>
    </w:p>
    <w:p w14:paraId="0C8A2062">
      <w:pPr>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7F0DA963">
      <w:pPr>
        <w:spacing w:line="400" w:lineRule="exact"/>
        <w:rPr>
          <w:rFonts w:hint="eastAsia" w:ascii="仿宋" w:hAnsi="仿宋" w:eastAsia="仿宋" w:cs="仿宋"/>
          <w:color w:val="auto"/>
          <w:sz w:val="24"/>
          <w:szCs w:val="24"/>
        </w:rPr>
      </w:pPr>
    </w:p>
    <w:p w14:paraId="79FCB403">
      <w:pPr>
        <w:spacing w:line="4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highlight w:val="none"/>
          <w:lang w:val="en-US" w:eastAsia="zh-CN"/>
        </w:rPr>
        <w:t>如项目类型为“货物”，请按照此格式填写。</w:t>
      </w:r>
    </w:p>
    <w:p w14:paraId="3117C2D5">
      <w:pPr>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从业人员、营业收入、资产总额填报上一年度数据，无上一年度数据的新成立企业可不填报。</w:t>
      </w:r>
    </w:p>
    <w:p w14:paraId="3D078EBA">
      <w:pPr>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专门面向中小微型企业采购的项目，供应商如不提供此声明函，则不能通过资格审查；非专门面向中小微型企业采购的项目，供应商如不提供此声明函，价格将不做相应扣除。</w:t>
      </w:r>
    </w:p>
    <w:p w14:paraId="4BD67678">
      <w:pPr>
        <w:spacing w:line="46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供应商自行勾选制造商的企业规模类型。</w:t>
      </w:r>
    </w:p>
    <w:p w14:paraId="54772185">
      <w:pPr>
        <w:spacing w:line="400" w:lineRule="exact"/>
        <w:ind w:firstLine="48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46890EE8">
      <w:pPr>
        <w:pStyle w:val="34"/>
        <w:ind w:firstLine="422"/>
        <w:rPr>
          <w:rFonts w:hint="eastAsia"/>
          <w:b/>
          <w:bCs/>
          <w:color w:val="FF0000"/>
          <w:szCs w:val="21"/>
          <w:highlight w:val="none"/>
        </w:rPr>
      </w:pPr>
    </w:p>
    <w:p w14:paraId="208BFD27">
      <w:pPr>
        <w:pStyle w:val="34"/>
        <w:rPr>
          <w:rFonts w:hint="eastAsia"/>
          <w:b/>
          <w:bCs/>
          <w:color w:val="FF0000"/>
          <w:szCs w:val="21"/>
          <w:highlight w:val="none"/>
        </w:rPr>
        <w:sectPr>
          <w:footerReference r:id="rId8" w:type="default"/>
          <w:footerReference r:id="rId9" w:type="even"/>
          <w:pgSz w:w="11907" w:h="16840"/>
          <w:pgMar w:top="1440" w:right="1080" w:bottom="1440" w:left="1080" w:header="851" w:footer="992" w:gutter="0"/>
          <w:pgNumType w:start="1"/>
          <w:cols w:space="720" w:num="1"/>
          <w:docGrid w:linePitch="360" w:charSpace="0"/>
        </w:sectPr>
      </w:pPr>
      <w:r>
        <w:rPr>
          <w:rFonts w:hint="eastAsia"/>
          <w:b/>
          <w:bCs/>
          <w:color w:val="FF0000"/>
          <w:szCs w:val="21"/>
          <w:highlight w:val="none"/>
        </w:rPr>
        <w:t>注：中小企业划型标准详见：https://www.ccgp.gov.cn/zcfg/mof/201310/t20131029_3587674.htm</w:t>
      </w:r>
    </w:p>
    <w:p w14:paraId="7304AC57">
      <w:pP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附件</w:t>
      </w:r>
      <w:r>
        <w:rPr>
          <w:rFonts w:hint="eastAsia" w:ascii="仿宋" w:hAnsi="仿宋" w:eastAsia="仿宋" w:cs="仿宋"/>
          <w:b/>
          <w:color w:val="000000"/>
          <w:sz w:val="28"/>
          <w:szCs w:val="28"/>
          <w:lang w:val="en-US" w:eastAsia="zh-CN"/>
        </w:rPr>
        <w:t xml:space="preserve">7    </w:t>
      </w:r>
      <w:r>
        <w:rPr>
          <w:rFonts w:hint="eastAsia" w:ascii="仿宋" w:hAnsi="仿宋" w:eastAsia="仿宋" w:cs="仿宋"/>
          <w:b/>
          <w:color w:val="000000"/>
          <w:sz w:val="24"/>
          <w:szCs w:val="24"/>
          <w:lang w:val="en-US" w:eastAsia="zh-CN"/>
        </w:rPr>
        <w:t xml:space="preserve">   </w:t>
      </w:r>
    </w:p>
    <w:p w14:paraId="5D91D98A">
      <w:pPr>
        <w:spacing w:line="400" w:lineRule="exact"/>
        <w:jc w:val="center"/>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残疾人福利性单位声明函（货物）</w:t>
      </w:r>
      <w:r>
        <w:rPr>
          <w:rFonts w:hint="eastAsia" w:ascii="仿宋" w:hAnsi="仿宋" w:eastAsia="仿宋" w:cs="仿宋"/>
          <w:b/>
          <w:color w:val="000000"/>
          <w:sz w:val="28"/>
          <w:szCs w:val="28"/>
          <w:lang w:val="en-US" w:eastAsia="zh-CN"/>
        </w:rPr>
        <w:t xml:space="preserve"> </w:t>
      </w:r>
    </w:p>
    <w:p w14:paraId="6836C974">
      <w:pPr>
        <w:pStyle w:val="34"/>
        <w:rPr>
          <w:rFonts w:hint="eastAsia"/>
        </w:rPr>
      </w:pPr>
    </w:p>
    <w:p w14:paraId="466CEC05">
      <w:pPr>
        <w:keepNext w:val="0"/>
        <w:keepLines w:val="0"/>
        <w:pageBreakBefore w:val="0"/>
        <w:widowControl w:val="0"/>
        <w:spacing w:line="48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szCs w:val="24"/>
          <w:highlight w:val="none"/>
          <w:u w:val="single"/>
        </w:rPr>
        <w:t>______</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单位的采购文件为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项目名称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的采购活动提供本单位制造的货物，或者提供其他残疾人福利性单位制造的货物（不包括使用非残疾人福利性单位注册商标的货物）。</w:t>
      </w:r>
    </w:p>
    <w:p w14:paraId="22FA45EE">
      <w:pPr>
        <w:keepNext w:val="0"/>
        <w:keepLines w:val="0"/>
        <w:pageBreakBefore w:val="0"/>
        <w:widowControl w:val="0"/>
        <w:spacing w:line="48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308EA6E6">
      <w:pPr>
        <w:pStyle w:val="34"/>
        <w:keepNext w:val="0"/>
        <w:keepLines w:val="0"/>
        <w:pageBreakBefore w:val="0"/>
        <w:widowControl w:val="0"/>
        <w:spacing w:line="480" w:lineRule="exact"/>
        <w:ind w:left="0" w:firstLine="0"/>
        <w:rPr>
          <w:rFonts w:hint="eastAsia" w:ascii="仿宋" w:hAnsi="仿宋" w:eastAsia="仿宋" w:cs="仿宋"/>
          <w:color w:val="000000"/>
          <w:sz w:val="24"/>
          <w:szCs w:val="21"/>
        </w:rPr>
      </w:pPr>
    </w:p>
    <w:p w14:paraId="7BE926EB">
      <w:pPr>
        <w:keepNext w:val="0"/>
        <w:keepLines w:val="0"/>
        <w:pageBreakBefore w:val="0"/>
        <w:widowControl w:val="0"/>
        <w:spacing w:line="480" w:lineRule="exact"/>
        <w:rPr>
          <w:rFonts w:hint="eastAsia"/>
        </w:rPr>
      </w:pPr>
    </w:p>
    <w:p w14:paraId="7765FA45">
      <w:pPr>
        <w:keepNext w:val="0"/>
        <w:keepLines w:val="0"/>
        <w:pageBreakBefore w:val="0"/>
        <w:widowControl w:val="0"/>
        <w:spacing w:line="480" w:lineRule="exact"/>
        <w:ind w:firstLine="480"/>
        <w:rPr>
          <w:rFonts w:hint="eastAsia"/>
        </w:rPr>
      </w:pPr>
      <w:r>
        <w:rPr>
          <w:rFonts w:hint="eastAsia" w:ascii="仿宋" w:hAnsi="仿宋" w:eastAsia="仿宋" w:cs="仿宋"/>
          <w:color w:val="auto"/>
          <w:sz w:val="24"/>
          <w:szCs w:val="21"/>
        </w:rPr>
        <w:t>备注：</w:t>
      </w:r>
    </w:p>
    <w:p w14:paraId="6DCBF9A3">
      <w:pPr>
        <w:keepNext w:val="0"/>
        <w:keepLines w:val="0"/>
        <w:pageBreakBefore w:val="0"/>
        <w:widowControl w:val="0"/>
        <w:spacing w:line="48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如项目类型为“货物”，请按照此格式填写。</w:t>
      </w:r>
    </w:p>
    <w:p w14:paraId="56FBEF57">
      <w:pPr>
        <w:keepNext w:val="0"/>
        <w:keepLines w:val="0"/>
        <w:pageBreakBefore w:val="0"/>
        <w:widowControl w:val="0"/>
        <w:spacing w:line="480" w:lineRule="exact"/>
        <w:ind w:firstLine="480"/>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rPr>
        <w:t>专门面向中小微型企业采购的项目，供应商为残疾人福利性单位并提供本单位制造的货物，或者提供其他残疾人福利性单位制造的货物，必须提供此声明函，否则将不能通过资格审查。</w:t>
      </w:r>
    </w:p>
    <w:p w14:paraId="73350361">
      <w:pPr>
        <w:keepNext w:val="0"/>
        <w:keepLines w:val="0"/>
        <w:pageBreakBefore w:val="0"/>
        <w:widowControl w:val="0"/>
        <w:spacing w:line="480" w:lineRule="exact"/>
        <w:ind w:firstLine="480"/>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rPr>
        <w:t>非专门面向中小微型企业采购的项目，供应商如不提供此声明函，价格将不做相应扣除。</w:t>
      </w:r>
    </w:p>
    <w:p w14:paraId="2A2702DD">
      <w:pPr>
        <w:keepNext w:val="0"/>
        <w:keepLines w:val="0"/>
        <w:pageBreakBefore w:val="0"/>
        <w:widowControl w:val="0"/>
        <w:spacing w:line="480" w:lineRule="exact"/>
        <w:ind w:firstLine="480"/>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4</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rPr>
        <w:t>成交供应商为残疾人福利性单位的，此声明函将随成交结果同时公告，接受社会监督</w:t>
      </w:r>
      <w:r>
        <w:rPr>
          <w:rFonts w:hint="eastAsia" w:ascii="仿宋" w:hAnsi="仿宋" w:eastAsia="仿宋" w:cs="仿宋"/>
          <w:color w:val="auto"/>
          <w:sz w:val="24"/>
          <w:szCs w:val="21"/>
          <w:lang w:eastAsia="zh-CN"/>
        </w:rPr>
        <w:t>。</w:t>
      </w:r>
    </w:p>
    <w:p w14:paraId="37C7F2FE">
      <w:pPr>
        <w:keepNext w:val="0"/>
        <w:keepLines w:val="0"/>
        <w:pageBreakBefore w:val="0"/>
        <w:widowControl w:val="0"/>
        <w:spacing w:line="480" w:lineRule="exact"/>
        <w:ind w:firstLine="624"/>
        <w:rPr>
          <w:rFonts w:hint="eastAsia" w:ascii="仿宋" w:hAnsi="仿宋" w:eastAsia="仿宋" w:cs="仿宋"/>
          <w:color w:val="000000"/>
          <w:spacing w:val="6"/>
          <w:sz w:val="30"/>
          <w:szCs w:val="30"/>
        </w:rPr>
      </w:pPr>
    </w:p>
    <w:p w14:paraId="23B6427D">
      <w:pPr>
        <w:keepNext w:val="0"/>
        <w:keepLines w:val="0"/>
        <w:pageBreakBefore w:val="0"/>
        <w:widowControl w:val="0"/>
        <w:tabs>
          <w:tab w:val="left" w:pos="4860"/>
        </w:tabs>
        <w:spacing w:line="480" w:lineRule="exact"/>
        <w:ind w:right="1559" w:firstLine="2400"/>
        <w:jc w:val="both"/>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1"/>
        </w:rPr>
        <w:t>（加盖CA电子公章）：</w:t>
      </w:r>
    </w:p>
    <w:p w14:paraId="23877BAA">
      <w:pPr>
        <w:keepNext w:val="0"/>
        <w:keepLines w:val="0"/>
        <w:pageBreakBefore w:val="0"/>
        <w:widowControl w:val="0"/>
        <w:tabs>
          <w:tab w:val="left" w:pos="4860"/>
        </w:tabs>
        <w:spacing w:line="480" w:lineRule="exact"/>
        <w:ind w:right="1559" w:firstLine="480"/>
        <w:jc w:val="center"/>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p>
    <w:p w14:paraId="4B377237">
      <w:pPr>
        <w:keepNext w:val="0"/>
        <w:keepLines w:val="0"/>
        <w:pageBreakBefore w:val="0"/>
        <w:widowControl w:val="0"/>
        <w:tabs>
          <w:tab w:val="left" w:pos="4860"/>
        </w:tabs>
        <w:spacing w:line="480" w:lineRule="exact"/>
        <w:ind w:right="1559" w:firstLine="480"/>
        <w:jc w:val="center"/>
        <w:rPr>
          <w:rFonts w:hint="default"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 xml:space="preserve">                            </w:t>
      </w:r>
      <w:r>
        <w:rPr>
          <w:rFonts w:hint="eastAsia" w:ascii="仿宋" w:hAnsi="仿宋" w:eastAsia="仿宋" w:cs="仿宋"/>
          <w:color w:val="000000"/>
          <w:sz w:val="24"/>
          <w:szCs w:val="21"/>
        </w:rPr>
        <w:t>日  期：</w:t>
      </w:r>
      <w:r>
        <w:rPr>
          <w:rFonts w:hint="eastAsia" w:ascii="仿宋" w:hAnsi="仿宋" w:eastAsia="仿宋" w:cs="仿宋"/>
          <w:color w:val="000000"/>
          <w:sz w:val="24"/>
          <w:szCs w:val="21"/>
          <w:lang w:val="en-US" w:eastAsia="zh-CN"/>
        </w:rPr>
        <w:t xml:space="preserve">     年    月     日</w:t>
      </w:r>
    </w:p>
    <w:p w14:paraId="61F0216B">
      <w:pPr>
        <w:keepNext w:val="0"/>
        <w:keepLines w:val="0"/>
        <w:pageBreakBefore w:val="0"/>
        <w:widowControl w:val="0"/>
        <w:spacing w:line="480" w:lineRule="exact"/>
        <w:rPr>
          <w:rFonts w:hint="eastAsia" w:ascii="仿宋" w:hAnsi="仿宋" w:eastAsia="仿宋" w:cs="仿宋"/>
          <w:b/>
          <w:sz w:val="32"/>
          <w:szCs w:val="32"/>
        </w:rPr>
      </w:pPr>
    </w:p>
    <w:p w14:paraId="2F2B9DCA">
      <w:pPr>
        <w:spacing w:line="588" w:lineRule="exact"/>
        <w:jc w:val="center"/>
        <w:rPr>
          <w:rFonts w:hint="eastAsia" w:ascii="仿宋" w:hAnsi="仿宋" w:eastAsia="仿宋" w:cs="仿宋"/>
          <w:b/>
          <w:color w:val="000000"/>
          <w:sz w:val="24"/>
          <w:szCs w:val="24"/>
        </w:rPr>
      </w:pPr>
    </w:p>
    <w:p w14:paraId="0A45E490">
      <w:pPr>
        <w:spacing w:line="588" w:lineRule="exact"/>
        <w:jc w:val="center"/>
        <w:rPr>
          <w:rFonts w:hint="eastAsia" w:ascii="仿宋" w:hAnsi="仿宋" w:eastAsia="仿宋" w:cs="仿宋"/>
          <w:b/>
          <w:color w:val="000000"/>
          <w:sz w:val="24"/>
          <w:szCs w:val="24"/>
        </w:rPr>
      </w:pPr>
    </w:p>
    <w:p w14:paraId="4918465C">
      <w:pPr>
        <w:spacing w:line="588" w:lineRule="exact"/>
        <w:jc w:val="center"/>
        <w:rPr>
          <w:rFonts w:hint="eastAsia" w:ascii="仿宋" w:hAnsi="仿宋" w:eastAsia="仿宋" w:cs="仿宋"/>
          <w:b/>
          <w:color w:val="000000"/>
          <w:sz w:val="24"/>
          <w:szCs w:val="24"/>
        </w:rPr>
      </w:pPr>
    </w:p>
    <w:p w14:paraId="1959F9E1">
      <w:pPr>
        <w:spacing w:line="588" w:lineRule="exact"/>
        <w:jc w:val="center"/>
        <w:rPr>
          <w:rFonts w:hint="eastAsia" w:ascii="仿宋" w:hAnsi="仿宋" w:eastAsia="仿宋" w:cs="仿宋"/>
          <w:b/>
          <w:color w:val="000000"/>
          <w:sz w:val="24"/>
          <w:szCs w:val="24"/>
        </w:rPr>
      </w:pPr>
    </w:p>
    <w:p w14:paraId="42F3FB24">
      <w:pPr>
        <w:rPr>
          <w:rFonts w:hint="eastAsia" w:ascii="仿宋" w:hAnsi="仿宋" w:eastAsia="仿宋" w:cs="仿宋"/>
          <w:b/>
          <w:bCs/>
          <w:sz w:val="28"/>
          <w:szCs w:val="28"/>
          <w:highlight w:val="none"/>
        </w:rPr>
      </w:pPr>
      <w:r>
        <w:rPr>
          <w:rFonts w:hint="eastAsia" w:ascii="仿宋" w:hAnsi="仿宋" w:eastAsia="仿宋" w:cs="仿宋"/>
          <w:b/>
          <w:sz w:val="28"/>
          <w:szCs w:val="28"/>
        </w:rPr>
        <w:t>附件</w:t>
      </w:r>
      <w:r>
        <w:rPr>
          <w:rFonts w:hint="eastAsia" w:ascii="仿宋" w:hAnsi="仿宋" w:eastAsia="仿宋" w:cs="仿宋"/>
          <w:b/>
          <w:sz w:val="28"/>
          <w:szCs w:val="28"/>
          <w:lang w:val="en-US" w:eastAsia="zh-CN"/>
        </w:rPr>
        <w:t>8</w:t>
      </w:r>
    </w:p>
    <w:p w14:paraId="7854F288">
      <w:pPr>
        <w:spacing w:line="420" w:lineRule="exact"/>
        <w:jc w:val="center"/>
        <w:outlineLvl w:val="3"/>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监狱和戒毒企业证明材料</w:t>
      </w:r>
    </w:p>
    <w:p w14:paraId="7F7F58BA">
      <w:pPr>
        <w:spacing w:line="420" w:lineRule="exact"/>
        <w:ind w:firstLine="495"/>
        <w:rPr>
          <w:rFonts w:hint="eastAsia" w:ascii="仿宋" w:hAnsi="仿宋" w:eastAsia="仿宋" w:cs="仿宋"/>
          <w:sz w:val="28"/>
          <w:szCs w:val="28"/>
          <w:highlight w:val="none"/>
        </w:rPr>
      </w:pPr>
    </w:p>
    <w:p w14:paraId="77E20BFA">
      <w:pPr>
        <w:spacing w:line="420" w:lineRule="exact"/>
        <w:ind w:firstLine="495"/>
        <w:rPr>
          <w:rFonts w:hint="eastAsia" w:ascii="仿宋" w:hAnsi="仿宋" w:eastAsia="仿宋" w:cs="仿宋"/>
          <w:b/>
          <w:sz w:val="28"/>
          <w:szCs w:val="28"/>
          <w:highlight w:val="none"/>
        </w:rPr>
      </w:pPr>
      <w:r>
        <w:rPr>
          <w:rFonts w:hint="eastAsia" w:ascii="仿宋" w:hAnsi="仿宋" w:eastAsia="仿宋" w:cs="仿宋"/>
          <w:b/>
          <w:sz w:val="28"/>
          <w:szCs w:val="28"/>
          <w:highlight w:val="none"/>
        </w:rPr>
        <w:t>（格式自拟）</w:t>
      </w:r>
    </w:p>
    <w:p w14:paraId="38D9E711">
      <w:pPr>
        <w:spacing w:line="400" w:lineRule="exact"/>
        <w:ind w:firstLine="360"/>
        <w:rPr>
          <w:rFonts w:hint="eastAsia" w:ascii="仿宋" w:hAnsi="仿宋" w:eastAsia="仿宋" w:cs="仿宋"/>
          <w:color w:val="auto"/>
          <w:sz w:val="24"/>
          <w:szCs w:val="24"/>
          <w:highlight w:val="none"/>
        </w:rPr>
      </w:pPr>
    </w:p>
    <w:p w14:paraId="30BAA481">
      <w:pPr>
        <w:spacing w:line="40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08F0E89">
      <w:pPr>
        <w:spacing w:line="0" w:lineRule="atLeast"/>
        <w:ind w:firstLine="480"/>
        <w:rPr>
          <w:rFonts w:hint="eastAsia" w:ascii="仿宋" w:hAnsi="仿宋" w:eastAsia="仿宋" w:cs="仿宋"/>
          <w:color w:val="auto"/>
          <w:sz w:val="24"/>
          <w:szCs w:val="21"/>
        </w:rPr>
      </w:pPr>
    </w:p>
    <w:p w14:paraId="599B1355">
      <w:pPr>
        <w:spacing w:line="400" w:lineRule="exact"/>
        <w:ind w:firstLine="480"/>
        <w:rPr>
          <w:rFonts w:hint="eastAsia" w:ascii="仿宋" w:hAnsi="仿宋" w:eastAsia="仿宋" w:cs="仿宋"/>
          <w:color w:val="auto"/>
          <w:sz w:val="24"/>
          <w:szCs w:val="21"/>
          <w:highlight w:val="none"/>
        </w:rPr>
      </w:pPr>
    </w:p>
    <w:p w14:paraId="53FE947B">
      <w:pPr>
        <w:spacing w:line="400" w:lineRule="exact"/>
        <w:rPr>
          <w:rFonts w:hint="eastAsia" w:ascii="仿宋" w:hAnsi="仿宋" w:eastAsia="仿宋" w:cs="仿宋"/>
          <w:color w:val="auto"/>
          <w:sz w:val="24"/>
          <w:szCs w:val="21"/>
          <w:highlight w:val="none"/>
        </w:rPr>
      </w:pPr>
    </w:p>
    <w:p w14:paraId="597E467E">
      <w:pPr>
        <w:spacing w:line="400" w:lineRule="exact"/>
        <w:ind w:firstLine="480"/>
        <w:rPr>
          <w:rFonts w:hint="eastAsia" w:ascii="仿宋" w:hAnsi="仿宋" w:eastAsia="仿宋" w:cs="仿宋"/>
          <w:color w:val="auto"/>
          <w:sz w:val="24"/>
          <w:szCs w:val="21"/>
          <w:highlight w:val="none"/>
        </w:rPr>
      </w:pPr>
    </w:p>
    <w:p w14:paraId="0ECE349D">
      <w:pPr>
        <w:spacing w:line="400" w:lineRule="exact"/>
        <w:ind w:firstLine="480"/>
        <w:rPr>
          <w:rFonts w:hint="eastAsia" w:ascii="仿宋" w:hAnsi="仿宋" w:eastAsia="仿宋" w:cs="仿宋"/>
          <w:color w:val="auto"/>
          <w:sz w:val="24"/>
          <w:szCs w:val="21"/>
          <w:highlight w:val="none"/>
        </w:rPr>
      </w:pPr>
    </w:p>
    <w:p w14:paraId="2EB5032F">
      <w:pPr>
        <w:spacing w:line="40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备注：</w:t>
      </w:r>
    </w:p>
    <w:p w14:paraId="54C33CC5">
      <w:pPr>
        <w:spacing w:line="40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1、专门面向中小微型企业采购的项目，供应商如不提供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，价格将不做相应扣除。</w:t>
      </w:r>
    </w:p>
    <w:p w14:paraId="53AD9FFE">
      <w:pPr>
        <w:spacing w:line="40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供应商为监狱和戒毒企业的，此</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将随</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结果同时公告，接受社会监督。供应商提供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内容不实的，属于提供虚假材料谋取中标、成交，依照《中华人民共和国政府采购法》等国家有关规定追究相应责任。</w:t>
      </w:r>
    </w:p>
    <w:p w14:paraId="6C5BD34E">
      <w:pPr>
        <w:spacing w:line="0" w:lineRule="atLeast"/>
        <w:ind w:firstLine="480"/>
        <w:rPr>
          <w:rFonts w:hint="eastAsia" w:ascii="仿宋" w:hAnsi="仿宋" w:eastAsia="仿宋" w:cs="仿宋"/>
          <w:color w:val="auto"/>
          <w:sz w:val="24"/>
          <w:szCs w:val="21"/>
        </w:rPr>
      </w:pPr>
    </w:p>
    <w:p w14:paraId="7DE7C726">
      <w:pPr>
        <w:spacing w:line="560" w:lineRule="exact"/>
        <w:jc w:val="center"/>
        <w:rPr>
          <w:rFonts w:hint="eastAsia" w:ascii="仿宋" w:hAnsi="仿宋" w:eastAsia="仿宋" w:cs="仿宋"/>
          <w:b/>
          <w:sz w:val="32"/>
          <w:szCs w:val="32"/>
          <w:highlight w:val="none"/>
        </w:rPr>
      </w:pPr>
    </w:p>
    <w:p w14:paraId="0B1C0983">
      <w:pPr>
        <w:spacing w:line="0" w:lineRule="atLeast"/>
        <w:ind w:firstLine="480"/>
        <w:rPr>
          <w:rFonts w:hint="eastAsia" w:ascii="仿宋" w:hAnsi="仿宋" w:eastAsia="仿宋" w:cs="仿宋"/>
          <w:color w:val="auto"/>
          <w:sz w:val="24"/>
          <w:szCs w:val="21"/>
        </w:rPr>
      </w:pPr>
    </w:p>
    <w:p w14:paraId="04FF3BDB">
      <w:pPr>
        <w:keepNext w:val="0"/>
        <w:keepLines w:val="0"/>
        <w:pageBreakBefore w:val="0"/>
        <w:widowControl w:val="0"/>
        <w:tabs>
          <w:tab w:val="left" w:pos="4860"/>
        </w:tabs>
        <w:spacing w:line="480" w:lineRule="exact"/>
        <w:ind w:right="1559" w:firstLine="1440"/>
        <w:jc w:val="both"/>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r>
        <w:rPr>
          <w:rFonts w:hint="eastAsia" w:ascii="仿宋" w:hAnsi="仿宋" w:eastAsia="仿宋" w:cs="仿宋"/>
          <w:color w:val="000000"/>
          <w:sz w:val="24"/>
          <w:szCs w:val="21"/>
          <w:lang w:val="en-US" w:eastAsia="zh-CN"/>
        </w:rPr>
        <w:t xml:space="preserve">   </w:t>
      </w: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1"/>
        </w:rPr>
        <w:t>（加盖CA电子公章）：</w:t>
      </w:r>
    </w:p>
    <w:p w14:paraId="656D3125">
      <w:pPr>
        <w:keepNext w:val="0"/>
        <w:keepLines w:val="0"/>
        <w:pageBreakBefore w:val="0"/>
        <w:widowControl w:val="0"/>
        <w:tabs>
          <w:tab w:val="left" w:pos="4860"/>
        </w:tabs>
        <w:spacing w:line="480" w:lineRule="exact"/>
        <w:ind w:right="1559" w:firstLine="480"/>
        <w:jc w:val="center"/>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p>
    <w:p w14:paraId="7AD13A94">
      <w:pPr>
        <w:keepNext w:val="0"/>
        <w:keepLines w:val="0"/>
        <w:pageBreakBefore w:val="0"/>
        <w:widowControl w:val="0"/>
        <w:tabs>
          <w:tab w:val="left" w:pos="4860"/>
        </w:tabs>
        <w:spacing w:line="480" w:lineRule="exact"/>
        <w:ind w:right="1559" w:firstLine="480"/>
        <w:jc w:val="center"/>
        <w:rPr>
          <w:rFonts w:hint="default"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 xml:space="preserve">                                 </w:t>
      </w:r>
      <w:r>
        <w:rPr>
          <w:rFonts w:hint="eastAsia" w:ascii="仿宋" w:hAnsi="仿宋" w:eastAsia="仿宋" w:cs="仿宋"/>
          <w:color w:val="000000"/>
          <w:sz w:val="24"/>
          <w:szCs w:val="21"/>
        </w:rPr>
        <w:t>日  期：</w:t>
      </w:r>
      <w:r>
        <w:rPr>
          <w:rFonts w:hint="eastAsia" w:ascii="仿宋" w:hAnsi="仿宋" w:eastAsia="仿宋" w:cs="仿宋"/>
          <w:color w:val="000000"/>
          <w:sz w:val="24"/>
          <w:szCs w:val="21"/>
          <w:lang w:val="en-US" w:eastAsia="zh-CN"/>
        </w:rPr>
        <w:t xml:space="preserve">        年   月   日</w:t>
      </w:r>
    </w:p>
    <w:p w14:paraId="5C6A725F">
      <w:pPr>
        <w:spacing w:line="560" w:lineRule="exact"/>
        <w:rPr>
          <w:rFonts w:hint="eastAsia" w:ascii="仿宋" w:hAnsi="仿宋" w:eastAsia="仿宋" w:cs="仿宋"/>
          <w:b/>
          <w:sz w:val="32"/>
          <w:szCs w:val="32"/>
          <w:highlight w:val="none"/>
        </w:rPr>
      </w:pPr>
    </w:p>
    <w:p w14:paraId="7971FB7A">
      <w:pPr>
        <w:spacing w:line="0" w:lineRule="atLeast"/>
        <w:jc w:val="both"/>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p>
    <w:p w14:paraId="5596E98F">
      <w:pPr>
        <w:spacing w:line="0" w:lineRule="atLeast"/>
        <w:jc w:val="both"/>
        <w:outlineLvl w:val="9"/>
        <w:rPr>
          <w:rFonts w:hint="eastAsia" w:ascii="仿宋" w:hAnsi="仿宋" w:eastAsia="仿宋" w:cs="仿宋"/>
          <w:b/>
          <w:sz w:val="28"/>
          <w:szCs w:val="28"/>
        </w:rPr>
      </w:pPr>
      <w:r>
        <w:rPr>
          <w:rFonts w:hint="eastAsia" w:ascii="仿宋" w:hAnsi="仿宋" w:eastAsia="仿宋" w:cs="仿宋"/>
          <w:b/>
          <w:sz w:val="28"/>
          <w:szCs w:val="28"/>
          <w:highlight w:val="none"/>
          <w:lang w:val="en-US" w:eastAsia="zh-CN"/>
        </w:rPr>
        <w:t>附件9</w:t>
      </w:r>
    </w:p>
    <w:p w14:paraId="6C92BA24">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关于符合本国产品标准的声明函</w:t>
      </w:r>
    </w:p>
    <w:p w14:paraId="7ED51678">
      <w:pPr>
        <w:spacing w:before="100" w:beforeAutospacing="1" w:after="100" w:afterAutospacing="1" w:line="480" w:lineRule="auto"/>
        <w:ind w:lef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关于符合本国产品标准的声明函</w:t>
      </w:r>
    </w:p>
    <w:p w14:paraId="2BFDF67D">
      <w:pPr>
        <w:shd w:val="clear" w:color="auto" w:fill="FFFFFF"/>
        <w:spacing w:before="30" w:after="30"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C5E3F81">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2324100</wp:posOffset>
                </wp:positionH>
                <wp:positionV relativeFrom="paragraph">
                  <wp:posOffset>553085</wp:posOffset>
                </wp:positionV>
                <wp:extent cx="849630" cy="120015"/>
                <wp:effectExtent l="635" t="4445" r="6985" b="8890"/>
                <wp:wrapNone/>
                <wp:docPr id="5" name="直接箭头连接符 9"/>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9" o:spid="_x0000_s1026" o:spt="32" type="#_x0000_t32" style="position:absolute;left:0pt;flip:y;margin-left:183pt;margin-top:43.55pt;height:9.45pt;width:66.9pt;z-index:251660288;mso-width-relative:page;mso-height-relative:page;" filled="f" stroked="t" coordsize="21600,21600" o:gfxdata="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Z4wTtcAAAAKAQAADwAAAAAAAAABACAAAAAiAAAAZHJzL2Rvd25yZXYueG1sUEsB&#10;AhQAFAAAAAgAh07iQJAPLFj2AQAAvAMAAA4AAAAAAAAAAQAgAAAAJgEAAGRycy9lMm9Eb2MueG1s&#10;UEsFBgAAAAAGAAYAWQEAAI4FA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4164965</wp:posOffset>
                </wp:positionH>
                <wp:positionV relativeFrom="paragraph">
                  <wp:posOffset>303530</wp:posOffset>
                </wp:positionV>
                <wp:extent cx="849630" cy="120015"/>
                <wp:effectExtent l="635" t="4445" r="6985" b="8890"/>
                <wp:wrapNone/>
                <wp:docPr id="6" name="直接箭头连接符 12"/>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2" o:spid="_x0000_s1026" o:spt="32" type="#_x0000_t32" style="position:absolute;left:0pt;flip:y;margin-left:327.95pt;margin-top:23.9pt;height:9.45pt;width:66.9pt;z-index:251662336;mso-width-relative:page;mso-height-relative:page;" filled="f" stroked="t" coordsize="21600,21600" o:gfxdata="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VDhvQ2AAAAAkBAAAPAAAAAAAAAAEAIAAAACIAAABkcnMvZG93bnJldi54bWxQ&#10;SwECFAAUAAAACACHTuJAhXvny/cBAAC9AwAADgAAAAAAAAABACAAAAAnAQAAZHJzL2Uyb0RvYy54&#10;bWxQSwUGAAAAAAYABgBZAQAAkAU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4640580</wp:posOffset>
                </wp:positionH>
                <wp:positionV relativeFrom="paragraph">
                  <wp:posOffset>61595</wp:posOffset>
                </wp:positionV>
                <wp:extent cx="690880" cy="116840"/>
                <wp:effectExtent l="635" t="4445" r="13335" b="12065"/>
                <wp:wrapNone/>
                <wp:docPr id="7" name="直接箭头连接符 8"/>
                <wp:cNvGraphicFramePr/>
                <a:graphic xmlns:a="http://schemas.openxmlformats.org/drawingml/2006/main">
                  <a:graphicData uri="http://schemas.microsoft.com/office/word/2010/wordprocessingShape">
                    <wps:wsp>
                      <wps:cNvCnPr/>
                      <wps:spPr bwMode="auto">
                        <a:xfrm flipV="1">
                          <a:off x="0" y="0"/>
                          <a:ext cx="690880" cy="116840"/>
                        </a:xfrm>
                        <a:prstGeom prst="straightConnector1">
                          <a:avLst/>
                        </a:prstGeom>
                        <a:noFill/>
                        <a:ln w="9525">
                          <a:solidFill>
                            <a:srgbClr val="FF0000"/>
                          </a:solidFill>
                          <a:round/>
                        </a:ln>
                      </wps:spPr>
                      <wps:bodyPr rot="0">
                        <a:noAutofit/>
                      </wps:bodyPr>
                    </wps:wsp>
                  </a:graphicData>
                </a:graphic>
              </wp:anchor>
            </w:drawing>
          </mc:Choice>
          <mc:Fallback>
            <w:pict>
              <v:shape id="直接箭头连接符 8" o:spid="_x0000_s1026" o:spt="32" type="#_x0000_t32" style="position:absolute;left:0pt;flip:y;margin-left:365.4pt;margin-top:4.85pt;height:9.2pt;width:54.4pt;z-index:251659264;mso-width-relative:page;mso-height-relative:page;" filled="f" stroked="t" coordsize="21600,21600" o:gfxdata="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3bjyW2AAAAAgBAAAPAAAAAAAAAAEAIAAAACIAAABkcnMvZG93bnJldi54bWxQ&#10;SwECFAAUAAAACACHTuJAX9XqVPcBAAC8AwAADgAAAAAAAAABACAAAAAnAQAAZHJzL2Uyb0RvYy54&#10;bWxQSwUGAAAAAAYABgBZAQAAkAU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3612515</wp:posOffset>
                </wp:positionH>
                <wp:positionV relativeFrom="paragraph">
                  <wp:posOffset>576580</wp:posOffset>
                </wp:positionV>
                <wp:extent cx="849630" cy="120015"/>
                <wp:effectExtent l="635" t="4445" r="6985" b="8890"/>
                <wp:wrapNone/>
                <wp:docPr id="8" name="直接箭头连接符 1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3" o:spid="_x0000_s1026" o:spt="32" type="#_x0000_t32" style="position:absolute;left:0pt;flip:y;margin-left:284.45pt;margin-top:45.4pt;height:9.45pt;width:66.9pt;z-index:251663360;mso-width-relative:page;mso-height-relative:page;" filled="f" stroked="t" coordsize="21600,21600" o:gfxdata="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mxOTI2AAAAAoBAAAPAAAAAAAAAAEAIAAAACIAAABkcnMvZG93bnJldi54bWxQ&#10;SwECFAAUAAAACACHTuJAC/bDkfcBAAC9AwAADgAAAAAAAAABACAAAAAnAQAAZHJzL2Uyb0RvYy54&#10;bWxQSwUGAAAAAAYABgBZAQAAkAU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72390</wp:posOffset>
                </wp:positionH>
                <wp:positionV relativeFrom="paragraph">
                  <wp:posOffset>538480</wp:posOffset>
                </wp:positionV>
                <wp:extent cx="849630" cy="120015"/>
                <wp:effectExtent l="635" t="4445" r="6985" b="8890"/>
                <wp:wrapNone/>
                <wp:docPr id="9" name="直接箭头连接符 19"/>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9" o:spid="_x0000_s1026" o:spt="32" type="#_x0000_t32" style="position:absolute;left:0pt;flip:y;margin-left:5.7pt;margin-top:42.4pt;height:9.45pt;width:66.9pt;z-index:251669504;mso-width-relative:page;mso-height-relative:page;" filled="f" stroked="t" coordsize="21600,21600" o:gfxdata="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GIyiqdcAAAAJAQAADwAAAAAAAAABACAAAAAiAAAAZHJzL2Rvd25yZXYueG1sUEsB&#10;AhQAFAAAAAgAh07iQLmeU6L2AQAAvQMAAA4AAAAAAAAAAQAgAAAAJgEAAGRycy9lMm9Eb2MueG1s&#10;UEsFBgAAAAAGAAYAWQEAAI4FA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2876550</wp:posOffset>
                </wp:positionH>
                <wp:positionV relativeFrom="paragraph">
                  <wp:posOffset>313055</wp:posOffset>
                </wp:positionV>
                <wp:extent cx="849630" cy="120015"/>
                <wp:effectExtent l="635" t="4445" r="6985" b="8890"/>
                <wp:wrapNone/>
                <wp:docPr id="10" name="直接箭头连接符 11"/>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1" o:spid="_x0000_s1026" o:spt="32" type="#_x0000_t32" style="position:absolute;left:0pt;flip:y;margin-left:226.5pt;margin-top:24.65pt;height:9.45pt;width:66.9pt;z-index:251661312;mso-width-relative:page;mso-height-relative:page;" filled="f" stroked="t" coordsize="21600,21600" o:gfxdata="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KKAefYAAAACQEAAA8AAAAAAAAAAQAgAAAAIgAAAGRycy9kb3ducmV2LnhtbFBL&#10;AQIUABQAAAAIAIdO4kAzHKE69gEAAL4DAAAOAAAAAAAAAAEAIAAAACcBAABkcnMvZTJvRG9jLnht&#10;bFBLBQYAAAAABgAGAFkBAACPBQ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w:t>1.</w:t>
      </w:r>
      <w:r>
        <w:rPr>
          <w:rFonts w:hint="eastAsia" w:ascii="宋体" w:hAnsi="宋体" w:eastAsia="宋体" w:cs="宋体"/>
          <w:i/>
          <w:color w:val="auto"/>
          <w:sz w:val="24"/>
          <w:szCs w:val="24"/>
          <w:highlight w:val="none"/>
          <w:u w:val="single"/>
        </w:rPr>
        <w:t>（产品名称1）</w:t>
      </w:r>
      <w:r>
        <w:rPr>
          <w:rFonts w:hint="eastAsia" w:ascii="宋体" w:hAnsi="宋体" w:eastAsia="宋体" w:cs="宋体"/>
          <w:i/>
          <w:color w:val="auto"/>
          <w:sz w:val="24"/>
          <w:szCs w:val="24"/>
          <w:highlight w:val="none"/>
          <w:vertAlign w:val="superscript"/>
        </w:rPr>
        <w:t>1</w:t>
      </w:r>
      <w:r>
        <w:rPr>
          <w:rFonts w:hint="eastAsia" w:ascii="宋体" w:hAnsi="宋体" w:eastAsia="宋体" w:cs="宋体"/>
          <w:color w:val="auto"/>
          <w:sz w:val="24"/>
          <w:szCs w:val="24"/>
          <w:highlight w:val="none"/>
        </w:rPr>
        <w:t>，生产厂为</w:t>
      </w:r>
      <w:r>
        <w:rPr>
          <w:rFonts w:hint="eastAsia" w:ascii="宋体" w:hAnsi="宋体" w:eastAsia="宋体" w:cs="宋体"/>
          <w:i/>
          <w:color w:val="auto"/>
          <w:sz w:val="24"/>
          <w:szCs w:val="24"/>
          <w:highlight w:val="none"/>
          <w:u w:val="single"/>
        </w:rPr>
        <w:t>（厂名）</w:t>
      </w:r>
      <w:r>
        <w:rPr>
          <w:rFonts w:hint="eastAsia" w:ascii="宋体" w:hAnsi="宋体" w:eastAsia="宋体" w:cs="宋体"/>
          <w:i/>
          <w:color w:val="auto"/>
          <w:sz w:val="24"/>
          <w:szCs w:val="24"/>
          <w:highlight w:val="none"/>
          <w:vertAlign w:val="superscript"/>
        </w:rPr>
        <w:t>2</w:t>
      </w:r>
      <w:r>
        <w:rPr>
          <w:rFonts w:hint="eastAsia" w:ascii="宋体" w:hAnsi="宋体" w:eastAsia="宋体" w:cs="宋体"/>
          <w:color w:val="auto"/>
          <w:sz w:val="24"/>
          <w:szCs w:val="24"/>
          <w:highlight w:val="none"/>
        </w:rPr>
        <w:t>，厂址为</w:t>
      </w:r>
      <w:r>
        <w:rPr>
          <w:rFonts w:hint="eastAsia" w:ascii="宋体" w:hAnsi="宋体" w:eastAsia="宋体" w:cs="宋体"/>
          <w:i/>
          <w:color w:val="auto"/>
          <w:sz w:val="24"/>
          <w:szCs w:val="24"/>
          <w:highlight w:val="none"/>
          <w:u w:val="single"/>
        </w:rPr>
        <w:t>（生产厂址）</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（产品名称1）</w:t>
      </w:r>
      <w:r>
        <w:rPr>
          <w:rFonts w:hint="eastAsia" w:ascii="宋体" w:hAnsi="宋体" w:eastAsia="宋体" w:cs="宋体"/>
          <w:color w:val="auto"/>
          <w:sz w:val="24"/>
          <w:szCs w:val="24"/>
          <w:highlight w:val="none"/>
        </w:rPr>
        <w:t>的中国境内生产的组件成本占比≥</w:t>
      </w:r>
      <w:r>
        <w:rPr>
          <w:rFonts w:hint="eastAsia" w:ascii="宋体" w:hAnsi="宋体" w:eastAsia="宋体" w:cs="宋体"/>
          <w:i/>
          <w:color w:val="auto"/>
          <w:sz w:val="24"/>
          <w:szCs w:val="24"/>
          <w:highlight w:val="none"/>
          <w:u w:val="single"/>
        </w:rPr>
        <w:t>（规定比例）</w:t>
      </w:r>
      <w:r>
        <w:rPr>
          <w:rFonts w:hint="eastAsia" w:ascii="宋体" w:hAnsi="宋体" w:eastAsia="宋体" w:cs="宋体"/>
          <w:i/>
          <w:color w:val="auto"/>
          <w:sz w:val="24"/>
          <w:szCs w:val="24"/>
          <w:highlight w:val="none"/>
          <w:vertAlign w:val="superscript"/>
        </w:rPr>
        <w:t>3</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（产品名称1）</w:t>
      </w:r>
      <w:r>
        <w:rPr>
          <w:rFonts w:hint="eastAsia" w:ascii="宋体" w:hAnsi="宋体" w:eastAsia="宋体" w:cs="宋体"/>
          <w:color w:val="auto"/>
          <w:sz w:val="24"/>
          <w:szCs w:val="24"/>
          <w:highlight w:val="none"/>
        </w:rPr>
        <w:t>的</w:t>
      </w:r>
      <w:r>
        <w:rPr>
          <w:rFonts w:hint="eastAsia" w:ascii="宋体" w:hAnsi="宋体" w:eastAsia="宋体" w:cs="宋体"/>
          <w:i/>
          <w:color w:val="auto"/>
          <w:sz w:val="24"/>
          <w:szCs w:val="24"/>
          <w:highlight w:val="none"/>
          <w:u w:val="single"/>
        </w:rPr>
        <w:t>（关键组件）</w:t>
      </w:r>
      <w:r>
        <w:rPr>
          <w:rFonts w:hint="eastAsia" w:ascii="宋体" w:hAnsi="宋体" w:eastAsia="宋体" w:cs="宋体"/>
          <w:i/>
          <w:color w:val="auto"/>
          <w:sz w:val="24"/>
          <w:szCs w:val="24"/>
          <w:highlight w:val="none"/>
          <w:vertAlign w:val="superscript"/>
        </w:rPr>
        <w:t>4</w:t>
      </w:r>
      <w:r>
        <w:rPr>
          <w:rFonts w:hint="eastAsia" w:ascii="宋体" w:hAnsi="宋体" w:eastAsia="宋体" w:cs="宋体"/>
          <w:color w:val="auto"/>
          <w:sz w:val="24"/>
          <w:szCs w:val="24"/>
          <w:highlight w:val="none"/>
        </w:rPr>
        <w:t>在中国境内生产。</w:t>
      </w:r>
      <w:r>
        <w:rPr>
          <w:rFonts w:hint="eastAsia" w:ascii="宋体" w:hAnsi="宋体" w:eastAsia="宋体" w:cs="宋体"/>
          <w:i/>
          <w:color w:val="auto"/>
          <w:sz w:val="24"/>
          <w:szCs w:val="24"/>
          <w:highlight w:val="none"/>
          <w:u w:val="single"/>
        </w:rPr>
        <w:t>（产品名称1）</w:t>
      </w:r>
      <w:r>
        <w:rPr>
          <w:rFonts w:hint="eastAsia" w:ascii="宋体" w:hAnsi="宋体" w:eastAsia="宋体" w:cs="宋体"/>
          <w:color w:val="auto"/>
          <w:sz w:val="24"/>
          <w:szCs w:val="24"/>
          <w:highlight w:val="none"/>
        </w:rPr>
        <w:t>的</w:t>
      </w:r>
      <w:r>
        <w:rPr>
          <w:rFonts w:hint="eastAsia" w:ascii="宋体" w:hAnsi="宋体" w:eastAsia="宋体" w:cs="宋体"/>
          <w:i/>
          <w:color w:val="auto"/>
          <w:sz w:val="24"/>
          <w:szCs w:val="24"/>
          <w:highlight w:val="none"/>
          <w:u w:val="single"/>
        </w:rPr>
        <w:t>（关键工序）</w:t>
      </w:r>
      <w:r>
        <w:rPr>
          <w:rFonts w:hint="eastAsia" w:ascii="宋体" w:hAnsi="宋体" w:eastAsia="宋体" w:cs="宋体"/>
          <w:i/>
          <w:color w:val="auto"/>
          <w:sz w:val="24"/>
          <w:szCs w:val="24"/>
          <w:highlight w:val="none"/>
          <w:vertAlign w:val="superscript"/>
        </w:rPr>
        <w:t>5</w:t>
      </w:r>
      <w:r>
        <w:rPr>
          <w:rFonts w:hint="eastAsia" w:ascii="宋体" w:hAnsi="宋体" w:eastAsia="宋体" w:cs="宋体"/>
          <w:color w:val="auto"/>
          <w:sz w:val="24"/>
          <w:szCs w:val="24"/>
          <w:highlight w:val="none"/>
        </w:rPr>
        <w:t>在中国境内完成。</w:t>
      </w:r>
    </w:p>
    <w:p w14:paraId="0FA76E8C">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3450590</wp:posOffset>
                </wp:positionH>
                <wp:positionV relativeFrom="paragraph">
                  <wp:posOffset>554355</wp:posOffset>
                </wp:positionV>
                <wp:extent cx="849630" cy="120015"/>
                <wp:effectExtent l="635" t="4445" r="6985" b="8890"/>
                <wp:wrapNone/>
                <wp:docPr id="11" name="直接箭头连接符 20"/>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20" o:spid="_x0000_s1026" o:spt="32" type="#_x0000_t32" style="position:absolute;left:0pt;flip:y;margin-left:271.7pt;margin-top:43.65pt;height:9.45pt;width:66.9pt;z-index:251670528;mso-width-relative:page;mso-height-relative:page;" filled="f" stroked="t" coordsize="21600,21600" o:gfxdata="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haUmtkAAAAKAQAADwAAAAAAAAABACAAAAAiAAAAZHJzL2Rvd25yZXYueG1s&#10;UEsBAhQAFAAAAAgAh07iQKAl2I33AQAAvgMAAA4AAAAAAAAAAQAgAAAAKAEAAGRycy9lMm9Eb2Mu&#10;eG1sUEsFBgAAAAAGAAYAWQEAAJEFA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4164965</wp:posOffset>
                </wp:positionH>
                <wp:positionV relativeFrom="paragraph">
                  <wp:posOffset>316230</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8" o:spid="_x0000_s1026" o:spt="32" type="#_x0000_t32" style="position:absolute;left:0pt;flip:y;margin-left:327.95pt;margin-top:24.9pt;height:9.45pt;width:66.9pt;z-index:251668480;mso-width-relative:page;mso-height-relative:page;" filled="f" stroked="t" coordsize="21600,21600" o:gfxdata="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Mloeh2AAAAAkBAAAPAAAAAAAAAAEAIAAAACIAAABkcnMvZG93bnJldi54bWxQ&#10;SwECFAAUAAAACACHTuJAZ/+WwPcBAAC+AwAADgAAAAAAAAABACAAAAAnAQAAZHJzL2Uyb0RvYy54&#10;bWxQSwUGAAAAAAYABgBZAQAAkAU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4697730</wp:posOffset>
                </wp:positionH>
                <wp:positionV relativeFrom="paragraph">
                  <wp:posOffset>43815</wp:posOffset>
                </wp:positionV>
                <wp:extent cx="621665" cy="116840"/>
                <wp:effectExtent l="635" t="4445" r="6350" b="12065"/>
                <wp:wrapNone/>
                <wp:docPr id="13" name="直接箭头连接符 14"/>
                <wp:cNvGraphicFramePr/>
                <a:graphic xmlns:a="http://schemas.openxmlformats.org/drawingml/2006/main">
                  <a:graphicData uri="http://schemas.microsoft.com/office/word/2010/wordprocessingShape">
                    <wps:wsp>
                      <wps:cNvCnPr/>
                      <wps:spPr bwMode="auto">
                        <a:xfrm flipV="1">
                          <a:off x="0" y="0"/>
                          <a:ext cx="621665" cy="116840"/>
                        </a:xfrm>
                        <a:prstGeom prst="straightConnector1">
                          <a:avLst/>
                        </a:prstGeom>
                        <a:noFill/>
                        <a:ln w="9525">
                          <a:solidFill>
                            <a:srgbClr val="FF0000"/>
                          </a:solidFill>
                          <a:round/>
                        </a:ln>
                      </wps:spPr>
                      <wps:bodyPr rot="0">
                        <a:noAutofit/>
                      </wps:bodyPr>
                    </wps:wsp>
                  </a:graphicData>
                </a:graphic>
              </wp:anchor>
            </w:drawing>
          </mc:Choice>
          <mc:Fallback>
            <w:pict>
              <v:shape id="直接箭头连接符 14" o:spid="_x0000_s1026" o:spt="32" type="#_x0000_t32" style="position:absolute;left:0pt;flip:y;margin-left:369.9pt;margin-top:3.45pt;height:9.2pt;width:48.95pt;z-index:251664384;mso-width-relative:page;mso-height-relative:page;" filled="f" stroked="t" coordsize="21600,21600" o:gfxdata="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zsqsPYAAAACAEAAA8AAAAAAAAAAQAgAAAAIgAAAGRycy9kb3ducmV2Lnht&#10;bFBLAQIUABQAAAAIAIdO4kDnImMk+QEAAL4DAAAOAAAAAAAAAAEAIAAAACcBAABkcnMvZTJvRG9j&#10;LnhtbFBLBQYAAAAABgAGAFkBAACSBQ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2291715</wp:posOffset>
                </wp:positionH>
                <wp:positionV relativeFrom="paragraph">
                  <wp:posOffset>541655</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6" o:spid="_x0000_s1026" o:spt="32" type="#_x0000_t32" style="position:absolute;left:0pt;flip:y;margin-left:180.45pt;margin-top:42.65pt;height:9.45pt;width:66.9pt;z-index:251666432;mso-width-relative:page;mso-height-relative:page;" filled="f" stroked="t" coordsize="21600,21600" o:gfxdata="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nngcHdkAAAAKAQAADwAAAAAAAAABACAAAAAiAAAAZHJzL2Rvd25yZXYueG1s&#10;UEsBAhQAFAAAAAgAh07iQGp1duj3AQAAvgMAAA4AAAAAAAAAAQAgAAAAKAEAAGRycy9lMm9Eb2Mu&#10;eG1sUEsFBgAAAAAGAAYAWQEAAJEFA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46990</wp:posOffset>
                </wp:positionH>
                <wp:positionV relativeFrom="paragraph">
                  <wp:posOffset>558165</wp:posOffset>
                </wp:positionV>
                <wp:extent cx="849630" cy="120015"/>
                <wp:effectExtent l="635" t="4445" r="6985" b="8890"/>
                <wp:wrapNone/>
                <wp:docPr id="15" name="直接箭头连接符 15"/>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_x0000_s1026" o:spid="_x0000_s1026" o:spt="32" type="#_x0000_t32" style="position:absolute;left:0pt;flip:y;margin-left:3.7pt;margin-top:43.95pt;height:9.45pt;width:66.9pt;z-index:251665408;mso-width-relative:page;mso-height-relative:page;" filled="f" stroked="t" coordsize="21600,21600" o:gfxdata="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ccxIvXAAAACAEAAA8AAAAAAAAAAQAgAAAAIgAAAGRycy9kb3ducmV2LnhtbFBL&#10;AQIUABQAAAAIAIdO4kAoVSO39wEAAL4DAAAOAAAAAAAAAAEAIAAAACYBAABkcnMvZTJvRG9jLnht&#10;bFBLBQYAAAAABgAGAFkBAACPBQ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2901315</wp:posOffset>
                </wp:positionH>
                <wp:positionV relativeFrom="paragraph">
                  <wp:posOffset>303530</wp:posOffset>
                </wp:positionV>
                <wp:extent cx="849630" cy="120015"/>
                <wp:effectExtent l="635" t="4445" r="6985" b="8890"/>
                <wp:wrapNone/>
                <wp:docPr id="16"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7" o:spid="_x0000_s1026" o:spt="32" type="#_x0000_t32" style="position:absolute;left:0pt;flip:y;margin-left:228.45pt;margin-top:23.9pt;height:9.45pt;width:66.9pt;z-index:251667456;mso-width-relative:page;mso-height-relative:page;" filled="f" stroked="t" coordsize="21600,21600" o:gfxdata="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LbP4q2AAAAAkBAAAPAAAAAAAAAAEAIAAAACIAAABkcnMvZG93bnJldi54bWxQ&#10;SwECFAAUAAAACACHTuJAvg2fcvcBAAC+AwAADgAAAAAAAAABACAAAAAnAQAAZHJzL2Uyb0RvYy54&#10;bWxQSwUGAAAAAAYABgBZAQAAkAUAAAAA&#10;">
                <v:fill on="f" focussize="0,0"/>
                <v:stroke color="#FF0000" joinstyle="round"/>
                <v:imagedata o:title=""/>
                <o:lock v:ext="edit" aspectratio="f"/>
              </v:shape>
            </w:pict>
          </mc:Fallback>
        </mc:AlternateContent>
      </w:r>
      <w:r>
        <w:rPr>
          <w:rFonts w:hint="eastAsia" w:ascii="宋体" w:hAnsi="宋体" w:eastAsia="宋体" w:cs="宋体"/>
          <w:color w:val="auto"/>
          <w:sz w:val="24"/>
          <w:szCs w:val="24"/>
          <w:highlight w:val="none"/>
        </w:rPr>
        <w:t>2.</w:t>
      </w:r>
      <w:r>
        <w:rPr>
          <w:rFonts w:hint="eastAsia" w:ascii="宋体" w:hAnsi="宋体" w:eastAsia="宋体" w:cs="宋体"/>
          <w:i/>
          <w:color w:val="auto"/>
          <w:sz w:val="24"/>
          <w:szCs w:val="24"/>
          <w:highlight w:val="none"/>
          <w:u w:val="single"/>
        </w:rPr>
        <w:t>（产品名称2）</w:t>
      </w:r>
      <w:r>
        <w:rPr>
          <w:rFonts w:hint="eastAsia" w:ascii="宋体" w:hAnsi="宋体" w:eastAsia="宋体" w:cs="宋体"/>
          <w:color w:val="auto"/>
          <w:sz w:val="24"/>
          <w:szCs w:val="24"/>
          <w:highlight w:val="none"/>
        </w:rPr>
        <w:t>，生产厂为</w:t>
      </w:r>
      <w:r>
        <w:rPr>
          <w:rFonts w:hint="eastAsia" w:ascii="宋体" w:hAnsi="宋体" w:eastAsia="宋体" w:cs="宋体"/>
          <w:i/>
          <w:color w:val="auto"/>
          <w:sz w:val="24"/>
          <w:szCs w:val="24"/>
          <w:highlight w:val="none"/>
          <w:u w:val="single"/>
        </w:rPr>
        <w:t>（厂名）</w:t>
      </w:r>
      <w:r>
        <w:rPr>
          <w:rFonts w:hint="eastAsia" w:ascii="宋体" w:hAnsi="宋体" w:eastAsia="宋体" w:cs="宋体"/>
          <w:color w:val="auto"/>
          <w:sz w:val="24"/>
          <w:szCs w:val="24"/>
          <w:highlight w:val="none"/>
        </w:rPr>
        <w:t>，厂址为</w:t>
      </w:r>
      <w:r>
        <w:rPr>
          <w:rFonts w:hint="eastAsia" w:ascii="宋体" w:hAnsi="宋体" w:eastAsia="宋体" w:cs="宋体"/>
          <w:i/>
          <w:color w:val="auto"/>
          <w:sz w:val="24"/>
          <w:szCs w:val="24"/>
          <w:highlight w:val="none"/>
          <w:u w:val="single"/>
        </w:rPr>
        <w:t>（生产厂址）</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（产品名称2）</w:t>
      </w:r>
      <w:r>
        <w:rPr>
          <w:rFonts w:hint="eastAsia" w:ascii="宋体" w:hAnsi="宋体" w:eastAsia="宋体" w:cs="宋体"/>
          <w:color w:val="auto"/>
          <w:sz w:val="24"/>
          <w:szCs w:val="24"/>
          <w:highlight w:val="none"/>
        </w:rPr>
        <w:t>的中国境内生产的组件成本占比≥</w:t>
      </w:r>
      <w:r>
        <w:rPr>
          <w:rFonts w:hint="eastAsia" w:ascii="宋体" w:hAnsi="宋体" w:eastAsia="宋体" w:cs="宋体"/>
          <w:i/>
          <w:color w:val="auto"/>
          <w:sz w:val="24"/>
          <w:szCs w:val="24"/>
          <w:highlight w:val="none"/>
          <w:u w:val="single"/>
        </w:rPr>
        <w:t>（规定比例）</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（产品名称2）</w:t>
      </w:r>
      <w:r>
        <w:rPr>
          <w:rFonts w:hint="eastAsia" w:ascii="宋体" w:hAnsi="宋体" w:eastAsia="宋体" w:cs="宋体"/>
          <w:color w:val="auto"/>
          <w:sz w:val="24"/>
          <w:szCs w:val="24"/>
          <w:highlight w:val="none"/>
        </w:rPr>
        <w:t>的</w:t>
      </w:r>
      <w:r>
        <w:rPr>
          <w:rFonts w:hint="eastAsia" w:ascii="宋体" w:hAnsi="宋体" w:eastAsia="宋体" w:cs="宋体"/>
          <w:i/>
          <w:color w:val="auto"/>
          <w:sz w:val="24"/>
          <w:szCs w:val="24"/>
          <w:highlight w:val="none"/>
          <w:u w:val="single"/>
        </w:rPr>
        <w:t>（关键组件）</w:t>
      </w:r>
      <w:r>
        <w:rPr>
          <w:rFonts w:hint="eastAsia" w:ascii="宋体" w:hAnsi="宋体" w:eastAsia="宋体" w:cs="宋体"/>
          <w:color w:val="auto"/>
          <w:sz w:val="24"/>
          <w:szCs w:val="24"/>
          <w:highlight w:val="none"/>
        </w:rPr>
        <w:t>在中国境内生产。</w:t>
      </w:r>
      <w:r>
        <w:rPr>
          <w:rFonts w:hint="eastAsia" w:ascii="宋体" w:hAnsi="宋体" w:eastAsia="宋体" w:cs="宋体"/>
          <w:i/>
          <w:color w:val="auto"/>
          <w:sz w:val="24"/>
          <w:szCs w:val="24"/>
          <w:highlight w:val="none"/>
          <w:u w:val="single"/>
        </w:rPr>
        <w:t>（产品名称2）</w:t>
      </w:r>
      <w:r>
        <w:rPr>
          <w:rFonts w:hint="eastAsia" w:ascii="宋体" w:hAnsi="宋体" w:eastAsia="宋体" w:cs="宋体"/>
          <w:color w:val="auto"/>
          <w:sz w:val="24"/>
          <w:szCs w:val="24"/>
          <w:highlight w:val="none"/>
        </w:rPr>
        <w:t>的</w:t>
      </w:r>
      <w:r>
        <w:rPr>
          <w:rFonts w:hint="eastAsia" w:ascii="宋体" w:hAnsi="宋体" w:eastAsia="宋体" w:cs="宋体"/>
          <w:i/>
          <w:color w:val="auto"/>
          <w:sz w:val="24"/>
          <w:szCs w:val="24"/>
          <w:highlight w:val="none"/>
          <w:u w:val="single"/>
        </w:rPr>
        <w:t>（关键工序）</w:t>
      </w:r>
      <w:r>
        <w:rPr>
          <w:rFonts w:hint="eastAsia" w:ascii="宋体" w:hAnsi="宋体" w:eastAsia="宋体" w:cs="宋体"/>
          <w:color w:val="auto"/>
          <w:sz w:val="24"/>
          <w:szCs w:val="24"/>
          <w:highlight w:val="none"/>
        </w:rPr>
        <w:t>在中国境内完成。</w:t>
      </w:r>
    </w:p>
    <w:p w14:paraId="51C01339">
      <w:pPr>
        <w:shd w:val="clear" w:color="auto" w:fill="FFFFFF"/>
        <w:spacing w:before="30" w:after="30"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5709C73">
      <w:pPr>
        <w:shd w:val="clear" w:color="auto" w:fill="FFFFFF"/>
        <w:spacing w:before="30" w:after="30"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本公司（单位）对上述声明内容的真实性负责。如有虚假，愿承担相应法律责任。</w:t>
      </w:r>
    </w:p>
    <w:p w14:paraId="2DC460F7">
      <w:pPr>
        <w:shd w:val="clear" w:color="auto" w:fill="FFFFFF"/>
        <w:spacing w:before="30" w:after="30" w:line="312" w:lineRule="auto"/>
        <w:ind w:left="15" w:right="15" w:firstLine="4608"/>
        <w:rPr>
          <w:rFonts w:hint="eastAsia" w:ascii="宋体" w:hAnsi="宋体" w:eastAsia="宋体" w:cs="宋体"/>
          <w:color w:val="auto"/>
          <w:sz w:val="24"/>
          <w:szCs w:val="24"/>
          <w:highlight w:val="none"/>
        </w:rPr>
      </w:pPr>
    </w:p>
    <w:p w14:paraId="1D7A3A45">
      <w:pPr>
        <w:shd w:val="clear" w:color="auto" w:fill="FFFFFF"/>
        <w:spacing w:before="30" w:after="30" w:line="312" w:lineRule="auto"/>
        <w:ind w:left="15" w:right="15" w:firstLine="460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公司（单位）名称（盖章）：　        </w:t>
      </w:r>
    </w:p>
    <w:p w14:paraId="6E0695EA">
      <w:pPr>
        <w:shd w:val="clear" w:color="auto" w:fill="FFFFFF"/>
        <w:spacing w:line="312" w:lineRule="auto"/>
        <w:ind w:left="15" w:right="15" w:firstLine="460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  日    </w:t>
      </w:r>
    </w:p>
    <w:p w14:paraId="60AE77E3">
      <w:pPr>
        <w:shd w:val="clear" w:color="auto" w:fill="FFFFFF"/>
        <w:spacing w:line="312" w:lineRule="auto"/>
        <w:ind w:left="15" w:right="15" w:firstLine="4608"/>
        <w:jc w:val="right"/>
        <w:rPr>
          <w:rFonts w:hint="eastAsia" w:ascii="宋体" w:hAnsi="宋体" w:eastAsia="宋体" w:cs="宋体"/>
          <w:color w:val="auto"/>
          <w:sz w:val="24"/>
          <w:szCs w:val="24"/>
          <w:highlight w:val="none"/>
        </w:rPr>
      </w:pPr>
    </w:p>
    <w:p w14:paraId="37CE48C4">
      <w:pPr>
        <w:shd w:val="clear" w:color="auto" w:fill="FFFFFF"/>
        <w:spacing w:line="312" w:lineRule="auto"/>
        <w:ind w:left="15" w:right="15" w:firstLine="4608"/>
        <w:jc w:val="right"/>
        <w:rPr>
          <w:rFonts w:hint="eastAsia" w:ascii="宋体" w:hAnsi="宋体" w:eastAsia="宋体" w:cs="宋体"/>
          <w:color w:val="auto"/>
          <w:sz w:val="24"/>
          <w:szCs w:val="24"/>
          <w:highlight w:val="none"/>
        </w:rPr>
      </w:pPr>
    </w:p>
    <w:p w14:paraId="29A91BBF">
      <w:pPr>
        <w:shd w:val="clear" w:color="auto" w:fill="FFFFFF"/>
        <w:spacing w:line="312" w:lineRule="auto"/>
        <w:ind w:left="15" w:right="15" w:firstLine="460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33182DE">
      <w:pPr>
        <w:shd w:val="clear" w:color="auto" w:fill="FFFFFF"/>
        <w:spacing w:before="30" w:after="30" w:line="312" w:lineRule="auto"/>
        <w:ind w:left="0" w:right="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__________________</w:t>
      </w:r>
    </w:p>
    <w:p w14:paraId="1729FF84">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1.产品如有型号，请在“产品名称”栏一并填写。</w:t>
      </w:r>
    </w:p>
    <w:p w14:paraId="4F71A2E5">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2.生产厂名与厂址应与生产厂营业执照载明的相关信息保持一致。</w:t>
      </w:r>
    </w:p>
    <w:p w14:paraId="2D01E33D">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3.该产品的中国境内生产的组件成本占比相关要求实施前，“规定比例”栏可不填，下同。</w:t>
      </w:r>
    </w:p>
    <w:p w14:paraId="5F1BA395">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4.该产品的关键组件要求实施前，“关键组件”栏可不填，下同。</w:t>
      </w:r>
    </w:p>
    <w:p w14:paraId="15E55EB5">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5.该产品的关键工序要求实施前，“关键工序”栏可不填，下同。</w:t>
      </w:r>
    </w:p>
    <w:p w14:paraId="6E03F2CE">
      <w:pPr>
        <w:shd w:val="clear" w:color="auto" w:fill="FFFFFF"/>
        <w:spacing w:line="312" w:lineRule="auto"/>
        <w:ind w:left="15" w:right="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b/>
          <w:color w:val="auto"/>
          <w:sz w:val="24"/>
          <w:szCs w:val="24"/>
          <w:highlight w:val="none"/>
        </w:rPr>
        <w:t>用斜线划除的地方无需填写。</w:t>
      </w:r>
    </w:p>
    <w:p w14:paraId="6A654486">
      <w:pPr>
        <w:spacing w:line="0" w:lineRule="atLeast"/>
        <w:jc w:val="both"/>
        <w:outlineLvl w:val="9"/>
        <w:rPr>
          <w:rFonts w:hint="eastAsia" w:ascii="仿宋" w:hAnsi="仿宋" w:eastAsia="仿宋" w:cs="仿宋"/>
          <w:b/>
          <w:sz w:val="24"/>
          <w:szCs w:val="24"/>
          <w:highlight w:val="none"/>
        </w:rPr>
      </w:pPr>
    </w:p>
    <w:p w14:paraId="57627D81">
      <w:pPr>
        <w:spacing w:line="0" w:lineRule="atLeast"/>
        <w:jc w:val="both"/>
        <w:outlineLvl w:val="9"/>
        <w:rPr>
          <w:rFonts w:hint="eastAsia" w:ascii="仿宋" w:hAnsi="仿宋" w:eastAsia="仿宋" w:cs="仿宋"/>
          <w:b/>
          <w:sz w:val="24"/>
          <w:szCs w:val="24"/>
          <w:highlight w:val="none"/>
        </w:rPr>
      </w:pPr>
    </w:p>
    <w:p w14:paraId="7DB62550">
      <w:pPr>
        <w:pStyle w:val="2"/>
        <w:rPr>
          <w:rFonts w:hint="eastAsia" w:ascii="仿宋" w:hAnsi="仿宋" w:eastAsia="仿宋" w:cs="仿宋"/>
          <w:b/>
          <w:sz w:val="24"/>
          <w:szCs w:val="24"/>
          <w:highlight w:val="none"/>
        </w:rPr>
      </w:pPr>
    </w:p>
    <w:p w14:paraId="1D048F1D">
      <w:pPr>
        <w:rPr>
          <w:rFonts w:hint="eastAsia" w:ascii="仿宋" w:hAnsi="仿宋" w:eastAsia="仿宋" w:cs="仿宋"/>
          <w:b/>
          <w:sz w:val="24"/>
          <w:szCs w:val="24"/>
          <w:highlight w:val="none"/>
        </w:rPr>
      </w:pPr>
    </w:p>
    <w:p w14:paraId="66BADDC1">
      <w:pPr>
        <w:pStyle w:val="2"/>
        <w:rPr>
          <w:rFonts w:hint="eastAsia"/>
        </w:rPr>
      </w:pPr>
    </w:p>
    <w:p w14:paraId="2AD351EF">
      <w:pPr>
        <w:spacing w:line="0" w:lineRule="atLeast"/>
        <w:jc w:val="both"/>
        <w:outlineLvl w:val="9"/>
        <w:rPr>
          <w:rFonts w:hint="default" w:ascii="仿宋" w:hAnsi="仿宋" w:eastAsia="仿宋" w:cs="仿宋"/>
          <w:b/>
          <w:sz w:val="28"/>
          <w:szCs w:val="28"/>
          <w:lang w:val="en-US"/>
        </w:rPr>
      </w:pPr>
      <w:r>
        <w:rPr>
          <w:rFonts w:hint="eastAsia" w:ascii="仿宋" w:hAnsi="仿宋" w:eastAsia="仿宋" w:cs="仿宋"/>
          <w:b/>
          <w:sz w:val="28"/>
          <w:szCs w:val="28"/>
          <w:highlight w:val="none"/>
          <w:lang w:val="en-US" w:eastAsia="zh-CN"/>
        </w:rPr>
        <w:t>附件10</w:t>
      </w:r>
    </w:p>
    <w:p w14:paraId="7FE86AE3">
      <w:pPr>
        <w:jc w:val="both"/>
        <w:outlineLvl w:val="9"/>
        <w:rPr>
          <w:rFonts w:hint="eastAsia" w:ascii="仿宋" w:hAnsi="仿宋" w:eastAsia="仿宋" w:cs="仿宋"/>
          <w:b/>
          <w:color w:val="auto"/>
          <w:sz w:val="28"/>
          <w:szCs w:val="28"/>
        </w:rPr>
      </w:pPr>
    </w:p>
    <w:p w14:paraId="42F3A12E">
      <w:pPr>
        <w:spacing w:line="300" w:lineRule="auto"/>
        <w:contextualSpacing/>
        <w:jc w:val="center"/>
        <w:outlineLvl w:val="9"/>
        <w:rPr>
          <w:rFonts w:hint="eastAsia" w:ascii="仿宋" w:hAnsi="仿宋" w:eastAsia="仿宋" w:cs="仿宋"/>
          <w:b/>
          <w:color w:val="auto"/>
          <w:sz w:val="28"/>
          <w:szCs w:val="28"/>
        </w:rPr>
      </w:pPr>
      <w:r>
        <w:rPr>
          <w:rFonts w:hint="eastAsia" w:ascii="仿宋" w:hAnsi="仿宋" w:eastAsia="仿宋" w:cs="仿宋"/>
          <w:b/>
          <w:color w:val="auto"/>
          <w:sz w:val="28"/>
          <w:szCs w:val="28"/>
        </w:rPr>
        <w:t>技术</w:t>
      </w:r>
      <w:r>
        <w:rPr>
          <w:rFonts w:hint="eastAsia" w:ascii="仿宋" w:hAnsi="仿宋" w:eastAsia="仿宋" w:cs="仿宋"/>
          <w:b/>
          <w:color w:val="auto"/>
          <w:sz w:val="28"/>
          <w:szCs w:val="28"/>
          <w:lang w:eastAsia="zh-CN"/>
        </w:rPr>
        <w:t>要求响应及</w:t>
      </w:r>
      <w:r>
        <w:rPr>
          <w:rFonts w:hint="eastAsia" w:ascii="仿宋" w:hAnsi="仿宋" w:eastAsia="仿宋" w:cs="仿宋"/>
          <w:b/>
          <w:color w:val="auto"/>
          <w:sz w:val="28"/>
          <w:szCs w:val="28"/>
        </w:rPr>
        <w:t>偏离表</w:t>
      </w:r>
    </w:p>
    <w:p w14:paraId="5680B6CD">
      <w:pPr>
        <w:ind w:firstLine="560"/>
        <w:jc w:val="center"/>
        <w:outlineLvl w:val="9"/>
        <w:rPr>
          <w:rFonts w:hint="eastAsia" w:ascii="仿宋" w:hAnsi="仿宋" w:eastAsia="仿宋" w:cs="仿宋"/>
          <w:color w:val="auto"/>
          <w:sz w:val="28"/>
          <w:szCs w:val="28"/>
        </w:rPr>
      </w:pPr>
      <w:r>
        <w:rPr>
          <w:rFonts w:hint="eastAsia" w:ascii="仿宋" w:hAnsi="仿宋" w:eastAsia="仿宋" w:cs="仿宋"/>
          <w:color w:val="auto"/>
          <w:sz w:val="28"/>
          <w:szCs w:val="28"/>
        </w:rPr>
        <w:t>（由供应商据实填写，表格不够自行添加）</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2"/>
        <w:gridCol w:w="2486"/>
        <w:gridCol w:w="2171"/>
        <w:gridCol w:w="2801"/>
        <w:gridCol w:w="1543"/>
      </w:tblGrid>
      <w:tr w14:paraId="6669F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23E6A45E">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291D4835">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20A89CED">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lang w:val="en-US" w:eastAsia="zh-CN"/>
              </w:rPr>
              <w:t>采购</w:t>
            </w:r>
            <w:r>
              <w:rPr>
                <w:rFonts w:hint="eastAsia" w:ascii="仿宋" w:hAnsi="仿宋" w:eastAsia="仿宋" w:cs="仿宋"/>
                <w:color w:val="auto"/>
                <w:sz w:val="24"/>
              </w:rPr>
              <w:t>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5EA5F0B">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163AE94D">
            <w:pPr>
              <w:spacing w:line="340" w:lineRule="exact"/>
              <w:jc w:val="center"/>
              <w:outlineLvl w:val="9"/>
              <w:rPr>
                <w:rFonts w:hint="eastAsia" w:ascii="仿宋" w:hAnsi="仿宋" w:eastAsia="仿宋" w:cs="仿宋"/>
                <w:color w:val="auto"/>
                <w:sz w:val="24"/>
              </w:rPr>
            </w:pPr>
          </w:p>
          <w:p w14:paraId="13E70AC5">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偏离说明</w:t>
            </w:r>
          </w:p>
        </w:tc>
      </w:tr>
      <w:tr w14:paraId="085B0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8B45D5B">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01F29DC">
            <w:pPr>
              <w:spacing w:line="340" w:lineRule="exact"/>
              <w:jc w:val="left"/>
              <w:outlineLvl w:val="9"/>
              <w:rPr>
                <w:rFonts w:hint="eastAsia" w:ascii="仿宋" w:hAnsi="仿宋" w:eastAsia="仿宋" w:cs="仿宋"/>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62628E2">
            <w:pPr>
              <w:spacing w:line="340" w:lineRule="exact"/>
              <w:jc w:val="left"/>
              <w:outlineLvl w:val="9"/>
              <w:rPr>
                <w:rFonts w:hint="eastAsia" w:ascii="仿宋" w:hAnsi="仿宋" w:eastAsia="仿宋" w:cs="仿宋"/>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7C32246">
            <w:pPr>
              <w:spacing w:line="340" w:lineRule="exact"/>
              <w:jc w:val="left"/>
              <w:outlineLvl w:val="9"/>
              <w:rPr>
                <w:rFonts w:hint="eastAsia" w:ascii="仿宋" w:hAnsi="仿宋" w:eastAsia="仿宋" w:cs="仿宋"/>
                <w:color w:val="auto"/>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1AB50F0">
            <w:pPr>
              <w:spacing w:line="340" w:lineRule="exact"/>
              <w:jc w:val="left"/>
              <w:outlineLvl w:val="9"/>
              <w:rPr>
                <w:rFonts w:hint="eastAsia" w:ascii="仿宋" w:hAnsi="仿宋" w:eastAsia="仿宋" w:cs="仿宋"/>
                <w:color w:val="auto"/>
                <w:sz w:val="24"/>
              </w:rPr>
            </w:pPr>
          </w:p>
        </w:tc>
      </w:tr>
      <w:tr w14:paraId="5B27BE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FCC3A31">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41008B2">
            <w:pPr>
              <w:spacing w:line="340" w:lineRule="exact"/>
              <w:jc w:val="left"/>
              <w:outlineLvl w:val="9"/>
              <w:rPr>
                <w:rFonts w:hint="eastAsia" w:ascii="仿宋" w:hAnsi="仿宋" w:eastAsia="仿宋" w:cs="仿宋"/>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A9720A0">
            <w:pPr>
              <w:spacing w:line="340" w:lineRule="exact"/>
              <w:jc w:val="left"/>
              <w:outlineLvl w:val="9"/>
              <w:rPr>
                <w:rFonts w:hint="eastAsia" w:ascii="仿宋" w:hAnsi="仿宋" w:eastAsia="仿宋" w:cs="仿宋"/>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4B3E0E4">
            <w:pPr>
              <w:spacing w:line="340" w:lineRule="exact"/>
              <w:jc w:val="left"/>
              <w:outlineLvl w:val="9"/>
              <w:rPr>
                <w:rFonts w:hint="eastAsia" w:ascii="仿宋" w:hAnsi="仿宋" w:eastAsia="仿宋" w:cs="仿宋"/>
                <w:color w:val="auto"/>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704086B8">
            <w:pPr>
              <w:spacing w:line="340" w:lineRule="exact"/>
              <w:jc w:val="left"/>
              <w:outlineLvl w:val="9"/>
              <w:rPr>
                <w:rFonts w:hint="eastAsia" w:ascii="仿宋" w:hAnsi="仿宋" w:eastAsia="仿宋" w:cs="仿宋"/>
                <w:color w:val="auto"/>
                <w:sz w:val="24"/>
              </w:rPr>
            </w:pPr>
          </w:p>
        </w:tc>
      </w:tr>
      <w:tr w14:paraId="258D2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55286ED6">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2588574">
            <w:pPr>
              <w:spacing w:line="340" w:lineRule="exact"/>
              <w:jc w:val="left"/>
              <w:outlineLvl w:val="9"/>
              <w:rPr>
                <w:rFonts w:hint="eastAsia" w:ascii="仿宋" w:hAnsi="仿宋" w:eastAsia="仿宋" w:cs="仿宋"/>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A9268D6">
            <w:pPr>
              <w:spacing w:line="340" w:lineRule="exact"/>
              <w:jc w:val="left"/>
              <w:outlineLvl w:val="9"/>
              <w:rPr>
                <w:rFonts w:hint="eastAsia" w:ascii="仿宋" w:hAnsi="仿宋" w:eastAsia="仿宋" w:cs="仿宋"/>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02135FE">
            <w:pPr>
              <w:spacing w:line="340" w:lineRule="exact"/>
              <w:jc w:val="left"/>
              <w:outlineLvl w:val="9"/>
              <w:rPr>
                <w:rFonts w:hint="eastAsia" w:ascii="仿宋" w:hAnsi="仿宋" w:eastAsia="仿宋" w:cs="仿宋"/>
                <w:color w:val="auto"/>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E7DE6F3">
            <w:pPr>
              <w:spacing w:line="340" w:lineRule="exact"/>
              <w:jc w:val="left"/>
              <w:outlineLvl w:val="9"/>
              <w:rPr>
                <w:rFonts w:hint="eastAsia" w:ascii="仿宋" w:hAnsi="仿宋" w:eastAsia="仿宋" w:cs="仿宋"/>
                <w:color w:val="auto"/>
                <w:sz w:val="24"/>
              </w:rPr>
            </w:pPr>
          </w:p>
        </w:tc>
      </w:tr>
      <w:tr w14:paraId="62ABC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DD66860">
            <w:pPr>
              <w:spacing w:line="340" w:lineRule="exact"/>
              <w:jc w:val="center"/>
              <w:outlineLvl w:val="9"/>
              <w:rPr>
                <w:rFonts w:hint="eastAsia" w:ascii="仿宋" w:hAnsi="仿宋" w:eastAsia="仿宋" w:cs="仿宋"/>
                <w:color w:val="auto"/>
                <w:sz w:val="24"/>
              </w:rPr>
            </w:pPr>
            <w:r>
              <w:rPr>
                <w:rFonts w:hint="eastAsia" w:ascii="仿宋" w:hAnsi="仿宋" w:eastAsia="仿宋" w:cs="仿宋"/>
                <w:color w:val="auto"/>
                <w:sz w:val="24"/>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8086BE1">
            <w:pPr>
              <w:spacing w:line="340" w:lineRule="exact"/>
              <w:jc w:val="left"/>
              <w:outlineLvl w:val="9"/>
              <w:rPr>
                <w:rFonts w:hint="eastAsia" w:ascii="仿宋" w:hAnsi="仿宋" w:eastAsia="仿宋" w:cs="仿宋"/>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A748B68">
            <w:pPr>
              <w:spacing w:line="340" w:lineRule="exact"/>
              <w:jc w:val="left"/>
              <w:outlineLvl w:val="9"/>
              <w:rPr>
                <w:rFonts w:hint="eastAsia" w:ascii="仿宋" w:hAnsi="仿宋" w:eastAsia="仿宋" w:cs="仿宋"/>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CA57EB9">
            <w:pPr>
              <w:spacing w:line="340" w:lineRule="exact"/>
              <w:jc w:val="left"/>
              <w:outlineLvl w:val="9"/>
              <w:rPr>
                <w:rFonts w:hint="eastAsia" w:ascii="仿宋" w:hAnsi="仿宋" w:eastAsia="仿宋" w:cs="仿宋"/>
                <w:color w:val="auto"/>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FEF9C3D">
            <w:pPr>
              <w:spacing w:line="340" w:lineRule="exact"/>
              <w:jc w:val="left"/>
              <w:outlineLvl w:val="9"/>
              <w:rPr>
                <w:rFonts w:hint="eastAsia" w:ascii="仿宋" w:hAnsi="仿宋" w:eastAsia="仿宋" w:cs="仿宋"/>
                <w:color w:val="auto"/>
                <w:sz w:val="24"/>
              </w:rPr>
            </w:pPr>
          </w:p>
        </w:tc>
      </w:tr>
    </w:tbl>
    <w:p w14:paraId="64477219">
      <w:pPr>
        <w:spacing w:line="40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-1  证明材料1，证明材料2，……</w:t>
      </w:r>
    </w:p>
    <w:p w14:paraId="5445778E">
      <w:pPr>
        <w:spacing w:line="40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20DBC9F3">
      <w:pPr>
        <w:numPr>
          <w:ilvl w:val="0"/>
          <w:numId w:val="7"/>
        </w:numPr>
        <w:spacing w:line="300" w:lineRule="auto"/>
        <w:contextualSpacing/>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供应商提交的响应文件中与</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文件第</w:t>
      </w:r>
      <w:r>
        <w:rPr>
          <w:rFonts w:hint="eastAsia" w:ascii="仿宋" w:hAnsi="仿宋" w:eastAsia="仿宋" w:cs="仿宋"/>
          <w:color w:val="auto"/>
          <w:sz w:val="24"/>
          <w:highlight w:val="none"/>
          <w:lang w:val="en-US" w:eastAsia="zh-CN"/>
        </w:rPr>
        <w:t>四章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需求”中的技术要求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如有偏离的，应逐条填列在偏离表中。</w:t>
      </w:r>
    </w:p>
    <w:p w14:paraId="1A93FBE3">
      <w:pPr>
        <w:numPr>
          <w:ilvl w:val="0"/>
          <w:numId w:val="0"/>
        </w:numPr>
        <w:spacing w:line="300" w:lineRule="auto"/>
        <w:contextualSpacing/>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“偏离说明”一栏选择“正偏离”、“无偏离”、“负偏离”进行填写。</w:t>
      </w:r>
      <w:r>
        <w:rPr>
          <w:rFonts w:hint="eastAsia" w:ascii="仿宋" w:hAnsi="仿宋" w:eastAsia="仿宋" w:cs="仿宋"/>
          <w:b/>
          <w:bCs/>
          <w:color w:val="auto"/>
          <w:sz w:val="24"/>
          <w:highlight w:val="none"/>
        </w:rPr>
        <w:t>未填写的内容视为完全响应本</w:t>
      </w:r>
      <w:r>
        <w:rPr>
          <w:rFonts w:hint="eastAsia" w:ascii="仿宋" w:hAnsi="仿宋" w:eastAsia="仿宋" w:cs="仿宋"/>
          <w:b/>
          <w:bCs/>
          <w:color w:val="auto"/>
          <w:sz w:val="24"/>
          <w:lang w:val="en-US" w:eastAsia="zh-CN"/>
        </w:rPr>
        <w:t>采购</w:t>
      </w:r>
      <w:r>
        <w:rPr>
          <w:rFonts w:hint="eastAsia" w:ascii="仿宋" w:hAnsi="仿宋" w:eastAsia="仿宋" w:cs="仿宋"/>
          <w:b/>
          <w:bCs/>
          <w:color w:val="auto"/>
          <w:sz w:val="24"/>
          <w:highlight w:val="none"/>
        </w:rPr>
        <w:t>文件要求</w:t>
      </w:r>
      <w:r>
        <w:rPr>
          <w:rFonts w:hint="eastAsia" w:ascii="仿宋" w:hAnsi="仿宋" w:eastAsia="仿宋" w:cs="仿宋"/>
          <w:color w:val="auto"/>
          <w:sz w:val="24"/>
          <w:highlight w:val="none"/>
        </w:rPr>
        <w:t>。正偏离、无偏离的确认和负偏离是否响应</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文件，由</w:t>
      </w:r>
      <w:r>
        <w:rPr>
          <w:rFonts w:hint="eastAsia" w:ascii="仿宋" w:hAnsi="仿宋" w:eastAsia="仿宋" w:cs="仿宋"/>
          <w:color w:val="auto"/>
          <w:sz w:val="24"/>
          <w:highlight w:val="none"/>
          <w:lang w:val="en-US" w:eastAsia="zh-CN"/>
        </w:rPr>
        <w:t>询价小组</w:t>
      </w:r>
      <w:r>
        <w:rPr>
          <w:rFonts w:hint="eastAsia" w:ascii="仿宋" w:hAnsi="仿宋" w:eastAsia="仿宋" w:cs="仿宋"/>
          <w:color w:val="auto"/>
          <w:sz w:val="24"/>
          <w:highlight w:val="none"/>
        </w:rPr>
        <w:t>认定。</w:t>
      </w:r>
    </w:p>
    <w:p w14:paraId="0301FF20">
      <w:pPr>
        <w:pStyle w:val="34"/>
        <w:outlineLvl w:val="9"/>
        <w:rPr>
          <w:rFonts w:hint="eastAsia" w:ascii="仿宋" w:hAnsi="仿宋" w:eastAsia="仿宋" w:cs="仿宋"/>
        </w:rPr>
      </w:pPr>
    </w:p>
    <w:p w14:paraId="079DDC73">
      <w:pPr>
        <w:keepNext w:val="0"/>
        <w:keepLines w:val="0"/>
        <w:pageBreakBefore w:val="0"/>
        <w:widowControl w:val="0"/>
        <w:tabs>
          <w:tab w:val="left" w:pos="4860"/>
        </w:tabs>
        <w:spacing w:line="480" w:lineRule="exact"/>
        <w:ind w:right="1559" w:firstLine="1440"/>
        <w:jc w:val="both"/>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r>
        <w:rPr>
          <w:rFonts w:hint="eastAsia" w:ascii="仿宋" w:hAnsi="仿宋" w:eastAsia="仿宋" w:cs="仿宋"/>
          <w:color w:val="000000"/>
          <w:sz w:val="24"/>
          <w:szCs w:val="21"/>
          <w:lang w:val="en-US" w:eastAsia="zh-CN"/>
        </w:rPr>
        <w:t xml:space="preserve">   </w:t>
      </w: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1"/>
        </w:rPr>
        <w:t>（加盖CA电子公章）：</w:t>
      </w:r>
    </w:p>
    <w:p w14:paraId="513DB5B2">
      <w:pPr>
        <w:keepNext w:val="0"/>
        <w:keepLines w:val="0"/>
        <w:pageBreakBefore w:val="0"/>
        <w:widowControl w:val="0"/>
        <w:tabs>
          <w:tab w:val="left" w:pos="4860"/>
        </w:tabs>
        <w:spacing w:line="480" w:lineRule="exact"/>
        <w:ind w:right="1559" w:firstLine="480"/>
        <w:jc w:val="center"/>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p>
    <w:p w14:paraId="74F8320D">
      <w:pPr>
        <w:keepNext w:val="0"/>
        <w:keepLines w:val="0"/>
        <w:pageBreakBefore w:val="0"/>
        <w:widowControl w:val="0"/>
        <w:tabs>
          <w:tab w:val="left" w:pos="4860"/>
        </w:tabs>
        <w:spacing w:line="480" w:lineRule="exact"/>
        <w:ind w:right="1559" w:firstLine="480"/>
        <w:jc w:val="center"/>
        <w:rPr>
          <w:rFonts w:hint="default"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 xml:space="preserve">                                </w:t>
      </w:r>
      <w:r>
        <w:rPr>
          <w:rFonts w:hint="eastAsia" w:ascii="仿宋" w:hAnsi="仿宋" w:eastAsia="仿宋" w:cs="仿宋"/>
          <w:color w:val="000000"/>
          <w:sz w:val="24"/>
          <w:szCs w:val="21"/>
        </w:rPr>
        <w:t>日  期：</w:t>
      </w:r>
      <w:r>
        <w:rPr>
          <w:rFonts w:hint="eastAsia" w:ascii="仿宋" w:hAnsi="仿宋" w:eastAsia="仿宋" w:cs="仿宋"/>
          <w:color w:val="000000"/>
          <w:sz w:val="24"/>
          <w:szCs w:val="21"/>
          <w:lang w:val="en-US" w:eastAsia="zh-CN"/>
        </w:rPr>
        <w:t xml:space="preserve">     年   月    日</w:t>
      </w:r>
    </w:p>
    <w:p w14:paraId="0F3FF88C">
      <w:pPr>
        <w:ind w:left="480"/>
        <w:outlineLvl w:val="9"/>
        <w:rPr>
          <w:rFonts w:hint="eastAsia" w:ascii="仿宋" w:hAnsi="仿宋" w:eastAsia="仿宋" w:cs="仿宋"/>
          <w:b/>
          <w:i/>
          <w:color w:val="FF0000"/>
          <w:sz w:val="24"/>
          <w:szCs w:val="21"/>
          <w:u w:val="single"/>
        </w:rPr>
      </w:pPr>
    </w:p>
    <w:p w14:paraId="601E78D8">
      <w:pPr>
        <w:jc w:val="both"/>
        <w:outlineLvl w:val="9"/>
        <w:rPr>
          <w:rFonts w:hint="eastAsia" w:ascii="仿宋" w:hAnsi="仿宋" w:eastAsia="仿宋" w:cs="仿宋"/>
          <w:b/>
          <w:color w:val="FF0000"/>
          <w:sz w:val="24"/>
          <w:szCs w:val="24"/>
        </w:rPr>
      </w:pPr>
    </w:p>
    <w:p w14:paraId="3A257B4E">
      <w:pPr>
        <w:jc w:val="both"/>
        <w:outlineLvl w:val="9"/>
        <w:rPr>
          <w:rFonts w:hint="eastAsia" w:ascii="仿宋" w:hAnsi="仿宋" w:eastAsia="仿宋" w:cs="仿宋"/>
          <w:b/>
          <w:color w:val="FF0000"/>
          <w:sz w:val="24"/>
          <w:szCs w:val="24"/>
        </w:rPr>
      </w:pPr>
    </w:p>
    <w:p w14:paraId="0BCB2111">
      <w:pPr>
        <w:jc w:val="both"/>
        <w:outlineLvl w:val="9"/>
        <w:rPr>
          <w:rFonts w:hint="eastAsia" w:ascii="仿宋" w:hAnsi="仿宋" w:eastAsia="仿宋" w:cs="仿宋"/>
          <w:b/>
          <w:color w:val="FF0000"/>
          <w:sz w:val="24"/>
          <w:szCs w:val="24"/>
        </w:rPr>
      </w:pPr>
    </w:p>
    <w:p w14:paraId="2425B066">
      <w:pPr>
        <w:jc w:val="both"/>
        <w:outlineLvl w:val="9"/>
        <w:rPr>
          <w:rFonts w:hint="eastAsia" w:ascii="仿宋" w:hAnsi="仿宋" w:eastAsia="仿宋" w:cs="仿宋"/>
          <w:b/>
          <w:color w:val="FF0000"/>
          <w:sz w:val="24"/>
          <w:szCs w:val="24"/>
        </w:rPr>
      </w:pPr>
    </w:p>
    <w:p w14:paraId="608FBF05">
      <w:pPr>
        <w:jc w:val="both"/>
        <w:outlineLvl w:val="9"/>
        <w:rPr>
          <w:rFonts w:hint="eastAsia" w:ascii="仿宋" w:hAnsi="仿宋" w:eastAsia="仿宋" w:cs="仿宋"/>
          <w:b/>
          <w:color w:val="FF0000"/>
          <w:sz w:val="24"/>
          <w:szCs w:val="24"/>
        </w:rPr>
      </w:pPr>
    </w:p>
    <w:p w14:paraId="5D688DB1">
      <w:pPr>
        <w:jc w:val="both"/>
        <w:outlineLvl w:val="9"/>
        <w:rPr>
          <w:rFonts w:hint="eastAsia" w:ascii="仿宋" w:hAnsi="仿宋" w:eastAsia="仿宋" w:cs="仿宋"/>
          <w:b/>
          <w:color w:val="FF0000"/>
          <w:sz w:val="24"/>
          <w:szCs w:val="24"/>
        </w:rPr>
      </w:pPr>
    </w:p>
    <w:p w14:paraId="070BBA96">
      <w:pPr>
        <w:jc w:val="both"/>
        <w:outlineLvl w:val="9"/>
        <w:rPr>
          <w:rFonts w:hint="eastAsia" w:ascii="仿宋" w:hAnsi="仿宋" w:eastAsia="仿宋" w:cs="仿宋"/>
          <w:b/>
          <w:color w:val="FF0000"/>
          <w:sz w:val="24"/>
          <w:szCs w:val="24"/>
        </w:rPr>
      </w:pPr>
    </w:p>
    <w:p w14:paraId="43E5EC41">
      <w:pPr>
        <w:outlineLvl w:val="9"/>
        <w:rPr>
          <w:rFonts w:hint="eastAsia" w:ascii="仿宋" w:hAnsi="仿宋" w:eastAsia="仿宋" w:cs="仿宋"/>
          <w:b/>
          <w:sz w:val="24"/>
          <w:szCs w:val="24"/>
        </w:rPr>
      </w:pPr>
      <w:r>
        <w:rPr>
          <w:rFonts w:hint="eastAsia" w:ascii="仿宋" w:hAnsi="仿宋" w:eastAsia="仿宋" w:cs="仿宋"/>
          <w:b/>
          <w:sz w:val="24"/>
          <w:szCs w:val="24"/>
        </w:rPr>
        <w:br w:type="page" w:clear="all"/>
      </w:r>
    </w:p>
    <w:p w14:paraId="327E5DA0">
      <w:pPr>
        <w:pStyle w:val="200"/>
        <w:outlineLvl w:val="9"/>
        <w:rPr>
          <w:rFonts w:hint="eastAsia" w:ascii="仿宋" w:hAnsi="仿宋" w:eastAsia="仿宋" w:cs="仿宋"/>
          <w:b/>
          <w:sz w:val="28"/>
          <w:szCs w:val="28"/>
          <w:lang w:val="en-US"/>
        </w:rPr>
      </w:pPr>
      <w:r>
        <w:rPr>
          <w:rFonts w:hint="eastAsia" w:ascii="仿宋" w:hAnsi="仿宋" w:eastAsia="仿宋" w:cs="仿宋"/>
          <w:b/>
          <w:sz w:val="28"/>
          <w:szCs w:val="28"/>
        </w:rPr>
        <w:t>附件</w:t>
      </w:r>
      <w:r>
        <w:rPr>
          <w:rFonts w:hint="eastAsia" w:ascii="仿宋" w:hAnsi="仿宋" w:eastAsia="仿宋" w:cs="仿宋"/>
          <w:b/>
          <w:sz w:val="28"/>
          <w:szCs w:val="28"/>
          <w:lang w:val="en-US" w:eastAsia="zh-CN"/>
        </w:rPr>
        <w:t>11</w:t>
      </w:r>
    </w:p>
    <w:p w14:paraId="3FB431D4">
      <w:pPr>
        <w:spacing w:line="300" w:lineRule="auto"/>
        <w:contextualSpacing/>
        <w:jc w:val="center"/>
        <w:outlineLvl w:val="9"/>
        <w:rPr>
          <w:rFonts w:hint="eastAsia" w:ascii="仿宋" w:hAnsi="仿宋" w:eastAsia="仿宋" w:cs="仿宋"/>
          <w:b/>
          <w:sz w:val="28"/>
          <w:szCs w:val="28"/>
        </w:rPr>
      </w:pP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商务</w:t>
      </w:r>
      <w:r>
        <w:rPr>
          <w:rFonts w:hint="eastAsia" w:ascii="仿宋" w:hAnsi="仿宋" w:eastAsia="仿宋" w:cs="仿宋"/>
          <w:b/>
          <w:sz w:val="28"/>
          <w:szCs w:val="28"/>
          <w:lang w:eastAsia="zh-CN"/>
        </w:rPr>
        <w:t>要求响应及</w:t>
      </w:r>
      <w:r>
        <w:rPr>
          <w:rFonts w:hint="eastAsia" w:ascii="仿宋" w:hAnsi="仿宋" w:eastAsia="仿宋" w:cs="仿宋"/>
          <w:b/>
          <w:sz w:val="28"/>
          <w:szCs w:val="28"/>
        </w:rPr>
        <w:t>偏离表</w:t>
      </w:r>
    </w:p>
    <w:p w14:paraId="74CD6243">
      <w:pPr>
        <w:spacing w:line="300" w:lineRule="auto"/>
        <w:contextualSpacing/>
        <w:jc w:val="center"/>
        <w:outlineLvl w:val="9"/>
        <w:rPr>
          <w:rFonts w:hint="eastAsia" w:ascii="仿宋" w:hAnsi="仿宋" w:eastAsia="仿宋" w:cs="仿宋"/>
          <w:b/>
          <w:sz w:val="28"/>
          <w:szCs w:val="28"/>
        </w:rPr>
      </w:pPr>
    </w:p>
    <w:p w14:paraId="6F3F09C3">
      <w:pPr>
        <w:ind w:firstLine="560"/>
        <w:jc w:val="center"/>
        <w:outlineLvl w:val="9"/>
        <w:rPr>
          <w:rFonts w:hint="eastAsia" w:ascii="仿宋" w:hAnsi="仿宋" w:eastAsia="仿宋" w:cs="仿宋"/>
          <w:sz w:val="28"/>
          <w:szCs w:val="28"/>
        </w:rPr>
      </w:pPr>
      <w:r>
        <w:rPr>
          <w:rFonts w:hint="eastAsia" w:ascii="仿宋" w:hAnsi="仿宋" w:eastAsia="仿宋" w:cs="仿宋"/>
          <w:sz w:val="28"/>
          <w:szCs w:val="28"/>
        </w:rPr>
        <w:t>（由供应商据实填写，表格不够自行添加）</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2"/>
        <w:gridCol w:w="2486"/>
        <w:gridCol w:w="2171"/>
        <w:gridCol w:w="2801"/>
        <w:gridCol w:w="1543"/>
      </w:tblGrid>
      <w:tr w14:paraId="32BB9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25F78EA0">
            <w:pPr>
              <w:spacing w:line="340" w:lineRule="exact"/>
              <w:jc w:val="center"/>
              <w:outlineLvl w:val="9"/>
              <w:rPr>
                <w:rFonts w:hint="eastAsia"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70D6FC91">
            <w:pPr>
              <w:spacing w:line="340" w:lineRule="exact"/>
              <w:jc w:val="center"/>
              <w:outlineLvl w:val="9"/>
              <w:rPr>
                <w:rFonts w:hint="eastAsia"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2C4D45EF">
            <w:pPr>
              <w:spacing w:line="340" w:lineRule="exact"/>
              <w:jc w:val="center"/>
              <w:outlineLvl w:val="9"/>
              <w:rPr>
                <w:rFonts w:hint="eastAsia" w:ascii="仿宋" w:hAnsi="仿宋" w:eastAsia="仿宋" w:cs="仿宋"/>
                <w:sz w:val="24"/>
              </w:rPr>
            </w:pPr>
            <w:r>
              <w:rPr>
                <w:rFonts w:hint="eastAsia" w:ascii="仿宋" w:hAnsi="仿宋" w:eastAsia="仿宋" w:cs="仿宋"/>
                <w:sz w:val="24"/>
                <w:lang w:eastAsia="zh-CN"/>
              </w:rPr>
              <w:t>采购</w:t>
            </w:r>
            <w:r>
              <w:rPr>
                <w:rFonts w:hint="eastAsia" w:ascii="仿宋" w:hAnsi="仿宋" w:eastAsia="仿宋" w:cs="仿宋"/>
                <w:sz w:val="24"/>
              </w:rPr>
              <w:t>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599E8792">
            <w:pPr>
              <w:spacing w:line="340" w:lineRule="exact"/>
              <w:jc w:val="center"/>
              <w:outlineLvl w:val="9"/>
              <w:rPr>
                <w:rFonts w:hint="eastAsia"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7AF3EFD6">
            <w:pPr>
              <w:spacing w:line="340" w:lineRule="exact"/>
              <w:jc w:val="center"/>
              <w:outlineLvl w:val="9"/>
              <w:rPr>
                <w:rFonts w:hint="eastAsia" w:ascii="仿宋" w:hAnsi="仿宋" w:eastAsia="仿宋" w:cs="仿宋"/>
                <w:sz w:val="24"/>
              </w:rPr>
            </w:pPr>
          </w:p>
          <w:p w14:paraId="28A1C8B9">
            <w:pPr>
              <w:spacing w:line="340" w:lineRule="exact"/>
              <w:jc w:val="center"/>
              <w:outlineLvl w:val="9"/>
              <w:rPr>
                <w:rFonts w:hint="eastAsia" w:ascii="仿宋" w:hAnsi="仿宋" w:eastAsia="仿宋" w:cs="仿宋"/>
                <w:sz w:val="24"/>
              </w:rPr>
            </w:pPr>
            <w:r>
              <w:rPr>
                <w:rFonts w:hint="eastAsia" w:ascii="仿宋" w:hAnsi="仿宋" w:eastAsia="仿宋" w:cs="仿宋"/>
                <w:sz w:val="24"/>
              </w:rPr>
              <w:t>偏离说明</w:t>
            </w:r>
          </w:p>
        </w:tc>
      </w:tr>
      <w:tr w14:paraId="6A31F7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D400758">
            <w:pPr>
              <w:spacing w:line="340" w:lineRule="exact"/>
              <w:jc w:val="center"/>
              <w:outlineLvl w:val="9"/>
              <w:rPr>
                <w:rFonts w:hint="eastAsia"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54E6547">
            <w:pPr>
              <w:spacing w:line="340" w:lineRule="exact"/>
              <w:jc w:val="left"/>
              <w:outlineLvl w:val="9"/>
              <w:rPr>
                <w:rFonts w:hint="eastAsia"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C377D95">
            <w:pPr>
              <w:spacing w:line="340" w:lineRule="exact"/>
              <w:jc w:val="left"/>
              <w:outlineLvl w:val="9"/>
              <w:rPr>
                <w:rFonts w:hint="eastAsia"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F1BDE09">
            <w:pPr>
              <w:spacing w:line="340" w:lineRule="exact"/>
              <w:jc w:val="left"/>
              <w:outlineLvl w:val="9"/>
              <w:rPr>
                <w:rFonts w:hint="eastAsia"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5677E86E">
            <w:pPr>
              <w:spacing w:line="340" w:lineRule="exact"/>
              <w:jc w:val="left"/>
              <w:outlineLvl w:val="9"/>
              <w:rPr>
                <w:rFonts w:hint="eastAsia" w:ascii="仿宋" w:hAnsi="仿宋" w:eastAsia="仿宋" w:cs="仿宋"/>
                <w:sz w:val="24"/>
              </w:rPr>
            </w:pPr>
          </w:p>
        </w:tc>
      </w:tr>
      <w:tr w14:paraId="348DE9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8E8780E">
            <w:pPr>
              <w:spacing w:line="340" w:lineRule="exact"/>
              <w:jc w:val="center"/>
              <w:outlineLvl w:val="9"/>
              <w:rPr>
                <w:rFonts w:hint="eastAsia"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EF7D6E5">
            <w:pPr>
              <w:spacing w:line="340" w:lineRule="exact"/>
              <w:jc w:val="left"/>
              <w:outlineLvl w:val="9"/>
              <w:rPr>
                <w:rFonts w:hint="eastAsia"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B2A804C">
            <w:pPr>
              <w:spacing w:line="340" w:lineRule="exact"/>
              <w:jc w:val="left"/>
              <w:outlineLvl w:val="9"/>
              <w:rPr>
                <w:rFonts w:hint="eastAsia"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591F3671">
            <w:pPr>
              <w:spacing w:line="340" w:lineRule="exact"/>
              <w:jc w:val="left"/>
              <w:outlineLvl w:val="9"/>
              <w:rPr>
                <w:rFonts w:hint="eastAsia"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F56C583">
            <w:pPr>
              <w:spacing w:line="340" w:lineRule="exact"/>
              <w:jc w:val="left"/>
              <w:outlineLvl w:val="9"/>
              <w:rPr>
                <w:rFonts w:hint="eastAsia" w:ascii="仿宋" w:hAnsi="仿宋" w:eastAsia="仿宋" w:cs="仿宋"/>
                <w:sz w:val="24"/>
              </w:rPr>
            </w:pPr>
          </w:p>
        </w:tc>
      </w:tr>
      <w:tr w14:paraId="1A2064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60C19E25">
            <w:pPr>
              <w:spacing w:line="340" w:lineRule="exact"/>
              <w:jc w:val="center"/>
              <w:outlineLvl w:val="9"/>
              <w:rPr>
                <w:rFonts w:hint="eastAsia"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606A9E1">
            <w:pPr>
              <w:spacing w:line="340" w:lineRule="exact"/>
              <w:jc w:val="left"/>
              <w:outlineLvl w:val="9"/>
              <w:rPr>
                <w:rFonts w:hint="eastAsia"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B4CB739">
            <w:pPr>
              <w:spacing w:line="340" w:lineRule="exact"/>
              <w:jc w:val="left"/>
              <w:outlineLvl w:val="9"/>
              <w:rPr>
                <w:rFonts w:hint="eastAsia"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52F7B418">
            <w:pPr>
              <w:spacing w:line="340" w:lineRule="exact"/>
              <w:jc w:val="left"/>
              <w:outlineLvl w:val="9"/>
              <w:rPr>
                <w:rFonts w:hint="eastAsia"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0C99DAE">
            <w:pPr>
              <w:spacing w:line="340" w:lineRule="exact"/>
              <w:jc w:val="left"/>
              <w:outlineLvl w:val="9"/>
              <w:rPr>
                <w:rFonts w:hint="eastAsia" w:ascii="仿宋" w:hAnsi="仿宋" w:eastAsia="仿宋" w:cs="仿宋"/>
                <w:sz w:val="24"/>
              </w:rPr>
            </w:pPr>
          </w:p>
        </w:tc>
      </w:tr>
      <w:tr w14:paraId="23052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61A2387">
            <w:pPr>
              <w:spacing w:line="340" w:lineRule="exact"/>
              <w:jc w:val="center"/>
              <w:outlineLvl w:val="9"/>
              <w:rPr>
                <w:rFonts w:hint="eastAsia"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FF7B822">
            <w:pPr>
              <w:spacing w:line="340" w:lineRule="exact"/>
              <w:jc w:val="left"/>
              <w:outlineLvl w:val="9"/>
              <w:rPr>
                <w:rFonts w:hint="eastAsia"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16D58F4">
            <w:pPr>
              <w:spacing w:line="340" w:lineRule="exact"/>
              <w:jc w:val="left"/>
              <w:outlineLvl w:val="9"/>
              <w:rPr>
                <w:rFonts w:hint="eastAsia"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53F80B4">
            <w:pPr>
              <w:spacing w:line="340" w:lineRule="exact"/>
              <w:jc w:val="left"/>
              <w:outlineLvl w:val="9"/>
              <w:rPr>
                <w:rFonts w:hint="eastAsia"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4B0AAB1B">
            <w:pPr>
              <w:spacing w:line="340" w:lineRule="exact"/>
              <w:jc w:val="left"/>
              <w:outlineLvl w:val="9"/>
              <w:rPr>
                <w:rFonts w:hint="eastAsia" w:ascii="仿宋" w:hAnsi="仿宋" w:eastAsia="仿宋" w:cs="仿宋"/>
                <w:sz w:val="24"/>
              </w:rPr>
            </w:pPr>
          </w:p>
        </w:tc>
      </w:tr>
    </w:tbl>
    <w:p w14:paraId="3ECB466E">
      <w:pPr>
        <w:spacing w:line="40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-1  证明材料1，证明材料2，……</w:t>
      </w:r>
    </w:p>
    <w:p w14:paraId="7A4EDFC0">
      <w:pPr>
        <w:spacing w:line="40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773566D3">
      <w:pPr>
        <w:numPr>
          <w:ilvl w:val="0"/>
          <w:numId w:val="8"/>
        </w:numPr>
        <w:spacing w:line="40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供应商提交的响应文件中与</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文件第</w:t>
      </w:r>
      <w:r>
        <w:rPr>
          <w:rFonts w:hint="eastAsia" w:ascii="仿宋" w:hAnsi="仿宋" w:eastAsia="仿宋" w:cs="仿宋"/>
          <w:color w:val="auto"/>
          <w:sz w:val="24"/>
          <w:szCs w:val="24"/>
          <w:lang w:val="en-US" w:eastAsia="zh-CN"/>
        </w:rPr>
        <w:t>四章</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需求”中的商务要求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如有偏离的，应逐条填列在偏离表中。</w:t>
      </w:r>
    </w:p>
    <w:p w14:paraId="176E232F">
      <w:pPr>
        <w:numPr>
          <w:ilvl w:val="0"/>
          <w:numId w:val="0"/>
        </w:numPr>
        <w:spacing w:line="40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“偏离说明”一栏选择“正偏离”、“无偏离”、“负偏离”进行填写。</w:t>
      </w:r>
      <w:r>
        <w:rPr>
          <w:rFonts w:hint="eastAsia" w:ascii="仿宋" w:hAnsi="仿宋" w:eastAsia="仿宋" w:cs="仿宋"/>
          <w:b/>
          <w:bCs/>
          <w:color w:val="auto"/>
          <w:sz w:val="24"/>
          <w:szCs w:val="24"/>
        </w:rPr>
        <w:t>未填写的内容视为完全响应本</w:t>
      </w:r>
      <w:r>
        <w:rPr>
          <w:rFonts w:hint="eastAsia" w:ascii="仿宋" w:hAnsi="仿宋" w:eastAsia="仿宋" w:cs="仿宋"/>
          <w:b/>
          <w:bCs/>
          <w:color w:val="auto"/>
          <w:sz w:val="24"/>
          <w:lang w:val="en-US" w:eastAsia="zh-CN"/>
        </w:rPr>
        <w:t>采购</w:t>
      </w:r>
      <w:r>
        <w:rPr>
          <w:rFonts w:hint="eastAsia" w:ascii="仿宋" w:hAnsi="仿宋" w:eastAsia="仿宋" w:cs="仿宋"/>
          <w:b/>
          <w:bCs/>
          <w:color w:val="auto"/>
          <w:sz w:val="24"/>
          <w:szCs w:val="24"/>
        </w:rPr>
        <w:t>文件要求。</w:t>
      </w:r>
      <w:r>
        <w:rPr>
          <w:rFonts w:hint="eastAsia" w:ascii="仿宋" w:hAnsi="仿宋" w:eastAsia="仿宋" w:cs="仿宋"/>
          <w:color w:val="auto"/>
          <w:sz w:val="24"/>
          <w:szCs w:val="24"/>
        </w:rPr>
        <w:t>正偏离、无偏离的确认和负偏离是否响应</w:t>
      </w:r>
      <w:r>
        <w:rPr>
          <w:rFonts w:hint="eastAsia" w:ascii="仿宋" w:hAnsi="仿宋" w:eastAsia="仿宋" w:cs="仿宋"/>
          <w:color w:val="auto"/>
          <w:sz w:val="24"/>
          <w:lang w:val="en-US" w:eastAsia="zh-CN"/>
        </w:rPr>
        <w:t>采购</w:t>
      </w:r>
      <w:r>
        <w:rPr>
          <w:rFonts w:hint="eastAsia" w:ascii="仿宋" w:hAnsi="仿宋" w:eastAsia="仿宋" w:cs="仿宋"/>
          <w:color w:val="auto"/>
          <w:sz w:val="24"/>
          <w:szCs w:val="24"/>
        </w:rPr>
        <w:t>文件，由</w:t>
      </w:r>
      <w:r>
        <w:rPr>
          <w:rFonts w:hint="eastAsia" w:ascii="仿宋" w:hAnsi="仿宋" w:eastAsia="仿宋" w:cs="仿宋"/>
          <w:color w:val="auto"/>
          <w:sz w:val="24"/>
          <w:szCs w:val="24"/>
          <w:lang w:eastAsia="zh-CN"/>
        </w:rPr>
        <w:t>询价小组</w:t>
      </w:r>
      <w:r>
        <w:rPr>
          <w:rFonts w:hint="eastAsia" w:ascii="仿宋" w:hAnsi="仿宋" w:eastAsia="仿宋" w:cs="仿宋"/>
          <w:color w:val="auto"/>
          <w:sz w:val="24"/>
          <w:szCs w:val="24"/>
        </w:rPr>
        <w:t>认定。</w:t>
      </w:r>
    </w:p>
    <w:p w14:paraId="7CD89A73">
      <w:pPr>
        <w:numPr>
          <w:ilvl w:val="0"/>
          <w:numId w:val="0"/>
        </w:numPr>
        <w:spacing w:line="300" w:lineRule="auto"/>
        <w:ind w:firstLine="480"/>
        <w:contextualSpacing/>
        <w:outlineLvl w:val="9"/>
        <w:rPr>
          <w:rFonts w:hint="eastAsia" w:ascii="仿宋" w:hAnsi="仿宋" w:eastAsia="仿宋" w:cs="仿宋"/>
          <w:color w:val="FF0000"/>
          <w:sz w:val="24"/>
          <w:highlight w:val="none"/>
        </w:rPr>
      </w:pPr>
    </w:p>
    <w:p w14:paraId="4721C21B">
      <w:pPr>
        <w:ind w:left="480"/>
        <w:outlineLvl w:val="9"/>
        <w:rPr>
          <w:rFonts w:hint="eastAsia" w:ascii="仿宋" w:hAnsi="仿宋" w:eastAsia="仿宋" w:cs="仿宋"/>
          <w:b/>
          <w:i/>
          <w:color w:val="FF0000"/>
          <w:sz w:val="24"/>
          <w:szCs w:val="21"/>
          <w:u w:val="single"/>
        </w:rPr>
      </w:pPr>
    </w:p>
    <w:p w14:paraId="24F77629">
      <w:pPr>
        <w:keepNext w:val="0"/>
        <w:keepLines w:val="0"/>
        <w:pageBreakBefore w:val="0"/>
        <w:widowControl w:val="0"/>
        <w:tabs>
          <w:tab w:val="left" w:pos="4860"/>
        </w:tabs>
        <w:spacing w:line="480" w:lineRule="exact"/>
        <w:ind w:right="1559" w:firstLine="2400"/>
        <w:jc w:val="both"/>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供应商全称</w:t>
      </w:r>
      <w:r>
        <w:rPr>
          <w:rFonts w:hint="eastAsia" w:ascii="仿宋" w:hAnsi="仿宋" w:eastAsia="仿宋" w:cs="仿宋"/>
          <w:color w:val="000000"/>
          <w:sz w:val="24"/>
          <w:szCs w:val="21"/>
        </w:rPr>
        <w:t>（加盖CA电子公章）：</w:t>
      </w:r>
    </w:p>
    <w:p w14:paraId="261E0DC0">
      <w:pPr>
        <w:keepNext w:val="0"/>
        <w:keepLines w:val="0"/>
        <w:pageBreakBefore w:val="0"/>
        <w:widowControl w:val="0"/>
        <w:tabs>
          <w:tab w:val="left" w:pos="4860"/>
        </w:tabs>
        <w:spacing w:line="480" w:lineRule="exact"/>
        <w:ind w:right="1559" w:firstLine="480"/>
        <w:jc w:val="center"/>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p>
    <w:p w14:paraId="1DACE0E1">
      <w:pPr>
        <w:keepNext w:val="0"/>
        <w:keepLines w:val="0"/>
        <w:pageBreakBefore w:val="0"/>
        <w:widowControl w:val="0"/>
        <w:tabs>
          <w:tab w:val="left" w:pos="4860"/>
        </w:tabs>
        <w:spacing w:line="480" w:lineRule="exact"/>
        <w:ind w:right="1559" w:firstLine="480"/>
        <w:jc w:val="center"/>
        <w:rPr>
          <w:rFonts w:hint="default"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 xml:space="preserve">                                       </w:t>
      </w:r>
      <w:r>
        <w:rPr>
          <w:rFonts w:hint="eastAsia" w:ascii="仿宋" w:hAnsi="仿宋" w:eastAsia="仿宋" w:cs="仿宋"/>
          <w:color w:val="000000"/>
          <w:sz w:val="24"/>
          <w:szCs w:val="21"/>
        </w:rPr>
        <w:t>日  期：</w:t>
      </w:r>
      <w:r>
        <w:rPr>
          <w:rFonts w:hint="eastAsia" w:ascii="仿宋" w:hAnsi="仿宋" w:eastAsia="仿宋" w:cs="仿宋"/>
          <w:color w:val="000000"/>
          <w:sz w:val="24"/>
          <w:szCs w:val="21"/>
          <w:lang w:val="en-US" w:eastAsia="zh-CN"/>
        </w:rPr>
        <w:t xml:space="preserve">    年  月    日</w:t>
      </w:r>
    </w:p>
    <w:p w14:paraId="5A6F700D">
      <w:pPr>
        <w:spacing w:line="440" w:lineRule="exact"/>
        <w:outlineLvl w:val="9"/>
        <w:rPr>
          <w:rFonts w:hint="eastAsia" w:ascii="仿宋" w:hAnsi="仿宋" w:eastAsia="仿宋" w:cs="仿宋"/>
          <w:sz w:val="24"/>
          <w:szCs w:val="21"/>
        </w:rPr>
      </w:pPr>
    </w:p>
    <w:p w14:paraId="079AB366">
      <w:pPr>
        <w:tabs>
          <w:tab w:val="left" w:pos="360"/>
        </w:tabs>
        <w:ind w:firstLine="480"/>
        <w:outlineLvl w:val="9"/>
        <w:rPr>
          <w:rFonts w:hint="eastAsia" w:ascii="仿宋" w:hAnsi="仿宋" w:eastAsia="仿宋" w:cs="仿宋"/>
          <w:sz w:val="24"/>
          <w:szCs w:val="24"/>
          <w:u w:val="single"/>
        </w:rPr>
      </w:pPr>
      <w:bookmarkStart w:id="101" w:name="_Toc120614284"/>
    </w:p>
    <w:p w14:paraId="1A583A6D">
      <w:pPr>
        <w:tabs>
          <w:tab w:val="left" w:pos="360"/>
        </w:tabs>
        <w:ind w:firstLine="480"/>
        <w:outlineLvl w:val="9"/>
        <w:rPr>
          <w:rFonts w:hint="eastAsia" w:ascii="仿宋" w:hAnsi="仿宋" w:eastAsia="仿宋" w:cs="仿宋"/>
          <w:sz w:val="24"/>
          <w:szCs w:val="24"/>
        </w:rPr>
      </w:pPr>
    </w:p>
    <w:p w14:paraId="0199D1F4">
      <w:pPr>
        <w:ind w:firstLine="420"/>
        <w:outlineLvl w:val="9"/>
        <w:rPr>
          <w:rFonts w:hint="eastAsia" w:ascii="仿宋" w:hAnsi="仿宋" w:eastAsia="仿宋" w:cs="仿宋"/>
          <w:i/>
          <w:sz w:val="24"/>
          <w:szCs w:val="24"/>
          <w:u w:val="single"/>
        </w:rPr>
      </w:pPr>
    </w:p>
    <w:p w14:paraId="2211C25B">
      <w:pPr>
        <w:rPr>
          <w:rFonts w:hint="eastAsia" w:ascii="仿宋" w:hAnsi="仿宋" w:eastAsia="仿宋" w:cs="仿宋"/>
          <w:b/>
          <w:sz w:val="28"/>
          <w:szCs w:val="28"/>
        </w:rPr>
      </w:pPr>
    </w:p>
    <w:p w14:paraId="007B6D86">
      <w:pPr>
        <w:rPr>
          <w:rFonts w:hint="eastAsia" w:ascii="仿宋" w:hAnsi="仿宋" w:eastAsia="仿宋" w:cs="仿宋"/>
          <w:b/>
          <w:sz w:val="28"/>
          <w:szCs w:val="28"/>
        </w:rPr>
      </w:pPr>
    </w:p>
    <w:p w14:paraId="59472C21">
      <w:pPr>
        <w:rPr>
          <w:rFonts w:hint="eastAsia" w:ascii="仿宋" w:hAnsi="仿宋" w:eastAsia="仿宋" w:cs="仿宋"/>
          <w:b/>
          <w:sz w:val="28"/>
          <w:szCs w:val="28"/>
        </w:rPr>
      </w:pPr>
    </w:p>
    <w:p w14:paraId="663FD4C8">
      <w:pPr>
        <w:rPr>
          <w:rFonts w:hint="eastAsia" w:ascii="仿宋" w:hAnsi="仿宋" w:eastAsia="仿宋" w:cs="仿宋"/>
          <w:b/>
          <w:sz w:val="28"/>
          <w:szCs w:val="28"/>
        </w:rPr>
      </w:pPr>
    </w:p>
    <w:p w14:paraId="6A2B63AB">
      <w:pPr>
        <w:rPr>
          <w:rFonts w:hint="eastAsia" w:ascii="仿宋" w:hAnsi="仿宋" w:eastAsia="仿宋" w:cs="仿宋"/>
          <w:b/>
          <w:sz w:val="28"/>
          <w:szCs w:val="28"/>
        </w:rPr>
      </w:pPr>
    </w:p>
    <w:p w14:paraId="179DCBA6">
      <w:pPr>
        <w:rPr>
          <w:rFonts w:hint="eastAsia" w:ascii="仿宋" w:hAnsi="仿宋" w:eastAsia="仿宋" w:cs="仿宋"/>
          <w:b/>
          <w:sz w:val="28"/>
          <w:szCs w:val="28"/>
        </w:rPr>
      </w:pPr>
    </w:p>
    <w:p w14:paraId="352EF165">
      <w:pPr>
        <w:rPr>
          <w:rFonts w:hint="eastAsia" w:ascii="仿宋" w:hAnsi="仿宋" w:eastAsia="仿宋" w:cs="仿宋"/>
          <w:b/>
          <w:sz w:val="28"/>
          <w:szCs w:val="28"/>
        </w:rPr>
      </w:pPr>
    </w:p>
    <w:p w14:paraId="21499E43">
      <w:pPr>
        <w:rPr>
          <w:rFonts w:hint="eastAsia" w:ascii="仿宋" w:hAnsi="仿宋" w:eastAsia="仿宋" w:cs="仿宋"/>
          <w:b/>
          <w:sz w:val="28"/>
          <w:szCs w:val="28"/>
        </w:rPr>
      </w:pPr>
    </w:p>
    <w:p w14:paraId="2A98AF7A">
      <w:pPr>
        <w:rPr>
          <w:rFonts w:hint="eastAsia" w:ascii="仿宋" w:hAnsi="仿宋" w:eastAsia="仿宋" w:cs="仿宋"/>
          <w:b/>
          <w:sz w:val="28"/>
          <w:szCs w:val="28"/>
          <w:lang w:eastAsia="zh-CN"/>
        </w:rPr>
      </w:pPr>
      <w:r>
        <w:rPr>
          <w:rFonts w:hint="eastAsia" w:ascii="仿宋" w:hAnsi="仿宋" w:eastAsia="仿宋" w:cs="仿宋"/>
          <w:b/>
          <w:sz w:val="28"/>
          <w:szCs w:val="28"/>
        </w:rPr>
        <w:t>附件1</w:t>
      </w:r>
      <w:r>
        <w:rPr>
          <w:rFonts w:hint="eastAsia" w:ascii="仿宋" w:hAnsi="仿宋" w:eastAsia="仿宋" w:cs="仿宋"/>
          <w:b/>
          <w:sz w:val="28"/>
          <w:szCs w:val="28"/>
          <w:lang w:val="en-US" w:eastAsia="zh-CN"/>
        </w:rPr>
        <w:t>2</w:t>
      </w:r>
    </w:p>
    <w:p w14:paraId="7DFC39E1">
      <w:pPr>
        <w:jc w:val="center"/>
        <w:rPr>
          <w:rFonts w:hint="eastAsia" w:ascii="仿宋" w:hAnsi="仿宋" w:eastAsia="仿宋" w:cs="仿宋"/>
          <w:b/>
          <w:sz w:val="28"/>
          <w:szCs w:val="28"/>
        </w:rPr>
      </w:pPr>
      <w:r>
        <w:rPr>
          <w:rFonts w:hint="eastAsia" w:ascii="仿宋" w:hAnsi="仿宋" w:eastAsia="仿宋" w:cs="仿宋"/>
          <w:b/>
          <w:sz w:val="28"/>
          <w:szCs w:val="28"/>
        </w:rPr>
        <w:t>实质性要求响应及偏离表</w:t>
      </w:r>
    </w:p>
    <w:p w14:paraId="0A6FBF1E">
      <w:pPr>
        <w:pStyle w:val="34"/>
        <w:rPr>
          <w:rFonts w:hint="eastAsia"/>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31548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2F6AF214">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3609" w:type="dxa"/>
            <w:noWrap w:val="0"/>
            <w:vAlign w:val="center"/>
          </w:tcPr>
          <w:p w14:paraId="28AACEF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采购文件技术要求和商务要求中的实质性要求</w:t>
            </w:r>
            <w:r>
              <w:rPr>
                <w:rFonts w:hint="eastAsia" w:ascii="仿宋" w:hAnsi="仿宋" w:eastAsia="仿宋" w:cs="仿宋"/>
                <w:i/>
                <w:sz w:val="24"/>
                <w:szCs w:val="24"/>
                <w:u w:val="single"/>
              </w:rPr>
              <w:t>（加斜体下划线内容）</w:t>
            </w:r>
          </w:p>
        </w:tc>
        <w:tc>
          <w:tcPr>
            <w:tcW w:w="3317" w:type="dxa"/>
            <w:noWrap w:val="0"/>
            <w:vAlign w:val="center"/>
          </w:tcPr>
          <w:p w14:paraId="06E7D4F8">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响应情况</w:t>
            </w:r>
          </w:p>
        </w:tc>
        <w:tc>
          <w:tcPr>
            <w:tcW w:w="1526" w:type="dxa"/>
            <w:noWrap w:val="0"/>
            <w:vAlign w:val="center"/>
          </w:tcPr>
          <w:p w14:paraId="0B586CDB">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正偏离、无偏离、负偏离</w:t>
            </w:r>
          </w:p>
        </w:tc>
      </w:tr>
      <w:tr w14:paraId="27263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543E20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3609" w:type="dxa"/>
            <w:noWrap w:val="0"/>
            <w:vAlign w:val="top"/>
          </w:tcPr>
          <w:p w14:paraId="2E3AD2FD">
            <w:pPr>
              <w:spacing w:line="400" w:lineRule="exact"/>
              <w:jc w:val="center"/>
              <w:rPr>
                <w:rFonts w:hint="eastAsia" w:ascii="仿宋" w:hAnsi="仿宋" w:eastAsia="仿宋" w:cs="仿宋"/>
                <w:sz w:val="24"/>
                <w:szCs w:val="24"/>
              </w:rPr>
            </w:pPr>
          </w:p>
        </w:tc>
        <w:tc>
          <w:tcPr>
            <w:tcW w:w="3317" w:type="dxa"/>
            <w:noWrap w:val="0"/>
            <w:vAlign w:val="top"/>
          </w:tcPr>
          <w:p w14:paraId="66FF2D08">
            <w:pPr>
              <w:spacing w:line="400" w:lineRule="exact"/>
              <w:jc w:val="center"/>
              <w:rPr>
                <w:rFonts w:hint="eastAsia" w:ascii="仿宋" w:hAnsi="仿宋" w:eastAsia="仿宋" w:cs="仿宋"/>
                <w:sz w:val="24"/>
                <w:szCs w:val="24"/>
              </w:rPr>
            </w:pPr>
          </w:p>
        </w:tc>
        <w:tc>
          <w:tcPr>
            <w:tcW w:w="1526" w:type="dxa"/>
            <w:noWrap w:val="0"/>
            <w:vAlign w:val="top"/>
          </w:tcPr>
          <w:p w14:paraId="297D5025">
            <w:pPr>
              <w:spacing w:line="400" w:lineRule="exact"/>
              <w:jc w:val="center"/>
              <w:rPr>
                <w:rFonts w:hint="eastAsia" w:ascii="仿宋" w:hAnsi="仿宋" w:eastAsia="仿宋" w:cs="仿宋"/>
                <w:sz w:val="24"/>
                <w:szCs w:val="24"/>
              </w:rPr>
            </w:pPr>
          </w:p>
        </w:tc>
      </w:tr>
      <w:tr w14:paraId="7864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78F689C3">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3609" w:type="dxa"/>
            <w:noWrap w:val="0"/>
            <w:vAlign w:val="top"/>
          </w:tcPr>
          <w:p w14:paraId="572C400E">
            <w:pPr>
              <w:spacing w:line="400" w:lineRule="exact"/>
              <w:jc w:val="center"/>
              <w:rPr>
                <w:rFonts w:hint="eastAsia" w:ascii="仿宋" w:hAnsi="仿宋" w:eastAsia="仿宋" w:cs="仿宋"/>
                <w:sz w:val="24"/>
                <w:szCs w:val="24"/>
              </w:rPr>
            </w:pPr>
          </w:p>
        </w:tc>
        <w:tc>
          <w:tcPr>
            <w:tcW w:w="3317" w:type="dxa"/>
            <w:noWrap w:val="0"/>
            <w:vAlign w:val="top"/>
          </w:tcPr>
          <w:p w14:paraId="1F9E9970">
            <w:pPr>
              <w:spacing w:line="400" w:lineRule="exact"/>
              <w:jc w:val="center"/>
              <w:rPr>
                <w:rFonts w:hint="eastAsia" w:ascii="仿宋" w:hAnsi="仿宋" w:eastAsia="仿宋" w:cs="仿宋"/>
                <w:sz w:val="24"/>
                <w:szCs w:val="24"/>
              </w:rPr>
            </w:pPr>
          </w:p>
        </w:tc>
        <w:tc>
          <w:tcPr>
            <w:tcW w:w="1526" w:type="dxa"/>
            <w:noWrap w:val="0"/>
            <w:vAlign w:val="top"/>
          </w:tcPr>
          <w:p w14:paraId="5CD8302E">
            <w:pPr>
              <w:spacing w:line="400" w:lineRule="exact"/>
              <w:jc w:val="center"/>
              <w:rPr>
                <w:rFonts w:hint="eastAsia" w:ascii="仿宋" w:hAnsi="仿宋" w:eastAsia="仿宋" w:cs="仿宋"/>
                <w:sz w:val="24"/>
                <w:szCs w:val="24"/>
              </w:rPr>
            </w:pPr>
          </w:p>
        </w:tc>
      </w:tr>
      <w:tr w14:paraId="7FD3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7F3D2307">
            <w:pPr>
              <w:spacing w:line="400" w:lineRule="exact"/>
              <w:jc w:val="center"/>
              <w:rPr>
                <w:rFonts w:hint="eastAsia" w:ascii="仿宋" w:hAnsi="仿宋" w:eastAsia="仿宋" w:cs="仿宋"/>
                <w:sz w:val="24"/>
                <w:szCs w:val="24"/>
              </w:rPr>
            </w:pPr>
          </w:p>
        </w:tc>
        <w:tc>
          <w:tcPr>
            <w:tcW w:w="3609" w:type="dxa"/>
            <w:noWrap w:val="0"/>
            <w:vAlign w:val="top"/>
          </w:tcPr>
          <w:p w14:paraId="3DDA26F9">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w:t>
            </w:r>
          </w:p>
        </w:tc>
        <w:tc>
          <w:tcPr>
            <w:tcW w:w="3317" w:type="dxa"/>
            <w:noWrap w:val="0"/>
            <w:vAlign w:val="top"/>
          </w:tcPr>
          <w:p w14:paraId="7D762C53">
            <w:pPr>
              <w:spacing w:line="400" w:lineRule="exact"/>
              <w:jc w:val="center"/>
              <w:rPr>
                <w:rFonts w:hint="eastAsia" w:ascii="仿宋" w:hAnsi="仿宋" w:eastAsia="仿宋" w:cs="仿宋"/>
                <w:sz w:val="24"/>
                <w:szCs w:val="24"/>
              </w:rPr>
            </w:pPr>
          </w:p>
        </w:tc>
        <w:tc>
          <w:tcPr>
            <w:tcW w:w="1526" w:type="dxa"/>
            <w:noWrap w:val="0"/>
            <w:vAlign w:val="top"/>
          </w:tcPr>
          <w:p w14:paraId="1E0724BE">
            <w:pPr>
              <w:spacing w:line="400" w:lineRule="exact"/>
              <w:jc w:val="center"/>
              <w:rPr>
                <w:rFonts w:hint="eastAsia" w:ascii="仿宋" w:hAnsi="仿宋" w:eastAsia="仿宋" w:cs="仿宋"/>
                <w:sz w:val="24"/>
                <w:szCs w:val="24"/>
              </w:rPr>
            </w:pPr>
          </w:p>
        </w:tc>
      </w:tr>
    </w:tbl>
    <w:p w14:paraId="64EB0BD2">
      <w:pPr>
        <w:spacing w:line="400" w:lineRule="exact"/>
        <w:rPr>
          <w:rFonts w:hint="eastAsia" w:ascii="仿宋" w:hAnsi="仿宋" w:eastAsia="仿宋" w:cs="仿宋"/>
          <w:sz w:val="24"/>
          <w:szCs w:val="24"/>
        </w:rPr>
      </w:pPr>
      <w:r>
        <w:rPr>
          <w:rFonts w:hint="eastAsia" w:ascii="仿宋" w:hAnsi="仿宋" w:eastAsia="仿宋" w:cs="仿宋"/>
          <w:sz w:val="24"/>
          <w:szCs w:val="24"/>
        </w:rPr>
        <w:t>附件11-1 证明材料1，证明材料2，……</w:t>
      </w:r>
    </w:p>
    <w:p w14:paraId="528C8ED8">
      <w:pPr>
        <w:spacing w:line="400" w:lineRule="exact"/>
        <w:rPr>
          <w:rFonts w:hint="eastAsia" w:ascii="仿宋" w:hAnsi="仿宋" w:eastAsia="仿宋" w:cs="仿宋"/>
          <w:sz w:val="24"/>
          <w:szCs w:val="24"/>
        </w:rPr>
      </w:pPr>
    </w:p>
    <w:p w14:paraId="2F54CC85">
      <w:pPr>
        <w:spacing w:line="400" w:lineRule="exact"/>
        <w:rPr>
          <w:rFonts w:hint="eastAsia" w:ascii="仿宋" w:hAnsi="仿宋" w:eastAsia="仿宋" w:cs="仿宋"/>
          <w:sz w:val="24"/>
          <w:szCs w:val="24"/>
        </w:rPr>
      </w:pPr>
    </w:p>
    <w:p w14:paraId="60A5A9FD">
      <w:pPr>
        <w:spacing w:line="400" w:lineRule="exact"/>
        <w:rPr>
          <w:rFonts w:hint="eastAsia" w:ascii="仿宋" w:hAnsi="仿宋" w:eastAsia="仿宋" w:cs="仿宋"/>
          <w:sz w:val="24"/>
          <w:szCs w:val="24"/>
        </w:rPr>
      </w:pPr>
      <w:r>
        <w:rPr>
          <w:rFonts w:hint="eastAsia" w:ascii="仿宋" w:hAnsi="仿宋" w:eastAsia="仿宋" w:cs="仿宋"/>
          <w:sz w:val="24"/>
          <w:szCs w:val="24"/>
        </w:rPr>
        <w:t>备注：</w:t>
      </w:r>
    </w:p>
    <w:p w14:paraId="5F13DF6E">
      <w:pPr>
        <w:spacing w:line="400" w:lineRule="exact"/>
        <w:rPr>
          <w:rFonts w:hint="eastAsia"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w:t>
      </w:r>
      <w:r>
        <w:rPr>
          <w:rFonts w:hint="eastAsia" w:ascii="仿宋" w:hAnsi="仿宋" w:eastAsia="仿宋" w:cs="仿宋"/>
          <w:b/>
          <w:bCs/>
          <w:sz w:val="24"/>
        </w:rPr>
        <w:t>未填写的内容视为完全响应本采购文件实质性要求</w:t>
      </w:r>
      <w:r>
        <w:rPr>
          <w:rFonts w:hint="eastAsia" w:ascii="仿宋" w:hAnsi="仿宋" w:eastAsia="仿宋" w:cs="仿宋"/>
          <w:sz w:val="24"/>
        </w:rPr>
        <w:t>。</w:t>
      </w:r>
    </w:p>
    <w:p w14:paraId="43A963B1">
      <w:pPr>
        <w:spacing w:line="400" w:lineRule="exact"/>
        <w:rPr>
          <w:rFonts w:hint="eastAsia" w:ascii="仿宋" w:hAnsi="仿宋" w:eastAsia="仿宋" w:cs="仿宋"/>
          <w:sz w:val="24"/>
        </w:rPr>
      </w:pPr>
      <w:r>
        <w:rPr>
          <w:rFonts w:hint="eastAsia" w:ascii="仿宋" w:hAnsi="仿宋" w:eastAsia="仿宋" w:cs="仿宋"/>
          <w:b/>
          <w:bCs/>
          <w:sz w:val="24"/>
        </w:rPr>
        <w:t>2.如果采购文件要求提供证明材料，供应商必须将证明材料列于该表之下，否则作无效响应处理。</w:t>
      </w:r>
    </w:p>
    <w:p w14:paraId="406FAF49">
      <w:pPr>
        <w:spacing w:line="460" w:lineRule="exact"/>
        <w:rPr>
          <w:rFonts w:hint="eastAsia" w:ascii="仿宋" w:hAnsi="仿宋" w:eastAsia="仿宋" w:cs="仿宋"/>
          <w:bCs/>
          <w:sz w:val="24"/>
          <w:szCs w:val="21"/>
        </w:rPr>
      </w:pPr>
    </w:p>
    <w:p w14:paraId="1F66CEB1">
      <w:pPr>
        <w:jc w:val="center"/>
        <w:rPr>
          <w:rFonts w:hint="eastAsia" w:ascii="仿宋" w:hAnsi="仿宋" w:eastAsia="仿宋" w:cs="仿宋"/>
          <w:b/>
          <w:bCs/>
          <w:sz w:val="32"/>
          <w:szCs w:val="32"/>
        </w:rPr>
      </w:pPr>
    </w:p>
    <w:p w14:paraId="20B86B34">
      <w:pPr>
        <w:tabs>
          <w:tab w:val="left" w:pos="4860"/>
        </w:tabs>
        <w:spacing w:line="540" w:lineRule="exact"/>
        <w:ind w:right="1559" w:firstLine="1680"/>
        <w:rPr>
          <w:rFonts w:hint="eastAsia" w:ascii="仿宋" w:hAnsi="仿宋" w:eastAsia="仿宋" w:cs="仿宋"/>
          <w:color w:val="000000"/>
          <w:sz w:val="24"/>
          <w:szCs w:val="21"/>
        </w:rPr>
      </w:pPr>
      <w:r>
        <w:rPr>
          <w:rFonts w:hint="eastAsia" w:ascii="仿宋" w:hAnsi="仿宋" w:eastAsia="仿宋" w:cs="仿宋"/>
          <w:sz w:val="24"/>
          <w:szCs w:val="21"/>
        </w:rPr>
        <w:t>供应商全称</w:t>
      </w:r>
      <w:r>
        <w:rPr>
          <w:rFonts w:hint="eastAsia" w:ascii="仿宋" w:hAnsi="仿宋" w:eastAsia="仿宋" w:cs="仿宋"/>
          <w:color w:val="000000"/>
          <w:sz w:val="24"/>
          <w:szCs w:val="21"/>
        </w:rPr>
        <w:t>（加盖CA电子公章）：</w:t>
      </w:r>
    </w:p>
    <w:p w14:paraId="63A9C7E0">
      <w:pPr>
        <w:tabs>
          <w:tab w:val="left" w:pos="4860"/>
        </w:tabs>
        <w:spacing w:line="0" w:lineRule="atLeast"/>
        <w:ind w:right="1559" w:firstLine="480"/>
        <w:jc w:val="center"/>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p>
    <w:p w14:paraId="0C168631">
      <w:pPr>
        <w:tabs>
          <w:tab w:val="left" w:pos="4860"/>
        </w:tabs>
        <w:spacing w:line="0" w:lineRule="atLeast"/>
        <w:ind w:right="1559" w:firstLine="480"/>
        <w:jc w:val="center"/>
        <w:rPr>
          <w:rFonts w:hint="eastAsia" w:ascii="仿宋" w:hAnsi="仿宋" w:eastAsia="仿宋" w:cs="仿宋"/>
          <w:color w:val="000000"/>
          <w:sz w:val="24"/>
          <w:szCs w:val="21"/>
        </w:rPr>
      </w:pPr>
    </w:p>
    <w:p w14:paraId="7C933C90">
      <w:pPr>
        <w:tabs>
          <w:tab w:val="left" w:pos="4860"/>
        </w:tabs>
        <w:spacing w:line="0" w:lineRule="atLeast"/>
        <w:ind w:right="1559" w:firstLine="480"/>
        <w:jc w:val="center"/>
        <w:rPr>
          <w:rFonts w:ascii="仿宋" w:hAnsi="仿宋" w:eastAsia="仿宋" w:cs="仿宋"/>
          <w:color w:val="000000"/>
          <w:sz w:val="24"/>
          <w:szCs w:val="21"/>
        </w:rPr>
      </w:pPr>
      <w:r>
        <w:rPr>
          <w:rFonts w:hint="eastAsia" w:ascii="仿宋" w:hAnsi="仿宋" w:eastAsia="仿宋" w:cs="仿宋"/>
          <w:color w:val="000000"/>
          <w:sz w:val="24"/>
          <w:szCs w:val="21"/>
        </w:rPr>
        <w:t xml:space="preserve">                                 日  期：      年  月   日 </w:t>
      </w:r>
    </w:p>
    <w:p w14:paraId="60B12055">
      <w:pPr>
        <w:ind w:left="480"/>
        <w:rPr>
          <w:rFonts w:hint="eastAsia" w:ascii="仿宋" w:hAnsi="仿宋" w:eastAsia="仿宋" w:cs="仿宋"/>
          <w:b/>
          <w:i/>
          <w:color w:val="FF0000"/>
          <w:sz w:val="24"/>
          <w:szCs w:val="21"/>
          <w:u w:val="single"/>
        </w:rPr>
      </w:pPr>
    </w:p>
    <w:p w14:paraId="02EBE910">
      <w:pPr>
        <w:outlineLvl w:val="9"/>
        <w:rPr>
          <w:rFonts w:hint="eastAsia" w:ascii="仿宋" w:hAnsi="仿宋" w:eastAsia="仿宋" w:cs="仿宋"/>
          <w:szCs w:val="21"/>
        </w:rPr>
      </w:pPr>
    </w:p>
    <w:p w14:paraId="79655399">
      <w:pPr>
        <w:spacing w:line="560" w:lineRule="exact"/>
        <w:ind w:firstLine="320"/>
        <w:jc w:val="center"/>
        <w:outlineLvl w:val="9"/>
        <w:rPr>
          <w:rFonts w:hint="eastAsia" w:ascii="仿宋" w:hAnsi="仿宋" w:eastAsia="仿宋" w:cs="仿宋"/>
          <w:b/>
          <w:sz w:val="32"/>
          <w:szCs w:val="32"/>
        </w:rPr>
      </w:pPr>
    </w:p>
    <w:p w14:paraId="0B16143F">
      <w:pPr>
        <w:spacing w:line="0" w:lineRule="atLeast"/>
        <w:jc w:val="center"/>
        <w:outlineLvl w:val="9"/>
        <w:rPr>
          <w:rFonts w:hint="eastAsia" w:ascii="仿宋" w:hAnsi="仿宋" w:eastAsia="仿宋" w:cs="仿宋"/>
          <w:b/>
          <w:sz w:val="24"/>
          <w:szCs w:val="24"/>
        </w:rPr>
      </w:pPr>
    </w:p>
    <w:p w14:paraId="3C6EBDDA">
      <w:pPr>
        <w:spacing w:line="0" w:lineRule="atLeast"/>
        <w:outlineLvl w:val="9"/>
        <w:rPr>
          <w:rFonts w:hint="eastAsia" w:ascii="仿宋" w:hAnsi="仿宋" w:eastAsia="仿宋" w:cs="仿宋"/>
          <w:b/>
          <w:sz w:val="24"/>
          <w:szCs w:val="24"/>
        </w:rPr>
      </w:pPr>
    </w:p>
    <w:p w14:paraId="5F263F34">
      <w:pPr>
        <w:pStyle w:val="200"/>
        <w:outlineLvl w:val="9"/>
        <w:rPr>
          <w:rFonts w:hint="eastAsia" w:ascii="仿宋" w:hAnsi="仿宋" w:eastAsia="仿宋" w:cs="仿宋"/>
          <w:b/>
          <w:sz w:val="24"/>
          <w:szCs w:val="24"/>
        </w:rPr>
      </w:pPr>
    </w:p>
    <w:p w14:paraId="18890E70">
      <w:pPr>
        <w:spacing w:line="0" w:lineRule="atLeast"/>
        <w:jc w:val="center"/>
        <w:outlineLvl w:val="9"/>
        <w:rPr>
          <w:rFonts w:hint="eastAsia" w:ascii="仿宋" w:hAnsi="仿宋" w:eastAsia="仿宋" w:cs="仿宋"/>
          <w:b/>
          <w:sz w:val="24"/>
          <w:szCs w:val="24"/>
        </w:rPr>
      </w:pPr>
    </w:p>
    <w:p w14:paraId="16E7EAA2">
      <w:pPr>
        <w:outlineLvl w:val="9"/>
        <w:rPr>
          <w:rFonts w:hint="eastAsia"/>
        </w:rPr>
      </w:pPr>
      <w:r>
        <w:rPr>
          <w:rFonts w:hint="eastAsia" w:ascii="仿宋" w:hAnsi="仿宋" w:eastAsia="仿宋" w:cs="仿宋"/>
          <w:b/>
          <w:color w:val="auto"/>
          <w:sz w:val="24"/>
          <w:szCs w:val="24"/>
        </w:rPr>
        <w:br w:type="page" w:clear="all"/>
      </w:r>
      <w:bookmarkEnd w:id="101"/>
    </w:p>
    <w:p w14:paraId="1D2728A3">
      <w:pPr>
        <w:jc w:val="left"/>
        <w:outlineLvl w:val="9"/>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附件13</w:t>
      </w:r>
    </w:p>
    <w:p w14:paraId="74232FEF">
      <w:pPr>
        <w:jc w:val="center"/>
        <w:outlineLvl w:val="9"/>
        <w:rPr>
          <w:rFonts w:hint="eastAsia" w:ascii="仿宋" w:hAnsi="仿宋" w:eastAsia="仿宋" w:cs="仿宋"/>
          <w:b/>
          <w:bCs/>
          <w:sz w:val="32"/>
          <w:szCs w:val="32"/>
        </w:rPr>
      </w:pPr>
      <w:r>
        <w:rPr>
          <w:rFonts w:hint="eastAsia" w:ascii="仿宋" w:hAnsi="仿宋" w:eastAsia="仿宋" w:cs="仿宋"/>
          <w:b/>
          <w:bCs/>
          <w:sz w:val="32"/>
          <w:szCs w:val="32"/>
        </w:rPr>
        <w:t>质疑函范本</w:t>
      </w:r>
    </w:p>
    <w:p w14:paraId="13D22469">
      <w:pPr>
        <w:spacing w:before="290" w:line="360" w:lineRule="auto"/>
        <w:outlineLvl w:val="9"/>
        <w:rPr>
          <w:rFonts w:hint="eastAsia" w:ascii="仿宋" w:hAnsi="仿宋" w:eastAsia="仿宋" w:cs="仿宋"/>
          <w:bCs/>
          <w:sz w:val="24"/>
          <w:szCs w:val="24"/>
        </w:rPr>
      </w:pPr>
      <w:r>
        <w:rPr>
          <w:rFonts w:hint="eastAsia" w:ascii="仿宋" w:hAnsi="仿宋" w:eastAsia="仿宋" w:cs="仿宋"/>
          <w:bCs/>
          <w:sz w:val="24"/>
          <w:szCs w:val="24"/>
        </w:rPr>
        <w:t>一、质疑供应商基本信息</w:t>
      </w:r>
    </w:p>
    <w:p w14:paraId="36EDA59B">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质疑供应商：</w:t>
      </w:r>
      <w:r>
        <w:rPr>
          <w:rFonts w:hint="eastAsia" w:ascii="仿宋" w:hAnsi="仿宋" w:eastAsia="仿宋" w:cs="仿宋"/>
          <w:sz w:val="24"/>
          <w:szCs w:val="24"/>
          <w:u w:val="single"/>
        </w:rPr>
        <w:t xml:space="preserve">                                                              </w:t>
      </w:r>
    </w:p>
    <w:p w14:paraId="6090B239">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single"/>
        </w:rPr>
        <w:t xml:space="preserve">                             </w:t>
      </w:r>
      <w:r>
        <w:rPr>
          <w:rFonts w:hint="eastAsia" w:ascii="仿宋" w:hAnsi="仿宋" w:eastAsia="仿宋" w:cs="仿宋"/>
          <w:sz w:val="24"/>
          <w:szCs w:val="24"/>
        </w:rPr>
        <w:t>邮编：</w:t>
      </w:r>
      <w:r>
        <w:rPr>
          <w:rFonts w:hint="eastAsia" w:ascii="仿宋" w:hAnsi="仿宋" w:eastAsia="仿宋" w:cs="仿宋"/>
          <w:sz w:val="24"/>
          <w:szCs w:val="24"/>
          <w:u w:val="single"/>
        </w:rPr>
        <w:t xml:space="preserve">                                    </w:t>
      </w:r>
    </w:p>
    <w:p w14:paraId="63A880A5">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rPr>
        <w:t>联系电话：</w:t>
      </w:r>
      <w:r>
        <w:rPr>
          <w:rFonts w:hint="eastAsia" w:ascii="仿宋" w:hAnsi="仿宋" w:eastAsia="仿宋" w:cs="仿宋"/>
          <w:sz w:val="24"/>
          <w:szCs w:val="24"/>
          <w:u w:val="single"/>
        </w:rPr>
        <w:t xml:space="preserve">                                       </w:t>
      </w:r>
    </w:p>
    <w:p w14:paraId="420CD12A">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授权代表：</w:t>
      </w:r>
      <w:r>
        <w:rPr>
          <w:rFonts w:hint="eastAsia" w:ascii="仿宋" w:hAnsi="仿宋" w:eastAsia="仿宋" w:cs="仿宋"/>
          <w:sz w:val="24"/>
          <w:szCs w:val="24"/>
          <w:u w:val="single"/>
        </w:rPr>
        <w:t xml:space="preserve">                                                                 </w:t>
      </w:r>
    </w:p>
    <w:p w14:paraId="39175D45">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w:t>
      </w:r>
    </w:p>
    <w:p w14:paraId="2BB679B2">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邮编：</w:t>
      </w:r>
      <w:r>
        <w:rPr>
          <w:rFonts w:hint="eastAsia" w:ascii="仿宋" w:hAnsi="仿宋" w:eastAsia="仿宋" w:cs="仿宋"/>
          <w:sz w:val="24"/>
          <w:szCs w:val="24"/>
          <w:u w:val="single"/>
        </w:rPr>
        <w:t xml:space="preserve">                                     </w:t>
      </w:r>
    </w:p>
    <w:p w14:paraId="68523659">
      <w:pPr>
        <w:spacing w:line="360" w:lineRule="auto"/>
        <w:outlineLvl w:val="9"/>
        <w:rPr>
          <w:rFonts w:hint="eastAsia" w:ascii="仿宋" w:hAnsi="仿宋" w:eastAsia="仿宋" w:cs="仿宋"/>
          <w:bCs/>
          <w:sz w:val="24"/>
          <w:szCs w:val="24"/>
        </w:rPr>
      </w:pPr>
      <w:r>
        <w:rPr>
          <w:rFonts w:hint="eastAsia" w:ascii="仿宋" w:hAnsi="仿宋" w:eastAsia="仿宋" w:cs="仿宋"/>
          <w:bCs/>
          <w:sz w:val="24"/>
          <w:szCs w:val="24"/>
        </w:rPr>
        <w:t>二、质疑项目基本情况</w:t>
      </w:r>
    </w:p>
    <w:p w14:paraId="006BB853">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single"/>
        </w:rPr>
        <w:t xml:space="preserve">                                                          </w:t>
      </w:r>
    </w:p>
    <w:p w14:paraId="2A06F136">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包号：</w:t>
      </w:r>
      <w:r>
        <w:rPr>
          <w:rFonts w:hint="eastAsia" w:ascii="仿宋" w:hAnsi="仿宋" w:eastAsia="仿宋" w:cs="仿宋"/>
          <w:sz w:val="24"/>
          <w:szCs w:val="24"/>
          <w:u w:val="single"/>
        </w:rPr>
        <w:t xml:space="preserve">                           </w:t>
      </w:r>
    </w:p>
    <w:p w14:paraId="5C2AB1A2">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采购人名称：</w:t>
      </w:r>
      <w:r>
        <w:rPr>
          <w:rFonts w:hint="eastAsia" w:ascii="仿宋" w:hAnsi="仿宋" w:eastAsia="仿宋" w:cs="仿宋"/>
          <w:sz w:val="24"/>
          <w:szCs w:val="24"/>
          <w:u w:val="single"/>
        </w:rPr>
        <w:t xml:space="preserve">                                                              </w:t>
      </w:r>
    </w:p>
    <w:p w14:paraId="3773CB5D">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single"/>
        </w:rPr>
        <w:t xml:space="preserve">                                                        </w:t>
      </w:r>
    </w:p>
    <w:p w14:paraId="6FE270FC">
      <w:pPr>
        <w:spacing w:line="360" w:lineRule="auto"/>
        <w:outlineLvl w:val="9"/>
        <w:rPr>
          <w:rFonts w:hint="eastAsia" w:ascii="仿宋" w:hAnsi="仿宋" w:eastAsia="仿宋" w:cs="仿宋"/>
          <w:bCs/>
          <w:sz w:val="24"/>
          <w:szCs w:val="24"/>
        </w:rPr>
      </w:pPr>
      <w:r>
        <w:rPr>
          <w:rFonts w:hint="eastAsia" w:ascii="仿宋" w:hAnsi="仿宋" w:eastAsia="仿宋" w:cs="仿宋"/>
          <w:bCs/>
          <w:sz w:val="24"/>
          <w:szCs w:val="24"/>
        </w:rPr>
        <w:t>三、质疑事项具体内容</w:t>
      </w:r>
    </w:p>
    <w:p w14:paraId="29D4FA5C">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质疑事项1：</w:t>
      </w:r>
      <w:r>
        <w:rPr>
          <w:rFonts w:hint="eastAsia" w:ascii="仿宋" w:hAnsi="仿宋" w:eastAsia="仿宋" w:cs="仿宋"/>
          <w:sz w:val="24"/>
          <w:szCs w:val="24"/>
          <w:u w:val="single"/>
        </w:rPr>
        <w:t xml:space="preserve">                                                              </w:t>
      </w:r>
    </w:p>
    <w:p w14:paraId="5A1C9081">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事实依据：</w:t>
      </w:r>
      <w:r>
        <w:rPr>
          <w:rFonts w:hint="eastAsia" w:ascii="仿宋" w:hAnsi="仿宋" w:eastAsia="仿宋" w:cs="仿宋"/>
          <w:sz w:val="24"/>
          <w:szCs w:val="24"/>
          <w:u w:val="single"/>
        </w:rPr>
        <w:t xml:space="preserve">                                                                </w:t>
      </w:r>
    </w:p>
    <w:p w14:paraId="613CB01C">
      <w:pPr>
        <w:spacing w:line="360" w:lineRule="auto"/>
        <w:outlineLvl w:val="9"/>
        <w:rPr>
          <w:rFonts w:hint="eastAsia" w:ascii="仿宋" w:hAnsi="仿宋" w:eastAsia="仿宋" w:cs="仿宋"/>
          <w:sz w:val="24"/>
          <w:szCs w:val="24"/>
        </w:rPr>
      </w:pPr>
      <w:r>
        <w:rPr>
          <w:rFonts w:hint="eastAsia" w:ascii="仿宋" w:hAnsi="仿宋" w:eastAsia="仿宋" w:cs="仿宋"/>
          <w:sz w:val="24"/>
          <w:szCs w:val="24"/>
          <w:u w:val="single"/>
        </w:rPr>
        <w:t xml:space="preserve">                                                                           </w:t>
      </w:r>
    </w:p>
    <w:p w14:paraId="760EF9DD">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法律依据：</w:t>
      </w:r>
      <w:r>
        <w:rPr>
          <w:rFonts w:hint="eastAsia" w:ascii="仿宋" w:hAnsi="仿宋" w:eastAsia="仿宋" w:cs="仿宋"/>
          <w:sz w:val="24"/>
          <w:szCs w:val="24"/>
          <w:u w:val="single"/>
        </w:rPr>
        <w:t xml:space="preserve">                                                                 </w:t>
      </w:r>
    </w:p>
    <w:p w14:paraId="4611991D">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p>
    <w:p w14:paraId="497294F0">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质疑事项2</w:t>
      </w:r>
    </w:p>
    <w:p w14:paraId="6D78D3CC">
      <w:pPr>
        <w:spacing w:line="360" w:lineRule="auto"/>
        <w:outlineLvl w:val="9"/>
        <w:rPr>
          <w:rFonts w:hint="eastAsia" w:ascii="仿宋" w:hAnsi="仿宋" w:eastAsia="仿宋" w:cs="仿宋"/>
          <w:sz w:val="24"/>
          <w:szCs w:val="24"/>
        </w:rPr>
      </w:pPr>
      <w:r>
        <w:rPr>
          <w:rFonts w:hint="eastAsia" w:ascii="仿宋" w:hAnsi="仿宋" w:eastAsia="仿宋" w:cs="仿宋"/>
          <w:sz w:val="24"/>
          <w:szCs w:val="24"/>
        </w:rPr>
        <w:t>……</w:t>
      </w:r>
    </w:p>
    <w:p w14:paraId="016CD12D">
      <w:pPr>
        <w:spacing w:line="360" w:lineRule="auto"/>
        <w:outlineLvl w:val="9"/>
        <w:rPr>
          <w:rFonts w:hint="eastAsia" w:ascii="仿宋" w:hAnsi="仿宋" w:eastAsia="仿宋" w:cs="仿宋"/>
          <w:bCs/>
          <w:sz w:val="24"/>
          <w:szCs w:val="24"/>
        </w:rPr>
      </w:pPr>
      <w:r>
        <w:rPr>
          <w:rFonts w:hint="eastAsia" w:ascii="仿宋" w:hAnsi="仿宋" w:eastAsia="仿宋" w:cs="仿宋"/>
          <w:bCs/>
          <w:sz w:val="24"/>
          <w:szCs w:val="24"/>
        </w:rPr>
        <w:t>四、与质疑事项相关的质疑请求</w:t>
      </w:r>
    </w:p>
    <w:p w14:paraId="38DD1BEA">
      <w:pPr>
        <w:spacing w:line="360" w:lineRule="auto"/>
        <w:outlineLvl w:val="9"/>
        <w:rPr>
          <w:rFonts w:hint="eastAsia" w:ascii="仿宋" w:hAnsi="仿宋" w:eastAsia="仿宋" w:cs="仿宋"/>
          <w:sz w:val="24"/>
          <w:szCs w:val="24"/>
          <w:u w:val="single"/>
        </w:rPr>
      </w:pPr>
      <w:r>
        <w:rPr>
          <w:rFonts w:hint="eastAsia" w:ascii="仿宋" w:hAnsi="仿宋" w:eastAsia="仿宋" w:cs="仿宋"/>
          <w:sz w:val="24"/>
          <w:szCs w:val="24"/>
        </w:rPr>
        <w:t>请求：</w:t>
      </w:r>
      <w:r>
        <w:rPr>
          <w:rFonts w:hint="eastAsia" w:ascii="仿宋" w:hAnsi="仿宋" w:eastAsia="仿宋" w:cs="仿宋"/>
          <w:sz w:val="24"/>
          <w:szCs w:val="24"/>
          <w:u w:val="single"/>
        </w:rPr>
        <w:t xml:space="preserve">                                                                     </w:t>
      </w:r>
    </w:p>
    <w:p w14:paraId="18ADCF8A">
      <w:pPr>
        <w:outlineLvl w:val="9"/>
        <w:rPr>
          <w:rFonts w:hint="eastAsia" w:ascii="仿宋" w:hAnsi="仿宋" w:eastAsia="仿宋" w:cs="仿宋"/>
          <w:sz w:val="24"/>
          <w:szCs w:val="24"/>
        </w:rPr>
      </w:pPr>
      <w:r>
        <w:rPr>
          <w:rFonts w:hint="eastAsia" w:ascii="仿宋" w:hAnsi="仿宋" w:eastAsia="仿宋" w:cs="仿宋"/>
          <w:sz w:val="24"/>
          <w:szCs w:val="24"/>
        </w:rPr>
        <w:t xml:space="preserve">签字(签章)：                   公章：                      </w:t>
      </w:r>
    </w:p>
    <w:p w14:paraId="72C9214B">
      <w:pPr>
        <w:outlineLvl w:val="9"/>
        <w:rPr>
          <w:rFonts w:hint="eastAsia" w:ascii="仿宋" w:hAnsi="仿宋" w:eastAsia="仿宋" w:cs="仿宋"/>
          <w:sz w:val="24"/>
          <w:szCs w:val="24"/>
        </w:rPr>
      </w:pPr>
      <w:r>
        <w:rPr>
          <w:rFonts w:hint="eastAsia" w:ascii="仿宋" w:hAnsi="仿宋" w:eastAsia="仿宋" w:cs="仿宋"/>
          <w:sz w:val="24"/>
          <w:szCs w:val="24"/>
        </w:rPr>
        <w:t xml:space="preserve">日期：    </w:t>
      </w:r>
    </w:p>
    <w:p w14:paraId="2DF28B42">
      <w:pPr>
        <w:spacing w:line="400" w:lineRule="exact"/>
        <w:outlineLvl w:val="9"/>
        <w:rPr>
          <w:rFonts w:hint="eastAsia" w:ascii="仿宋" w:hAnsi="仿宋" w:eastAsia="仿宋" w:cs="仿宋"/>
          <w:b/>
          <w:sz w:val="24"/>
          <w:szCs w:val="24"/>
        </w:rPr>
      </w:pPr>
    </w:p>
    <w:p w14:paraId="6CC0A83E">
      <w:pPr>
        <w:spacing w:line="400" w:lineRule="exact"/>
        <w:outlineLvl w:val="9"/>
        <w:rPr>
          <w:rFonts w:hint="eastAsia" w:ascii="仿宋" w:hAnsi="仿宋" w:eastAsia="仿宋" w:cs="仿宋"/>
          <w:b/>
          <w:sz w:val="24"/>
          <w:szCs w:val="24"/>
        </w:rPr>
      </w:pPr>
    </w:p>
    <w:p w14:paraId="6F897512">
      <w:pPr>
        <w:spacing w:line="400" w:lineRule="exact"/>
        <w:outlineLvl w:val="9"/>
        <w:rPr>
          <w:rFonts w:hint="eastAsia" w:ascii="仿宋" w:hAnsi="仿宋" w:eastAsia="仿宋" w:cs="仿宋"/>
          <w:b/>
          <w:sz w:val="24"/>
          <w:szCs w:val="24"/>
        </w:rPr>
      </w:pPr>
    </w:p>
    <w:p w14:paraId="4FF7E99A">
      <w:pPr>
        <w:spacing w:line="400" w:lineRule="exact"/>
        <w:outlineLvl w:val="9"/>
        <w:rPr>
          <w:rFonts w:hint="eastAsia" w:ascii="仿宋" w:hAnsi="仿宋" w:eastAsia="仿宋" w:cs="仿宋"/>
          <w:b/>
          <w:sz w:val="24"/>
          <w:szCs w:val="24"/>
        </w:rPr>
      </w:pPr>
      <w:r>
        <w:rPr>
          <w:rFonts w:hint="eastAsia" w:ascii="仿宋" w:hAnsi="仿宋" w:eastAsia="仿宋" w:cs="仿宋"/>
          <w:b/>
          <w:sz w:val="24"/>
          <w:szCs w:val="24"/>
        </w:rPr>
        <w:t>质疑函制作说明：</w:t>
      </w:r>
    </w:p>
    <w:p w14:paraId="6D993D14">
      <w:pPr>
        <w:widowControl/>
        <w:spacing w:line="4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061C36C7">
      <w:pPr>
        <w:widowControl/>
        <w:spacing w:line="4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C57341">
      <w:pPr>
        <w:widowControl/>
        <w:spacing w:line="4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512C7E9C">
      <w:pPr>
        <w:widowControl/>
        <w:spacing w:line="4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6BEA2B5D">
      <w:pPr>
        <w:widowControl/>
        <w:spacing w:line="4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rPr>
        <w:t>5.质疑函的质疑请求应与质疑事项相关。</w:t>
      </w:r>
    </w:p>
    <w:p w14:paraId="02DC110D">
      <w:pPr>
        <w:widowControl/>
        <w:spacing w:line="400" w:lineRule="exact"/>
        <w:ind w:firstLine="480"/>
        <w:jc w:val="left"/>
        <w:outlineLvl w:val="9"/>
        <w:rPr>
          <w:rFonts w:hint="eastAsia"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27CF3E38">
      <w:pPr>
        <w:ind w:firstLine="420"/>
        <w:outlineLvl w:val="9"/>
        <w:rPr>
          <w:rFonts w:hint="eastAsia" w:ascii="仿宋" w:hAnsi="仿宋" w:eastAsia="仿宋" w:cs="仿宋"/>
          <w:sz w:val="24"/>
          <w:szCs w:val="24"/>
        </w:rPr>
      </w:pPr>
    </w:p>
    <w:p w14:paraId="73F154BA">
      <w:pPr>
        <w:ind w:firstLine="420"/>
        <w:outlineLvl w:val="9"/>
        <w:rPr>
          <w:rFonts w:hint="eastAsia" w:ascii="仿宋" w:hAnsi="仿宋" w:eastAsia="仿宋" w:cs="仿宋"/>
          <w:sz w:val="24"/>
          <w:szCs w:val="24"/>
        </w:rPr>
      </w:pPr>
    </w:p>
    <w:p w14:paraId="3A7F5CF2">
      <w:pPr>
        <w:outlineLvl w:val="9"/>
        <w:rPr>
          <w:rFonts w:hint="eastAsia" w:ascii="仿宋" w:hAnsi="仿宋" w:eastAsia="仿宋" w:cs="仿宋"/>
          <w:color w:val="auto"/>
          <w:sz w:val="28"/>
          <w:szCs w:val="28"/>
          <w:lang w:val="en-US" w:eastAsia="zh-CN"/>
        </w:rPr>
      </w:pPr>
    </w:p>
    <w:p w14:paraId="11282FC1">
      <w:pPr>
        <w:outlineLvl w:val="9"/>
        <w:rPr>
          <w:rFonts w:hint="eastAsia" w:ascii="仿宋" w:hAnsi="仿宋" w:eastAsia="仿宋" w:cs="仿宋"/>
          <w:color w:val="auto"/>
          <w:sz w:val="28"/>
          <w:szCs w:val="28"/>
          <w:lang w:val="en-US" w:eastAsia="zh-CN"/>
        </w:rPr>
      </w:pPr>
    </w:p>
    <w:p w14:paraId="18585DD8">
      <w:pPr>
        <w:outlineLvl w:val="9"/>
        <w:rPr>
          <w:rFonts w:hint="eastAsia" w:ascii="仿宋" w:hAnsi="仿宋" w:eastAsia="仿宋" w:cs="仿宋"/>
          <w:color w:val="auto"/>
          <w:sz w:val="28"/>
          <w:szCs w:val="28"/>
          <w:lang w:val="en-US" w:eastAsia="zh-CN"/>
        </w:rPr>
      </w:pPr>
    </w:p>
    <w:p w14:paraId="0F2F5A85">
      <w:pPr>
        <w:outlineLvl w:val="9"/>
        <w:rPr>
          <w:rFonts w:hint="eastAsia" w:ascii="仿宋" w:hAnsi="仿宋" w:eastAsia="仿宋" w:cs="仿宋"/>
          <w:color w:val="auto"/>
          <w:sz w:val="28"/>
          <w:szCs w:val="28"/>
          <w:lang w:val="en-US" w:eastAsia="zh-CN"/>
        </w:rPr>
      </w:pPr>
    </w:p>
    <w:p w14:paraId="1E0ADF80">
      <w:pPr>
        <w:outlineLvl w:val="9"/>
        <w:rPr>
          <w:rFonts w:hint="eastAsia" w:ascii="仿宋" w:hAnsi="仿宋" w:eastAsia="仿宋" w:cs="仿宋"/>
          <w:color w:val="auto"/>
          <w:sz w:val="28"/>
          <w:szCs w:val="28"/>
          <w:lang w:val="en-US" w:eastAsia="zh-CN"/>
        </w:rPr>
      </w:pPr>
    </w:p>
    <w:p w14:paraId="00619A49">
      <w:pPr>
        <w:outlineLvl w:val="9"/>
        <w:rPr>
          <w:rFonts w:hint="eastAsia" w:ascii="仿宋" w:hAnsi="仿宋" w:eastAsia="仿宋" w:cs="仿宋"/>
          <w:color w:val="auto"/>
          <w:sz w:val="28"/>
          <w:szCs w:val="28"/>
          <w:lang w:val="en-US" w:eastAsia="zh-CN"/>
        </w:rPr>
      </w:pPr>
    </w:p>
    <w:p w14:paraId="18E71E6F">
      <w:pPr>
        <w:outlineLvl w:val="9"/>
        <w:rPr>
          <w:rFonts w:hint="eastAsia" w:ascii="仿宋" w:hAnsi="仿宋" w:eastAsia="仿宋" w:cs="仿宋"/>
          <w:color w:val="auto"/>
          <w:sz w:val="28"/>
          <w:szCs w:val="28"/>
          <w:lang w:val="en-US" w:eastAsia="zh-CN"/>
        </w:rPr>
      </w:pPr>
    </w:p>
    <w:p w14:paraId="696ECA73">
      <w:pPr>
        <w:outlineLvl w:val="9"/>
        <w:rPr>
          <w:rFonts w:hint="eastAsia" w:ascii="仿宋" w:hAnsi="仿宋" w:eastAsia="仿宋" w:cs="仿宋"/>
          <w:color w:val="auto"/>
          <w:sz w:val="28"/>
          <w:szCs w:val="28"/>
          <w:lang w:val="en-US" w:eastAsia="zh-CN"/>
        </w:rPr>
      </w:pPr>
    </w:p>
    <w:p w14:paraId="0E3F9F85">
      <w:pPr>
        <w:outlineLvl w:val="9"/>
        <w:rPr>
          <w:rFonts w:hint="eastAsia" w:ascii="仿宋" w:hAnsi="仿宋" w:eastAsia="仿宋" w:cs="仿宋"/>
          <w:color w:val="auto"/>
          <w:sz w:val="28"/>
          <w:szCs w:val="28"/>
          <w:lang w:val="en-US" w:eastAsia="zh-CN"/>
        </w:rPr>
      </w:pPr>
    </w:p>
    <w:p w14:paraId="4A453DBF">
      <w:pPr>
        <w:outlineLvl w:val="9"/>
        <w:rPr>
          <w:rFonts w:hint="eastAsia" w:ascii="仿宋" w:hAnsi="仿宋" w:eastAsia="仿宋" w:cs="仿宋"/>
          <w:color w:val="auto"/>
          <w:sz w:val="28"/>
          <w:szCs w:val="28"/>
          <w:lang w:val="en-US" w:eastAsia="zh-CN"/>
        </w:rPr>
      </w:pPr>
    </w:p>
    <w:p w14:paraId="64F02D98">
      <w:pPr>
        <w:outlineLvl w:val="9"/>
        <w:rPr>
          <w:rFonts w:hint="eastAsia" w:ascii="仿宋" w:hAnsi="仿宋" w:eastAsia="仿宋" w:cs="仿宋"/>
          <w:color w:val="auto"/>
          <w:sz w:val="28"/>
          <w:szCs w:val="28"/>
          <w:lang w:val="en-US" w:eastAsia="zh-CN"/>
        </w:rPr>
      </w:pPr>
    </w:p>
    <w:p w14:paraId="0B5F914B">
      <w:pPr>
        <w:outlineLvl w:val="9"/>
        <w:rPr>
          <w:rFonts w:hint="eastAsia" w:ascii="仿宋" w:hAnsi="仿宋" w:eastAsia="仿宋" w:cs="仿宋"/>
          <w:color w:val="auto"/>
          <w:sz w:val="28"/>
          <w:szCs w:val="28"/>
          <w:lang w:val="en-US" w:eastAsia="zh-CN"/>
        </w:rPr>
      </w:pPr>
    </w:p>
    <w:p w14:paraId="34DEC178">
      <w:pPr>
        <w:outlineLvl w:val="9"/>
        <w:rPr>
          <w:rFonts w:hint="eastAsia" w:ascii="仿宋" w:hAnsi="仿宋" w:eastAsia="仿宋" w:cs="仿宋"/>
          <w:color w:val="auto"/>
          <w:sz w:val="28"/>
          <w:szCs w:val="28"/>
          <w:lang w:val="en-US" w:eastAsia="zh-CN"/>
        </w:rPr>
      </w:pPr>
    </w:p>
    <w:p w14:paraId="0EE078A9">
      <w:pPr>
        <w:outlineLvl w:val="9"/>
        <w:rPr>
          <w:rFonts w:hint="eastAsia" w:ascii="仿宋" w:hAnsi="仿宋" w:eastAsia="仿宋" w:cs="仿宋"/>
          <w:color w:val="auto"/>
          <w:sz w:val="28"/>
          <w:szCs w:val="28"/>
          <w:lang w:val="en-US" w:eastAsia="zh-CN"/>
        </w:rPr>
      </w:pPr>
    </w:p>
    <w:p w14:paraId="40BF7449">
      <w:pPr>
        <w:outlineLvl w:val="9"/>
        <w:rPr>
          <w:rFonts w:hint="eastAsia" w:ascii="仿宋" w:hAnsi="仿宋" w:eastAsia="仿宋" w:cs="仿宋"/>
          <w:color w:val="auto"/>
          <w:sz w:val="28"/>
          <w:szCs w:val="28"/>
          <w:lang w:val="en-US" w:eastAsia="zh-CN"/>
        </w:rPr>
      </w:pPr>
    </w:p>
    <w:p w14:paraId="3C0BBF14">
      <w:pPr>
        <w:outlineLvl w:val="9"/>
        <w:rPr>
          <w:rFonts w:hint="eastAsia" w:ascii="仿宋" w:hAnsi="仿宋" w:eastAsia="仿宋" w:cs="仿宋"/>
          <w:color w:val="auto"/>
          <w:sz w:val="28"/>
          <w:szCs w:val="28"/>
          <w:lang w:val="en-US" w:eastAsia="zh-CN"/>
        </w:rPr>
      </w:pPr>
    </w:p>
    <w:p w14:paraId="493B401D">
      <w:pPr>
        <w:outlineLvl w:val="9"/>
        <w:rPr>
          <w:rFonts w:hint="eastAsia" w:ascii="仿宋" w:hAnsi="仿宋" w:eastAsia="仿宋" w:cs="仿宋"/>
          <w:color w:val="auto"/>
          <w:sz w:val="28"/>
          <w:szCs w:val="28"/>
          <w:lang w:val="en-US" w:eastAsia="zh-CN"/>
        </w:rPr>
      </w:pPr>
    </w:p>
    <w:p w14:paraId="32ACA52B">
      <w:pPr>
        <w:outlineLvl w:val="9"/>
        <w:rPr>
          <w:rFonts w:hint="eastAsia" w:ascii="仿宋" w:hAnsi="仿宋" w:eastAsia="仿宋" w:cs="仿宋"/>
          <w:color w:val="auto"/>
          <w:sz w:val="28"/>
          <w:szCs w:val="28"/>
          <w:lang w:val="en-US" w:eastAsia="zh-CN"/>
        </w:rPr>
      </w:pPr>
    </w:p>
    <w:p w14:paraId="0E0D17A1">
      <w:pPr>
        <w:outlineLvl w:val="9"/>
        <w:rPr>
          <w:rFonts w:hint="eastAsia" w:ascii="仿宋" w:hAnsi="仿宋" w:eastAsia="仿宋" w:cs="仿宋"/>
          <w:color w:val="auto"/>
          <w:sz w:val="28"/>
          <w:szCs w:val="28"/>
          <w:lang w:val="en-US" w:eastAsia="zh-CN"/>
        </w:rPr>
      </w:pPr>
    </w:p>
    <w:p w14:paraId="6BEAE2E3">
      <w:pPr>
        <w:outlineLvl w:val="9"/>
        <w:rPr>
          <w:rFonts w:hint="eastAsia" w:ascii="仿宋" w:hAnsi="仿宋" w:eastAsia="仿宋" w:cs="仿宋"/>
          <w:color w:val="auto"/>
          <w:sz w:val="28"/>
          <w:szCs w:val="28"/>
          <w:lang w:val="en-US" w:eastAsia="zh-CN"/>
        </w:rPr>
      </w:pPr>
    </w:p>
    <w:p w14:paraId="20E77772">
      <w:pPr>
        <w:outlineLvl w:val="9"/>
        <w:rPr>
          <w:rFonts w:hint="eastAsia" w:ascii="仿宋" w:hAnsi="仿宋" w:eastAsia="仿宋" w:cs="仿宋"/>
          <w:color w:val="auto"/>
          <w:sz w:val="28"/>
          <w:szCs w:val="28"/>
          <w:lang w:val="en-US" w:eastAsia="zh-CN"/>
        </w:rPr>
      </w:pPr>
    </w:p>
    <w:p w14:paraId="2B46885E">
      <w:pPr>
        <w:outlineLvl w:val="9"/>
        <w:rPr>
          <w:rFonts w:hint="eastAsia" w:ascii="仿宋" w:hAnsi="仿宋" w:eastAsia="仿宋" w:cs="仿宋"/>
          <w:color w:val="auto"/>
          <w:sz w:val="28"/>
          <w:szCs w:val="28"/>
          <w:lang w:val="en-US" w:eastAsia="zh-CN"/>
        </w:rPr>
      </w:pPr>
    </w:p>
    <w:p w14:paraId="4540C674">
      <w:pPr>
        <w:outlineLvl w:val="9"/>
        <w:rPr>
          <w:rFonts w:hint="eastAsia" w:ascii="仿宋" w:hAnsi="仿宋" w:eastAsia="仿宋" w:cs="仿宋"/>
          <w:color w:val="auto"/>
          <w:sz w:val="28"/>
          <w:szCs w:val="28"/>
          <w:lang w:val="en-US" w:eastAsia="zh-CN"/>
        </w:rPr>
      </w:pPr>
    </w:p>
    <w:p w14:paraId="08703372">
      <w:pPr>
        <w:outlineLvl w:val="9"/>
        <w:rPr>
          <w:rFonts w:hint="eastAsia" w:ascii="仿宋" w:hAnsi="仿宋" w:eastAsia="仿宋" w:cs="仿宋"/>
          <w:color w:val="auto"/>
          <w:sz w:val="28"/>
          <w:szCs w:val="28"/>
          <w:lang w:val="en-US" w:eastAsia="zh-CN"/>
        </w:rPr>
      </w:pPr>
    </w:p>
    <w:p w14:paraId="6C3A6DF5">
      <w:pPr>
        <w:outlineLvl w:val="9"/>
        <w:rPr>
          <w:rFonts w:hint="eastAsia" w:ascii="仿宋" w:hAnsi="仿宋" w:eastAsia="仿宋" w:cs="仿宋"/>
          <w:color w:val="auto"/>
          <w:sz w:val="28"/>
          <w:szCs w:val="28"/>
          <w:lang w:val="en-US" w:eastAsia="zh-CN"/>
        </w:rPr>
      </w:pPr>
    </w:p>
    <w:p w14:paraId="234118D5">
      <w:pPr>
        <w:outlineLvl w:val="9"/>
        <w:rPr>
          <w:rFonts w:hint="eastAsia" w:ascii="仿宋" w:hAnsi="仿宋" w:eastAsia="仿宋" w:cs="仿宋"/>
          <w:color w:val="auto"/>
          <w:sz w:val="28"/>
          <w:szCs w:val="28"/>
          <w:lang w:val="en-US" w:eastAsia="zh-CN"/>
        </w:rPr>
      </w:pPr>
    </w:p>
    <w:p w14:paraId="4D3D17F8">
      <w:pPr>
        <w:outlineLvl w:val="9"/>
        <w:rPr>
          <w:rFonts w:hint="default"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附件14</w:t>
      </w:r>
      <w:bookmarkStart w:id="102" w:name="_GoBack"/>
      <w:bookmarkEnd w:id="102"/>
    </w:p>
    <w:p w14:paraId="3380C81F">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33F284AE">
      <w:pPr>
        <w:spacing w:line="360" w:lineRule="auto"/>
        <w:rPr>
          <w:rFonts w:hint="eastAsia" w:ascii="Times New Roman" w:hAnsi="Times New Roman" w:eastAsia="仿宋_GB2312" w:cs="Times New Roman"/>
          <w:sz w:val="32"/>
        </w:rPr>
      </w:pPr>
    </w:p>
    <w:p w14:paraId="73EED166">
      <w:pPr>
        <w:widowControl/>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各政府采购供应商：</w:t>
      </w:r>
    </w:p>
    <w:p w14:paraId="7DDAE42E">
      <w:pPr>
        <w:widowControl/>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欢迎贵公司参与南通市政府采购活动！</w:t>
      </w:r>
    </w:p>
    <w:p w14:paraId="0729D6AF">
      <w:pPr>
        <w:widowControl/>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25C93FEF">
      <w:pPr>
        <w:widowControl/>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57</w:t>
      </w:r>
      <w:r>
        <w:rPr>
          <w:rFonts w:hint="eastAsia" w:ascii="仿宋" w:hAnsi="仿宋" w:eastAsia="仿宋" w:cs="仿宋"/>
          <w:sz w:val="24"/>
          <w:szCs w:val="24"/>
        </w:rPr>
        <w:t>号）和《关于深入开展南通市政府采购线上合同信用融资业务的通知》（通财购〔2022〕68号），按照双方自愿的原则提供便捷、优惠的服务。</w:t>
      </w:r>
    </w:p>
    <w:p w14:paraId="4E2AD750">
      <w:pPr>
        <w:spacing w:line="360" w:lineRule="auto"/>
      </w:pPr>
    </w:p>
    <w:p w14:paraId="7BC16DD5">
      <w:pPr>
        <w:spacing w:line="360" w:lineRule="auto"/>
        <w:rPr>
          <w:rFonts w:hint="eastAsia" w:ascii="仿宋" w:hAnsi="仿宋" w:eastAsia="仿宋" w:cs="仿宋"/>
        </w:rPr>
      </w:pPr>
    </w:p>
    <w:p w14:paraId="0CB37B14">
      <w:pPr>
        <w:spacing w:line="360" w:lineRule="auto"/>
        <w:outlineLvl w:val="9"/>
        <w:rPr>
          <w:rFonts w:hint="eastAsia" w:ascii="仿宋" w:hAnsi="仿宋" w:eastAsia="仿宋" w:cs="仿宋"/>
        </w:rPr>
      </w:pPr>
    </w:p>
    <w:p w14:paraId="4708E86F">
      <w:pPr>
        <w:outlineLvl w:val="9"/>
        <w:rPr>
          <w:rFonts w:hint="eastAsia" w:ascii="仿宋_GB2312" w:hAnsi="仿宋_GB2312" w:eastAsia="仿宋_GB2312" w:cs="仿宋_GB2312"/>
          <w:sz w:val="28"/>
          <w:szCs w:val="28"/>
        </w:rPr>
      </w:pPr>
    </w:p>
    <w:sectPr>
      <w:footerReference r:id="rId10" w:type="default"/>
      <w:footerReference r:id="rId11" w:type="even"/>
      <w:pgSz w:w="11915" w:h="16840"/>
      <w:pgMar w:top="1440" w:right="1000" w:bottom="1120" w:left="1218" w:header="851" w:footer="85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Arial Unicode MS">
    <w:panose1 w:val="020B0604020202020204"/>
    <w:charset w:val="86"/>
    <w:family w:val="auto"/>
    <w:pitch w:val="default"/>
    <w:sig w:usb0="FFFFFFFF" w:usb1="E9FFFFFF" w:usb2="0000003F" w:usb3="00000000" w:csb0="603F01FF" w:csb1="FFFF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宋黑简体">
    <w:altName w:val="宋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41437">
    <w:pPr>
      <w:pStyle w:val="21"/>
      <w:framePr w:wrap="around" w:vAnchor="text" w:hAnchor="margin" w:xAlign="center" w:y="1"/>
      <w:rPr>
        <w:rStyle w:val="39"/>
        <w:rFonts w:ascii="宋体" w:hAnsi="宋体"/>
      </w:rPr>
    </w:pPr>
    <w:r>
      <w:rPr>
        <w:rFonts w:ascii="宋体" w:hAnsi="宋体"/>
      </w:rPr>
      <w:fldChar w:fldCharType="begin"/>
    </w:r>
    <w:r>
      <w:rPr>
        <w:rStyle w:val="39"/>
        <w:rFonts w:ascii="宋体" w:hAnsi="宋体"/>
      </w:rPr>
      <w:instrText xml:space="preserve">PAGE  </w:instrText>
    </w:r>
    <w:r>
      <w:rPr>
        <w:rFonts w:ascii="宋体" w:hAnsi="宋体"/>
      </w:rPr>
      <w:fldChar w:fldCharType="separate"/>
    </w:r>
    <w:r>
      <w:rPr>
        <w:rStyle w:val="39"/>
        <w:rFonts w:ascii="宋体" w:hAnsi="宋体"/>
      </w:rPr>
      <w:t>３６</w:t>
    </w:r>
    <w:r>
      <w:rPr>
        <w:rFonts w:ascii="宋体" w:hAnsi="宋体"/>
      </w:rPr>
      <w:fldChar w:fldCharType="end"/>
    </w:r>
  </w:p>
  <w:p w14:paraId="0CBD34DE">
    <w:pPr>
      <w:pStyle w:val="21"/>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5D946">
    <w:pPr>
      <w:pStyle w:val="21"/>
      <w:jc w:val="right"/>
      <w:rPr>
        <w:rFonts w:ascii="Times New Roman" w:hAnsi="Times New Roman"/>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82B85">
    <w:pPr>
      <w:pStyle w:val="213"/>
      <w:tabs>
        <w:tab w:val="center" w:pos="4873"/>
        <w:tab w:val="clear" w:pos="4153"/>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DC3AB">
    <w:pPr>
      <w:pStyle w:val="21"/>
      <w:jc w:val="right"/>
      <w:rPr>
        <w:rFonts w:ascii="Times New Roman" w:hAnsi="Times New Roman"/>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C2CB1">
    <w:pPr>
      <w:pStyle w:val="213"/>
      <w:tabs>
        <w:tab w:val="center" w:pos="4873"/>
        <w:tab w:val="clear" w:pos="4153"/>
      </w:tabs>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192CF">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5EA192CF">
                    <w:pPr>
                      <w:pStyle w:val="2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9E762">
    <w:pPr>
      <w:pStyle w:val="21"/>
      <w:jc w:val="right"/>
      <w:rPr>
        <w:rFonts w:ascii="Times New Roman" w:hAnsi="Times New Roman"/>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17397">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WnUw9AgAAbwQAAA4AAABkcnMvZTJvRG9jLnhtbK1UwY7TMBC9I/EP&#10;lu80adGu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r9+i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ZFp1MPQIAAG8EAAAOAAAAAAAAAAEAIAAAAB8BAABkcnMvZTJv&#10;RG9jLnhtbFBLBQYAAAAABgAGAFkBAADOBQAAAAA=&#10;">
              <v:fill on="f" focussize="0,0"/>
              <v:stroke on="f" weight="0.5pt"/>
              <v:imagedata o:title=""/>
              <o:lock v:ext="edit" aspectratio="f"/>
              <v:textbox inset="0mm,0mm,0mm,0mm" style="mso-fit-shape-to-text:t;">
                <w:txbxContent>
                  <w:p w14:paraId="11D17397">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017A1">
    <w:pPr>
      <w:pStyle w:val="2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DCE35C">
                          <w:pPr>
                            <w:pStyle w:val="2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b5bQ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rm+W0PQIAAG8EAAAOAAAAAAAAAAEAIAAAAB8BAABkcnMvZTJv&#10;RG9jLnhtbFBLBQYAAAAABgAGAFkBAADOBQAAAAA=&#10;">
              <v:fill on="f" focussize="0,0"/>
              <v:stroke on="f" weight="0.5pt"/>
              <v:imagedata o:title=""/>
              <o:lock v:ext="edit" aspectratio="f"/>
              <v:textbox inset="0mm,0mm,0mm,0mm" style="mso-fit-shape-to-text:t;">
                <w:txbxContent>
                  <w:p w14:paraId="58DCE35C">
                    <w:pPr>
                      <w:pStyle w:val="21"/>
                    </w:pPr>
                    <w:r>
                      <w:fldChar w:fldCharType="begin"/>
                    </w:r>
                    <w:r>
                      <w:instrText xml:space="preserve"> PAGE  \* MERGEFORMAT </w:instrText>
                    </w:r>
                    <w:r>
                      <w:fldChar w:fldCharType="separate"/>
                    </w:r>
                    <w:r>
                      <w:t>37</w:t>
                    </w:r>
                    <w:r>
                      <w:fldChar w:fldCharType="end"/>
                    </w:r>
                  </w:p>
                </w:txbxContent>
              </v:textbox>
            </v:shape>
          </w:pict>
        </mc:Fallback>
      </mc:AlternateContent>
    </w:r>
  </w:p>
  <w:p w14:paraId="5937B7BB">
    <w:pPr>
      <w:pStyle w:val="21"/>
      <w:rPr>
        <w:rFonts w:ascii="Times New Roman" w:hAnsi="Times New Roman"/>
        <w:sz w:val="28"/>
        <w:szCs w:val="2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B8AA">
    <w:pPr>
      <w:pStyle w:val="2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B29E0B">
                          <w:pPr>
                            <w:pStyle w:val="2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idLQU8AgAAbwQAAA4AAAAAAAAAAQAgAAAAHwEAAGRycy9lMm9E&#10;b2MueG1sUEsFBgAAAAAGAAYAWQEAAM0FAAAAAA==&#10;">
              <v:fill on="f" focussize="0,0"/>
              <v:stroke on="f" weight="0.5pt"/>
              <v:imagedata o:title=""/>
              <o:lock v:ext="edit" aspectratio="f"/>
              <v:textbox inset="0mm,0mm,0mm,0mm" style="mso-fit-shape-to-text:t;">
                <w:txbxContent>
                  <w:p w14:paraId="07B29E0B">
                    <w:pPr>
                      <w:pStyle w:val="21"/>
                    </w:pPr>
                    <w:r>
                      <w:fldChar w:fldCharType="begin"/>
                    </w:r>
                    <w:r>
                      <w:instrText xml:space="preserve"> PAGE  \* MERGEFORMAT </w:instrText>
                    </w:r>
                    <w:r>
                      <w:fldChar w:fldCharType="separate"/>
                    </w:r>
                    <w:r>
                      <w:t>38</w:t>
                    </w:r>
                    <w:r>
                      <w:fldChar w:fldCharType="end"/>
                    </w:r>
                  </w:p>
                </w:txbxContent>
              </v:textbox>
            </v:shape>
          </w:pict>
        </mc:Fallback>
      </mc:AlternateContent>
    </w:r>
  </w:p>
  <w:p w14:paraId="21E4B2A2">
    <w:pPr>
      <w:pStyle w:val="21"/>
      <w:jc w:val="right"/>
      <w:rPr>
        <w:rFonts w:ascii="Times New Roman" w:hAnsi="Times New Roman"/>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6BB2D">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5C9474"/>
    <w:multiLevelType w:val="singleLevel"/>
    <w:tmpl w:val="885C9474"/>
    <w:lvl w:ilvl="0" w:tentative="0">
      <w:start w:val="1"/>
      <w:numFmt w:val="decimal"/>
      <w:suff w:val="nothing"/>
      <w:lvlText w:val="（%1）"/>
      <w:lvlJc w:val="left"/>
    </w:lvl>
  </w:abstractNum>
  <w:abstractNum w:abstractNumId="1">
    <w:nsid w:val="92C46C6A"/>
    <w:multiLevelType w:val="multilevel"/>
    <w:tmpl w:val="92C46C6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81BC472"/>
    <w:multiLevelType w:val="singleLevel"/>
    <w:tmpl w:val="981BC472"/>
    <w:lvl w:ilvl="0" w:tentative="0">
      <w:start w:val="1"/>
      <w:numFmt w:val="decimal"/>
      <w:suff w:val="nothing"/>
      <w:lvlText w:val="（%1）"/>
      <w:lvlJc w:val="left"/>
    </w:lvl>
  </w:abstractNum>
  <w:abstractNum w:abstractNumId="3">
    <w:nsid w:val="A590D1CB"/>
    <w:multiLevelType w:val="singleLevel"/>
    <w:tmpl w:val="A590D1CB"/>
    <w:lvl w:ilvl="0" w:tentative="0">
      <w:start w:val="1"/>
      <w:numFmt w:val="decimal"/>
      <w:suff w:val="space"/>
      <w:lvlText w:val="（%1）"/>
      <w:lvlJc w:val="left"/>
    </w:lvl>
  </w:abstractNum>
  <w:abstractNum w:abstractNumId="4">
    <w:nsid w:val="DD6106B2"/>
    <w:multiLevelType w:val="multilevel"/>
    <w:tmpl w:val="DD6106B2"/>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B687FB6"/>
    <w:multiLevelType w:val="singleLevel"/>
    <w:tmpl w:val="1B687FB6"/>
    <w:lvl w:ilvl="0" w:tentative="0">
      <w:start w:val="1"/>
      <w:numFmt w:val="decimal"/>
      <w:suff w:val="nothing"/>
      <w:lvlText w:val="（%1）"/>
      <w:lvlJc w:val="left"/>
    </w:lvl>
  </w:abstractNum>
  <w:abstractNum w:abstractNumId="6">
    <w:nsid w:val="40FAD186"/>
    <w:multiLevelType w:val="singleLevel"/>
    <w:tmpl w:val="40FAD186"/>
    <w:lvl w:ilvl="0" w:tentative="0">
      <w:start w:val="1"/>
      <w:numFmt w:val="decimal"/>
      <w:suff w:val="nothing"/>
      <w:lvlText w:val="（%1）"/>
      <w:lvlJc w:val="left"/>
    </w:lvl>
  </w:abstractNum>
  <w:abstractNum w:abstractNumId="7">
    <w:nsid w:val="4F6D4771"/>
    <w:multiLevelType w:val="singleLevel"/>
    <w:tmpl w:val="4F6D4771"/>
    <w:lvl w:ilvl="0" w:tentative="0">
      <w:start w:val="1"/>
      <w:numFmt w:val="decimal"/>
      <w:suff w:val="nothing"/>
      <w:lvlText w:val="（%1）"/>
      <w:lvlJc w:val="left"/>
    </w:lvl>
  </w:abstractNum>
  <w:num w:numId="1">
    <w:abstractNumId w:val="3"/>
  </w:num>
  <w:num w:numId="2">
    <w:abstractNumId w:val="0"/>
  </w:num>
  <w:num w:numId="3">
    <w:abstractNumId w:val="7"/>
  </w:num>
  <w:num w:numId="4">
    <w:abstractNumId w:val="6"/>
  </w:num>
  <w:num w:numId="5">
    <w:abstractNumId w:val="2"/>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evenAndOddHeaders w:val="1"/>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BB042B"/>
    <w:rsid w:val="2BD64F6D"/>
    <w:rsid w:val="323F10FE"/>
    <w:rsid w:val="49A33007"/>
    <w:rsid w:val="4AB235B2"/>
    <w:rsid w:val="4D771690"/>
    <w:rsid w:val="61B0767A"/>
    <w:rsid w:val="68AB4278"/>
    <w:rsid w:val="75CC2355"/>
    <w:rsid w:val="77025661"/>
    <w:rsid w:val="790C3ACC"/>
    <w:rsid w:val="7D663D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ascii="Times New Roman" w:hAnsi="Times New Roman"/>
      <w:b/>
      <w:sz w:val="44"/>
      <w:szCs w:val="20"/>
    </w:rPr>
  </w:style>
  <w:style w:type="paragraph" w:styleId="4">
    <w:name w:val="heading 2"/>
    <w:basedOn w:val="1"/>
    <w:next w:val="1"/>
    <w:link w:val="5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qFormat/>
    <w:uiPriority w:val="0"/>
    <w:pPr>
      <w:keepNext/>
      <w:keepLines/>
      <w:spacing w:before="260" w:after="260" w:line="416" w:lineRule="atLeast"/>
      <w:jc w:val="left"/>
      <w:outlineLvl w:val="2"/>
    </w:pPr>
    <w:rPr>
      <w:rFonts w:hint="eastAsia" w:ascii="宋体" w:hAnsi="宋体"/>
      <w:b/>
      <w:sz w:val="32"/>
      <w:szCs w:val="20"/>
    </w:rPr>
  </w:style>
  <w:style w:type="paragraph" w:styleId="6">
    <w:name w:val="heading 4"/>
    <w:basedOn w:val="1"/>
    <w:next w:val="1"/>
    <w:qFormat/>
    <w:uiPriority w:val="0"/>
    <w:pPr>
      <w:keepNext/>
      <w:jc w:val="center"/>
      <w:outlineLvl w:val="3"/>
    </w:pPr>
    <w:rPr>
      <w:rFonts w:eastAsia="新宋体"/>
      <w:sz w:val="30"/>
      <w:szCs w:val="21"/>
    </w:rPr>
  </w:style>
  <w:style w:type="paragraph" w:styleId="7">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ind w:left="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unhideWhenUsed/>
    <w:qFormat/>
    <w:uiPriority w:val="0"/>
    <w:pPr>
      <w:jc w:val="left"/>
    </w:pPr>
  </w:style>
  <w:style w:type="paragraph" w:styleId="15">
    <w:name w:val="Body Text"/>
    <w:basedOn w:val="1"/>
    <w:next w:val="1"/>
    <w:qFormat/>
    <w:uiPriority w:val="0"/>
    <w:pPr>
      <w:spacing w:after="120"/>
    </w:pPr>
    <w:rPr>
      <w:rFonts w:ascii="Times New Roman" w:hAnsi="Times New Roman"/>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next w:val="1"/>
    <w:qFormat/>
    <w:uiPriority w:val="0"/>
    <w:rPr>
      <w:rFonts w:hint="eastAsia" w:ascii="宋体" w:hAnsi="Courier New"/>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6"/>
    <w:semiHidden/>
    <w:unhideWhenUsed/>
    <w:qFormat/>
    <w:uiPriority w:val="99"/>
    <w:pPr>
      <w:spacing w:after="0" w:line="240" w:lineRule="auto"/>
    </w:pPr>
    <w:rPr>
      <w:sz w:val="20"/>
    </w:rPr>
  </w:style>
  <w:style w:type="paragraph" w:styleId="21">
    <w:name w:val="footer"/>
    <w:basedOn w:val="1"/>
    <w:link w:val="209"/>
    <w:qFormat/>
    <w:uiPriority w:val="99"/>
    <w:pPr>
      <w:tabs>
        <w:tab w:val="center" w:pos="4153"/>
        <w:tab w:val="right" w:pos="8306"/>
      </w:tabs>
      <w:jc w:val="left"/>
    </w:pPr>
    <w:rPr>
      <w:sz w:val="18"/>
    </w:rPr>
  </w:style>
  <w:style w:type="paragraph" w:styleId="22">
    <w:name w:val="envelope return"/>
    <w:basedOn w:val="1"/>
    <w:unhideWhenUsed/>
    <w:qFormat/>
    <w:uiPriority w:val="99"/>
    <w:rPr>
      <w:rFonts w:ascii="Arial" w:hAnsi="Arial"/>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4">
    <w:name w:val="toc 1"/>
    <w:basedOn w:val="1"/>
    <w:next w:val="1"/>
    <w:semiHidden/>
    <w:unhideWhenUsed/>
    <w:qFormat/>
    <w:uiPriority w:val="0"/>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62"/>
    <w:qFormat/>
    <w:uiPriority w:val="11"/>
    <w:pPr>
      <w:spacing w:before="200" w:after="200"/>
    </w:pPr>
    <w:rPr>
      <w:sz w:val="24"/>
      <w:szCs w:val="24"/>
    </w:rPr>
  </w:style>
  <w:style w:type="paragraph" w:styleId="27">
    <w:name w:val="footnote text"/>
    <w:basedOn w:val="1"/>
    <w:link w:val="19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widowControl/>
      <w:spacing w:before="100" w:beforeAutospacing="1" w:after="100" w:afterAutospacing="1"/>
      <w:jc w:val="left"/>
    </w:pPr>
    <w:rPr>
      <w:rFonts w:hint="eastAsia" w:ascii="Arial Unicode MS" w:hAnsi="Arial Unicode MS"/>
      <w:sz w:val="24"/>
      <w:szCs w:val="20"/>
    </w:rPr>
  </w:style>
  <w:style w:type="paragraph" w:styleId="33">
    <w:name w:val="Title"/>
    <w:basedOn w:val="1"/>
    <w:next w:val="1"/>
    <w:link w:val="61"/>
    <w:qFormat/>
    <w:uiPriority w:val="10"/>
    <w:pPr>
      <w:spacing w:before="300" w:after="200"/>
      <w:contextualSpacing/>
    </w:pPr>
    <w:rPr>
      <w:sz w:val="48"/>
      <w:szCs w:val="48"/>
    </w:rPr>
  </w:style>
  <w:style w:type="paragraph" w:styleId="34">
    <w:name w:val="Body Text First Indent 2"/>
    <w:basedOn w:val="2"/>
    <w:next w:val="1"/>
    <w:qFormat/>
    <w:uiPriority w:val="0"/>
    <w:pPr>
      <w:spacing w:after="120"/>
      <w:ind w:firstLine="420"/>
    </w:pPr>
    <w:rPr>
      <w:rFonts w:ascii="Times New Roman" w:hAnsi="Times New Roman"/>
      <w:szCs w:val="20"/>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page number"/>
    <w:qFormat/>
    <w:uiPriority w:val="0"/>
  </w:style>
  <w:style w:type="character" w:styleId="40">
    <w:name w:val="FollowedHyperlink"/>
    <w:qFormat/>
    <w:uiPriority w:val="0"/>
    <w:rPr>
      <w:color w:val="800080"/>
      <w:u w:val="none"/>
    </w:rPr>
  </w:style>
  <w:style w:type="character" w:styleId="41">
    <w:name w:val="HTML Definition"/>
    <w:basedOn w:val="37"/>
    <w:qFormat/>
    <w:uiPriority w:val="0"/>
  </w:style>
  <w:style w:type="character" w:styleId="42">
    <w:name w:val="HTML Typewriter"/>
    <w:basedOn w:val="37"/>
    <w:qFormat/>
    <w:uiPriority w:val="0"/>
    <w:rPr>
      <w:rFonts w:hint="default" w:ascii="monospace" w:hAnsi="monospace" w:eastAsia="monospace" w:cs="monospace"/>
      <w:sz w:val="20"/>
    </w:rPr>
  </w:style>
  <w:style w:type="character" w:styleId="43">
    <w:name w:val="HTML Acronym"/>
    <w:basedOn w:val="37"/>
    <w:qFormat/>
    <w:uiPriority w:val="0"/>
  </w:style>
  <w:style w:type="character" w:styleId="44">
    <w:name w:val="HTML Variable"/>
    <w:basedOn w:val="37"/>
    <w:qFormat/>
    <w:uiPriority w:val="0"/>
  </w:style>
  <w:style w:type="character" w:styleId="45">
    <w:name w:val="Hyperlink"/>
    <w:basedOn w:val="37"/>
    <w:qFormat/>
    <w:uiPriority w:val="0"/>
    <w:rPr>
      <w:color w:val="0000FF"/>
      <w:u w:val="none"/>
    </w:rPr>
  </w:style>
  <w:style w:type="character" w:styleId="46">
    <w:name w:val="HTML Code"/>
    <w:basedOn w:val="37"/>
    <w:qFormat/>
    <w:uiPriority w:val="0"/>
    <w:rPr>
      <w:rFonts w:ascii="monospace" w:hAnsi="monospace" w:eastAsia="monospace" w:cs="monospace"/>
      <w:sz w:val="20"/>
    </w:rPr>
  </w:style>
  <w:style w:type="character" w:styleId="47">
    <w:name w:val="HTML Cite"/>
    <w:basedOn w:val="37"/>
    <w:qFormat/>
    <w:uiPriority w:val="0"/>
  </w:style>
  <w:style w:type="character" w:styleId="48">
    <w:name w:val="footnote reference"/>
    <w:basedOn w:val="37"/>
    <w:unhideWhenUsed/>
    <w:qFormat/>
    <w:uiPriority w:val="99"/>
    <w:rPr>
      <w:vertAlign w:val="superscript"/>
    </w:rPr>
  </w:style>
  <w:style w:type="character" w:styleId="49">
    <w:name w:val="HTML Keyboard"/>
    <w:basedOn w:val="37"/>
    <w:qFormat/>
    <w:uiPriority w:val="0"/>
    <w:rPr>
      <w:rFonts w:hint="default" w:ascii="monospace" w:hAnsi="monospace" w:eastAsia="monospace" w:cs="monospace"/>
      <w:sz w:val="20"/>
    </w:rPr>
  </w:style>
  <w:style w:type="character" w:styleId="50">
    <w:name w:val="HTML Sample"/>
    <w:basedOn w:val="37"/>
    <w:qFormat/>
    <w:uiPriority w:val="0"/>
    <w:rPr>
      <w:rFonts w:hint="default" w:ascii="monospace" w:hAnsi="monospace" w:eastAsia="monospace" w:cs="monospace"/>
    </w:rPr>
  </w:style>
  <w:style w:type="character" w:customStyle="1" w:styleId="51">
    <w:name w:val="Heading 1 Char"/>
    <w:basedOn w:val="37"/>
    <w:qFormat/>
    <w:uiPriority w:val="9"/>
    <w:rPr>
      <w:rFonts w:ascii="Arial" w:hAnsi="Arial" w:eastAsia="Arial" w:cs="Arial"/>
      <w:sz w:val="40"/>
      <w:szCs w:val="40"/>
    </w:rPr>
  </w:style>
  <w:style w:type="character" w:customStyle="1" w:styleId="52">
    <w:name w:val="Heading 2 Char"/>
    <w:basedOn w:val="37"/>
    <w:link w:val="4"/>
    <w:qFormat/>
    <w:uiPriority w:val="9"/>
    <w:rPr>
      <w:rFonts w:ascii="Arial" w:hAnsi="Arial" w:eastAsia="Arial" w:cs="Arial"/>
      <w:sz w:val="34"/>
    </w:rPr>
  </w:style>
  <w:style w:type="character" w:customStyle="1" w:styleId="53">
    <w:name w:val="Heading 3 Char"/>
    <w:basedOn w:val="37"/>
    <w:qFormat/>
    <w:uiPriority w:val="9"/>
    <w:rPr>
      <w:rFonts w:ascii="Arial" w:hAnsi="Arial" w:eastAsia="Arial" w:cs="Arial"/>
      <w:sz w:val="30"/>
      <w:szCs w:val="30"/>
    </w:rPr>
  </w:style>
  <w:style w:type="character" w:customStyle="1" w:styleId="54">
    <w:name w:val="Heading 4 Char"/>
    <w:basedOn w:val="37"/>
    <w:qFormat/>
    <w:uiPriority w:val="9"/>
    <w:rPr>
      <w:rFonts w:ascii="Arial" w:hAnsi="Arial" w:eastAsia="Arial" w:cs="Arial"/>
      <w:b/>
      <w:bCs/>
      <w:sz w:val="26"/>
      <w:szCs w:val="26"/>
    </w:rPr>
  </w:style>
  <w:style w:type="character" w:customStyle="1" w:styleId="55">
    <w:name w:val="Heading 5 Char"/>
    <w:basedOn w:val="37"/>
    <w:link w:val="7"/>
    <w:qFormat/>
    <w:uiPriority w:val="9"/>
    <w:rPr>
      <w:rFonts w:ascii="Arial" w:hAnsi="Arial" w:eastAsia="Arial" w:cs="Arial"/>
      <w:b/>
      <w:bCs/>
      <w:sz w:val="24"/>
      <w:szCs w:val="24"/>
    </w:rPr>
  </w:style>
  <w:style w:type="character" w:customStyle="1" w:styleId="56">
    <w:name w:val="Heading 6 Char"/>
    <w:basedOn w:val="37"/>
    <w:link w:val="8"/>
    <w:qFormat/>
    <w:uiPriority w:val="9"/>
    <w:rPr>
      <w:rFonts w:ascii="Arial" w:hAnsi="Arial" w:eastAsia="Arial" w:cs="Arial"/>
      <w:b/>
      <w:bCs/>
      <w:sz w:val="22"/>
      <w:szCs w:val="22"/>
    </w:rPr>
  </w:style>
  <w:style w:type="character" w:customStyle="1" w:styleId="57">
    <w:name w:val="Heading 7 Char"/>
    <w:basedOn w:val="37"/>
    <w:link w:val="9"/>
    <w:qFormat/>
    <w:uiPriority w:val="9"/>
    <w:rPr>
      <w:rFonts w:ascii="Arial" w:hAnsi="Arial" w:eastAsia="Arial" w:cs="Arial"/>
      <w:b/>
      <w:bCs/>
      <w:i/>
      <w:iCs/>
      <w:sz w:val="22"/>
      <w:szCs w:val="22"/>
    </w:rPr>
  </w:style>
  <w:style w:type="character" w:customStyle="1" w:styleId="58">
    <w:name w:val="Heading 8 Char"/>
    <w:basedOn w:val="37"/>
    <w:link w:val="10"/>
    <w:qFormat/>
    <w:uiPriority w:val="9"/>
    <w:rPr>
      <w:rFonts w:ascii="Arial" w:hAnsi="Arial" w:eastAsia="Arial" w:cs="Arial"/>
      <w:i/>
      <w:iCs/>
      <w:sz w:val="22"/>
      <w:szCs w:val="22"/>
    </w:rPr>
  </w:style>
  <w:style w:type="character" w:customStyle="1" w:styleId="59">
    <w:name w:val="Heading 9 Char"/>
    <w:basedOn w:val="37"/>
    <w:link w:val="11"/>
    <w:qFormat/>
    <w:uiPriority w:val="9"/>
    <w:rPr>
      <w:rFonts w:ascii="Arial" w:hAnsi="Arial" w:eastAsia="Arial" w:cs="Arial"/>
      <w:i/>
      <w:iCs/>
      <w:sz w:val="21"/>
      <w:szCs w:val="21"/>
    </w:r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basedOn w:val="37"/>
    <w:link w:val="33"/>
    <w:qFormat/>
    <w:uiPriority w:val="10"/>
    <w:rPr>
      <w:sz w:val="48"/>
      <w:szCs w:val="48"/>
    </w:rPr>
  </w:style>
  <w:style w:type="character" w:customStyle="1" w:styleId="62">
    <w:name w:val="Subtitle Char"/>
    <w:basedOn w:val="37"/>
    <w:link w:val="26"/>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basedOn w:val="37"/>
    <w:qFormat/>
    <w:uiPriority w:val="99"/>
  </w:style>
  <w:style w:type="character" w:customStyle="1" w:styleId="68">
    <w:name w:val="Footer Char"/>
    <w:basedOn w:val="37"/>
    <w:qFormat/>
    <w:uiPriority w:val="99"/>
  </w:style>
  <w:style w:type="character" w:customStyle="1" w:styleId="69">
    <w:name w:val="Caption Char"/>
    <w:qFormat/>
    <w:uiPriority w:val="99"/>
  </w:style>
  <w:style w:type="table" w:customStyle="1" w:styleId="70">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Footnote Text Char"/>
    <w:link w:val="27"/>
    <w:qFormat/>
    <w:uiPriority w:val="99"/>
    <w:rPr>
      <w:sz w:val="18"/>
    </w:rPr>
  </w:style>
  <w:style w:type="character" w:customStyle="1" w:styleId="196">
    <w:name w:val="Endnote Text Char"/>
    <w:link w:val="20"/>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正文首行缩进11"/>
    <w:basedOn w:val="199"/>
    <w:qFormat/>
    <w:uiPriority w:val="0"/>
    <w:pPr>
      <w:spacing w:line="360" w:lineRule="auto"/>
      <w:ind w:firstLine="200"/>
    </w:pPr>
    <w:rPr>
      <w:rFonts w:ascii="仿宋_GB2312" w:eastAsia="仿宋_GB2312"/>
      <w:sz w:val="30"/>
      <w:szCs w:val="30"/>
    </w:rPr>
  </w:style>
  <w:style w:type="paragraph" w:customStyle="1" w:styleId="199">
    <w:name w:val="正文文本1"/>
    <w:basedOn w:val="1"/>
    <w:next w:val="1"/>
    <w:qFormat/>
    <w:uiPriority w:val="0"/>
    <w:rPr>
      <w:rFonts w:ascii="楷体_GB2312" w:hAnsi="Arial" w:eastAsia="楷体_GB2312"/>
      <w:sz w:val="28"/>
      <w:szCs w:val="28"/>
    </w:rPr>
  </w:style>
  <w:style w:type="paragraph" w:customStyle="1" w:styleId="200">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01">
    <w:name w:val="二级目录"/>
    <w:basedOn w:val="1"/>
    <w:next w:val="1"/>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02">
    <w:name w:val="首行缩进"/>
    <w:basedOn w:val="1"/>
    <w:qFormat/>
    <w:uiPriority w:val="0"/>
    <w:pPr>
      <w:spacing w:line="360" w:lineRule="auto"/>
      <w:ind w:firstLine="480"/>
    </w:pPr>
    <w:rPr>
      <w:rFonts w:ascii="Times New Roman" w:hAnsi="Times New Roman"/>
      <w:szCs w:val="20"/>
    </w:rPr>
  </w:style>
  <w:style w:type="character" w:customStyle="1" w:styleId="203">
    <w:name w:val="first-child"/>
    <w:basedOn w:val="37"/>
    <w:qFormat/>
    <w:uiPriority w:val="0"/>
  </w:style>
  <w:style w:type="character" w:customStyle="1" w:styleId="204">
    <w:name w:val="hover2"/>
    <w:basedOn w:val="37"/>
    <w:qFormat/>
    <w:uiPriority w:val="0"/>
    <w:rPr>
      <w:color w:val="5FB878"/>
    </w:rPr>
  </w:style>
  <w:style w:type="character" w:customStyle="1" w:styleId="205">
    <w:name w:val="hover3"/>
    <w:basedOn w:val="37"/>
    <w:qFormat/>
    <w:uiPriority w:val="0"/>
    <w:rPr>
      <w:color w:val="5FB878"/>
    </w:rPr>
  </w:style>
  <w:style w:type="character" w:customStyle="1" w:styleId="206">
    <w:name w:val="hover4"/>
    <w:basedOn w:val="37"/>
    <w:qFormat/>
    <w:uiPriority w:val="0"/>
    <w:rPr>
      <w:color w:val="FFFFFF"/>
    </w:rPr>
  </w:style>
  <w:style w:type="character" w:customStyle="1" w:styleId="207">
    <w:name w:val="layui-this"/>
    <w:basedOn w:val="37"/>
    <w:qFormat/>
    <w:uiPriority w:val="0"/>
    <w:rPr>
      <w:shd w:val="clear" w:color="auto" w:fill="FFFFFF"/>
    </w:rPr>
  </w:style>
  <w:style w:type="paragraph" w:customStyle="1" w:styleId="208">
    <w:name w:val="正文缩进2格"/>
    <w:basedOn w:val="1"/>
    <w:qFormat/>
    <w:uiPriority w:val="0"/>
    <w:pPr>
      <w:spacing w:line="600" w:lineRule="exact"/>
      <w:ind w:firstLine="639"/>
    </w:pPr>
    <w:rPr>
      <w:rFonts w:ascii="仿宋_GB2312" w:hAnsi="宋体" w:eastAsia="仿宋_GB2312"/>
      <w:sz w:val="31"/>
      <w:szCs w:val="28"/>
    </w:rPr>
  </w:style>
  <w:style w:type="character" w:customStyle="1" w:styleId="209">
    <w:name w:val="页脚 Char"/>
    <w:basedOn w:val="37"/>
    <w:link w:val="21"/>
    <w:qFormat/>
    <w:uiPriority w:val="99"/>
    <w:rPr>
      <w:rFonts w:ascii="Calibri" w:hAnsi="Calibri"/>
      <w:sz w:val="18"/>
      <w:szCs w:val="24"/>
    </w:rPr>
  </w:style>
  <w:style w:type="paragraph" w:styleId="210">
    <w:name w:val="List Paragraph"/>
    <w:basedOn w:val="1"/>
    <w:qFormat/>
    <w:uiPriority w:val="99"/>
    <w:pPr>
      <w:ind w:firstLine="420"/>
    </w:pPr>
  </w:style>
  <w:style w:type="character" w:customStyle="1" w:styleId="211">
    <w:name w:val="hover5"/>
    <w:basedOn w:val="37"/>
    <w:qFormat/>
    <w:uiPriority w:val="0"/>
    <w:rPr>
      <w:color w:val="FFFFFF"/>
    </w:rPr>
  </w:style>
  <w:style w:type="paragraph" w:customStyle="1" w:styleId="212">
    <w:name w:val="WPSOffice手动目录 1"/>
    <w:qFormat/>
    <w:uiPriority w:val="0"/>
    <w:rPr>
      <w:rFonts w:hint="default" w:ascii="Times New Roman" w:hAnsi="Times New Roman" w:eastAsia="宋体" w:cs="Times New Roman"/>
      <w:sz w:val="20"/>
      <w:szCs w:val="20"/>
    </w:rPr>
  </w:style>
  <w:style w:type="paragraph" w:customStyle="1" w:styleId="213">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49</Pages>
  <Words>16853</Words>
  <Characters>18557</Characters>
  <TotalTime>0</TotalTime>
  <ScaleCrop>false</ScaleCrop>
  <LinksUpToDate>false</LinksUpToDate>
  <CharactersWithSpaces>18971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2021-11-08T09:01:00Z</dcterms:created>
  <dc:creator>Administrator</dc:creator>
  <cp:lastModifiedBy>造梦先生^^</cp:lastModifiedBy>
  <cp:lastPrinted>2026-03-17T07:36:00Z</cp:lastPrinted>
  <dcterms:modified xsi:type="dcterms:W3CDTF">2026-03-26T02:08:28Z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122526CFA8424E42A5AAC795FE7F4FB9_13</vt:lpwstr>
  </property>
  <property fmtid="{D5CDD505-2E9C-101B-9397-08002B2CF9AE}" pid="4" name="KSOTemplateDocerSaveRecord">
    <vt:lpwstr>eyJoZGlkIjoiZjQwYzQzZGJkM2M1M2NlMDEwMmUwNDZlY2RlZmUzMGMiLCJ1c2VySWQiOiI1NjM1MTgxMjkifQ==</vt:lpwstr>
  </property>
</Properties>
</file>