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600" w:lineRule="exact"/>
        <w:rPr>
          <w:rFonts w:cs="宋体"/>
          <w:b/>
          <w:color w:val="000000"/>
          <w:spacing w:val="100"/>
          <w:sz w:val="48"/>
        </w:rPr>
      </w:pPr>
      <w:r>
        <w:rPr>
          <w:rFonts w:cs="宋体"/>
          <w:b/>
          <w:color w:val="000000"/>
          <w:spacing w:val="100"/>
          <w:sz w:val="48"/>
        </w:rPr>
      </w:r>
      <w:r/>
    </w:p>
    <w:p>
      <w:pPr>
        <w:jc w:val="center"/>
        <w:spacing w:line="600" w:lineRule="exact"/>
        <w:rPr>
          <w:rFonts w:cs="宋体"/>
          <w:b/>
          <w:color w:val="000000"/>
          <w:spacing w:val="100"/>
          <w:sz w:val="48"/>
        </w:rPr>
      </w:pPr>
      <w:r>
        <w:rPr>
          <w:rFonts w:cs="宋体"/>
          <w:b/>
          <w:color w:val="000000"/>
          <w:spacing w:val="100"/>
          <w:sz w:val="48"/>
        </w:rPr>
      </w:r>
      <w:r/>
    </w:p>
    <w:p>
      <w:pPr>
        <w:jc w:val="center"/>
        <w:spacing w:line="600" w:lineRule="exact"/>
        <w:rPr>
          <w:rFonts w:cs="宋体"/>
          <w:b/>
          <w:color w:val="000000"/>
          <w:spacing w:val="100"/>
          <w:sz w:val="48"/>
        </w:rPr>
      </w:pPr>
      <w:r>
        <w:rPr>
          <w:rFonts w:cs="宋体"/>
          <w:b/>
          <w:color w:val="000000"/>
          <w:spacing w:val="100"/>
          <w:sz w:val="48"/>
        </w:rPr>
      </w:r>
      <w:r/>
    </w:p>
    <w:p>
      <w:pPr>
        <w:jc w:val="center"/>
        <w:spacing w:line="85" w:lineRule="atLeast"/>
        <w:widowControl/>
        <w:rPr>
          <w:rFonts w:ascii="Arial" w:hAnsi="Arial"/>
          <w:sz w:val="22"/>
          <w:szCs w:val="22"/>
        </w:rPr>
        <w:pBdr>
          <w:top w:val="none" w:color="000000" w:sz="0" w:space="0"/>
          <w:left w:val="none" w:color="000000" w:sz="0" w:space="0"/>
          <w:bottom w:val="none" w:color="000000" w:sz="0" w:space="0"/>
          <w:right w:val="none" w:color="000000" w:sz="0" w:space="0"/>
        </w:pBdr>
      </w:pPr>
      <w:r>
        <w:rPr>
          <w:rFonts w:hint="eastAsia"/>
          <w:b/>
          <w:sz w:val="72"/>
          <w:szCs w:val="22"/>
        </w:rPr>
        <w:t xml:space="preserve">苏州市</w:t>
      </w:r>
      <w:r>
        <w:rPr>
          <w:rFonts w:hint="eastAsia"/>
          <w:b/>
          <w:sz w:val="72"/>
          <w:szCs w:val="22"/>
        </w:rPr>
        <w:t xml:space="preserve">政府采购</w:t>
      </w:r>
      <w:r/>
    </w:p>
    <w:p>
      <w:pPr>
        <w:jc w:val="center"/>
        <w:spacing w:line="560" w:lineRule="exact"/>
        <w:rPr>
          <w:rFonts w:cs="宋体"/>
          <w:b/>
          <w:color w:val="000000"/>
          <w:sz w:val="72"/>
        </w:rPr>
      </w:pPr>
      <w:r>
        <w:rPr>
          <w:rFonts w:cs="宋体"/>
          <w:b/>
          <w:color w:val="000000"/>
          <w:sz w:val="72"/>
        </w:rPr>
      </w:r>
      <w:r/>
    </w:p>
    <w:p>
      <w:pPr>
        <w:jc w:val="center"/>
        <w:spacing w:line="560" w:lineRule="exact"/>
        <w:rPr>
          <w:rFonts w:cs="宋体"/>
          <w:b/>
          <w:color w:val="000000"/>
          <w:sz w:val="72"/>
        </w:rPr>
      </w:pPr>
      <w:r>
        <w:rPr>
          <w:rFonts w:cs="宋体"/>
          <w:b/>
          <w:color w:val="000000"/>
          <w:sz w:val="72"/>
        </w:rPr>
      </w:r>
      <w:r/>
    </w:p>
    <w:p>
      <w:pPr>
        <w:jc w:val="center"/>
        <w:spacing w:line="1320" w:lineRule="exact"/>
        <w:rPr>
          <w:rFonts w:cs="宋体"/>
          <w:b/>
          <w:color w:val="000000"/>
          <w:sz w:val="84"/>
        </w:rPr>
      </w:pPr>
      <w:r>
        <w:rPr>
          <w:rFonts w:hint="eastAsia" w:cs="宋体"/>
          <w:b/>
          <w:color w:val="000000"/>
          <w:sz w:val="84"/>
        </w:rPr>
        <w:t xml:space="preserve">招 标 文 件</w:t>
      </w:r>
      <w:r/>
    </w:p>
    <w:p>
      <w:pPr>
        <w:jc w:val="center"/>
        <w:spacing w:line="1320" w:lineRule="exact"/>
        <w:rPr>
          <w:rFonts w:cs="宋体"/>
          <w:b/>
          <w:color w:val="000000"/>
          <w:sz w:val="84"/>
        </w:rPr>
      </w:pPr>
      <w:r>
        <w:rPr>
          <w:rFonts w:cs="宋体"/>
          <w:b/>
          <w:color w:val="000000"/>
          <w:sz w:val="84"/>
        </w:rPr>
      </w:r>
      <w:r/>
    </w:p>
    <w:p>
      <w:pPr>
        <w:jc w:val="center"/>
        <w:spacing w:line="1320" w:lineRule="exact"/>
        <w:rPr>
          <w:rFonts w:cs="宋体"/>
          <w:b/>
          <w:color w:val="000000"/>
          <w:sz w:val="84"/>
        </w:rPr>
      </w:pPr>
      <w:r>
        <w:rPr>
          <w:rFonts w:cs="宋体"/>
          <w:b/>
          <w:color w:val="000000"/>
          <w:sz w:val="84"/>
        </w:rPr>
      </w:r>
      <w:r/>
    </w:p>
    <w:p>
      <w:pPr>
        <w:ind w:firstLine="1968"/>
        <w:spacing w:line="360" w:lineRule="auto"/>
        <w:rPr>
          <w:rFonts w:cs="宋体"/>
          <w:b/>
          <w:color w:val="000000"/>
          <w:sz w:val="28"/>
          <w:szCs w:val="28"/>
        </w:rPr>
      </w:pPr>
      <w:r>
        <w:rPr>
          <w:rFonts w:hint="eastAsia" w:cs="宋体"/>
          <w:b/>
          <w:color w:val="000000"/>
          <w:sz w:val="28"/>
          <w:szCs w:val="28"/>
        </w:rPr>
        <w:t xml:space="preserve">采购编号：</w:t>
      </w:r>
      <w:r>
        <w:rPr>
          <w:rFonts w:hint="eastAsia" w:cs="宋体"/>
          <w:b/>
          <w:bCs/>
          <w:color w:val="000000"/>
          <w:sz w:val="28"/>
          <w:szCs w:val="28"/>
        </w:rPr>
        <w:t xml:space="preserve">JSZC-320507-JSWZ-G2026-0008</w:t>
      </w:r>
      <w:r/>
    </w:p>
    <w:p>
      <w:pPr>
        <w:ind w:left="1164" w:firstLine="843"/>
        <w:spacing w:line="360" w:lineRule="auto"/>
        <w:rPr>
          <w:rFonts w:cs="宋体"/>
          <w:b/>
          <w:color w:val="000000"/>
          <w:sz w:val="28"/>
          <w:szCs w:val="28"/>
        </w:rPr>
      </w:pPr>
      <w:r>
        <w:rPr>
          <w:rFonts w:hint="eastAsia" w:cs="宋体"/>
          <w:b/>
          <w:color w:val="000000"/>
          <w:sz w:val="28"/>
          <w:szCs w:val="28"/>
        </w:rPr>
        <w:t xml:space="preserve">采购项目：</w:t>
      </w:r>
      <w:r>
        <w:rPr>
          <w:rFonts w:hint="eastAsia" w:cs="宋体"/>
          <w:b/>
          <w:bCs/>
          <w:color w:val="000000"/>
          <w:sz w:val="28"/>
          <w:szCs w:val="28"/>
        </w:rPr>
        <w:t xml:space="preserve">经开区澄星幼儿园（暂定名)环创项目</w:t>
      </w:r>
      <w:r/>
    </w:p>
    <w:p>
      <w:pPr>
        <w:ind w:firstLine="1968"/>
        <w:spacing w:line="360" w:lineRule="auto"/>
        <w:rPr>
          <w:rFonts w:cs="宋体"/>
          <w:b/>
          <w:color w:val="000000"/>
          <w:sz w:val="28"/>
          <w:szCs w:val="28"/>
        </w:rPr>
      </w:pPr>
      <w:r>
        <w:rPr>
          <w:rFonts w:hint="eastAsia" w:cs="宋体"/>
          <w:b/>
          <w:color w:val="000000"/>
          <w:sz w:val="28"/>
          <w:szCs w:val="28"/>
        </w:rPr>
        <w:t xml:space="preserve">采购类别：服务类</w:t>
      </w:r>
      <w:r/>
    </w:p>
    <w:p>
      <w:pPr>
        <w:ind w:firstLine="1968"/>
        <w:spacing w:line="360" w:lineRule="auto"/>
        <w:rPr>
          <w:rFonts w:cs="宋体"/>
          <w:b/>
          <w:color w:val="000000"/>
          <w:sz w:val="28"/>
          <w:szCs w:val="28"/>
        </w:rPr>
      </w:pPr>
      <w:r>
        <w:rPr>
          <w:rFonts w:hint="eastAsia" w:cs="宋体"/>
          <w:b/>
          <w:color w:val="000000"/>
          <w:sz w:val="28"/>
          <w:szCs w:val="28"/>
        </w:rPr>
        <w:t xml:space="preserve">标的所属行业：其他未列明行业</w:t>
      </w:r>
      <w:r/>
    </w:p>
    <w:p>
      <w:pPr>
        <w:ind w:firstLine="1968"/>
        <w:spacing w:line="360" w:lineRule="auto"/>
        <w:rPr>
          <w:rFonts w:cs="宋体"/>
          <w:b/>
          <w:color w:val="000000"/>
          <w:sz w:val="28"/>
          <w:szCs w:val="28"/>
        </w:rPr>
      </w:pPr>
      <w:r>
        <w:rPr>
          <w:rFonts w:hint="eastAsia" w:cs="宋体"/>
          <w:b/>
          <w:color w:val="000000"/>
          <w:sz w:val="28"/>
          <w:szCs w:val="28"/>
        </w:rPr>
        <w:t xml:space="preserve">采购单位：</w:t>
      </w:r>
      <w:r>
        <w:rPr>
          <w:rFonts w:hint="eastAsia" w:cs="宋体"/>
          <w:b/>
          <w:bCs/>
          <w:color w:val="000000"/>
          <w:sz w:val="28"/>
          <w:szCs w:val="28"/>
        </w:rPr>
        <w:t xml:space="preserve">苏州相城经济技术开发区管理委员会 </w:t>
      </w:r>
      <w:r/>
    </w:p>
    <w:p>
      <w:pPr>
        <w:ind w:firstLine="1968"/>
        <w:spacing w:line="360" w:lineRule="auto"/>
        <w:rPr>
          <w:rFonts w:cs="宋体"/>
          <w:b/>
          <w:color w:val="000000"/>
          <w:sz w:val="28"/>
          <w:szCs w:val="28"/>
        </w:rPr>
      </w:pPr>
      <w:r>
        <w:rPr>
          <w:rFonts w:hint="eastAsia" w:cs="宋体"/>
          <w:b/>
          <w:color w:val="000000"/>
          <w:sz w:val="28"/>
          <w:szCs w:val="28"/>
        </w:rPr>
        <w:t xml:space="preserve">采购代理机构：</w:t>
      </w:r>
      <w:r>
        <w:rPr>
          <w:rFonts w:hint="eastAsia" w:cs="宋体"/>
          <w:b/>
          <w:color w:val="000000"/>
          <w:sz w:val="28"/>
          <w:szCs w:val="28"/>
        </w:rPr>
        <w:t xml:space="preserve">江苏沃咨咨询管理有限公司 </w:t>
      </w:r>
      <w:r/>
    </w:p>
    <w:p>
      <w:pPr>
        <w:jc w:val="center"/>
        <w:rPr>
          <w:rFonts w:cs="宋体"/>
          <w:b/>
          <w:color w:val="000000"/>
          <w:sz w:val="28"/>
          <w:szCs w:val="28"/>
        </w:rPr>
      </w:pPr>
      <w:r>
        <w:rPr>
          <w:rFonts w:cs="宋体"/>
          <w:b/>
          <w:color w:val="000000"/>
          <w:sz w:val="28"/>
          <w:szCs w:val="28"/>
        </w:rPr>
      </w:r>
      <w:r/>
    </w:p>
    <w:p>
      <w:pPr>
        <w:jc w:val="center"/>
        <w:rPr>
          <w:rFonts w:cs="宋体"/>
          <w:b/>
          <w:bCs/>
          <w:color w:val="000000"/>
          <w:sz w:val="32"/>
        </w:rPr>
      </w:pPr>
      <w:r>
        <w:rPr>
          <w:rFonts w:hint="eastAsia" w:cs="宋体"/>
          <w:b/>
          <w:color w:val="000000"/>
          <w:sz w:val="28"/>
          <w:szCs w:val="28"/>
        </w:rPr>
        <w:t xml:space="preserve">二○二</w:t>
      </w:r>
      <w:r>
        <w:rPr>
          <w:rFonts w:hint="eastAsia" w:cs="宋体"/>
          <w:b/>
          <w:color w:val="000000"/>
          <w:sz w:val="28"/>
          <w:szCs w:val="28"/>
        </w:rPr>
        <w:t xml:space="preserve">六</w:t>
      </w:r>
      <w:r>
        <w:rPr>
          <w:rFonts w:hint="eastAsia" w:cs="宋体"/>
          <w:b/>
          <w:color w:val="000000"/>
          <w:sz w:val="28"/>
          <w:szCs w:val="28"/>
        </w:rPr>
        <w:t xml:space="preserve">年</w:t>
      </w:r>
      <w:r>
        <w:rPr>
          <w:rFonts w:hint="eastAsia" w:cs="宋体"/>
          <w:b/>
          <w:color w:val="000000"/>
          <w:sz w:val="28"/>
          <w:szCs w:val="28"/>
        </w:rPr>
        <w:t xml:space="preserve">四</w:t>
      </w:r>
      <w:bookmarkStart w:id="0" w:name="_GoBack"/>
      <w:r/>
      <w:bookmarkEnd w:id="0"/>
      <w:r>
        <w:rPr>
          <w:rFonts w:hint="eastAsia" w:cs="宋体"/>
          <w:b/>
          <w:color w:val="000000"/>
          <w:sz w:val="28"/>
          <w:szCs w:val="28"/>
        </w:rPr>
        <w:t xml:space="preserve">月</w:t>
      </w:r>
      <w:r/>
    </w:p>
    <w:p>
      <w:pPr>
        <w:jc w:val="center"/>
        <w:rPr>
          <w:rFonts w:cs="宋体"/>
          <w:color w:val="000000"/>
          <w:sz w:val="48"/>
        </w:rPr>
      </w:pPr>
      <w:r>
        <w:rPr>
          <w:rFonts w:cs="宋体"/>
          <w:color w:val="000000"/>
          <w:sz w:val="48"/>
        </w:rPr>
      </w:r>
      <w:r/>
    </w:p>
    <w:p>
      <w:pPr>
        <w:jc w:val="left"/>
        <w:widowControl/>
        <w:rPr>
          <w:rFonts w:cs="宋体"/>
          <w:color w:val="000000"/>
          <w:sz w:val="48"/>
        </w:rPr>
      </w:pPr>
      <w:r>
        <w:rPr>
          <w:rFonts w:cs="宋体"/>
          <w:color w:val="000000"/>
          <w:sz w:val="48"/>
        </w:rPr>
        <w:br w:type="page" w:clear="all"/>
      </w:r>
      <w:r/>
    </w:p>
    <w:p>
      <w:pPr>
        <w:jc w:val="center"/>
        <w:rPr>
          <w:rFonts w:cs="宋体"/>
          <w:color w:val="000000"/>
          <w:sz w:val="48"/>
        </w:rPr>
      </w:pPr>
      <w:r>
        <w:rPr>
          <w:rFonts w:cs="宋体"/>
          <w:color w:val="000000"/>
          <w:sz w:val="48"/>
        </w:rPr>
      </w:r>
      <w:r/>
    </w:p>
    <w:p>
      <w:pPr>
        <w:jc w:val="center"/>
        <w:rPr>
          <w:rFonts w:cs="宋体"/>
          <w:color w:val="000000"/>
          <w:sz w:val="48"/>
        </w:rPr>
      </w:pPr>
      <w:r>
        <w:rPr>
          <w:rFonts w:hint="eastAsia" w:cs="宋体"/>
          <w:color w:val="000000"/>
          <w:sz w:val="48"/>
        </w:rPr>
        <w:t xml:space="preserve">目录</w:t>
      </w:r>
      <w:r/>
    </w:p>
    <w:p>
      <w:pPr>
        <w:rPr>
          <w:rFonts w:cs="宋体"/>
          <w:color w:val="000000"/>
        </w:rPr>
      </w:pPr>
      <w:r>
        <w:rPr>
          <w:rFonts w:cs="宋体"/>
          <w:color w:val="000000"/>
        </w:rPr>
      </w:r>
      <w:r/>
    </w:p>
    <w:p>
      <w:pPr>
        <w:rPr>
          <w:rFonts w:cs="宋体"/>
          <w:color w:val="000000"/>
        </w:rPr>
      </w:pPr>
      <w:r>
        <w:rPr>
          <w:rFonts w:cs="宋体"/>
          <w:color w:val="000000"/>
        </w:rPr>
      </w:r>
      <w:r/>
    </w:p>
    <w:p>
      <w:pPr>
        <w:ind w:firstLine="711"/>
        <w:spacing w:line="720" w:lineRule="auto"/>
        <w:rPr>
          <w:rFonts w:cs="宋体"/>
          <w:b/>
          <w:bCs/>
          <w:color w:val="000000"/>
          <w:sz w:val="28"/>
        </w:rPr>
      </w:pPr>
      <w:r>
        <w:rPr>
          <w:rFonts w:hint="eastAsia" w:cs="宋体"/>
          <w:b/>
          <w:bCs/>
          <w:color w:val="000000"/>
          <w:sz w:val="28"/>
        </w:rPr>
        <w:t xml:space="preserve">第一章 招标公告　 </w:t>
      </w:r>
      <w:r/>
    </w:p>
    <w:p>
      <w:pPr>
        <w:ind w:firstLine="711"/>
        <w:spacing w:line="720" w:lineRule="auto"/>
        <w:rPr>
          <w:rFonts w:cs="宋体"/>
          <w:b/>
          <w:bCs/>
          <w:color w:val="000000"/>
          <w:sz w:val="28"/>
        </w:rPr>
      </w:pPr>
      <w:r>
        <w:rPr>
          <w:rFonts w:hint="eastAsia" w:cs="宋体"/>
          <w:b/>
          <w:bCs/>
          <w:color w:val="000000"/>
          <w:sz w:val="28"/>
        </w:rPr>
        <w:t xml:space="preserve">第二章 </w:t>
      </w:r>
      <w:hyperlink w:tooltip="#投标人须知" w:anchor="投标人须知" w:history="1">
        <w:r>
          <w:rPr>
            <w:rStyle w:val="872"/>
            <w:rFonts w:hint="eastAsia" w:cs="宋体"/>
            <w:b/>
            <w:bCs/>
            <w:color w:val="000000"/>
            <w:sz w:val="28"/>
            <w:u w:val="none"/>
          </w:rPr>
          <w:t xml:space="preserve">投标人须知</w:t>
        </w:r>
      </w:hyperlink>
      <w:r>
        <w:rPr>
          <w:rFonts w:hint="eastAsia" w:cs="宋体"/>
          <w:b/>
          <w:bCs/>
          <w:color w:val="000000"/>
          <w:sz w:val="28"/>
        </w:rPr>
        <w:t xml:space="preserve">　 </w:t>
      </w:r>
      <w:r/>
    </w:p>
    <w:p>
      <w:pPr>
        <w:ind w:firstLine="711"/>
        <w:spacing w:line="720" w:lineRule="auto"/>
        <w:rPr>
          <w:rFonts w:cs="宋体"/>
          <w:b/>
          <w:bCs/>
          <w:color w:val="000000"/>
          <w:sz w:val="28"/>
        </w:rPr>
      </w:pPr>
      <w:r>
        <w:rPr>
          <w:rFonts w:hint="eastAsia" w:cs="宋体"/>
          <w:b/>
          <w:bCs/>
          <w:color w:val="000000"/>
          <w:sz w:val="28"/>
        </w:rPr>
        <w:t xml:space="preserve">第三章 </w:t>
      </w:r>
      <w:hyperlink w:tooltip="#投标文件格式" w:anchor="投标文件格式" w:history="1">
        <w:r>
          <w:rPr>
            <w:rStyle w:val="872"/>
            <w:rFonts w:hint="eastAsia" w:cs="宋体"/>
            <w:b/>
            <w:bCs/>
            <w:color w:val="000000"/>
            <w:sz w:val="28"/>
            <w:u w:val="none"/>
          </w:rPr>
          <w:t xml:space="preserve">投标文件格式</w:t>
        </w:r>
      </w:hyperlink>
      <w:r>
        <w:rPr>
          <w:rFonts w:hint="eastAsia" w:cs="宋体"/>
          <w:b/>
          <w:bCs/>
          <w:color w:val="000000"/>
          <w:sz w:val="28"/>
        </w:rPr>
        <w:t xml:space="preserve">　</w:t>
      </w:r>
      <w:r/>
    </w:p>
    <w:p>
      <w:pPr>
        <w:ind w:firstLine="711"/>
        <w:spacing w:line="720" w:lineRule="auto"/>
        <w:rPr>
          <w:rFonts w:cs="宋体"/>
          <w:b/>
          <w:bCs/>
          <w:color w:val="000000"/>
          <w:sz w:val="28"/>
        </w:rPr>
      </w:pPr>
      <w:r>
        <w:rPr>
          <w:rFonts w:hint="eastAsia" w:cs="宋体"/>
          <w:b/>
          <w:bCs/>
          <w:color w:val="000000"/>
          <w:sz w:val="28"/>
        </w:rPr>
        <w:t xml:space="preserve">第四章 </w:t>
      </w:r>
      <w:hyperlink w:tooltip="#招标书" w:anchor="招标书" w:history="1">
        <w:r>
          <w:rPr>
            <w:rStyle w:val="872"/>
            <w:rFonts w:hint="eastAsia" w:cs="宋体"/>
            <w:b/>
            <w:bCs/>
            <w:color w:val="000000"/>
            <w:sz w:val="28"/>
            <w:u w:val="none"/>
          </w:rPr>
          <w:t xml:space="preserve">招标书</w:t>
        </w:r>
      </w:hyperlink>
      <w:r>
        <w:rPr>
          <w:rFonts w:hint="eastAsia" w:cs="宋体"/>
          <w:b/>
          <w:bCs/>
          <w:color w:val="000000"/>
          <w:sz w:val="28"/>
        </w:rPr>
        <w:t xml:space="preserve">　</w:t>
      </w:r>
      <w:r/>
    </w:p>
    <w:p>
      <w:pPr>
        <w:ind w:firstLine="711"/>
        <w:spacing w:line="720" w:lineRule="auto"/>
        <w:rPr>
          <w:rFonts w:cs="宋体"/>
          <w:b/>
          <w:bCs/>
          <w:color w:val="000000"/>
          <w:sz w:val="28"/>
        </w:rPr>
      </w:pPr>
      <w:r>
        <w:rPr>
          <w:rFonts w:hint="eastAsia" w:cs="宋体"/>
          <w:b/>
          <w:bCs/>
          <w:color w:val="000000"/>
          <w:sz w:val="28"/>
        </w:rPr>
        <w:t xml:space="preserve">第五章 </w:t>
      </w:r>
      <w:hyperlink w:tooltip="#合同一般条款" w:anchor="合同一般条款" w:history="1">
        <w:r>
          <w:rPr>
            <w:rStyle w:val="872"/>
            <w:rFonts w:hint="eastAsia" w:cs="宋体"/>
            <w:b/>
            <w:bCs/>
            <w:color w:val="000000"/>
            <w:sz w:val="28"/>
            <w:u w:val="none"/>
          </w:rPr>
          <w:t xml:space="preserve">合同主要条款</w:t>
        </w:r>
      </w:hyperlink>
      <w:r>
        <w:rPr>
          <w:rFonts w:hint="eastAsia" w:cs="宋体"/>
          <w:b/>
          <w:bCs/>
          <w:color w:val="000000"/>
          <w:sz w:val="28"/>
        </w:rPr>
        <w:t xml:space="preserve">　</w:t>
      </w:r>
      <w:r/>
    </w:p>
    <w:p>
      <w:pPr>
        <w:ind w:firstLine="711"/>
        <w:spacing w:line="720" w:lineRule="auto"/>
        <w:rPr>
          <w:rFonts w:cs="宋体"/>
          <w:bCs/>
          <w:color w:val="000000"/>
          <w:sz w:val="28"/>
          <w:szCs w:val="28"/>
        </w:rPr>
      </w:pPr>
      <w:r>
        <w:rPr>
          <w:rFonts w:hint="eastAsia" w:cs="宋体"/>
          <w:b/>
          <w:bCs/>
          <w:color w:val="000000"/>
          <w:sz w:val="28"/>
          <w:szCs w:val="28"/>
        </w:rPr>
        <w:t xml:space="preserve">第六章 评分办法及标准</w:t>
      </w:r>
      <w:r>
        <w:rPr>
          <w:rFonts w:hint="eastAsia" w:cs="宋体"/>
          <w:bCs/>
          <w:color w:val="000000"/>
          <w:sz w:val="28"/>
          <w:szCs w:val="28"/>
        </w:rPr>
        <w:t xml:space="preserve">  </w:t>
      </w:r>
      <w:r/>
    </w:p>
    <w:p>
      <w:pPr>
        <w:jc w:val="center"/>
        <w:rPr>
          <w:rFonts w:cs="宋体"/>
          <w:b/>
          <w:bCs/>
          <w:color w:val="000000"/>
          <w:spacing w:val="20"/>
          <w:sz w:val="30"/>
        </w:rPr>
      </w:pPr>
      <w:r>
        <w:rPr>
          <w:rFonts w:hint="eastAsia" w:cs="宋体"/>
          <w:b/>
          <w:bCs/>
          <w:color w:val="000000"/>
          <w:spacing w:val="20"/>
          <w:sz w:val="30"/>
        </w:rPr>
        <w:br w:type="page" w:clear="all"/>
      </w:r>
      <w:r>
        <w:rPr>
          <w:rFonts w:hint="eastAsia" w:cs="宋体"/>
          <w:b/>
          <w:bCs/>
          <w:color w:val="000000"/>
          <w:spacing w:val="20"/>
          <w:sz w:val="30"/>
        </w:rPr>
        <w:t xml:space="preserve">前 附 表</w:t>
      </w:r>
      <w:r/>
    </w:p>
    <w:p>
      <w:pPr>
        <w:ind w:firstLine="420"/>
        <w:spacing w:line="440" w:lineRule="exact"/>
        <w:rPr>
          <w:rFonts w:cs="宋体"/>
          <w:color w:val="000000"/>
          <w:sz w:val="21"/>
          <w:szCs w:val="21"/>
        </w:rPr>
      </w:pPr>
      <w:r>
        <w:rPr>
          <w:rFonts w:hint="eastAsia" w:cs="宋体"/>
          <w:color w:val="000000"/>
          <w:sz w:val="21"/>
          <w:szCs w:val="21"/>
        </w:rPr>
        <w:t xml:space="preserve">下述关于要采购的</w:t>
      </w:r>
      <w:r>
        <w:rPr>
          <w:rFonts w:hint="eastAsia" w:cs="宋体"/>
          <w:b/>
          <w:bCs/>
          <w:color w:val="000000"/>
          <w:sz w:val="21"/>
          <w:szCs w:val="21"/>
        </w:rPr>
        <w:t xml:space="preserve">经开区澄星幼儿园（暂定名)环创项目</w:t>
      </w:r>
      <w:r>
        <w:rPr>
          <w:rFonts w:hint="eastAsia" w:cs="宋体"/>
          <w:color w:val="000000"/>
          <w:sz w:val="21"/>
          <w:szCs w:val="21"/>
        </w:rPr>
        <w:t xml:space="preserve">的具体资料是对招标文件投标人须知的具体补充和修改，如果有矛盾的话，应以本附表为准。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360" w:lineRule="exact"/>
              <w:rPr>
                <w:rFonts w:cs="宋体"/>
                <w:b/>
                <w:bCs/>
                <w:sz w:val="21"/>
                <w:szCs w:val="21"/>
              </w:rPr>
            </w:pPr>
            <w:r>
              <w:rPr>
                <w:rFonts w:hint="eastAsia" w:cs="宋体"/>
                <w:b/>
                <w:bCs/>
                <w:sz w:val="21"/>
                <w:szCs w:val="21"/>
                <w:lang w:val="zh-CN"/>
              </w:rPr>
              <w:t xml:space="preserve">项号</w:t>
            </w:r>
            <w:r/>
          </w:p>
        </w:tc>
        <w:tc>
          <w:tcPr>
            <w:tcW w:w="1620" w:type="dxa"/>
            <w:vAlign w:val="center"/>
            <w:textDirection w:val="lrTb"/>
            <w:noWrap w:val="false"/>
          </w:tcPr>
          <w:p>
            <w:pPr>
              <w:jc w:val="center"/>
              <w:spacing w:line="360" w:lineRule="exact"/>
              <w:rPr>
                <w:rFonts w:cs="宋体"/>
                <w:b/>
                <w:bCs/>
                <w:sz w:val="21"/>
                <w:szCs w:val="21"/>
                <w:lang w:val="zh-CN"/>
              </w:rPr>
            </w:pPr>
            <w:r>
              <w:rPr>
                <w:rFonts w:hint="eastAsia" w:cs="宋体"/>
                <w:b/>
                <w:bCs/>
                <w:sz w:val="21"/>
                <w:szCs w:val="21"/>
                <w:lang w:val="zh-CN"/>
              </w:rPr>
              <w:t xml:space="preserve">名称</w:t>
            </w:r>
            <w:r/>
          </w:p>
        </w:tc>
        <w:tc>
          <w:tcPr>
            <w:tcW w:w="6345" w:type="dxa"/>
            <w:vAlign w:val="center"/>
            <w:textDirection w:val="lrTb"/>
            <w:noWrap w:val="false"/>
          </w:tcPr>
          <w:p>
            <w:pPr>
              <w:jc w:val="center"/>
              <w:spacing w:line="360" w:lineRule="exact"/>
              <w:rPr>
                <w:rFonts w:cs="宋体"/>
                <w:b/>
                <w:bCs/>
                <w:sz w:val="21"/>
                <w:szCs w:val="21"/>
              </w:rPr>
            </w:pPr>
            <w:r>
              <w:rPr>
                <w:rFonts w:hint="eastAsia" w:cs="宋体"/>
                <w:b/>
                <w:bCs/>
                <w:sz w:val="21"/>
                <w:szCs w:val="21"/>
                <w:lang w:val="zh-CN"/>
              </w:rPr>
              <w:t xml:space="preserve">内      容</w:t>
            </w:r>
            <w:r/>
          </w:p>
        </w:tc>
      </w:tr>
      <w:tr>
        <w:trPr>
          <w:jc w:val="center"/>
          <w:trHeight w:val="480"/>
        </w:trPr>
        <w:tc>
          <w:tcPr>
            <w:tcW w:w="791" w:type="dxa"/>
            <w:vAlign w:val="center"/>
            <w:textDirection w:val="lrTb"/>
            <w:noWrap w:val="false"/>
          </w:tcPr>
          <w:p>
            <w:pPr>
              <w:jc w:val="center"/>
              <w:spacing w:line="400" w:lineRule="exact"/>
              <w:rPr>
                <w:rFonts w:cs="宋体"/>
                <w:sz w:val="21"/>
                <w:szCs w:val="21"/>
                <w:lang w:val="zh-CN"/>
              </w:rPr>
            </w:pPr>
            <w:r>
              <w:rPr>
                <w:rFonts w:hint="eastAsia" w:cs="宋体"/>
                <w:sz w:val="21"/>
                <w:szCs w:val="21"/>
                <w:lang w:val="zh-CN"/>
              </w:rPr>
              <w:t xml:space="preserve">1</w:t>
            </w:r>
            <w:r/>
          </w:p>
        </w:tc>
        <w:tc>
          <w:tcPr>
            <w:tcW w:w="1620" w:type="dxa"/>
            <w:vAlign w:val="center"/>
            <w:textDirection w:val="lrTb"/>
            <w:noWrap w:val="false"/>
          </w:tcPr>
          <w:p>
            <w:pPr>
              <w:jc w:val="center"/>
              <w:spacing w:line="400" w:lineRule="exact"/>
              <w:rPr>
                <w:rFonts w:cs="宋体"/>
                <w:sz w:val="21"/>
                <w:szCs w:val="21"/>
              </w:rPr>
            </w:pPr>
            <w:r>
              <w:rPr>
                <w:rFonts w:hint="eastAsia" w:cs="宋体"/>
                <w:sz w:val="21"/>
                <w:szCs w:val="21"/>
                <w:lang w:val="zh-CN"/>
              </w:rPr>
              <w:t xml:space="preserve">采购编号</w:t>
            </w:r>
            <w:r/>
          </w:p>
        </w:tc>
        <w:tc>
          <w:tcPr>
            <w:tcW w:w="6345" w:type="dxa"/>
            <w:vAlign w:val="center"/>
            <w:textDirection w:val="lrTb"/>
            <w:noWrap w:val="false"/>
          </w:tcPr>
          <w:p>
            <w:pPr>
              <w:spacing w:line="400" w:lineRule="exact"/>
              <w:rPr>
                <w:rFonts w:cs="宋体"/>
                <w:sz w:val="21"/>
                <w:szCs w:val="21"/>
              </w:rPr>
            </w:pPr>
            <w:r>
              <w:rPr>
                <w:rFonts w:hint="eastAsia" w:cs="宋体"/>
                <w:sz w:val="21"/>
                <w:szCs w:val="21"/>
              </w:rPr>
              <w:t xml:space="preserve">JSZC-320507-JSWZ-G2026-0008</w:t>
            </w:r>
            <w:r/>
          </w:p>
        </w:tc>
      </w:tr>
      <w:tr>
        <w:trPr>
          <w:jc w:val="center"/>
          <w:trHeight w:val="480"/>
        </w:trPr>
        <w:tc>
          <w:tcPr>
            <w:tcW w:w="791" w:type="dxa"/>
            <w:vAlign w:val="center"/>
            <w:textDirection w:val="lrTb"/>
            <w:noWrap w:val="false"/>
          </w:tcPr>
          <w:p>
            <w:pPr>
              <w:jc w:val="center"/>
              <w:spacing w:line="400" w:lineRule="exact"/>
              <w:rPr>
                <w:rFonts w:cs="宋体"/>
                <w:sz w:val="21"/>
                <w:szCs w:val="21"/>
                <w:lang w:val="zh-CN"/>
              </w:rPr>
            </w:pPr>
            <w:r>
              <w:rPr>
                <w:rFonts w:hint="eastAsia" w:cs="宋体"/>
                <w:sz w:val="21"/>
                <w:szCs w:val="21"/>
                <w:lang w:val="zh-CN"/>
              </w:rPr>
              <w:t xml:space="preserve">2</w:t>
            </w:r>
            <w:r/>
          </w:p>
        </w:tc>
        <w:tc>
          <w:tcPr>
            <w:tcW w:w="1620" w:type="dxa"/>
            <w:vAlign w:val="center"/>
            <w:textDirection w:val="lrTb"/>
            <w:noWrap w:val="false"/>
          </w:tcPr>
          <w:p>
            <w:pPr>
              <w:jc w:val="center"/>
              <w:spacing w:line="400" w:lineRule="exact"/>
              <w:rPr>
                <w:rFonts w:cs="宋体"/>
                <w:sz w:val="21"/>
                <w:szCs w:val="21"/>
              </w:rPr>
            </w:pPr>
            <w:r>
              <w:rPr>
                <w:rFonts w:hint="eastAsia" w:cs="宋体"/>
                <w:sz w:val="21"/>
                <w:szCs w:val="21"/>
              </w:rPr>
              <w:t xml:space="preserve">采购项目名称</w:t>
            </w:r>
            <w:r/>
          </w:p>
        </w:tc>
        <w:tc>
          <w:tcPr>
            <w:tcW w:w="6345" w:type="dxa"/>
            <w:vAlign w:val="center"/>
            <w:textDirection w:val="lrTb"/>
            <w:noWrap w:val="false"/>
          </w:tcPr>
          <w:p>
            <w:pPr>
              <w:spacing w:line="400" w:lineRule="exact"/>
              <w:rPr>
                <w:rFonts w:cs="宋体"/>
                <w:sz w:val="21"/>
                <w:szCs w:val="21"/>
              </w:rPr>
            </w:pPr>
            <w:r>
              <w:rPr>
                <w:rFonts w:hint="eastAsia" w:cs="宋体"/>
                <w:sz w:val="21"/>
                <w:szCs w:val="21"/>
              </w:rPr>
              <w:t xml:space="preserve">经开区澄星幼儿园（暂定名)环创项目</w:t>
            </w:r>
            <w:r/>
          </w:p>
        </w:tc>
      </w:tr>
      <w:tr>
        <w:trPr>
          <w:jc w:val="center"/>
          <w:trHeight w:val="480"/>
        </w:trPr>
        <w:tc>
          <w:tcPr>
            <w:tcW w:w="791" w:type="dxa"/>
            <w:vAlign w:val="center"/>
            <w:textDirection w:val="lrTb"/>
            <w:noWrap w:val="false"/>
          </w:tcPr>
          <w:p>
            <w:pPr>
              <w:jc w:val="center"/>
              <w:spacing w:line="400" w:lineRule="exact"/>
              <w:rPr>
                <w:rFonts w:cs="宋体"/>
                <w:sz w:val="21"/>
                <w:szCs w:val="21"/>
                <w:lang w:val="zh-CN"/>
              </w:rPr>
            </w:pPr>
            <w:r>
              <w:rPr>
                <w:rFonts w:hint="eastAsia" w:cs="宋体"/>
                <w:sz w:val="21"/>
                <w:szCs w:val="21"/>
                <w:lang w:val="zh-CN"/>
              </w:rPr>
              <w:t xml:space="preserve">3</w:t>
            </w:r>
            <w:r/>
          </w:p>
        </w:tc>
        <w:tc>
          <w:tcPr>
            <w:tcW w:w="1620" w:type="dxa"/>
            <w:vAlign w:val="center"/>
            <w:textDirection w:val="lrTb"/>
            <w:noWrap w:val="false"/>
          </w:tcPr>
          <w:p>
            <w:pPr>
              <w:jc w:val="center"/>
              <w:spacing w:line="400" w:lineRule="exact"/>
              <w:tabs>
                <w:tab w:val="left" w:pos="3600" w:leader="none"/>
              </w:tabs>
              <w:rPr>
                <w:rFonts w:cs="宋体"/>
                <w:sz w:val="21"/>
                <w:szCs w:val="21"/>
                <w:lang w:val="zh-CN"/>
              </w:rPr>
            </w:pPr>
            <w:r>
              <w:rPr>
                <w:rFonts w:hint="eastAsia" w:cs="宋体"/>
                <w:sz w:val="21"/>
                <w:szCs w:val="21"/>
                <w:lang w:val="zh-CN"/>
              </w:rPr>
              <w:t xml:space="preserve">采购人</w:t>
            </w:r>
            <w:r/>
          </w:p>
        </w:tc>
        <w:tc>
          <w:tcPr>
            <w:tcW w:w="6345" w:type="dxa"/>
            <w:vAlign w:val="center"/>
            <w:textDirection w:val="lrTb"/>
            <w:noWrap w:val="false"/>
          </w:tcPr>
          <w:p>
            <w:pPr>
              <w:spacing w:line="400" w:lineRule="exact"/>
              <w:tabs>
                <w:tab w:val="left" w:pos="3600" w:leader="none"/>
              </w:tabs>
              <w:rPr>
                <w:rFonts w:cs="宋体"/>
                <w:sz w:val="21"/>
                <w:szCs w:val="21"/>
              </w:rPr>
            </w:pPr>
            <w:r>
              <w:rPr>
                <w:rFonts w:hint="eastAsia" w:cs="宋体"/>
                <w:sz w:val="21"/>
                <w:szCs w:val="21"/>
              </w:rPr>
              <w:t xml:space="preserve">名称：</w:t>
            </w:r>
            <w:r>
              <w:rPr>
                <w:rFonts w:hint="eastAsia" w:cs="宋体"/>
                <w:sz w:val="21"/>
                <w:szCs w:val="21"/>
              </w:rPr>
              <w:t xml:space="preserve">苏州相城经济技术开发区管理委员会 </w:t>
            </w:r>
            <w:r/>
          </w:p>
          <w:p>
            <w:pPr>
              <w:spacing w:line="400" w:lineRule="exact"/>
              <w:tabs>
                <w:tab w:val="left" w:pos="3600" w:leader="none"/>
              </w:tabs>
              <w:rPr>
                <w:rFonts w:cs="宋体"/>
                <w:sz w:val="21"/>
                <w:szCs w:val="21"/>
              </w:rPr>
            </w:pPr>
            <w:r>
              <w:rPr>
                <w:rFonts w:hint="eastAsia" w:cs="宋体"/>
                <w:sz w:val="21"/>
                <w:szCs w:val="21"/>
              </w:rPr>
              <w:t xml:space="preserve">地址：</w:t>
            </w:r>
            <w:r>
              <w:rPr>
                <w:rFonts w:hint="eastAsia" w:cs="宋体"/>
                <w:sz w:val="21"/>
                <w:szCs w:val="21"/>
              </w:rPr>
              <w:t xml:space="preserve">苏州市相城区蠡塘河路900号 </w:t>
            </w:r>
            <w:r/>
          </w:p>
          <w:p>
            <w:pPr>
              <w:spacing w:line="400" w:lineRule="exact"/>
              <w:tabs>
                <w:tab w:val="left" w:pos="3600" w:leader="none"/>
              </w:tabs>
              <w:rPr>
                <w:rFonts w:cs="宋体"/>
                <w:sz w:val="21"/>
                <w:szCs w:val="21"/>
              </w:rPr>
            </w:pPr>
            <w:r>
              <w:rPr>
                <w:rFonts w:hint="eastAsia" w:cs="宋体"/>
                <w:sz w:val="21"/>
                <w:szCs w:val="21"/>
              </w:rPr>
              <w:t xml:space="preserve">联系人：</w:t>
            </w:r>
            <w:r>
              <w:rPr>
                <w:rFonts w:hint="eastAsia" w:cs="宋体"/>
                <w:sz w:val="21"/>
                <w:szCs w:val="21"/>
              </w:rPr>
              <w:t xml:space="preserve">顾琴琴 </w:t>
            </w:r>
            <w:r/>
          </w:p>
          <w:p>
            <w:pPr>
              <w:spacing w:line="400" w:lineRule="exact"/>
              <w:tabs>
                <w:tab w:val="left" w:pos="3600" w:leader="none"/>
              </w:tabs>
              <w:rPr>
                <w:rFonts w:cs="宋体"/>
                <w:sz w:val="21"/>
                <w:szCs w:val="21"/>
              </w:rPr>
            </w:pPr>
            <w:r>
              <w:rPr>
                <w:rFonts w:hint="eastAsia" w:cs="宋体"/>
                <w:sz w:val="21"/>
                <w:szCs w:val="21"/>
              </w:rPr>
              <w:t xml:space="preserve">电话：</w:t>
            </w:r>
            <w:r>
              <w:rPr>
                <w:rFonts w:hint="eastAsia" w:cs="宋体"/>
                <w:sz w:val="21"/>
                <w:szCs w:val="21"/>
              </w:rPr>
              <w:t xml:space="preserve">0512-69575067</w:t>
            </w:r>
            <w:r/>
          </w:p>
        </w:tc>
      </w:tr>
      <w:tr>
        <w:trPr>
          <w:jc w:val="center"/>
          <w:trHeight w:val="480"/>
        </w:trPr>
        <w:tc>
          <w:tcPr>
            <w:tcW w:w="791" w:type="dxa"/>
            <w:vAlign w:val="center"/>
            <w:textDirection w:val="lrTb"/>
            <w:noWrap w:val="false"/>
          </w:tcPr>
          <w:p>
            <w:pPr>
              <w:jc w:val="center"/>
              <w:spacing w:line="400" w:lineRule="exact"/>
              <w:rPr>
                <w:rFonts w:cs="宋体"/>
                <w:sz w:val="21"/>
                <w:szCs w:val="21"/>
                <w:lang w:val="zh-CN"/>
              </w:rPr>
            </w:pPr>
            <w:r>
              <w:rPr>
                <w:rFonts w:hint="eastAsia" w:cs="宋体"/>
                <w:sz w:val="21"/>
                <w:szCs w:val="21"/>
                <w:lang w:val="zh-CN"/>
              </w:rPr>
              <w:t xml:space="preserve">4</w:t>
            </w:r>
            <w:r/>
          </w:p>
        </w:tc>
        <w:tc>
          <w:tcPr>
            <w:tcW w:w="1620" w:type="dxa"/>
            <w:vAlign w:val="center"/>
            <w:textDirection w:val="lrTb"/>
            <w:noWrap w:val="false"/>
          </w:tcPr>
          <w:p>
            <w:pPr>
              <w:jc w:val="center"/>
              <w:spacing w:line="400" w:lineRule="exact"/>
              <w:rPr>
                <w:rFonts w:cs="宋体"/>
                <w:sz w:val="21"/>
                <w:szCs w:val="21"/>
                <w:lang w:val="zh-CN"/>
              </w:rPr>
            </w:pPr>
            <w:r>
              <w:rPr>
                <w:rFonts w:hint="eastAsia" w:cs="宋体"/>
                <w:sz w:val="21"/>
                <w:szCs w:val="21"/>
                <w:lang w:val="zh-CN"/>
              </w:rPr>
              <w:t xml:space="preserve">采购代理机构</w:t>
            </w:r>
            <w:r/>
          </w:p>
        </w:tc>
        <w:tc>
          <w:tcPr>
            <w:tcW w:w="6345" w:type="dxa"/>
            <w:vAlign w:val="center"/>
            <w:textDirection w:val="lrTb"/>
            <w:noWrap w:val="false"/>
          </w:tcPr>
          <w:p>
            <w:pPr>
              <w:spacing w:line="360" w:lineRule="auto"/>
              <w:tabs>
                <w:tab w:val="left" w:pos="3600" w:leader="none"/>
              </w:tabs>
              <w:rPr>
                <w:sz w:val="21"/>
                <w:szCs w:val="20"/>
              </w:rPr>
            </w:pPr>
            <w:r>
              <w:rPr>
                <w:rFonts w:hint="eastAsia" w:cs="宋体"/>
                <w:sz w:val="21"/>
                <w:szCs w:val="21"/>
              </w:rPr>
              <w:t xml:space="preserve">名  称</w:t>
            </w:r>
            <w:r>
              <w:rPr>
                <w:rFonts w:hint="eastAsia"/>
                <w:sz w:val="21"/>
                <w:szCs w:val="20"/>
              </w:rPr>
              <w:t xml:space="preserve">：</w:t>
            </w:r>
            <w:r>
              <w:rPr>
                <w:rFonts w:hint="eastAsia"/>
                <w:sz w:val="21"/>
                <w:szCs w:val="20"/>
              </w:rPr>
              <w:t xml:space="preserve">江苏沃咨咨询管理有限公司 </w:t>
            </w:r>
            <w:r/>
          </w:p>
          <w:p>
            <w:pPr>
              <w:spacing w:line="360" w:lineRule="auto"/>
              <w:tabs>
                <w:tab w:val="left" w:pos="3600" w:leader="none"/>
              </w:tabs>
              <w:rPr>
                <w:sz w:val="21"/>
                <w:szCs w:val="20"/>
              </w:rPr>
            </w:pPr>
            <w:r>
              <w:rPr>
                <w:rFonts w:hint="eastAsia"/>
                <w:sz w:val="21"/>
                <w:szCs w:val="20"/>
              </w:rPr>
              <w:t xml:space="preserve">地  址：</w:t>
            </w:r>
            <w:r>
              <w:rPr>
                <w:rFonts w:hint="eastAsia"/>
                <w:sz w:val="21"/>
                <w:szCs w:val="20"/>
              </w:rPr>
              <w:t xml:space="preserve">苏州市相城区澄阳路188号数字金融产业园B座22层2203室 </w:t>
            </w:r>
            <w:r/>
          </w:p>
          <w:p>
            <w:pPr>
              <w:spacing w:line="360" w:lineRule="auto"/>
              <w:tabs>
                <w:tab w:val="left" w:pos="3600" w:leader="none"/>
              </w:tabs>
              <w:rPr>
                <w:sz w:val="21"/>
                <w:szCs w:val="20"/>
              </w:rPr>
            </w:pPr>
            <w:r>
              <w:rPr>
                <w:rFonts w:hint="eastAsia"/>
                <w:sz w:val="21"/>
                <w:szCs w:val="20"/>
              </w:rPr>
              <w:t xml:space="preserve">联</w:t>
            </w:r>
            <w:r>
              <w:rPr>
                <w:sz w:val="21"/>
                <w:szCs w:val="20"/>
              </w:rPr>
              <w:t xml:space="preserve"> </w:t>
            </w:r>
            <w:r>
              <w:rPr>
                <w:rFonts w:hint="eastAsia"/>
                <w:sz w:val="21"/>
                <w:szCs w:val="20"/>
              </w:rPr>
              <w:t xml:space="preserve">系</w:t>
            </w:r>
            <w:r>
              <w:rPr>
                <w:sz w:val="21"/>
                <w:szCs w:val="20"/>
              </w:rPr>
              <w:t xml:space="preserve"> </w:t>
            </w:r>
            <w:r>
              <w:rPr>
                <w:rFonts w:hint="eastAsia"/>
                <w:sz w:val="21"/>
                <w:szCs w:val="20"/>
              </w:rPr>
              <w:t xml:space="preserve">人：</w:t>
            </w:r>
            <w:r>
              <w:rPr>
                <w:rFonts w:hint="eastAsia"/>
                <w:sz w:val="21"/>
                <w:szCs w:val="20"/>
              </w:rPr>
              <w:t xml:space="preserve">张佳、吴海东</w:t>
            </w:r>
            <w:r/>
          </w:p>
          <w:p>
            <w:pPr>
              <w:spacing w:line="400" w:lineRule="exact"/>
              <w:rPr>
                <w:rFonts w:cs="宋体"/>
                <w:sz w:val="21"/>
                <w:szCs w:val="21"/>
                <w:lang w:val="zh-CN"/>
              </w:rPr>
            </w:pPr>
            <w:r>
              <w:rPr>
                <w:rFonts w:hint="eastAsia"/>
                <w:sz w:val="21"/>
                <w:szCs w:val="20"/>
              </w:rPr>
              <w:t xml:space="preserve">联系电话：</w:t>
            </w:r>
            <w:r>
              <w:rPr>
                <w:rFonts w:hint="eastAsia"/>
                <w:sz w:val="21"/>
                <w:szCs w:val="20"/>
              </w:rPr>
              <w:t xml:space="preserve">0512-65168321 </w:t>
            </w:r>
            <w:r/>
          </w:p>
        </w:tc>
      </w:tr>
      <w:tr>
        <w:trPr>
          <w:jc w:val="center"/>
          <w:trHeight w:val="480"/>
        </w:trPr>
        <w:tc>
          <w:tcPr>
            <w:tcW w:w="791" w:type="dxa"/>
            <w:vAlign w:val="center"/>
            <w:textDirection w:val="lrTb"/>
            <w:noWrap w:val="false"/>
          </w:tcPr>
          <w:p>
            <w:pPr>
              <w:jc w:val="center"/>
              <w:spacing w:line="400" w:lineRule="exact"/>
              <w:rPr>
                <w:rFonts w:cs="宋体"/>
                <w:sz w:val="21"/>
                <w:szCs w:val="21"/>
                <w:lang w:val="zh-CN"/>
              </w:rPr>
            </w:pPr>
            <w:r>
              <w:rPr>
                <w:rFonts w:hint="eastAsia" w:cs="宋体"/>
                <w:sz w:val="21"/>
                <w:szCs w:val="21"/>
                <w:lang w:val="zh-CN"/>
              </w:rPr>
              <w:t xml:space="preserve">5</w:t>
            </w:r>
            <w:r/>
          </w:p>
        </w:tc>
        <w:tc>
          <w:tcPr>
            <w:tcW w:w="1620" w:type="dxa"/>
            <w:vAlign w:val="center"/>
            <w:textDirection w:val="lrTb"/>
            <w:noWrap w:val="false"/>
          </w:tcPr>
          <w:p>
            <w:pPr>
              <w:jc w:val="center"/>
              <w:spacing w:line="400" w:lineRule="exact"/>
              <w:rPr>
                <w:rFonts w:cs="宋体"/>
                <w:sz w:val="21"/>
                <w:szCs w:val="21"/>
              </w:rPr>
            </w:pPr>
            <w:r>
              <w:rPr>
                <w:rFonts w:hint="eastAsia" w:cs="宋体"/>
                <w:sz w:val="21"/>
                <w:szCs w:val="21"/>
                <w:lang w:val="zh-CN"/>
              </w:rPr>
              <w:t xml:space="preserve">投标有效期</w:t>
            </w:r>
            <w:r/>
          </w:p>
        </w:tc>
        <w:tc>
          <w:tcPr>
            <w:tcW w:w="6345" w:type="dxa"/>
            <w:vAlign w:val="center"/>
            <w:textDirection w:val="lrTb"/>
            <w:noWrap w:val="false"/>
          </w:tcPr>
          <w:p>
            <w:pPr>
              <w:spacing w:line="400" w:lineRule="exact"/>
              <w:rPr>
                <w:rFonts w:cs="宋体"/>
                <w:sz w:val="21"/>
                <w:szCs w:val="21"/>
              </w:rPr>
            </w:pPr>
            <w:r>
              <w:rPr>
                <w:rFonts w:hint="eastAsia" w:cs="宋体"/>
                <w:sz w:val="21"/>
                <w:szCs w:val="21"/>
                <w:lang w:val="zh-CN"/>
              </w:rPr>
              <w:t xml:space="preserve">90天（日历日）</w:t>
            </w:r>
            <w:r/>
          </w:p>
        </w:tc>
      </w:tr>
      <w:tr>
        <w:trPr>
          <w:jc w:val="center"/>
          <w:trHeight w:val="457"/>
        </w:trPr>
        <w:tc>
          <w:tcPr>
            <w:tcW w:w="791" w:type="dxa"/>
            <w:vAlign w:val="center"/>
            <w:textDirection w:val="lrTb"/>
            <w:noWrap w:val="false"/>
          </w:tcPr>
          <w:p>
            <w:pPr>
              <w:jc w:val="center"/>
              <w:spacing w:line="400" w:lineRule="exact"/>
              <w:rPr>
                <w:rFonts w:cs="宋体"/>
                <w:sz w:val="21"/>
                <w:szCs w:val="21"/>
                <w:lang w:val="zh-CN"/>
              </w:rPr>
            </w:pPr>
            <w:r>
              <w:rPr>
                <w:rFonts w:hint="eastAsia" w:cs="宋体"/>
                <w:sz w:val="21"/>
                <w:szCs w:val="21"/>
                <w:lang w:val="zh-CN"/>
              </w:rPr>
              <w:t xml:space="preserve">6</w:t>
            </w:r>
            <w:r/>
          </w:p>
        </w:tc>
        <w:tc>
          <w:tcPr>
            <w:tcW w:w="1620" w:type="dxa"/>
            <w:vAlign w:val="center"/>
            <w:textDirection w:val="lrTb"/>
            <w:noWrap w:val="false"/>
          </w:tcPr>
          <w:p>
            <w:pPr>
              <w:jc w:val="center"/>
              <w:spacing w:line="400" w:lineRule="exact"/>
              <w:rPr>
                <w:rFonts w:cs="宋体"/>
                <w:sz w:val="21"/>
                <w:szCs w:val="21"/>
              </w:rPr>
            </w:pPr>
            <w:r>
              <w:rPr>
                <w:rFonts w:hint="eastAsia" w:cs="宋体"/>
                <w:sz w:val="21"/>
                <w:szCs w:val="21"/>
                <w:lang w:val="zh-CN"/>
              </w:rPr>
              <w:t xml:space="preserve">投标保证金</w:t>
            </w:r>
            <w:r/>
          </w:p>
        </w:tc>
        <w:tc>
          <w:tcPr>
            <w:tcW w:w="6345" w:type="dxa"/>
            <w:vAlign w:val="center"/>
            <w:textDirection w:val="lrTb"/>
            <w:noWrap w:val="false"/>
          </w:tcPr>
          <w:p>
            <w:pPr>
              <w:spacing w:line="400" w:lineRule="exact"/>
              <w:rPr>
                <w:rFonts w:cs="宋体"/>
                <w:sz w:val="21"/>
                <w:szCs w:val="21"/>
              </w:rPr>
            </w:pPr>
            <w:r>
              <w:rPr>
                <w:rFonts w:hint="eastAsia" w:cs="宋体"/>
                <w:sz w:val="21"/>
                <w:szCs w:val="21"/>
              </w:rPr>
              <w:t xml:space="preserve">无</w:t>
            </w:r>
            <w:r/>
          </w:p>
        </w:tc>
      </w:tr>
      <w:tr>
        <w:trPr>
          <w:jc w:val="center"/>
          <w:trHeight w:val="457"/>
        </w:trPr>
        <w:tc>
          <w:tcPr>
            <w:tcW w:w="791" w:type="dxa"/>
            <w:vAlign w:val="center"/>
            <w:textDirection w:val="lrTb"/>
            <w:noWrap w:val="false"/>
          </w:tcPr>
          <w:p>
            <w:pPr>
              <w:jc w:val="center"/>
              <w:spacing w:line="400" w:lineRule="exact"/>
              <w:rPr>
                <w:rFonts w:cs="宋体"/>
                <w:sz w:val="21"/>
                <w:szCs w:val="21"/>
              </w:rPr>
            </w:pPr>
            <w:r>
              <w:rPr>
                <w:rFonts w:hint="eastAsia" w:cs="宋体"/>
                <w:sz w:val="21"/>
                <w:szCs w:val="21"/>
              </w:rPr>
              <w:t xml:space="preserve">7</w:t>
            </w:r>
            <w:r/>
          </w:p>
        </w:tc>
        <w:tc>
          <w:tcPr>
            <w:tcW w:w="1620" w:type="dxa"/>
            <w:vAlign w:val="center"/>
            <w:textDirection w:val="lrTb"/>
            <w:noWrap w:val="false"/>
          </w:tcPr>
          <w:p>
            <w:pPr>
              <w:jc w:val="center"/>
              <w:spacing w:line="400" w:lineRule="exact"/>
              <w:rPr>
                <w:rFonts w:cs="宋体"/>
                <w:sz w:val="21"/>
                <w:szCs w:val="21"/>
              </w:rPr>
            </w:pPr>
            <w:r>
              <w:rPr>
                <w:rFonts w:hint="eastAsia" w:cs="宋体"/>
                <w:sz w:val="21"/>
                <w:szCs w:val="21"/>
              </w:rPr>
              <w:t xml:space="preserve">履约保证金</w:t>
            </w:r>
            <w:r/>
          </w:p>
        </w:tc>
        <w:tc>
          <w:tcPr>
            <w:tcW w:w="6345" w:type="dxa"/>
            <w:vAlign w:val="center"/>
            <w:textDirection w:val="lrTb"/>
            <w:noWrap w:val="false"/>
          </w:tcPr>
          <w:p>
            <w:pPr>
              <w:spacing w:line="400" w:lineRule="exact"/>
              <w:rPr>
                <w:rFonts w:cs="宋体"/>
                <w:sz w:val="21"/>
                <w:szCs w:val="21"/>
              </w:rPr>
            </w:pPr>
            <w:r>
              <w:rPr>
                <w:rFonts w:hint="eastAsia" w:cs="宋体"/>
                <w:sz w:val="21"/>
                <w:szCs w:val="21"/>
              </w:rPr>
              <w:t xml:space="preserve">无</w:t>
            </w:r>
            <w:r/>
          </w:p>
        </w:tc>
      </w:tr>
      <w:tr>
        <w:trPr>
          <w:jc w:val="center"/>
        </w:trPr>
        <w:tc>
          <w:tcPr>
            <w:tcW w:w="791" w:type="dxa"/>
            <w:vAlign w:val="center"/>
            <w:textDirection w:val="lrTb"/>
            <w:noWrap w:val="false"/>
          </w:tcPr>
          <w:p>
            <w:pPr>
              <w:jc w:val="center"/>
              <w:spacing w:line="400" w:lineRule="exact"/>
              <w:rPr>
                <w:rFonts w:cs="宋体"/>
                <w:sz w:val="21"/>
                <w:szCs w:val="21"/>
                <w:lang w:val="zh-CN"/>
              </w:rPr>
            </w:pPr>
            <w:r>
              <w:rPr>
                <w:rFonts w:hint="eastAsia" w:cs="宋体"/>
                <w:sz w:val="21"/>
                <w:szCs w:val="21"/>
              </w:rPr>
              <w:t xml:space="preserve">8</w:t>
            </w:r>
            <w:r/>
          </w:p>
        </w:tc>
        <w:tc>
          <w:tcPr>
            <w:tcW w:w="1620" w:type="dxa"/>
            <w:vAlign w:val="center"/>
            <w:textDirection w:val="lrTb"/>
            <w:noWrap w:val="false"/>
          </w:tcPr>
          <w:p>
            <w:pPr>
              <w:spacing w:line="400" w:lineRule="exact"/>
              <w:rPr>
                <w:rFonts w:cs="宋体"/>
                <w:sz w:val="21"/>
                <w:szCs w:val="21"/>
                <w:lang w:val="zh-CN"/>
              </w:rPr>
            </w:pPr>
            <w:r>
              <w:rPr>
                <w:rFonts w:hint="eastAsia" w:cs="宋体"/>
                <w:sz w:val="21"/>
                <w:szCs w:val="21"/>
                <w:lang w:val="zh-CN"/>
              </w:rPr>
              <w:t xml:space="preserve">依法获取采购文件截止时间</w:t>
            </w:r>
            <w:r/>
          </w:p>
        </w:tc>
        <w:tc>
          <w:tcPr>
            <w:tcW w:w="6345" w:type="dxa"/>
            <w:vAlign w:val="center"/>
            <w:textDirection w:val="lrTb"/>
            <w:noWrap w:val="false"/>
          </w:tcPr>
          <w:p>
            <w:pPr>
              <w:spacing w:line="400" w:lineRule="exact"/>
              <w:rPr>
                <w:rFonts w:cs="宋体"/>
                <w:sz w:val="21"/>
                <w:szCs w:val="21"/>
                <w:lang w:val="zh-CN"/>
              </w:rPr>
            </w:pPr>
            <w:r>
              <w:rPr>
                <w:rFonts w:hint="eastAsia" w:cs="宋体"/>
                <w:sz w:val="21"/>
                <w:szCs w:val="21"/>
                <w:lang w:val="zh-CN"/>
              </w:rPr>
              <w:t xml:space="preserve">自公告发布之日起5个工作日</w:t>
            </w:r>
            <w:r/>
          </w:p>
        </w:tc>
      </w:tr>
      <w:tr>
        <w:trPr>
          <w:jc w:val="center"/>
          <w:trHeight w:val="480"/>
        </w:trPr>
        <w:tc>
          <w:tcPr>
            <w:tcW w:w="791" w:type="dxa"/>
            <w:vAlign w:val="center"/>
            <w:textDirection w:val="lrTb"/>
            <w:noWrap w:val="false"/>
          </w:tcPr>
          <w:p>
            <w:pPr>
              <w:jc w:val="center"/>
              <w:spacing w:line="400" w:lineRule="exact"/>
              <w:rPr>
                <w:rFonts w:cs="宋体"/>
                <w:sz w:val="21"/>
                <w:szCs w:val="21"/>
                <w:lang w:val="zh-CN"/>
              </w:rPr>
            </w:pPr>
            <w:r>
              <w:rPr>
                <w:rFonts w:hint="eastAsia" w:cs="宋体"/>
                <w:sz w:val="21"/>
                <w:szCs w:val="21"/>
              </w:rPr>
              <w:t xml:space="preserve">9</w:t>
            </w:r>
            <w:r/>
          </w:p>
        </w:tc>
        <w:tc>
          <w:tcPr>
            <w:tcW w:w="1620" w:type="dxa"/>
            <w:vAlign w:val="center"/>
            <w:textDirection w:val="lrTb"/>
            <w:noWrap w:val="false"/>
          </w:tcPr>
          <w:p>
            <w:pPr>
              <w:jc w:val="center"/>
              <w:spacing w:line="400" w:lineRule="exact"/>
              <w:rPr>
                <w:rFonts w:cs="宋体"/>
                <w:sz w:val="21"/>
                <w:szCs w:val="21"/>
                <w:lang w:val="zh-CN"/>
              </w:rPr>
            </w:pPr>
            <w:r>
              <w:rPr>
                <w:rFonts w:hint="eastAsia"/>
                <w:b/>
                <w:bCs/>
                <w:sz w:val="21"/>
                <w:szCs w:val="21"/>
                <w:lang w:val="zh-CN"/>
              </w:rPr>
              <w:t xml:space="preserve">电子投标文件制作要求</w:t>
            </w:r>
            <w:r/>
          </w:p>
        </w:tc>
        <w:tc>
          <w:tcPr>
            <w:tcW w:w="6345" w:type="dxa"/>
            <w:vAlign w:val="center"/>
            <w:textDirection w:val="lrTb"/>
            <w:noWrap w:val="false"/>
          </w:tcPr>
          <w:p>
            <w:pPr>
              <w:spacing w:line="400" w:lineRule="exact"/>
              <w:rPr>
                <w:b/>
                <w:bCs/>
                <w:sz w:val="21"/>
                <w:szCs w:val="21"/>
                <w:lang w:val="zh-CN"/>
              </w:rPr>
            </w:pPr>
            <w:r>
              <w:rPr>
                <w:rFonts w:hint="eastAsia"/>
                <w:b/>
                <w:bCs/>
                <w:sz w:val="21"/>
                <w:szCs w:val="21"/>
                <w:lang w:val="zh-CN"/>
              </w:rPr>
              <w:t xml:space="preserve">电子投标文件</w:t>
            </w:r>
            <w:r>
              <w:rPr>
                <w:rFonts w:hint="eastAsia"/>
                <w:b/>
                <w:bCs/>
                <w:sz w:val="21"/>
                <w:szCs w:val="21"/>
              </w:rPr>
              <w:t xml:space="preserve">制作</w:t>
            </w:r>
            <w:r>
              <w:rPr>
                <w:rFonts w:hint="eastAsia"/>
                <w:b/>
                <w:bCs/>
                <w:sz w:val="21"/>
                <w:szCs w:val="21"/>
                <w:lang w:val="zh-CN"/>
              </w:rPr>
              <w:t xml:space="preserve">要求</w:t>
            </w:r>
            <w:r/>
          </w:p>
          <w:p>
            <w:pPr>
              <w:spacing w:line="400" w:lineRule="exact"/>
              <w:rPr>
                <w:b/>
                <w:bCs/>
                <w:sz w:val="21"/>
                <w:szCs w:val="21"/>
              </w:rPr>
            </w:pPr>
            <w:r>
              <w:rPr>
                <w:rFonts w:hint="eastAsia"/>
                <w:b/>
                <w:bCs/>
                <w:sz w:val="21"/>
                <w:szCs w:val="21"/>
                <w:lang w:val="zh-CN"/>
              </w:rPr>
              <w:t xml:space="preserve">（1）</w:t>
            </w:r>
            <w:r>
              <w:rPr>
                <w:rFonts w:hint="eastAsia"/>
                <w:b/>
                <w:bCs/>
                <w:sz w:val="21"/>
                <w:szCs w:val="21"/>
              </w:rPr>
              <w:t xml:space="preserve">系统中下载招标文件后，点击“客户端下载地址”，下载投标文件客户端，查看客户端使用说明。</w:t>
            </w:r>
            <w:r/>
          </w:p>
          <w:p>
            <w:pPr>
              <w:spacing w:line="400" w:lineRule="exact"/>
              <w:rPr>
                <w:b/>
                <w:bCs/>
                <w:sz w:val="21"/>
                <w:szCs w:val="21"/>
              </w:rPr>
            </w:pPr>
            <w:r>
              <w:rPr>
                <w:rFonts w:hint="eastAsia"/>
                <w:b/>
                <w:bCs/>
                <w:sz w:val="21"/>
                <w:szCs w:val="21"/>
              </w:rPr>
              <w:t xml:space="preserve">（2）将下载的采购文件导入投标文件客户端，按照使用说明完成投标文件的编制和加盖电子签章。</w:t>
            </w:r>
            <w:r/>
          </w:p>
          <w:p>
            <w:pPr>
              <w:spacing w:line="400" w:lineRule="exact"/>
              <w:rPr>
                <w:sz w:val="21"/>
                <w:szCs w:val="21"/>
                <w:lang w:val="zh-CN"/>
              </w:rPr>
            </w:pPr>
            <w:r>
              <w:rPr>
                <w:rFonts w:hint="eastAsia"/>
                <w:b/>
                <w:bCs/>
                <w:sz w:val="21"/>
                <w:szCs w:val="21"/>
              </w:rPr>
              <w:t xml:space="preserve">（3）导出制作完成的投标文件，上传至苏采云系统。</w:t>
            </w:r>
            <w:r/>
          </w:p>
        </w:tc>
      </w:tr>
      <w:tr>
        <w:trPr>
          <w:jc w:val="center"/>
          <w:trHeight w:val="480"/>
        </w:trPr>
        <w:tc>
          <w:tcPr>
            <w:tcW w:w="791" w:type="dxa"/>
            <w:vAlign w:val="center"/>
            <w:textDirection w:val="lrTb"/>
            <w:noWrap w:val="false"/>
          </w:tcPr>
          <w:p>
            <w:pPr>
              <w:jc w:val="center"/>
              <w:spacing w:line="400" w:lineRule="exact"/>
              <w:rPr>
                <w:rFonts w:cs="宋体"/>
                <w:sz w:val="21"/>
                <w:szCs w:val="21"/>
              </w:rPr>
            </w:pPr>
            <w:r>
              <w:rPr>
                <w:rFonts w:hint="eastAsia" w:cs="宋体"/>
                <w:sz w:val="21"/>
                <w:szCs w:val="21"/>
              </w:rPr>
              <w:t xml:space="preserve">10</w:t>
            </w:r>
            <w:r/>
          </w:p>
        </w:tc>
        <w:tc>
          <w:tcPr>
            <w:tcW w:w="1620" w:type="dxa"/>
            <w:vAlign w:val="center"/>
            <w:textDirection w:val="lrTb"/>
            <w:noWrap w:val="false"/>
          </w:tcPr>
          <w:p>
            <w:pPr>
              <w:jc w:val="center"/>
              <w:spacing w:line="400" w:lineRule="exact"/>
              <w:rPr>
                <w:rFonts w:cs="宋体"/>
                <w:sz w:val="21"/>
                <w:szCs w:val="21"/>
                <w:lang w:val="zh-CN"/>
              </w:rPr>
            </w:pPr>
            <w:r>
              <w:rPr>
                <w:sz w:val="21"/>
                <w:szCs w:val="21"/>
                <w:lang w:val="zh-CN"/>
              </w:rPr>
              <w:t xml:space="preserve">开标时间</w:t>
            </w:r>
            <w:r>
              <w:rPr>
                <w:rFonts w:hint="eastAsia"/>
                <w:sz w:val="21"/>
                <w:szCs w:val="21"/>
                <w:lang w:val="zh-CN"/>
              </w:rPr>
              <w:t xml:space="preserve">、地点</w:t>
            </w:r>
            <w:r/>
          </w:p>
        </w:tc>
        <w:tc>
          <w:tcPr>
            <w:tcW w:w="6345" w:type="dxa"/>
            <w:vAlign w:val="center"/>
            <w:textDirection w:val="lrTb"/>
            <w:noWrap w:val="false"/>
          </w:tcPr>
          <w:p>
            <w:pPr>
              <w:spacing w:line="400" w:lineRule="exact"/>
              <w:rPr>
                <w:sz w:val="21"/>
                <w:szCs w:val="21"/>
                <w:u w:val="single"/>
                <w:lang w:val="zh-CN"/>
              </w:rPr>
            </w:pPr>
            <w:r>
              <w:rPr>
                <w:rFonts w:hint="eastAsia"/>
                <w:sz w:val="21"/>
                <w:szCs w:val="21"/>
                <w:u w:val="single"/>
              </w:rPr>
              <w:t xml:space="preserve">开标</w:t>
            </w:r>
            <w:r>
              <w:rPr>
                <w:rFonts w:hint="eastAsia"/>
                <w:sz w:val="21"/>
                <w:szCs w:val="21"/>
                <w:u w:val="single"/>
                <w:lang w:val="zh-CN"/>
              </w:rPr>
              <w:t xml:space="preserve">时间</w:t>
            </w:r>
            <w:r>
              <w:rPr>
                <w:rFonts w:hint="eastAsia"/>
                <w:sz w:val="21"/>
                <w:szCs w:val="21"/>
                <w:u w:val="single"/>
                <w:lang w:val="zh-CN"/>
              </w:rPr>
              <w:t xml:space="preserve">：</w:t>
            </w:r>
            <w:r>
              <w:rPr>
                <w:rFonts w:hint="eastAsia"/>
                <w:sz w:val="21"/>
                <w:szCs w:val="21"/>
                <w:u w:val="single"/>
                <w:lang w:val="zh-CN"/>
              </w:rPr>
              <w:t xml:space="preserve">2026年4月23日</w:t>
            </w:r>
            <w:r>
              <w:rPr>
                <w:rFonts w:hint="eastAsia"/>
                <w:sz w:val="21"/>
                <w:szCs w:val="21"/>
                <w:u w:val="single"/>
                <w:lang w:val="zh-CN"/>
              </w:rPr>
              <w:t xml:space="preserve">1</w:t>
            </w:r>
            <w:r>
              <w:rPr>
                <w:sz w:val="21"/>
                <w:szCs w:val="21"/>
                <w:u w:val="single"/>
                <w:lang w:val="zh-CN"/>
              </w:rPr>
              <w:t xml:space="preserve">3</w:t>
            </w:r>
            <w:r>
              <w:rPr>
                <w:rFonts w:hint="eastAsia"/>
                <w:sz w:val="21"/>
                <w:szCs w:val="21"/>
                <w:u w:val="single"/>
                <w:lang w:val="zh-CN"/>
              </w:rPr>
              <w:t xml:space="preserve">：</w:t>
            </w:r>
            <w:r>
              <w:rPr>
                <w:sz w:val="21"/>
                <w:szCs w:val="21"/>
                <w:u w:val="single"/>
                <w:lang w:val="zh-CN"/>
              </w:rPr>
              <w:t xml:space="preserve">3</w:t>
            </w:r>
            <w:r>
              <w:rPr>
                <w:rFonts w:hint="eastAsia"/>
                <w:sz w:val="21"/>
                <w:szCs w:val="21"/>
                <w:u w:val="single"/>
                <w:lang w:val="zh-CN"/>
              </w:rPr>
              <w:t xml:space="preserve">0（北京时间）</w:t>
            </w:r>
            <w:r/>
          </w:p>
          <w:p>
            <w:pPr>
              <w:spacing w:line="400" w:lineRule="exact"/>
              <w:rPr>
                <w:sz w:val="21"/>
                <w:szCs w:val="21"/>
                <w:u w:val="single"/>
                <w:lang w:val="zh-CN"/>
              </w:rPr>
            </w:pPr>
            <w:r>
              <w:rPr>
                <w:rFonts w:hint="eastAsia"/>
                <w:sz w:val="21"/>
                <w:szCs w:val="21"/>
                <w:u w:val="single"/>
                <w:lang w:val="zh-CN"/>
              </w:rPr>
              <w:t xml:space="preserve">地点：</w:t>
            </w:r>
            <w:r>
              <w:rPr>
                <w:rFonts w:hint="eastAsia" w:cs="宋体"/>
                <w:color w:val="000000"/>
                <w:sz w:val="21"/>
                <w:u w:val="single"/>
              </w:rPr>
              <w:t xml:space="preserve">“苏采云”系统</w:t>
            </w:r>
            <w:r/>
          </w:p>
          <w:p>
            <w:pPr>
              <w:spacing w:line="400" w:lineRule="exact"/>
              <w:rPr>
                <w:sz w:val="21"/>
                <w:szCs w:val="21"/>
                <w:u w:val="single"/>
                <w:lang w:val="zh-CN"/>
              </w:rPr>
            </w:pPr>
            <w:r>
              <w:rPr>
                <w:rFonts w:hint="eastAsia"/>
                <w:sz w:val="21"/>
                <w:szCs w:val="21"/>
                <w:u w:val="single"/>
                <w:lang w:val="zh-CN"/>
              </w:rPr>
              <w:t xml:space="preserve">请供应商确保电脑、系统及其他设备（视频输入输出设备等）无误，且开启直至项目结束始终保持系统在线状态。</w:t>
            </w:r>
            <w:r/>
          </w:p>
        </w:tc>
      </w:tr>
      <w:tr>
        <w:trPr>
          <w:jc w:val="center"/>
          <w:trHeight w:val="440"/>
        </w:trPr>
        <w:tc>
          <w:tcPr>
            <w:tcW w:w="791" w:type="dxa"/>
            <w:vAlign w:val="center"/>
            <w:textDirection w:val="lrTb"/>
            <w:noWrap w:val="false"/>
          </w:tcPr>
          <w:p>
            <w:pPr>
              <w:jc w:val="center"/>
              <w:spacing w:line="400" w:lineRule="exact"/>
              <w:rPr>
                <w:rFonts w:cs="宋体"/>
                <w:sz w:val="21"/>
                <w:szCs w:val="21"/>
              </w:rPr>
            </w:pPr>
            <w:r>
              <w:rPr>
                <w:rFonts w:hint="eastAsia" w:cs="宋体"/>
                <w:sz w:val="21"/>
                <w:szCs w:val="21"/>
              </w:rPr>
              <w:t xml:space="preserve">11</w:t>
            </w:r>
            <w:r/>
          </w:p>
        </w:tc>
        <w:tc>
          <w:tcPr>
            <w:tcW w:w="1620" w:type="dxa"/>
            <w:vAlign w:val="center"/>
            <w:textDirection w:val="lrTb"/>
            <w:noWrap w:val="false"/>
          </w:tcPr>
          <w:p>
            <w:pPr>
              <w:jc w:val="center"/>
              <w:spacing w:line="400" w:lineRule="exact"/>
              <w:rPr>
                <w:rFonts w:cs="宋体"/>
                <w:sz w:val="21"/>
                <w:szCs w:val="21"/>
              </w:rPr>
            </w:pPr>
            <w:r>
              <w:rPr>
                <w:sz w:val="21"/>
                <w:szCs w:val="21"/>
                <w:lang w:val="zh-CN"/>
              </w:rPr>
              <w:t xml:space="preserve">中标服务费</w:t>
            </w:r>
            <w:r/>
          </w:p>
        </w:tc>
        <w:tc>
          <w:tcPr>
            <w:tcW w:w="6345" w:type="dxa"/>
            <w:vAlign w:val="center"/>
            <w:textDirection w:val="lrTb"/>
            <w:noWrap w:val="false"/>
          </w:tcPr>
          <w:p>
            <w:pPr>
              <w:spacing w:line="400" w:lineRule="exact"/>
              <w:rPr>
                <w:sz w:val="21"/>
                <w:szCs w:val="21"/>
                <w:lang w:val="zh-CN"/>
              </w:rPr>
            </w:pPr>
            <w:r>
              <w:rPr>
                <w:rFonts w:hint="eastAsia"/>
                <w:sz w:val="21"/>
                <w:szCs w:val="21"/>
                <w:lang w:val="zh-CN"/>
              </w:rPr>
              <w:t xml:space="preserve">领取中标通知时中标人向采购代理机构一次性付清。中标服务费的收取按差额定率累进法计算。</w:t>
            </w:r>
            <w:r/>
          </w:p>
          <w:p>
            <w:pPr>
              <w:spacing w:line="400" w:lineRule="exact"/>
              <w:rPr>
                <w:sz w:val="21"/>
                <w:szCs w:val="21"/>
                <w:lang w:val="zh-CN"/>
              </w:rPr>
            </w:pPr>
            <w:r>
              <w:rPr>
                <w:rFonts w:hint="eastAsia"/>
                <w:sz w:val="21"/>
                <w:szCs w:val="21"/>
                <w:lang w:val="zh-CN"/>
              </w:rPr>
              <w:t xml:space="preserve">收费标准：预算金额的</w:t>
            </w:r>
            <w:r>
              <w:rPr>
                <w:sz w:val="21"/>
                <w:szCs w:val="21"/>
                <w:lang w:val="zh-CN"/>
              </w:rPr>
              <w:t xml:space="preserve">100</w:t>
            </w:r>
            <w:r>
              <w:rPr>
                <w:rFonts w:hint="eastAsia"/>
                <w:sz w:val="21"/>
                <w:szCs w:val="21"/>
                <w:lang w:val="zh-CN"/>
              </w:rPr>
              <w:t xml:space="preserve">万（含）以下部分费率为</w:t>
            </w:r>
            <w:r>
              <w:rPr>
                <w:sz w:val="21"/>
                <w:szCs w:val="21"/>
                <w:lang w:val="zh-CN"/>
              </w:rPr>
              <w:t xml:space="preserve">1.5%</w:t>
            </w:r>
            <w:r>
              <w:rPr>
                <w:rFonts w:hint="eastAsia"/>
                <w:sz w:val="21"/>
                <w:szCs w:val="21"/>
                <w:lang w:val="zh-CN"/>
              </w:rPr>
              <w:t xml:space="preserve">；</w:t>
            </w:r>
            <w:r/>
          </w:p>
          <w:p>
            <w:pPr>
              <w:spacing w:line="400" w:lineRule="exact"/>
              <w:rPr>
                <w:sz w:val="21"/>
                <w:szCs w:val="21"/>
                <w:lang w:val="zh-CN"/>
              </w:rPr>
            </w:pPr>
            <w:r>
              <w:rPr>
                <w:rFonts w:hint="eastAsia"/>
                <w:sz w:val="21"/>
                <w:szCs w:val="21"/>
                <w:lang w:val="zh-CN"/>
              </w:rPr>
              <w:t xml:space="preserve">预算金额的</w:t>
            </w:r>
            <w:r>
              <w:rPr>
                <w:sz w:val="21"/>
                <w:szCs w:val="21"/>
                <w:lang w:val="zh-CN"/>
              </w:rPr>
              <w:t xml:space="preserve">100</w:t>
            </w:r>
            <w:r>
              <w:rPr>
                <w:rFonts w:hint="eastAsia"/>
                <w:sz w:val="21"/>
                <w:szCs w:val="21"/>
                <w:lang w:val="zh-CN"/>
              </w:rPr>
              <w:t xml:space="preserve">万以上－</w:t>
            </w:r>
            <w:r>
              <w:rPr>
                <w:sz w:val="21"/>
                <w:szCs w:val="21"/>
                <w:lang w:val="zh-CN"/>
              </w:rPr>
              <w:t xml:space="preserve">500</w:t>
            </w:r>
            <w:r>
              <w:rPr>
                <w:rFonts w:hint="eastAsia"/>
                <w:sz w:val="21"/>
                <w:szCs w:val="21"/>
                <w:lang w:val="zh-CN"/>
              </w:rPr>
              <w:t xml:space="preserve">万（含）部分费率为</w:t>
            </w:r>
            <w:r>
              <w:rPr>
                <w:sz w:val="21"/>
                <w:szCs w:val="21"/>
                <w:lang w:val="zh-CN"/>
              </w:rPr>
              <w:t xml:space="preserve">1.1%</w:t>
            </w:r>
            <w:r>
              <w:rPr>
                <w:rFonts w:hint="eastAsia"/>
                <w:sz w:val="21"/>
                <w:szCs w:val="21"/>
                <w:lang w:val="zh-CN"/>
              </w:rPr>
              <w:t xml:space="preserve">。</w:t>
            </w:r>
            <w:r/>
          </w:p>
          <w:p>
            <w:pPr>
              <w:spacing w:line="400" w:lineRule="exact"/>
              <w:rPr>
                <w:sz w:val="21"/>
                <w:szCs w:val="21"/>
              </w:rPr>
            </w:pPr>
            <w:r>
              <w:rPr>
                <w:rFonts w:hint="eastAsia"/>
                <w:sz w:val="21"/>
                <w:szCs w:val="21"/>
              </w:rPr>
              <w:t xml:space="preserve">服务费交纳账户：</w:t>
            </w:r>
            <w:r/>
          </w:p>
          <w:p>
            <w:pPr>
              <w:spacing w:line="400" w:lineRule="exact"/>
              <w:rPr>
                <w:sz w:val="21"/>
                <w:szCs w:val="21"/>
              </w:rPr>
            </w:pPr>
            <w:r>
              <w:rPr>
                <w:rFonts w:hint="eastAsia"/>
                <w:sz w:val="21"/>
                <w:szCs w:val="21"/>
              </w:rPr>
              <w:t xml:space="preserve">账</w:t>
            </w:r>
            <w:r>
              <w:rPr>
                <w:sz w:val="21"/>
                <w:szCs w:val="21"/>
              </w:rPr>
              <w:t xml:space="preserve"> 户 名：江苏沃咨咨询管理有限公司苏州沃高分公司</w:t>
            </w:r>
            <w:r/>
          </w:p>
          <w:p>
            <w:pPr>
              <w:spacing w:line="400" w:lineRule="exact"/>
              <w:rPr>
                <w:sz w:val="21"/>
                <w:szCs w:val="21"/>
              </w:rPr>
            </w:pPr>
            <w:r>
              <w:rPr>
                <w:rFonts w:hint="eastAsia"/>
                <w:sz w:val="21"/>
                <w:szCs w:val="21"/>
              </w:rPr>
              <w:t xml:space="preserve">开户银行：招商银行股份有限公司苏州姑苏支行</w:t>
            </w:r>
            <w:r/>
          </w:p>
          <w:p>
            <w:pPr>
              <w:spacing w:line="400" w:lineRule="exact"/>
              <w:rPr>
                <w:rFonts w:cs="宋体"/>
                <w:b/>
                <w:bCs/>
                <w:spacing w:val="20"/>
                <w:sz w:val="21"/>
                <w:szCs w:val="21"/>
              </w:rPr>
            </w:pPr>
            <w:r>
              <w:rPr>
                <w:rFonts w:hint="eastAsia"/>
                <w:sz w:val="21"/>
                <w:szCs w:val="21"/>
              </w:rPr>
              <w:t xml:space="preserve">账</w:t>
            </w:r>
            <w:r>
              <w:rPr>
                <w:sz w:val="21"/>
                <w:szCs w:val="21"/>
              </w:rPr>
              <w:t xml:space="preserve">   号：512915858110000</w:t>
            </w:r>
            <w:r/>
          </w:p>
        </w:tc>
      </w:tr>
      <w:tr>
        <w:trPr>
          <w:jc w:val="center"/>
          <w:trHeight w:val="429"/>
        </w:trPr>
        <w:tc>
          <w:tcPr>
            <w:tcW w:w="791" w:type="dxa"/>
            <w:vAlign w:val="center"/>
            <w:textDirection w:val="lrTb"/>
            <w:noWrap w:val="false"/>
          </w:tcPr>
          <w:p>
            <w:pPr>
              <w:jc w:val="center"/>
              <w:spacing w:line="400" w:lineRule="exact"/>
              <w:rPr>
                <w:rFonts w:cs="宋体"/>
                <w:sz w:val="21"/>
                <w:szCs w:val="21"/>
              </w:rPr>
            </w:pPr>
            <w:r>
              <w:rPr>
                <w:rFonts w:hint="eastAsia" w:cs="宋体"/>
                <w:sz w:val="21"/>
                <w:szCs w:val="21"/>
              </w:rPr>
              <w:t xml:space="preserve">12</w:t>
            </w:r>
            <w:r/>
          </w:p>
        </w:tc>
        <w:tc>
          <w:tcPr>
            <w:tcW w:w="1620" w:type="dxa"/>
            <w:vAlign w:val="center"/>
            <w:textDirection w:val="lrTb"/>
            <w:noWrap w:val="false"/>
          </w:tcPr>
          <w:p>
            <w:pPr>
              <w:jc w:val="center"/>
              <w:spacing w:line="400" w:lineRule="exact"/>
              <w:rPr>
                <w:rFonts w:cs="宋体"/>
                <w:sz w:val="21"/>
                <w:szCs w:val="21"/>
              </w:rPr>
            </w:pPr>
            <w:r>
              <w:rPr>
                <w:b/>
                <w:sz w:val="21"/>
                <w:szCs w:val="21"/>
                <w:lang w:val="zh-CN"/>
              </w:rPr>
              <w:t xml:space="preserve">导致废标因素</w:t>
            </w:r>
            <w:r/>
          </w:p>
        </w:tc>
        <w:tc>
          <w:tcPr>
            <w:tcW w:w="6345" w:type="dxa"/>
            <w:vAlign w:val="center"/>
            <w:textDirection w:val="lrTb"/>
            <w:noWrap w:val="false"/>
          </w:tcPr>
          <w:p>
            <w:pPr>
              <w:spacing w:line="400" w:lineRule="exact"/>
              <w:rPr>
                <w:rFonts w:cs="宋体"/>
                <w:b/>
                <w:sz w:val="21"/>
                <w:szCs w:val="21"/>
              </w:rPr>
            </w:pPr>
            <w:r>
              <w:rPr>
                <w:rFonts w:hint="eastAsia" w:cs="宋体"/>
                <w:b/>
                <w:sz w:val="21"/>
                <w:szCs w:val="21"/>
              </w:rPr>
              <w:t xml:space="preserve">出现下列情形之一的，为废标： </w:t>
            </w:r>
            <w:r/>
          </w:p>
          <w:p>
            <w:pPr>
              <w:spacing w:line="400" w:lineRule="exact"/>
              <w:rPr>
                <w:rFonts w:cs="宋体"/>
                <w:b/>
                <w:sz w:val="21"/>
                <w:szCs w:val="21"/>
              </w:rPr>
            </w:pPr>
            <w:r>
              <w:rPr>
                <w:rFonts w:hint="eastAsia" w:cs="宋体"/>
                <w:b/>
                <w:sz w:val="21"/>
                <w:szCs w:val="21"/>
              </w:rPr>
              <w:t xml:space="preserve">（一）符合专业条件的供应商或者对采购文件作实质性响应的供应商不足三家的； </w:t>
            </w:r>
            <w:r/>
          </w:p>
          <w:p>
            <w:pPr>
              <w:spacing w:line="400" w:lineRule="exact"/>
              <w:rPr>
                <w:rFonts w:cs="宋体"/>
                <w:b/>
                <w:sz w:val="21"/>
                <w:szCs w:val="21"/>
              </w:rPr>
            </w:pPr>
            <w:r>
              <w:rPr>
                <w:rFonts w:hint="eastAsia" w:cs="宋体"/>
                <w:b/>
                <w:sz w:val="21"/>
                <w:szCs w:val="21"/>
              </w:rPr>
              <w:t xml:space="preserve">（二）出现影响采购公正的违法、违规行为的； </w:t>
            </w:r>
            <w:r/>
          </w:p>
          <w:p>
            <w:pPr>
              <w:spacing w:line="400" w:lineRule="exact"/>
              <w:rPr>
                <w:rFonts w:cs="宋体"/>
                <w:b/>
                <w:sz w:val="21"/>
                <w:szCs w:val="21"/>
              </w:rPr>
            </w:pPr>
            <w:r>
              <w:rPr>
                <w:rFonts w:hint="eastAsia" w:cs="宋体"/>
                <w:b/>
                <w:sz w:val="21"/>
                <w:szCs w:val="21"/>
              </w:rPr>
              <w:t xml:space="preserve">（三）投标人的报价均超过了采购预算或者最高限价，采购人不能支付的； </w:t>
            </w:r>
            <w:r/>
          </w:p>
          <w:p>
            <w:pPr>
              <w:spacing w:line="400" w:lineRule="exact"/>
              <w:rPr>
                <w:rFonts w:cs="宋体"/>
                <w:sz w:val="21"/>
                <w:szCs w:val="21"/>
                <w:lang w:val="zh-CN"/>
              </w:rPr>
            </w:pPr>
            <w:r>
              <w:rPr>
                <w:rFonts w:hint="eastAsia" w:cs="宋体"/>
                <w:b/>
                <w:sz w:val="21"/>
                <w:szCs w:val="21"/>
              </w:rPr>
              <w:t xml:space="preserve">（四）因重大变故，采购任务取消的。 </w:t>
            </w:r>
            <w:r/>
          </w:p>
        </w:tc>
      </w:tr>
      <w:tr>
        <w:trPr>
          <w:jc w:val="center"/>
          <w:trHeight w:val="349"/>
        </w:trPr>
        <w:tc>
          <w:tcPr>
            <w:tcW w:w="791" w:type="dxa"/>
            <w:vAlign w:val="center"/>
            <w:textDirection w:val="lrTb"/>
            <w:noWrap w:val="false"/>
          </w:tcPr>
          <w:p>
            <w:pPr>
              <w:jc w:val="center"/>
              <w:spacing w:line="400" w:lineRule="exact"/>
              <w:rPr>
                <w:rFonts w:cs="宋体"/>
                <w:sz w:val="21"/>
                <w:szCs w:val="21"/>
              </w:rPr>
            </w:pPr>
            <w:r>
              <w:rPr>
                <w:rFonts w:hint="eastAsia" w:cs="宋体"/>
                <w:sz w:val="21"/>
                <w:szCs w:val="21"/>
              </w:rPr>
              <w:t xml:space="preserve">13</w:t>
            </w:r>
            <w:r/>
          </w:p>
        </w:tc>
        <w:tc>
          <w:tcPr>
            <w:tcW w:w="1620" w:type="dxa"/>
            <w:vAlign w:val="center"/>
            <w:textDirection w:val="lrTb"/>
            <w:noWrap w:val="false"/>
          </w:tcPr>
          <w:p>
            <w:pPr>
              <w:jc w:val="center"/>
              <w:spacing w:line="400" w:lineRule="exact"/>
              <w:rPr>
                <w:rFonts w:cs="宋体"/>
                <w:sz w:val="21"/>
                <w:szCs w:val="21"/>
                <w:lang w:val="zh-CN"/>
              </w:rPr>
            </w:pPr>
            <w:r>
              <w:rPr>
                <w:b/>
                <w:sz w:val="21"/>
                <w:szCs w:val="21"/>
                <w:lang w:val="zh-CN"/>
              </w:rPr>
              <w:t xml:space="preserve">导致无效标因素</w:t>
            </w:r>
            <w:r/>
          </w:p>
        </w:tc>
        <w:tc>
          <w:tcPr>
            <w:tcW w:w="6345" w:type="dxa"/>
            <w:vAlign w:val="center"/>
            <w:textDirection w:val="lrTb"/>
            <w:noWrap w:val="false"/>
          </w:tcPr>
          <w:p>
            <w:pPr>
              <w:spacing w:line="400" w:lineRule="exact"/>
              <w:rPr>
                <w:rFonts w:cs="宋体"/>
                <w:b/>
                <w:sz w:val="21"/>
                <w:szCs w:val="21"/>
                <w:lang w:val="zh-CN"/>
              </w:rPr>
            </w:pPr>
            <w:r>
              <w:rPr>
                <w:rFonts w:hint="eastAsia" w:cs="宋体"/>
                <w:b/>
                <w:sz w:val="21"/>
                <w:szCs w:val="21"/>
                <w:lang w:val="zh-CN"/>
              </w:rPr>
              <w:t xml:space="preserve">投标文件属下列情况之一的，在资格性、符合性检查时按照无效投标处理：</w:t>
            </w:r>
            <w:r/>
          </w:p>
          <w:p>
            <w:pPr>
              <w:spacing w:line="400" w:lineRule="exact"/>
              <w:rPr>
                <w:rFonts w:cs="宋体"/>
                <w:b/>
                <w:sz w:val="21"/>
                <w:szCs w:val="21"/>
                <w:lang w:val="zh-CN"/>
              </w:rPr>
            </w:pPr>
            <w:r>
              <w:rPr>
                <w:rFonts w:hint="eastAsia" w:cs="宋体"/>
                <w:b/>
                <w:sz w:val="21"/>
                <w:szCs w:val="21"/>
                <w:lang w:val="zh-CN"/>
              </w:rPr>
              <w:t xml:space="preserve">（一）投标文件未按采购文件要求</w:t>
            </w:r>
            <w:r>
              <w:rPr>
                <w:rFonts w:hint="eastAsia" w:cs="宋体"/>
                <w:b/>
                <w:sz w:val="21"/>
                <w:szCs w:val="21"/>
              </w:rPr>
              <w:t xml:space="preserve">制作电子投标文件及签章</w:t>
            </w:r>
            <w:r>
              <w:rPr>
                <w:rFonts w:hint="eastAsia" w:cs="宋体"/>
                <w:b/>
                <w:sz w:val="21"/>
                <w:szCs w:val="21"/>
                <w:lang w:val="zh-CN"/>
              </w:rPr>
              <w:t xml:space="preserve">的；</w:t>
            </w:r>
            <w:r/>
          </w:p>
          <w:p>
            <w:pPr>
              <w:spacing w:line="400" w:lineRule="exact"/>
              <w:rPr>
                <w:rFonts w:cs="宋体"/>
                <w:b/>
                <w:sz w:val="21"/>
                <w:szCs w:val="21"/>
                <w:lang w:val="zh-CN"/>
              </w:rPr>
            </w:pPr>
            <w:r>
              <w:rPr>
                <w:rFonts w:hint="eastAsia" w:cs="宋体"/>
                <w:b/>
                <w:sz w:val="21"/>
                <w:szCs w:val="21"/>
                <w:lang w:val="zh-CN"/>
              </w:rPr>
              <w:t xml:space="preserve">（二）不具备采购文件中规定的资格要求的；</w:t>
            </w:r>
            <w:r/>
          </w:p>
          <w:p>
            <w:pPr>
              <w:spacing w:line="400" w:lineRule="exact"/>
              <w:rPr>
                <w:rFonts w:cs="宋体"/>
                <w:b/>
                <w:sz w:val="21"/>
                <w:szCs w:val="21"/>
                <w:lang w:val="zh-CN"/>
              </w:rPr>
            </w:pPr>
            <w:r>
              <w:rPr>
                <w:rFonts w:hint="eastAsia" w:cs="宋体"/>
                <w:b/>
                <w:sz w:val="21"/>
                <w:szCs w:val="21"/>
                <w:lang w:val="zh-CN"/>
              </w:rPr>
              <w:t xml:space="preserve">（三）报价超过采购文件中规定的预算金额或者最高限价的；</w:t>
            </w:r>
            <w:r/>
          </w:p>
          <w:p>
            <w:pPr>
              <w:spacing w:line="400" w:lineRule="exact"/>
              <w:rPr>
                <w:rFonts w:cs="宋体"/>
                <w:b/>
                <w:sz w:val="21"/>
                <w:szCs w:val="21"/>
                <w:lang w:val="zh-CN"/>
              </w:rPr>
            </w:pPr>
            <w:r>
              <w:rPr>
                <w:rFonts w:hint="eastAsia" w:cs="宋体"/>
                <w:b/>
                <w:sz w:val="21"/>
                <w:szCs w:val="21"/>
                <w:lang w:val="zh-CN"/>
              </w:rPr>
              <w:t xml:space="preserve">（四）不同投标人的电子投标文件制作机器码一致；</w:t>
            </w:r>
            <w:r/>
          </w:p>
          <w:p>
            <w:pPr>
              <w:spacing w:line="400" w:lineRule="exact"/>
              <w:rPr>
                <w:rFonts w:cs="宋体"/>
                <w:b/>
                <w:sz w:val="21"/>
                <w:szCs w:val="21"/>
                <w:lang w:val="zh-CN"/>
              </w:rPr>
            </w:pPr>
            <w:r>
              <w:rPr>
                <w:rFonts w:hint="eastAsia" w:cs="宋体"/>
                <w:b/>
                <w:sz w:val="21"/>
                <w:szCs w:val="21"/>
                <w:lang w:val="zh-CN"/>
              </w:rPr>
              <w:t xml:space="preserve">（五）投标文件含有采购人不能接受的附加条件的；</w:t>
            </w:r>
            <w:r/>
          </w:p>
          <w:p>
            <w:pPr>
              <w:spacing w:line="400" w:lineRule="exact"/>
              <w:rPr>
                <w:rFonts w:ascii="Times New Roman" w:hAnsi="Times New Roman"/>
                <w:sz w:val="21"/>
                <w:szCs w:val="21"/>
                <w:lang w:val="zh-CN"/>
              </w:rPr>
            </w:pPr>
            <w:r>
              <w:rPr>
                <w:rFonts w:hint="eastAsia" w:cs="宋体"/>
                <w:b/>
                <w:sz w:val="21"/>
                <w:szCs w:val="21"/>
                <w:lang w:val="zh-CN"/>
              </w:rPr>
              <w:t xml:space="preserve">（六）法律、法规和采购文件规定的其他无效情形。</w:t>
            </w:r>
            <w:r/>
          </w:p>
        </w:tc>
      </w:tr>
    </w:tbl>
    <w:p>
      <w:pPr>
        <w:ind w:firstLine="420"/>
        <w:spacing w:line="440" w:lineRule="exact"/>
        <w:rPr>
          <w:rFonts w:cs="宋体"/>
          <w:color w:val="000000"/>
          <w:sz w:val="21"/>
          <w:szCs w:val="21"/>
        </w:rPr>
      </w:pPr>
      <w:r>
        <w:rPr>
          <w:rFonts w:cs="宋体"/>
          <w:color w:val="000000"/>
          <w:sz w:val="21"/>
          <w:szCs w:val="21"/>
        </w:rPr>
      </w:r>
      <w:r/>
    </w:p>
    <w:p>
      <w:pPr>
        <w:pStyle w:val="810"/>
        <w:numPr>
          <w:ilvl w:val="0"/>
          <w:numId w:val="0"/>
        </w:numPr>
        <w:jc w:val="center"/>
        <w:rPr>
          <w:rFonts w:ascii="宋体" w:hAnsi="宋体" w:cs="宋体"/>
          <w:color w:val="000000"/>
        </w:rPr>
      </w:pPr>
      <w:r>
        <w:rPr>
          <w:rFonts w:hint="eastAsia" w:ascii="宋体" w:hAnsi="宋体" w:cs="宋体"/>
          <w:color w:val="000000"/>
        </w:rPr>
        <w:br w:type="page" w:clear="all"/>
      </w:r>
      <w:r>
        <w:rPr>
          <w:rFonts w:hint="eastAsia" w:ascii="宋体" w:hAnsi="宋体" w:cs="宋体"/>
          <w:color w:val="000000"/>
        </w:rPr>
        <w:t xml:space="preserve">第一章 招标公告</w:t>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080"/>
      </w:tblGrid>
      <w:tr>
        <w:trPr>
          <w:trHeight w:val="1348"/>
        </w:trPr>
        <w:tc>
          <w:tcPr>
            <w:tcW w:w="5000" w:type="pct"/>
            <w:textDirection w:val="lrTb"/>
            <w:noWrap w:val="false"/>
          </w:tcPr>
          <w:p>
            <w:pPr>
              <w:spacing w:line="360" w:lineRule="auto"/>
              <w:tabs>
                <w:tab w:val="left" w:pos="567" w:leader="none"/>
              </w:tabs>
              <w:rPr>
                <w:rFonts w:cs="宋体"/>
                <w:color w:val="000000"/>
                <w:sz w:val="21"/>
                <w:szCs w:val="21"/>
              </w:rPr>
            </w:pPr>
            <w:r/>
            <w:bookmarkStart w:id="1" w:name="OLE_LINK1"/>
            <w:r/>
            <w:bookmarkStart w:id="2" w:name="OLE_LINK6"/>
            <w:r>
              <w:rPr>
                <w:rFonts w:hint="eastAsia" w:cs="宋体"/>
                <w:color w:val="000000"/>
                <w:sz w:val="21"/>
                <w:szCs w:val="21"/>
              </w:rPr>
              <w:t xml:space="preserve">项目概况</w:t>
            </w:r>
            <w:r/>
          </w:p>
          <w:p>
            <w:pPr>
              <w:pStyle w:val="833"/>
              <w:spacing w:line="360" w:lineRule="auto"/>
              <w:rPr>
                <w:rFonts w:cs="宋体"/>
                <w:color w:val="000000"/>
              </w:rPr>
            </w:pPr>
            <w:r>
              <w:rPr>
                <w:rFonts w:hint="eastAsia" w:cs="宋体"/>
                <w:color w:val="000000"/>
                <w:sz w:val="21"/>
                <w:u w:val="single"/>
              </w:rPr>
              <w:t xml:space="preserve">经开区澄星幼儿园（暂定名)环创项目</w:t>
            </w:r>
            <w:r>
              <w:rPr>
                <w:rFonts w:hint="eastAsia" w:cs="宋体"/>
                <w:color w:val="000000"/>
                <w:sz w:val="21"/>
              </w:rPr>
              <w:t xml:space="preserve">招标项目的潜在投标人应在“苏采云”系统（网址：http://jszfcg.jsczt.cn/）获取招标文件，并于</w:t>
            </w:r>
            <w:r>
              <w:rPr>
                <w:rFonts w:hint="eastAsia" w:cs="宋体"/>
                <w:color w:val="000000"/>
                <w:sz w:val="21"/>
                <w:u w:val="single"/>
              </w:rPr>
              <w:t xml:space="preserve">2026年4月23日</w:t>
            </w:r>
            <w:r>
              <w:rPr>
                <w:rFonts w:cs="宋体"/>
                <w:color w:val="000000"/>
                <w:sz w:val="21"/>
                <w:u w:val="single"/>
              </w:rPr>
              <w:t xml:space="preserve">1</w:t>
            </w:r>
            <w:r>
              <w:rPr>
                <w:rFonts w:cs="宋体"/>
                <w:color w:val="000000"/>
                <w:sz w:val="21"/>
                <w:u w:val="single"/>
              </w:rPr>
              <w:t xml:space="preserve">3</w:t>
            </w:r>
            <w:r>
              <w:rPr>
                <w:rFonts w:hint="eastAsia" w:cs="宋体"/>
                <w:color w:val="000000"/>
                <w:sz w:val="21"/>
                <w:u w:val="single"/>
              </w:rPr>
              <w:t xml:space="preserve">：</w:t>
            </w:r>
            <w:r>
              <w:rPr>
                <w:rFonts w:cs="宋体"/>
                <w:color w:val="000000"/>
                <w:sz w:val="21"/>
                <w:u w:val="single"/>
              </w:rPr>
              <w:t xml:space="preserve">3</w:t>
            </w:r>
            <w:r>
              <w:rPr>
                <w:rFonts w:hint="eastAsia" w:cs="宋体"/>
                <w:color w:val="000000"/>
                <w:sz w:val="21"/>
                <w:u w:val="single"/>
              </w:rPr>
              <w:t xml:space="preserve">0</w:t>
            </w:r>
            <w:r>
              <w:rPr>
                <w:rFonts w:hint="eastAsia" w:cs="宋体"/>
                <w:color w:val="000000"/>
                <w:sz w:val="21"/>
              </w:rPr>
              <w:t xml:space="preserve">（北京时间）前递交投标文件。</w:t>
            </w:r>
            <w:r/>
          </w:p>
        </w:tc>
      </w:tr>
    </w:tbl>
    <w:p>
      <w:pPr>
        <w:pStyle w:val="833"/>
        <w:ind w:firstLine="0"/>
        <w:spacing w:line="360" w:lineRule="auto"/>
        <w:rPr>
          <w:rFonts w:cs="宋体"/>
          <w:b/>
          <w:bCs/>
          <w:color w:val="000000"/>
          <w:sz w:val="21"/>
        </w:rPr>
      </w:pPr>
      <w:r>
        <w:rPr>
          <w:rFonts w:hint="eastAsia" w:cs="宋体"/>
          <w:b/>
          <w:bCs/>
          <w:color w:val="000000"/>
          <w:sz w:val="21"/>
        </w:rPr>
        <w:t xml:space="preserve">一、项目基本情况</w:t>
      </w:r>
      <w:r/>
    </w:p>
    <w:p>
      <w:pPr>
        <w:ind w:left="420"/>
        <w:spacing w:line="360" w:lineRule="auto"/>
        <w:tabs>
          <w:tab w:val="left" w:pos="567" w:leader="none"/>
        </w:tabs>
        <w:rPr>
          <w:rFonts w:cs="宋体"/>
          <w:color w:val="000000"/>
          <w:sz w:val="21"/>
          <w:szCs w:val="21"/>
        </w:rPr>
      </w:pPr>
      <w:r>
        <w:rPr>
          <w:rFonts w:hint="eastAsia" w:cs="宋体"/>
          <w:color w:val="000000"/>
          <w:sz w:val="21"/>
          <w:szCs w:val="21"/>
        </w:rPr>
        <w:t xml:space="preserve">项目编号：</w:t>
      </w:r>
      <w:r>
        <w:rPr>
          <w:rFonts w:hint="eastAsia" w:cs="宋体"/>
          <w:color w:val="000000"/>
          <w:sz w:val="21"/>
          <w:szCs w:val="21"/>
        </w:rPr>
        <w:t xml:space="preserve">JSZC-320507-JSWZ-G2026-0008</w:t>
      </w:r>
      <w:r/>
    </w:p>
    <w:p>
      <w:pPr>
        <w:pStyle w:val="833"/>
        <w:spacing w:line="360" w:lineRule="auto"/>
        <w:rPr>
          <w:rFonts w:cs="宋体"/>
          <w:color w:val="000000"/>
          <w:sz w:val="21"/>
        </w:rPr>
      </w:pPr>
      <w:r>
        <w:rPr>
          <w:rFonts w:hint="eastAsia" w:cs="宋体"/>
          <w:color w:val="000000"/>
          <w:sz w:val="21"/>
        </w:rPr>
        <w:t xml:space="preserve">项目名称：</w:t>
      </w:r>
      <w:r>
        <w:rPr>
          <w:rFonts w:hint="eastAsia" w:cs="宋体"/>
          <w:color w:val="000000"/>
          <w:sz w:val="21"/>
        </w:rPr>
        <w:t xml:space="preserve">经开区澄星幼儿园（暂定名)环创项目</w:t>
      </w:r>
      <w:r/>
    </w:p>
    <w:p>
      <w:pPr>
        <w:pStyle w:val="833"/>
        <w:spacing w:line="360" w:lineRule="auto"/>
        <w:rPr>
          <w:rFonts w:cs="宋体"/>
          <w:color w:val="000000"/>
          <w:sz w:val="21"/>
        </w:rPr>
      </w:pPr>
      <w:r/>
      <w:bookmarkStart w:id="3" w:name="OLE_LINK3"/>
      <w:r>
        <w:rPr>
          <w:rFonts w:hint="eastAsia" w:cs="宋体"/>
          <w:bCs/>
          <w:color w:val="000000"/>
          <w:sz w:val="21"/>
        </w:rPr>
        <w:t xml:space="preserve">采购方式：公开招标</w:t>
      </w:r>
      <w:bookmarkEnd w:id="3"/>
      <w:r/>
      <w:r/>
    </w:p>
    <w:p>
      <w:pPr>
        <w:pStyle w:val="833"/>
        <w:spacing w:line="360" w:lineRule="auto"/>
        <w:rPr>
          <w:rFonts w:cs="宋体"/>
          <w:color w:val="000000"/>
          <w:sz w:val="21"/>
        </w:rPr>
      </w:pPr>
      <w:r>
        <w:rPr>
          <w:rFonts w:hint="eastAsia" w:cs="宋体"/>
          <w:color w:val="000000"/>
          <w:sz w:val="21"/>
        </w:rPr>
        <w:t xml:space="preserve">预算金额：</w:t>
      </w:r>
      <w:r>
        <w:rPr>
          <w:rFonts w:hint="eastAsia" w:cs="宋体"/>
          <w:color w:val="000000"/>
          <w:sz w:val="21"/>
        </w:rPr>
        <w:t xml:space="preserve">人民币壹佰叁拾陆万零贰佰玖拾捌元整（￥</w:t>
      </w:r>
      <w:r>
        <w:rPr>
          <w:rFonts w:cs="宋体"/>
          <w:color w:val="000000"/>
          <w:sz w:val="21"/>
        </w:rPr>
        <w:t xml:space="preserve">1360298.00</w:t>
      </w:r>
      <w:r>
        <w:rPr>
          <w:rFonts w:hint="eastAsia" w:cs="宋体"/>
          <w:color w:val="000000"/>
          <w:sz w:val="21"/>
        </w:rPr>
        <w:t xml:space="preserve">）</w:t>
      </w:r>
      <w:r/>
    </w:p>
    <w:p>
      <w:pPr>
        <w:pStyle w:val="833"/>
        <w:spacing w:line="360" w:lineRule="auto"/>
        <w:rPr>
          <w:rFonts w:cs="宋体"/>
          <w:color w:val="000000"/>
          <w:sz w:val="21"/>
        </w:rPr>
      </w:pPr>
      <w:r>
        <w:rPr>
          <w:rFonts w:hint="eastAsia" w:cs="宋体"/>
          <w:color w:val="000000"/>
          <w:sz w:val="21"/>
        </w:rPr>
        <w:t xml:space="preserve">采购需求：</w:t>
      </w:r>
      <w:r>
        <w:rPr>
          <w:rFonts w:hint="eastAsia" w:cs="宋体"/>
          <w:color w:val="000000"/>
          <w:sz w:val="21"/>
        </w:rPr>
        <w:t xml:space="preserve">经开区澄星幼儿园（暂定名)环创项目</w:t>
      </w:r>
      <w:r>
        <w:rPr>
          <w:rFonts w:hint="eastAsia" w:cs="宋体"/>
          <w:color w:val="000000"/>
          <w:sz w:val="21"/>
        </w:rPr>
        <w:t xml:space="preserve">，具体内容详见第四章招标书。</w:t>
      </w:r>
      <w:r/>
    </w:p>
    <w:p>
      <w:pPr>
        <w:pStyle w:val="833"/>
        <w:spacing w:line="360" w:lineRule="auto"/>
        <w:rPr>
          <w:rFonts w:cs="宋体"/>
          <w:color w:val="000000"/>
          <w:sz w:val="21"/>
        </w:rPr>
      </w:pPr>
      <w:r>
        <w:rPr>
          <w:rFonts w:hint="eastAsia" w:cs="宋体"/>
          <w:color w:val="000000"/>
          <w:sz w:val="21"/>
        </w:rPr>
        <w:t xml:space="preserve">合同履行期限：</w:t>
      </w:r>
      <w:r>
        <w:rPr>
          <w:rFonts w:hint="eastAsia" w:cs="宋体"/>
          <w:color w:val="000000"/>
          <w:sz w:val="21"/>
        </w:rPr>
        <w:t xml:space="preserve">合同签订后</w:t>
      </w:r>
      <w:r>
        <w:rPr>
          <w:rFonts w:cs="宋体"/>
          <w:color w:val="000000"/>
          <w:sz w:val="21"/>
        </w:rPr>
        <w:t xml:space="preserve">30</w:t>
      </w:r>
      <w:r>
        <w:rPr>
          <w:rFonts w:hint="eastAsia" w:cs="宋体"/>
          <w:color w:val="000000"/>
          <w:sz w:val="21"/>
        </w:rPr>
        <w:t xml:space="preserve">日历天内完成。</w:t>
      </w:r>
      <w:r/>
    </w:p>
    <w:p>
      <w:pPr>
        <w:pStyle w:val="833"/>
        <w:spacing w:line="360" w:lineRule="auto"/>
        <w:rPr>
          <w:rFonts w:cs="宋体"/>
          <w:color w:val="000000"/>
          <w:sz w:val="21"/>
        </w:rPr>
      </w:pPr>
      <w:r>
        <w:rPr>
          <w:rFonts w:hint="eastAsia" w:cs="宋体"/>
          <w:color w:val="000000"/>
          <w:sz w:val="21"/>
        </w:rPr>
        <w:t xml:space="preserve">本项目（是/否）接受联合体投标：否。</w:t>
      </w:r>
      <w:r/>
    </w:p>
    <w:p>
      <w:pPr>
        <w:pStyle w:val="833"/>
        <w:ind w:firstLine="0"/>
        <w:spacing w:line="360" w:lineRule="auto"/>
        <w:rPr>
          <w:rFonts w:cs="宋体"/>
          <w:b/>
          <w:bCs/>
          <w:color w:val="000000"/>
          <w:sz w:val="21"/>
        </w:rPr>
      </w:pPr>
      <w:r>
        <w:rPr>
          <w:rFonts w:hint="eastAsia" w:cs="宋体"/>
          <w:b/>
          <w:bCs/>
          <w:color w:val="000000"/>
          <w:sz w:val="21"/>
        </w:rPr>
        <w:t xml:space="preserve">二、申请人的资格要求</w:t>
      </w:r>
      <w:r/>
    </w:p>
    <w:p>
      <w:pPr>
        <w:pStyle w:val="833"/>
        <w:spacing w:line="360" w:lineRule="auto"/>
        <w:rPr>
          <w:rFonts w:cs="宋体"/>
          <w:color w:val="000000"/>
          <w:sz w:val="21"/>
        </w:rPr>
      </w:pPr>
      <w:r>
        <w:rPr>
          <w:rFonts w:hint="eastAsia" w:cs="宋体"/>
          <w:color w:val="000000"/>
          <w:sz w:val="21"/>
        </w:rPr>
        <w:t xml:space="preserve">（一）满足《中华人民共和国政府采购法》第二十二条规定：</w:t>
      </w:r>
      <w:r/>
    </w:p>
    <w:p>
      <w:pPr>
        <w:pStyle w:val="833"/>
        <w:spacing w:line="360" w:lineRule="auto"/>
        <w:rPr>
          <w:rFonts w:cs="宋体"/>
          <w:color w:val="000000"/>
          <w:sz w:val="21"/>
        </w:rPr>
      </w:pPr>
      <w:r>
        <w:rPr>
          <w:rFonts w:cs="宋体"/>
          <w:color w:val="000000"/>
          <w:sz w:val="21"/>
        </w:rPr>
        <w:t xml:space="preserve">1</w:t>
      </w:r>
      <w:r>
        <w:rPr>
          <w:rFonts w:hint="eastAsia" w:cs="宋体"/>
          <w:color w:val="000000"/>
          <w:sz w:val="21"/>
        </w:rPr>
        <w:t xml:space="preserve">.</w:t>
      </w:r>
      <w:r>
        <w:rPr>
          <w:rFonts w:cs="宋体"/>
          <w:color w:val="000000"/>
          <w:sz w:val="21"/>
        </w:rPr>
        <w:t xml:space="preserve">具有独立承担民事责任的能力</w:t>
      </w:r>
      <w:r>
        <w:rPr>
          <w:rFonts w:hint="eastAsia" w:cs="宋体"/>
          <w:color w:val="000000"/>
          <w:sz w:val="21"/>
        </w:rPr>
        <w:t xml:space="preserve">；</w:t>
      </w:r>
      <w:r/>
    </w:p>
    <w:p>
      <w:pPr>
        <w:pStyle w:val="833"/>
        <w:spacing w:line="360" w:lineRule="auto"/>
        <w:rPr>
          <w:rFonts w:cs="宋体"/>
          <w:color w:val="000000"/>
          <w:sz w:val="21"/>
        </w:rPr>
      </w:pPr>
      <w:r>
        <w:rPr>
          <w:rFonts w:cs="宋体"/>
          <w:color w:val="000000"/>
          <w:sz w:val="21"/>
        </w:rPr>
        <w:t xml:space="preserve">2</w:t>
      </w:r>
      <w:r>
        <w:rPr>
          <w:rFonts w:hint="eastAsia" w:cs="宋体"/>
          <w:color w:val="000000"/>
          <w:sz w:val="21"/>
        </w:rPr>
        <w:t xml:space="preserve">.</w:t>
      </w:r>
      <w:r>
        <w:rPr>
          <w:rFonts w:cs="宋体"/>
          <w:color w:val="000000"/>
          <w:sz w:val="21"/>
        </w:rPr>
        <w:t xml:space="preserve">具有良好的商业信誉和健全的财务会计制度</w:t>
      </w:r>
      <w:r>
        <w:rPr>
          <w:rFonts w:hint="eastAsia" w:cs="宋体"/>
          <w:color w:val="000000"/>
          <w:sz w:val="21"/>
        </w:rPr>
        <w:t xml:space="preserve">；</w:t>
      </w:r>
      <w:r/>
    </w:p>
    <w:p>
      <w:pPr>
        <w:pStyle w:val="833"/>
        <w:spacing w:line="360" w:lineRule="auto"/>
        <w:rPr>
          <w:rFonts w:cs="宋体"/>
          <w:color w:val="000000"/>
          <w:sz w:val="21"/>
        </w:rPr>
      </w:pPr>
      <w:r>
        <w:rPr>
          <w:rFonts w:cs="宋体"/>
          <w:color w:val="000000"/>
          <w:sz w:val="21"/>
        </w:rPr>
        <w:t xml:space="preserve">3</w:t>
      </w:r>
      <w:r>
        <w:rPr>
          <w:rFonts w:hint="eastAsia" w:cs="宋体"/>
          <w:color w:val="000000"/>
          <w:sz w:val="21"/>
        </w:rPr>
        <w:t xml:space="preserve">.</w:t>
      </w:r>
      <w:r>
        <w:rPr>
          <w:rFonts w:cs="宋体"/>
          <w:color w:val="000000"/>
          <w:sz w:val="21"/>
        </w:rPr>
        <w:t xml:space="preserve">具有履行合同所必需的设备和专业技术能力；</w:t>
      </w:r>
      <w:r/>
    </w:p>
    <w:p>
      <w:pPr>
        <w:pStyle w:val="833"/>
        <w:spacing w:line="360" w:lineRule="auto"/>
        <w:rPr>
          <w:rFonts w:cs="宋体"/>
          <w:color w:val="000000"/>
          <w:sz w:val="21"/>
        </w:rPr>
      </w:pPr>
      <w:r>
        <w:rPr>
          <w:rFonts w:cs="宋体"/>
          <w:color w:val="000000"/>
          <w:sz w:val="21"/>
        </w:rPr>
        <w:t xml:space="preserve">4</w:t>
      </w:r>
      <w:r>
        <w:rPr>
          <w:rFonts w:hint="eastAsia" w:cs="宋体"/>
          <w:color w:val="000000"/>
          <w:sz w:val="21"/>
        </w:rPr>
        <w:t xml:space="preserve">.</w:t>
      </w:r>
      <w:r>
        <w:rPr>
          <w:rFonts w:cs="宋体"/>
          <w:color w:val="000000"/>
          <w:sz w:val="21"/>
        </w:rPr>
        <w:t xml:space="preserve">有依法缴纳税收和社会保障资金的良好记录；</w:t>
      </w:r>
      <w:r/>
    </w:p>
    <w:p>
      <w:pPr>
        <w:pStyle w:val="833"/>
        <w:spacing w:line="360" w:lineRule="auto"/>
        <w:rPr>
          <w:rFonts w:cs="宋体"/>
          <w:color w:val="000000"/>
          <w:sz w:val="21"/>
        </w:rPr>
      </w:pPr>
      <w:r>
        <w:rPr>
          <w:rFonts w:cs="宋体"/>
          <w:color w:val="000000"/>
          <w:sz w:val="21"/>
        </w:rPr>
        <w:t xml:space="preserve">5</w:t>
      </w:r>
      <w:r>
        <w:rPr>
          <w:rFonts w:hint="eastAsia" w:cs="宋体"/>
          <w:color w:val="000000"/>
          <w:sz w:val="21"/>
        </w:rPr>
        <w:t xml:space="preserve">.</w:t>
      </w:r>
      <w:r>
        <w:rPr>
          <w:rFonts w:cs="宋体"/>
          <w:color w:val="000000"/>
          <w:sz w:val="21"/>
        </w:rPr>
        <w:t xml:space="preserve">参加政府采购活动前三年内，在经营活动中没有重大违法记录；</w:t>
      </w:r>
      <w:r/>
    </w:p>
    <w:p>
      <w:pPr>
        <w:pStyle w:val="833"/>
        <w:spacing w:line="360" w:lineRule="auto"/>
        <w:rPr>
          <w:rFonts w:cs="宋体"/>
          <w:color w:val="000000"/>
          <w:sz w:val="21"/>
        </w:rPr>
      </w:pPr>
      <w:r>
        <w:rPr>
          <w:rFonts w:cs="宋体"/>
          <w:color w:val="000000"/>
          <w:sz w:val="21"/>
        </w:rPr>
        <w:t xml:space="preserve">6</w:t>
      </w:r>
      <w:r>
        <w:rPr>
          <w:rFonts w:hint="eastAsia" w:cs="宋体"/>
          <w:color w:val="000000"/>
          <w:sz w:val="21"/>
        </w:rPr>
        <w:t xml:space="preserve">.</w:t>
      </w:r>
      <w:r>
        <w:rPr>
          <w:rFonts w:cs="宋体"/>
          <w:color w:val="000000"/>
          <w:sz w:val="21"/>
        </w:rPr>
        <w:t xml:space="preserve">法律、行政法规规定的其他条件</w:t>
      </w:r>
      <w:r>
        <w:rPr>
          <w:rFonts w:hint="eastAsia" w:cs="宋体"/>
          <w:color w:val="000000"/>
          <w:sz w:val="21"/>
        </w:rPr>
        <w:t xml:space="preserve">。</w:t>
      </w:r>
      <w:r/>
    </w:p>
    <w:p>
      <w:pPr>
        <w:pStyle w:val="833"/>
        <w:spacing w:line="360" w:lineRule="auto"/>
        <w:rPr>
          <w:rFonts w:cs="宋体"/>
          <w:color w:val="000000"/>
          <w:sz w:val="21"/>
        </w:rPr>
      </w:pPr>
      <w:r>
        <w:rPr>
          <w:rFonts w:hint="eastAsia" w:cs="宋体"/>
          <w:color w:val="000000"/>
          <w:sz w:val="21"/>
        </w:rPr>
        <w:t xml:space="preserve">（二）落实政府采购政策需满足的资格要求：</w:t>
      </w:r>
      <w:r/>
    </w:p>
    <w:p>
      <w:pPr>
        <w:pStyle w:val="833"/>
        <w:spacing w:line="360" w:lineRule="auto"/>
        <w:rPr>
          <w:rFonts w:cs="宋体"/>
          <w:color w:val="000000"/>
          <w:sz w:val="21"/>
        </w:rPr>
      </w:pPr>
      <w:r>
        <w:rPr>
          <w:rFonts w:hint="eastAsia" w:cs="宋体"/>
          <w:b/>
          <w:color w:val="000000"/>
          <w:sz w:val="21"/>
        </w:rPr>
        <w:t xml:space="preserve">本项目专门面向中小企业采购，所属行业为其他未列明行业。</w:t>
      </w:r>
      <w:r>
        <w:rPr>
          <w:rFonts w:hint="eastAsia" w:cs="宋体"/>
          <w:color w:val="000000"/>
          <w:sz w:val="21"/>
        </w:rPr>
        <w:t xml:space="preserve">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p>
    <w:p>
      <w:pPr>
        <w:pStyle w:val="833"/>
        <w:spacing w:line="360" w:lineRule="auto"/>
        <w:rPr>
          <w:rFonts w:cs="宋体"/>
          <w:color w:val="000000"/>
          <w:sz w:val="21"/>
        </w:rPr>
      </w:pPr>
      <w:r>
        <w:rPr>
          <w:rFonts w:hint="eastAsia" w:cs="宋体"/>
          <w:color w:val="000000"/>
          <w:sz w:val="21"/>
        </w:rPr>
        <w:t xml:space="preserve">（三）</w:t>
      </w:r>
      <w:r>
        <w:rPr>
          <w:rFonts w:hint="eastAsia" w:cs="宋体"/>
          <w:color w:val="000000"/>
          <w:sz w:val="21"/>
        </w:rPr>
        <w:t xml:space="preserve">本项目的特定资格要求：无</w:t>
      </w:r>
      <w:r/>
    </w:p>
    <w:p>
      <w:pPr>
        <w:pStyle w:val="833"/>
        <w:spacing w:line="360" w:lineRule="auto"/>
        <w:rPr>
          <w:rFonts w:cs="宋体"/>
          <w:color w:val="000000"/>
          <w:sz w:val="21"/>
        </w:rPr>
      </w:pPr>
      <w:r>
        <w:rPr>
          <w:rFonts w:hint="eastAsia" w:cs="宋体"/>
          <w:color w:val="000000"/>
          <w:sz w:val="21"/>
        </w:rPr>
        <w:t xml:space="preserve">（四）</w:t>
      </w:r>
      <w:r>
        <w:rPr>
          <w:rFonts w:hint="eastAsia" w:cs="宋体"/>
          <w:color w:val="000000"/>
          <w:sz w:val="21"/>
        </w:rPr>
        <w:t xml:space="preserve">其他资格要求：</w:t>
      </w:r>
      <w:r/>
    </w:p>
    <w:p>
      <w:pPr>
        <w:pStyle w:val="833"/>
        <w:spacing w:line="360" w:lineRule="auto"/>
        <w:rPr>
          <w:rFonts w:cs="宋体"/>
          <w:color w:val="000000"/>
          <w:sz w:val="21"/>
        </w:rPr>
      </w:pPr>
      <w:r>
        <w:rPr>
          <w:rFonts w:hint="eastAsia" w:cs="宋体"/>
          <w:color w:val="000000"/>
          <w:sz w:val="21"/>
        </w:rPr>
        <w:t xml:space="preserve">1</w:t>
      </w:r>
      <w:r>
        <w:rPr>
          <w:rFonts w:cs="宋体"/>
          <w:color w:val="000000"/>
          <w:sz w:val="21"/>
        </w:rPr>
        <w:t xml:space="preserve">.</w:t>
      </w:r>
      <w:r>
        <w:rPr>
          <w:rFonts w:hint="eastAsia" w:cs="宋体"/>
          <w:color w:val="000000"/>
          <w:sz w:val="21"/>
        </w:rPr>
        <w:t xml:space="preserve">未被“信用中国”网站（www.creditchina.gov.cn）或“中国政府采购网”网站（www.ccgp.gov.cn）列入失信被执行人、重大税收违法案件当事人名单、政府采购严重失信行为记录名单；</w:t>
      </w:r>
      <w:r/>
    </w:p>
    <w:p>
      <w:pPr>
        <w:pStyle w:val="833"/>
        <w:spacing w:line="360" w:lineRule="auto"/>
        <w:rPr>
          <w:rFonts w:cs="宋体"/>
          <w:color w:val="000000"/>
          <w:sz w:val="21"/>
        </w:rPr>
      </w:pPr>
      <w:r>
        <w:rPr>
          <w:rFonts w:hint="eastAsia" w:cs="宋体"/>
          <w:color w:val="000000"/>
          <w:sz w:val="21"/>
        </w:rPr>
        <w:t xml:space="preserve">2．</w:t>
      </w:r>
      <w:r>
        <w:rPr>
          <w:rFonts w:hint="eastAsia" w:cs="宋体"/>
          <w:color w:val="000000"/>
          <w:sz w:val="21"/>
        </w:rPr>
        <w:t xml:space="preserve">本项目不接受联合体投标；</w:t>
      </w:r>
      <w:r/>
    </w:p>
    <w:p>
      <w:pPr>
        <w:pStyle w:val="833"/>
        <w:spacing w:line="360" w:lineRule="auto"/>
        <w:rPr>
          <w:rFonts w:cs="宋体"/>
          <w:color w:val="000000"/>
          <w:sz w:val="21"/>
        </w:rPr>
      </w:pPr>
      <w:r>
        <w:rPr>
          <w:rFonts w:cs="宋体"/>
          <w:color w:val="000000"/>
          <w:sz w:val="21"/>
        </w:rPr>
        <w:t xml:space="preserve">3.</w:t>
      </w:r>
      <w:r>
        <w:rPr>
          <w:rFonts w:hint="eastAsia" w:cs="宋体"/>
          <w:color w:val="000000"/>
          <w:sz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pStyle w:val="833"/>
        <w:ind w:firstLine="0"/>
        <w:spacing w:line="360" w:lineRule="auto"/>
        <w:rPr>
          <w:rFonts w:cs="宋体"/>
          <w:b/>
          <w:bCs/>
          <w:color w:val="000000"/>
          <w:sz w:val="21"/>
        </w:rPr>
      </w:pPr>
      <w:r>
        <w:rPr>
          <w:rFonts w:hint="eastAsia" w:cs="宋体"/>
          <w:b/>
          <w:bCs/>
          <w:color w:val="000000"/>
          <w:sz w:val="21"/>
        </w:rPr>
        <w:t xml:space="preserve">三、报名及采购文件的获取</w:t>
      </w:r>
      <w:r/>
    </w:p>
    <w:p>
      <w:pPr>
        <w:ind w:firstLine="480"/>
        <w:spacing w:line="360" w:lineRule="auto"/>
        <w:rPr>
          <w:sz w:val="21"/>
          <w:szCs w:val="21"/>
        </w:rPr>
      </w:pPr>
      <w:r>
        <w:rPr>
          <w:rFonts w:hint="eastAsia"/>
          <w:sz w:val="21"/>
          <w:szCs w:val="21"/>
        </w:rPr>
        <w:t xml:space="preserve">1.报名截止时间：自公告发布之日起5个工作日。</w:t>
      </w:r>
      <w:r/>
    </w:p>
    <w:p>
      <w:pPr>
        <w:ind w:firstLine="480"/>
        <w:spacing w:line="360" w:lineRule="auto"/>
        <w:rPr>
          <w:sz w:val="21"/>
          <w:szCs w:val="21"/>
        </w:rPr>
      </w:pPr>
      <w:r>
        <w:rPr>
          <w:sz w:val="21"/>
          <w:szCs w:val="21"/>
        </w:rPr>
        <w:t xml:space="preserve">2</w:t>
      </w:r>
      <w:r>
        <w:rPr>
          <w:rFonts w:hint="eastAsia"/>
          <w:sz w:val="21"/>
          <w:szCs w:val="21"/>
        </w:rPr>
        <w:t xml:space="preserve">．</w:t>
      </w:r>
      <w:r>
        <w:rPr>
          <w:sz w:val="21"/>
          <w:szCs w:val="21"/>
        </w:rPr>
        <w:t xml:space="preserve">报名：供应商插入CA证书</w:t>
      </w:r>
      <w:r>
        <w:rPr>
          <w:rFonts w:hint="eastAsia"/>
          <w:sz w:val="21"/>
          <w:szCs w:val="21"/>
        </w:rPr>
        <w:t xml:space="preserve">登录</w:t>
      </w:r>
      <w:r>
        <w:rPr>
          <w:sz w:val="21"/>
          <w:szCs w:val="21"/>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spacing w:line="360" w:lineRule="auto"/>
        <w:rPr>
          <w:sz w:val="21"/>
          <w:szCs w:val="21"/>
        </w:rPr>
      </w:pPr>
      <w:r>
        <w:rPr>
          <w:sz w:val="21"/>
          <w:szCs w:val="21"/>
        </w:rPr>
        <w:t xml:space="preserve">3</w:t>
      </w:r>
      <w:r>
        <w:rPr>
          <w:rFonts w:hint="eastAsia"/>
          <w:sz w:val="21"/>
          <w:szCs w:val="21"/>
        </w:rPr>
        <w:t xml:space="preserve">．</w:t>
      </w:r>
      <w:r>
        <w:rPr>
          <w:sz w:val="21"/>
          <w:szCs w:val="21"/>
        </w:rPr>
        <w:t xml:space="preserve">电子投标准备：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spacing w:line="360" w:lineRule="auto"/>
        <w:rPr>
          <w:sz w:val="21"/>
          <w:szCs w:val="21"/>
        </w:rPr>
      </w:pPr>
      <w:r>
        <w:rPr>
          <w:sz w:val="21"/>
          <w:szCs w:val="21"/>
        </w:rPr>
        <w:t xml:space="preserve">4.</w:t>
      </w:r>
      <w:r>
        <w:rPr>
          <w:sz w:val="21"/>
          <w:szCs w:val="21"/>
        </w:rPr>
        <w:t xml:space="preserve">CA办理：“苏采云”政府采购交易系统（以下简称苏采云系统）使用江苏省电子政务证书认证中心CA数字证书和方正国际软件（北京）有限公司电子签章。供应商通过苏采云系统参与政府采购项目，需要办理上述CA数字证书和电子签章（办理地点：</w:t>
      </w:r>
      <w:r>
        <w:rPr>
          <w:rFonts w:hint="eastAsia"/>
          <w:sz w:val="21"/>
          <w:szCs w:val="21"/>
        </w:rPr>
        <w:t xml:space="preserve">苏州高新区邓尉路105号狮山科技馆1楼服务大厅，咨询电话：0512-65737699</w:t>
      </w:r>
      <w:r>
        <w:rPr>
          <w:sz w:val="21"/>
          <w:szCs w:val="21"/>
        </w:rPr>
        <w:t xml:space="preserve">）</w:t>
      </w:r>
      <w:r/>
    </w:p>
    <w:p>
      <w:pPr>
        <w:ind w:firstLine="480"/>
        <w:spacing w:line="360" w:lineRule="auto"/>
        <w:rPr>
          <w:sz w:val="21"/>
          <w:szCs w:val="21"/>
        </w:rPr>
      </w:pPr>
      <w:r>
        <w:rPr>
          <w:sz w:val="21"/>
          <w:szCs w:val="21"/>
        </w:rPr>
        <w:t xml:space="preserve">在系统操作过程中如有疑问，请按以下方式联系：</w:t>
      </w:r>
      <w:r/>
    </w:p>
    <w:p>
      <w:pPr>
        <w:ind w:firstLine="480"/>
        <w:spacing w:line="360" w:lineRule="auto"/>
        <w:rPr>
          <w:sz w:val="21"/>
          <w:szCs w:val="21"/>
        </w:rPr>
      </w:pPr>
      <w:r>
        <w:rPr>
          <w:sz w:val="21"/>
          <w:szCs w:val="21"/>
        </w:rPr>
        <w:t xml:space="preserve">注册咨询：18261002950；</w:t>
      </w:r>
      <w:r/>
    </w:p>
    <w:p>
      <w:pPr>
        <w:ind w:firstLine="480"/>
        <w:spacing w:line="360" w:lineRule="auto"/>
        <w:rPr>
          <w:sz w:val="21"/>
          <w:szCs w:val="21"/>
        </w:rPr>
      </w:pPr>
      <w:r>
        <w:rPr>
          <w:sz w:val="21"/>
          <w:szCs w:val="21"/>
        </w:rPr>
        <w:t xml:space="preserve">CA技术咨询电话：400-608-6099；</w:t>
      </w:r>
      <w:r/>
    </w:p>
    <w:p>
      <w:pPr>
        <w:ind w:firstLine="480"/>
        <w:spacing w:line="360" w:lineRule="auto"/>
        <w:rPr>
          <w:sz w:val="21"/>
          <w:szCs w:val="21"/>
        </w:rPr>
      </w:pPr>
      <w:r>
        <w:rPr>
          <w:sz w:val="21"/>
          <w:szCs w:val="21"/>
        </w:rPr>
        <w:t xml:space="preserve">签章使用问题：025-83633811、025-83633812、15380932027、15371015030；</w:t>
      </w:r>
      <w:r/>
    </w:p>
    <w:p>
      <w:pPr>
        <w:ind w:firstLine="480"/>
        <w:spacing w:line="360" w:lineRule="auto"/>
        <w:rPr>
          <w:sz w:val="21"/>
          <w:szCs w:val="21"/>
        </w:rPr>
      </w:pPr>
      <w:r>
        <w:rPr>
          <w:sz w:val="21"/>
          <w:szCs w:val="21"/>
        </w:rPr>
        <w:t xml:space="preserve">系统使用指导与咨询：联系电话：</w:t>
      </w:r>
      <w:r>
        <w:rPr>
          <w:rFonts w:hint="eastAsia"/>
          <w:sz w:val="21"/>
          <w:szCs w:val="21"/>
        </w:rPr>
        <w:t xml:space="preserve">13914088964</w:t>
      </w:r>
      <w:r>
        <w:rPr>
          <w:sz w:val="21"/>
          <w:szCs w:val="21"/>
        </w:rPr>
        <w:t xml:space="preserve">；QQ：3048755361、1315179389、895706745</w:t>
      </w:r>
      <w:r>
        <w:rPr>
          <w:rFonts w:hint="eastAsia"/>
          <w:sz w:val="21"/>
          <w:szCs w:val="21"/>
        </w:rPr>
        <w:t xml:space="preserve">；智能客服：登录苏采云系统后，联系系统右下方智能客服图标进行咨询。</w:t>
      </w:r>
      <w:r/>
    </w:p>
    <w:p>
      <w:pPr>
        <w:pStyle w:val="833"/>
        <w:ind w:firstLine="0"/>
        <w:spacing w:line="360" w:lineRule="auto"/>
        <w:rPr>
          <w:rFonts w:cs="宋体"/>
          <w:b/>
          <w:bCs/>
          <w:color w:val="000000"/>
          <w:sz w:val="21"/>
        </w:rPr>
      </w:pPr>
      <w:r>
        <w:rPr>
          <w:rFonts w:hint="eastAsia" w:cs="宋体"/>
          <w:b/>
          <w:bCs/>
          <w:color w:val="000000"/>
          <w:sz w:val="21"/>
        </w:rPr>
        <w:t xml:space="preserve">四、响应文件提交</w:t>
      </w:r>
      <w:r/>
    </w:p>
    <w:p>
      <w:pPr>
        <w:ind w:firstLine="480"/>
        <w:spacing w:line="360" w:lineRule="auto"/>
        <w:rPr>
          <w:sz w:val="21"/>
          <w:szCs w:val="21"/>
        </w:rPr>
      </w:pPr>
      <w:r>
        <w:rPr>
          <w:rFonts w:hint="eastAsia"/>
          <w:sz w:val="21"/>
          <w:szCs w:val="21"/>
        </w:rPr>
        <w:t xml:space="preserve">1.截止时间：</w:t>
      </w:r>
      <w:r>
        <w:rPr>
          <w:rFonts w:hint="eastAsia"/>
          <w:sz w:val="21"/>
          <w:szCs w:val="21"/>
          <w:u w:val="single"/>
        </w:rPr>
        <w:t xml:space="preserve">2026年4月23日</w:t>
      </w:r>
      <w:r>
        <w:rPr>
          <w:rFonts w:hint="eastAsia"/>
          <w:sz w:val="21"/>
          <w:szCs w:val="21"/>
          <w:u w:val="single"/>
        </w:rPr>
        <w:t xml:space="preserve">13点30分（北京时间）</w:t>
      </w:r>
      <w:r/>
    </w:p>
    <w:p>
      <w:pPr>
        <w:ind w:firstLine="480"/>
        <w:spacing w:line="360" w:lineRule="auto"/>
        <w:rPr>
          <w:sz w:val="21"/>
          <w:szCs w:val="21"/>
        </w:rPr>
      </w:pPr>
      <w:r>
        <w:rPr>
          <w:rFonts w:hint="eastAsia"/>
          <w:sz w:val="21"/>
          <w:szCs w:val="21"/>
        </w:rPr>
        <w:t xml:space="preserve">2.地点：</w:t>
      </w:r>
      <w:r>
        <w:rPr>
          <w:rFonts w:hint="eastAsia"/>
          <w:b/>
          <w:bCs/>
          <w:sz w:val="21"/>
          <w:szCs w:val="21"/>
        </w:rPr>
        <w:t xml:space="preserve">“苏采云”系统（网址：http://jszfcg.jsczt.cn/）</w:t>
      </w:r>
      <w:r>
        <w:rPr>
          <w:rFonts w:hint="eastAsia"/>
          <w:sz w:val="21"/>
          <w:szCs w:val="21"/>
        </w:rPr>
        <w:t xml:space="preserve">。响应文件网上递交，不需要现场参加采购活动，无需提供纸质响应文件。</w:t>
      </w:r>
      <w:r/>
    </w:p>
    <w:p>
      <w:pPr>
        <w:ind w:firstLine="480"/>
        <w:spacing w:line="360" w:lineRule="auto"/>
        <w:rPr>
          <w:sz w:val="21"/>
          <w:szCs w:val="21"/>
        </w:rPr>
      </w:pPr>
      <w:r>
        <w:rPr>
          <w:rFonts w:hint="eastAsia"/>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b/>
          <w:bCs/>
          <w:sz w:val="21"/>
          <w:szCs w:val="21"/>
        </w:rPr>
        <w:t xml:space="preserve">供应商应充分考虑到网络环境、网络带宽等风险因素，如因供应商自身原因造成的电子响应文件上传不成功由供应商自行承担全部责任。</w:t>
      </w:r>
      <w:r/>
    </w:p>
    <w:p>
      <w:pPr>
        <w:pStyle w:val="833"/>
        <w:ind w:firstLine="0"/>
        <w:spacing w:line="360" w:lineRule="auto"/>
        <w:rPr>
          <w:rFonts w:cs="宋体"/>
          <w:b/>
          <w:bCs/>
          <w:color w:val="000000"/>
          <w:sz w:val="21"/>
        </w:rPr>
      </w:pPr>
      <w:r>
        <w:rPr>
          <w:rFonts w:hint="eastAsia" w:cs="宋体"/>
          <w:b/>
          <w:bCs/>
          <w:color w:val="000000"/>
          <w:sz w:val="21"/>
        </w:rPr>
        <w:t xml:space="preserve">五、开启</w:t>
      </w:r>
      <w:r/>
    </w:p>
    <w:p>
      <w:pPr>
        <w:ind w:firstLine="480"/>
        <w:spacing w:line="360" w:lineRule="auto"/>
        <w:rPr>
          <w:sz w:val="21"/>
          <w:szCs w:val="21"/>
        </w:rPr>
      </w:pPr>
      <w:r>
        <w:rPr>
          <w:rFonts w:hint="eastAsia"/>
          <w:sz w:val="21"/>
          <w:szCs w:val="21"/>
        </w:rPr>
        <w:t xml:space="preserve">1.截止时间：</w:t>
      </w:r>
      <w:r>
        <w:rPr>
          <w:rFonts w:hint="eastAsia"/>
          <w:sz w:val="21"/>
          <w:szCs w:val="21"/>
          <w:u w:val="single"/>
        </w:rPr>
        <w:t xml:space="preserve">2026年4月23日</w:t>
      </w:r>
      <w:r>
        <w:rPr>
          <w:rFonts w:hint="eastAsia"/>
          <w:sz w:val="21"/>
          <w:szCs w:val="21"/>
          <w:u w:val="single"/>
        </w:rPr>
        <w:t xml:space="preserve">13点30分（北京时间）</w:t>
      </w:r>
      <w:r/>
    </w:p>
    <w:p>
      <w:pPr>
        <w:ind w:firstLine="480"/>
        <w:spacing w:line="360" w:lineRule="auto"/>
        <w:rPr>
          <w:b/>
          <w:bCs/>
          <w:sz w:val="21"/>
          <w:szCs w:val="21"/>
        </w:rPr>
      </w:pPr>
      <w:r>
        <w:rPr>
          <w:rFonts w:hint="eastAsia"/>
          <w:sz w:val="21"/>
          <w:szCs w:val="21"/>
        </w:rPr>
        <w:t xml:space="preserve">2.地点：</w:t>
      </w:r>
      <w:r>
        <w:rPr>
          <w:rFonts w:hint="eastAsia"/>
          <w:b/>
          <w:bCs/>
          <w:sz w:val="21"/>
          <w:szCs w:val="21"/>
        </w:rPr>
        <w:t xml:space="preserve">“苏采云”系统（网址：http://jszfcg.jsczt.cn/）</w:t>
      </w:r>
      <w:r/>
    </w:p>
    <w:p>
      <w:pPr>
        <w:ind w:firstLine="480"/>
        <w:spacing w:line="360" w:lineRule="auto"/>
        <w:rPr>
          <w:b/>
          <w:bCs/>
          <w:sz w:val="21"/>
          <w:szCs w:val="21"/>
        </w:rPr>
      </w:pPr>
      <w:r>
        <w:rPr>
          <w:rFonts w:hint="eastAsia"/>
          <w:sz w:val="21"/>
          <w:szCs w:val="21"/>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b/>
          <w:bCs/>
          <w:sz w:val="21"/>
          <w:szCs w:val="21"/>
        </w:rPr>
        <w:t xml:space="preserve">本项</w:t>
      </w:r>
      <w:r>
        <w:rPr>
          <w:rFonts w:hint="eastAsia"/>
          <w:b/>
          <w:bCs/>
          <w:sz w:val="21"/>
          <w:szCs w:val="21"/>
        </w:rPr>
        <w:t xml:space="preserve">目为不见面</w:t>
      </w:r>
      <w:r>
        <w:rPr>
          <w:rFonts w:hint="eastAsia"/>
          <w:b/>
          <w:bCs/>
          <w:sz w:val="21"/>
          <w:szCs w:val="21"/>
        </w:rPr>
        <w:t xml:space="preserve">公开</w:t>
      </w:r>
      <w:r>
        <w:rPr>
          <w:rFonts w:hint="eastAsia"/>
          <w:b/>
          <w:bCs/>
          <w:sz w:val="21"/>
          <w:szCs w:val="21"/>
        </w:rPr>
        <w:t xml:space="preserve">招标</w:t>
      </w:r>
      <w:r>
        <w:rPr>
          <w:rFonts w:hint="eastAsia"/>
          <w:b/>
          <w:bCs/>
          <w:sz w:val="21"/>
          <w:szCs w:val="21"/>
        </w:rPr>
        <w:t xml:space="preserve">项目，开启阶段供应商在【供应商解密】环节必须使用 CA证书解密电子响应文件，如在系统规定的解密时间内未能完成解密的视为放弃参与本项目。</w:t>
      </w:r>
      <w:r/>
    </w:p>
    <w:p>
      <w:pPr>
        <w:ind w:firstLine="482"/>
        <w:spacing w:line="360" w:lineRule="auto"/>
        <w:rPr>
          <w:sz w:val="21"/>
          <w:szCs w:val="21"/>
        </w:rPr>
      </w:pPr>
      <w:r>
        <w:rPr>
          <w:rFonts w:hint="eastAsia"/>
          <w:b/>
          <w:bCs/>
          <w:sz w:val="21"/>
          <w:szCs w:val="21"/>
        </w:rPr>
        <w:t xml:space="preserve">请供应商确保电脑、系统及其他设备（视频输入输出设备等）无误，且开启直至项目结束始终保持系统在线状态。</w:t>
      </w:r>
      <w:r/>
    </w:p>
    <w:p>
      <w:pPr>
        <w:pStyle w:val="833"/>
        <w:ind w:firstLine="0"/>
        <w:spacing w:line="360" w:lineRule="auto"/>
        <w:rPr>
          <w:rFonts w:cs="宋体"/>
          <w:b/>
          <w:bCs/>
          <w:color w:val="000000"/>
          <w:sz w:val="21"/>
        </w:rPr>
      </w:pPr>
      <w:r>
        <w:rPr>
          <w:rFonts w:hint="eastAsia" w:cs="宋体"/>
          <w:b/>
          <w:bCs/>
          <w:color w:val="000000"/>
          <w:sz w:val="21"/>
        </w:rPr>
        <w:t xml:space="preserve">六、公告期限</w:t>
      </w:r>
      <w:r/>
    </w:p>
    <w:p>
      <w:pPr>
        <w:ind w:firstLine="480"/>
        <w:spacing w:line="360" w:lineRule="auto"/>
        <w:rPr>
          <w:sz w:val="21"/>
          <w:szCs w:val="21"/>
        </w:rPr>
      </w:pPr>
      <w:r>
        <w:rPr>
          <w:rFonts w:hint="eastAsia"/>
          <w:sz w:val="21"/>
          <w:szCs w:val="21"/>
        </w:rPr>
        <w:t xml:space="preserve">自本公告发布之日起3个工作日。</w:t>
      </w:r>
      <w:r/>
    </w:p>
    <w:p>
      <w:pPr>
        <w:pStyle w:val="833"/>
        <w:ind w:firstLine="0"/>
        <w:spacing w:line="360" w:lineRule="auto"/>
        <w:rPr>
          <w:rFonts w:cs="宋体"/>
          <w:b/>
          <w:bCs/>
          <w:color w:val="000000"/>
          <w:sz w:val="21"/>
        </w:rPr>
      </w:pPr>
      <w:r>
        <w:rPr>
          <w:rFonts w:hint="eastAsia" w:cs="宋体"/>
          <w:b/>
          <w:bCs/>
          <w:color w:val="000000"/>
          <w:sz w:val="21"/>
        </w:rPr>
        <w:t xml:space="preserve">七、其他补充事宜</w:t>
      </w:r>
      <w:r/>
    </w:p>
    <w:p>
      <w:pPr>
        <w:ind w:firstLine="480"/>
        <w:spacing w:line="360" w:lineRule="auto"/>
        <w:rPr>
          <w:sz w:val="21"/>
          <w:szCs w:val="21"/>
        </w:rPr>
      </w:pPr>
      <w:r>
        <w:rPr>
          <w:rFonts w:hint="eastAsia"/>
          <w:sz w:val="21"/>
          <w:szCs w:val="21"/>
        </w:rPr>
        <w:t xml:space="preserve">1.本次采购的有关信息将在苏州市政府采购网、江苏政府采购网、中国政府采购网上发布；有关该采购项目的澄清、修正及中标等信息亦在以上网站发布，敬请留意。 </w:t>
      </w:r>
      <w:r/>
    </w:p>
    <w:p>
      <w:pPr>
        <w:ind w:firstLine="480"/>
        <w:spacing w:line="360" w:lineRule="auto"/>
        <w:rPr>
          <w:sz w:val="21"/>
          <w:szCs w:val="21"/>
        </w:rPr>
      </w:pPr>
      <w:r>
        <w:rPr>
          <w:rFonts w:hint="eastAsia"/>
          <w:sz w:val="21"/>
          <w:szCs w:val="21"/>
        </w:rPr>
        <w:t xml:space="preserve">2.政府采购监督电话：0512-67591006、0512-67591005。</w:t>
      </w:r>
      <w:r/>
    </w:p>
    <w:p>
      <w:pPr>
        <w:pStyle w:val="833"/>
        <w:ind w:firstLine="0"/>
        <w:spacing w:line="360" w:lineRule="auto"/>
        <w:rPr>
          <w:rFonts w:cs="宋体"/>
          <w:b/>
          <w:bCs/>
          <w:color w:val="000000"/>
          <w:sz w:val="21"/>
        </w:rPr>
      </w:pPr>
      <w:r>
        <w:rPr>
          <w:rFonts w:hint="eastAsia" w:cs="宋体"/>
          <w:b/>
          <w:bCs/>
          <w:color w:val="000000"/>
          <w:sz w:val="21"/>
        </w:rPr>
        <w:t xml:space="preserve">八</w:t>
      </w:r>
      <w:r>
        <w:rPr>
          <w:rFonts w:hint="eastAsia" w:cs="宋体"/>
          <w:b/>
          <w:bCs/>
          <w:color w:val="000000"/>
          <w:sz w:val="21"/>
        </w:rPr>
        <w:t xml:space="preserve">、凡对本次招标提出询问，请按以下方式联系</w:t>
      </w:r>
      <w:r/>
    </w:p>
    <w:p>
      <w:pPr>
        <w:pStyle w:val="833"/>
        <w:spacing w:line="360" w:lineRule="auto"/>
        <w:rPr>
          <w:rFonts w:cs="宋体"/>
          <w:color w:val="000000"/>
          <w:sz w:val="21"/>
        </w:rPr>
      </w:pPr>
      <w:r>
        <w:rPr>
          <w:rFonts w:hint="eastAsia" w:cs="宋体"/>
          <w:color w:val="000000"/>
          <w:sz w:val="21"/>
        </w:rPr>
        <w:t xml:space="preserve">1、采购人信息</w:t>
      </w:r>
      <w:r/>
    </w:p>
    <w:p>
      <w:pPr>
        <w:pStyle w:val="833"/>
        <w:spacing w:line="360" w:lineRule="auto"/>
        <w:rPr>
          <w:rFonts w:cs="宋体"/>
          <w:color w:val="000000"/>
          <w:sz w:val="21"/>
        </w:rPr>
      </w:pPr>
      <w:r>
        <w:rPr>
          <w:rFonts w:hint="eastAsia" w:cs="宋体"/>
          <w:color w:val="000000"/>
          <w:sz w:val="21"/>
        </w:rPr>
        <w:t xml:space="preserve">名称: </w:t>
      </w:r>
      <w:r>
        <w:rPr>
          <w:rFonts w:hint="eastAsia" w:cs="宋体"/>
          <w:color w:val="000000"/>
          <w:sz w:val="21"/>
        </w:rPr>
        <w:t xml:space="preserve">苏州相城经济技术开发区管理委员会 </w:t>
      </w:r>
      <w:r>
        <w:rPr>
          <w:rFonts w:hint="eastAsia" w:cs="宋体"/>
          <w:color w:val="000000"/>
          <w:sz w:val="21"/>
        </w:rPr>
        <w:t xml:space="preserve"> </w:t>
      </w:r>
      <w:r/>
    </w:p>
    <w:p>
      <w:pPr>
        <w:pStyle w:val="833"/>
        <w:spacing w:line="360" w:lineRule="auto"/>
        <w:rPr>
          <w:rFonts w:cs="宋体"/>
          <w:color w:val="000000"/>
          <w:sz w:val="21"/>
        </w:rPr>
      </w:pPr>
      <w:r>
        <w:rPr>
          <w:rFonts w:hint="eastAsia" w:cs="宋体"/>
          <w:color w:val="000000"/>
          <w:sz w:val="21"/>
        </w:rPr>
        <w:t xml:space="preserve">地址: </w:t>
      </w:r>
      <w:r>
        <w:rPr>
          <w:rFonts w:hint="eastAsia" w:cs="宋体"/>
          <w:color w:val="000000"/>
          <w:sz w:val="21"/>
        </w:rPr>
        <w:t xml:space="preserve">苏州市相城区蠡塘河路900号 </w:t>
      </w:r>
      <w:r/>
    </w:p>
    <w:p>
      <w:pPr>
        <w:pStyle w:val="833"/>
        <w:spacing w:line="360" w:lineRule="auto"/>
        <w:rPr>
          <w:rFonts w:cs="宋体"/>
          <w:color w:val="000000"/>
          <w:sz w:val="21"/>
        </w:rPr>
      </w:pPr>
      <w:r>
        <w:rPr>
          <w:rFonts w:hint="eastAsia" w:cs="宋体"/>
          <w:color w:val="000000"/>
          <w:sz w:val="21"/>
        </w:rPr>
        <w:t xml:space="preserve">联系人：</w:t>
      </w:r>
      <w:r>
        <w:rPr>
          <w:rFonts w:hint="eastAsia" w:cs="宋体"/>
          <w:color w:val="000000"/>
          <w:sz w:val="21"/>
        </w:rPr>
        <w:t xml:space="preserve">顾琴琴 </w:t>
      </w:r>
      <w:r/>
    </w:p>
    <w:p>
      <w:pPr>
        <w:pStyle w:val="833"/>
        <w:spacing w:line="360" w:lineRule="auto"/>
        <w:rPr>
          <w:rFonts w:cs="宋体"/>
          <w:color w:val="000000"/>
          <w:sz w:val="21"/>
        </w:rPr>
      </w:pPr>
      <w:r>
        <w:rPr>
          <w:rFonts w:hint="eastAsia" w:cs="宋体"/>
          <w:color w:val="000000"/>
          <w:sz w:val="21"/>
        </w:rPr>
        <w:t xml:space="preserve">电话：</w:t>
      </w:r>
      <w:r>
        <w:rPr>
          <w:rFonts w:hint="eastAsia" w:cs="宋体"/>
          <w:color w:val="000000"/>
          <w:sz w:val="21"/>
        </w:rPr>
        <w:t xml:space="preserve">0512-69575067</w:t>
      </w:r>
      <w:r/>
    </w:p>
    <w:p>
      <w:pPr>
        <w:pStyle w:val="833"/>
        <w:spacing w:line="360" w:lineRule="auto"/>
        <w:rPr>
          <w:rFonts w:cs="宋体"/>
          <w:color w:val="000000"/>
          <w:sz w:val="21"/>
        </w:rPr>
      </w:pPr>
      <w:r>
        <w:rPr>
          <w:rFonts w:hint="eastAsia" w:cs="宋体"/>
          <w:color w:val="000000"/>
          <w:sz w:val="21"/>
        </w:rPr>
        <w:t xml:space="preserve">2、采购代理机构信息</w:t>
      </w:r>
      <w:r/>
    </w:p>
    <w:p>
      <w:pPr>
        <w:pStyle w:val="833"/>
        <w:spacing w:line="360" w:lineRule="auto"/>
        <w:rPr>
          <w:rFonts w:cs="宋体"/>
          <w:color w:val="000000"/>
          <w:sz w:val="21"/>
        </w:rPr>
      </w:pPr>
      <w:r>
        <w:rPr>
          <w:rFonts w:hint="eastAsia" w:cs="宋体"/>
          <w:color w:val="000000"/>
          <w:sz w:val="21"/>
        </w:rPr>
        <w:t xml:space="preserve">名称: </w:t>
      </w:r>
      <w:r>
        <w:rPr>
          <w:rFonts w:hint="eastAsia" w:cs="宋体"/>
          <w:color w:val="000000"/>
          <w:sz w:val="21"/>
        </w:rPr>
        <w:t xml:space="preserve">江苏沃咨咨询管理有限公司 </w:t>
      </w:r>
      <w:r/>
    </w:p>
    <w:p>
      <w:pPr>
        <w:pStyle w:val="833"/>
        <w:spacing w:line="360" w:lineRule="auto"/>
        <w:rPr>
          <w:rFonts w:cs="宋体"/>
          <w:color w:val="000000"/>
          <w:sz w:val="21"/>
        </w:rPr>
      </w:pPr>
      <w:r>
        <w:rPr>
          <w:rFonts w:hint="eastAsia" w:cs="宋体"/>
          <w:color w:val="000000"/>
          <w:sz w:val="21"/>
        </w:rPr>
        <w:t xml:space="preserve">地址: </w:t>
      </w:r>
      <w:r>
        <w:rPr>
          <w:rFonts w:hint="eastAsia" w:cs="宋体"/>
          <w:color w:val="000000"/>
          <w:sz w:val="21"/>
        </w:rPr>
        <w:t xml:space="preserve">苏州市相城区澄阳路188号数字金融产业园B座22层2203室 </w:t>
      </w:r>
      <w:r/>
    </w:p>
    <w:p>
      <w:pPr>
        <w:pStyle w:val="833"/>
        <w:spacing w:line="360" w:lineRule="auto"/>
        <w:rPr>
          <w:rFonts w:cs="宋体"/>
          <w:color w:val="000000"/>
          <w:sz w:val="21"/>
        </w:rPr>
      </w:pPr>
      <w:r>
        <w:rPr>
          <w:rFonts w:hint="eastAsia" w:cs="宋体"/>
          <w:color w:val="000000"/>
          <w:sz w:val="21"/>
        </w:rPr>
        <w:t xml:space="preserve">联系人:</w:t>
      </w:r>
      <w:r>
        <w:rPr>
          <w:rFonts w:hint="eastAsia"/>
        </w:rPr>
        <w:t xml:space="preserve"> </w:t>
      </w:r>
      <w:r>
        <w:rPr>
          <w:rFonts w:hint="eastAsia" w:cs="宋体"/>
          <w:color w:val="000000"/>
          <w:sz w:val="21"/>
        </w:rPr>
        <w:t xml:space="preserve">张佳、吴海东</w:t>
      </w:r>
      <w:r/>
    </w:p>
    <w:p>
      <w:pPr>
        <w:pStyle w:val="833"/>
        <w:spacing w:line="360" w:lineRule="auto"/>
        <w:rPr>
          <w:rFonts w:cs="宋体"/>
          <w:color w:val="000000"/>
          <w:sz w:val="21"/>
        </w:rPr>
      </w:pPr>
      <w:r>
        <w:rPr>
          <w:rFonts w:hint="eastAsia" w:cs="宋体"/>
          <w:color w:val="000000"/>
          <w:sz w:val="21"/>
        </w:rPr>
        <w:t xml:space="preserve">联系电话：</w:t>
      </w:r>
      <w:r>
        <w:rPr>
          <w:rFonts w:cs="宋体"/>
          <w:color w:val="000000"/>
          <w:sz w:val="21"/>
        </w:rPr>
        <w:t xml:space="preserve">0512-65168321 </w:t>
      </w:r>
      <w:r/>
    </w:p>
    <w:p>
      <w:pPr>
        <w:pStyle w:val="833"/>
        <w:spacing w:line="360" w:lineRule="auto"/>
        <w:rPr>
          <w:rFonts w:cs="宋体"/>
          <w:color w:val="000000"/>
          <w:sz w:val="21"/>
        </w:rPr>
      </w:pPr>
      <w:r>
        <w:rPr>
          <w:rFonts w:hint="eastAsia" w:cs="宋体"/>
          <w:color w:val="000000"/>
          <w:sz w:val="21"/>
        </w:rPr>
        <w:t xml:space="preserve">3、项目联系方式</w:t>
      </w:r>
      <w:r/>
    </w:p>
    <w:p>
      <w:pPr>
        <w:pStyle w:val="833"/>
        <w:spacing w:line="360" w:lineRule="auto"/>
        <w:rPr>
          <w:rFonts w:cs="宋体"/>
          <w:color w:val="000000"/>
          <w:sz w:val="21"/>
        </w:rPr>
      </w:pPr>
      <w:r>
        <w:rPr>
          <w:rFonts w:hint="eastAsia" w:cs="宋体"/>
          <w:color w:val="000000"/>
          <w:sz w:val="21"/>
        </w:rPr>
        <w:t xml:space="preserve">项目联系人：</w:t>
      </w:r>
      <w:r>
        <w:rPr>
          <w:rFonts w:hint="eastAsia" w:cs="宋体"/>
          <w:color w:val="000000"/>
          <w:sz w:val="21"/>
        </w:rPr>
        <w:t xml:space="preserve">张佳、吴海东</w:t>
      </w:r>
      <w:r/>
    </w:p>
    <w:p>
      <w:pPr>
        <w:ind w:firstLine="420"/>
        <w:rPr>
          <w:rFonts w:cs="宋体"/>
          <w:color w:val="000000"/>
          <w:sz w:val="21"/>
        </w:rPr>
      </w:pPr>
      <w:r>
        <w:rPr>
          <w:rFonts w:hint="eastAsia" w:cs="宋体"/>
          <w:color w:val="000000"/>
          <w:sz w:val="21"/>
        </w:rPr>
        <w:t xml:space="preserve">电话: </w:t>
      </w:r>
      <w:bookmarkEnd w:id="1"/>
      <w:r>
        <w:rPr>
          <w:rFonts w:cs="宋体"/>
          <w:color w:val="000000"/>
          <w:sz w:val="21"/>
        </w:rPr>
        <w:t xml:space="preserve">0512-65168321 </w:t>
      </w:r>
      <w:r/>
    </w:p>
    <w:p>
      <w:pPr>
        <w:pStyle w:val="810"/>
        <w:numPr>
          <w:ilvl w:val="0"/>
          <w:numId w:val="0"/>
        </w:numPr>
        <w:jc w:val="center"/>
        <w:rPr>
          <w:rFonts w:cs="宋体"/>
          <w:b w:val="0"/>
          <w:bCs/>
          <w:color w:val="000000"/>
          <w:szCs w:val="44"/>
        </w:rPr>
      </w:pPr>
      <w:r>
        <w:rPr>
          <w:rFonts w:hint="eastAsia" w:cs="宋体"/>
          <w:b w:val="0"/>
          <w:bCs/>
          <w:color w:val="000000"/>
          <w:sz w:val="21"/>
        </w:rPr>
        <w:br w:type="page" w:clear="all"/>
      </w:r>
      <w:bookmarkEnd w:id="2"/>
      <w:r>
        <w:rPr>
          <w:rFonts w:hint="eastAsia" w:ascii="宋体" w:hAnsi="宋体" w:cs="宋体"/>
          <w:color w:val="000000"/>
        </w:rPr>
        <w:t xml:space="preserve">第二章 </w:t>
      </w:r>
      <w:bookmarkStart w:id="4" w:name="投标人须知"/>
      <w:r>
        <w:rPr>
          <w:rFonts w:hint="eastAsia" w:ascii="宋体" w:hAnsi="宋体" w:cs="宋体"/>
          <w:color w:val="000000"/>
        </w:rPr>
        <w:t xml:space="preserve">投标人须知</w:t>
      </w:r>
      <w:bookmarkEnd w:id="4"/>
      <w:r/>
      <w:r/>
    </w:p>
    <w:p>
      <w:pPr>
        <w:numPr>
          <w:ilvl w:val="0"/>
          <w:numId w:val="5"/>
        </w:numPr>
        <w:ind w:left="540" w:hanging="540"/>
        <w:spacing w:line="400" w:lineRule="exact"/>
        <w:tabs>
          <w:tab w:val="clear" w:pos="420" w:leader="none"/>
          <w:tab w:val="left" w:pos="540" w:leader="none"/>
        </w:tabs>
        <w:rPr>
          <w:rFonts w:cs="宋体"/>
          <w:b/>
          <w:bCs/>
          <w:color w:val="000000"/>
          <w:sz w:val="21"/>
          <w:szCs w:val="21"/>
        </w:rPr>
      </w:pPr>
      <w:r>
        <w:rPr>
          <w:rFonts w:hint="eastAsia" w:cs="宋体"/>
          <w:b/>
          <w:bCs/>
          <w:color w:val="000000"/>
          <w:sz w:val="21"/>
          <w:szCs w:val="21"/>
        </w:rPr>
        <w:t xml:space="preserve">说明和释义</w:t>
      </w:r>
      <w:r/>
    </w:p>
    <w:p>
      <w:pPr>
        <w:numPr>
          <w:ilvl w:val="0"/>
          <w:numId w:val="10"/>
        </w:numPr>
        <w:ind w:left="540" w:hanging="540"/>
        <w:spacing w:line="400" w:lineRule="exact"/>
        <w:tabs>
          <w:tab w:val="clear" w:pos="425" w:leader="none"/>
          <w:tab w:val="left" w:pos="540" w:leader="none"/>
        </w:tabs>
        <w:rPr>
          <w:rFonts w:cs="宋体"/>
          <w:b/>
          <w:bCs/>
          <w:color w:val="000000"/>
          <w:sz w:val="21"/>
          <w:szCs w:val="21"/>
        </w:rPr>
      </w:pPr>
      <w:r>
        <w:rPr>
          <w:rFonts w:hint="eastAsia" w:cs="宋体"/>
          <w:b/>
          <w:bCs/>
          <w:color w:val="000000"/>
          <w:sz w:val="21"/>
          <w:szCs w:val="21"/>
        </w:rPr>
        <w:t xml:space="preserve">说明</w:t>
      </w:r>
      <w:r/>
    </w:p>
    <w:p>
      <w:pPr>
        <w:numPr>
          <w:ilvl w:val="1"/>
          <w:numId w:val="10"/>
        </w:numPr>
        <w:ind w:left="540" w:hanging="540"/>
        <w:spacing w:line="400" w:lineRule="exact"/>
        <w:tabs>
          <w:tab w:val="left" w:pos="540" w:leader="none"/>
          <w:tab w:val="clear" w:pos="567" w:leader="none"/>
        </w:tabs>
        <w:rPr>
          <w:rFonts w:cs="宋体"/>
          <w:color w:val="000000"/>
          <w:sz w:val="21"/>
          <w:szCs w:val="21"/>
        </w:rPr>
      </w:pPr>
      <w:r>
        <w:rPr>
          <w:rFonts w:hint="eastAsia" w:cs="宋体"/>
          <w:color w:val="000000"/>
          <w:sz w:val="21"/>
          <w:szCs w:val="21"/>
        </w:rPr>
        <w:t xml:space="preserve">本招标文件仅适用于</w:t>
      </w:r>
      <w:r>
        <w:rPr>
          <w:rFonts w:hint="eastAsia" w:cs="宋体"/>
          <w:color w:val="000000"/>
          <w:sz w:val="21"/>
          <w:szCs w:val="21"/>
        </w:rPr>
        <w:t xml:space="preserve">江苏沃咨咨询管理有限公司 </w:t>
      </w:r>
      <w:r>
        <w:rPr>
          <w:rFonts w:hint="eastAsia" w:cs="宋体"/>
          <w:color w:val="000000"/>
          <w:sz w:val="21"/>
          <w:szCs w:val="21"/>
        </w:rPr>
        <w:t xml:space="preserve">组织的招标活动。</w:t>
      </w:r>
      <w:r/>
    </w:p>
    <w:p>
      <w:pPr>
        <w:numPr>
          <w:ilvl w:val="1"/>
          <w:numId w:val="10"/>
        </w:numPr>
        <w:ind w:left="540" w:hanging="540"/>
        <w:spacing w:line="400" w:lineRule="exact"/>
        <w:tabs>
          <w:tab w:val="left" w:pos="540" w:leader="none"/>
          <w:tab w:val="clear" w:pos="567" w:leader="none"/>
        </w:tabs>
        <w:rPr>
          <w:rFonts w:cs="宋体"/>
          <w:color w:val="000000"/>
          <w:sz w:val="21"/>
          <w:szCs w:val="21"/>
        </w:rPr>
      </w:pPr>
      <w:r>
        <w:rPr>
          <w:rFonts w:hint="eastAsia" w:cs="宋体"/>
          <w:color w:val="000000"/>
          <w:sz w:val="21"/>
          <w:szCs w:val="21"/>
        </w:rPr>
        <w:t xml:space="preserve">本次招标活动及因本次招标产生的合同受中国法律制约和保护。</w:t>
      </w:r>
      <w:r/>
    </w:p>
    <w:p>
      <w:pPr>
        <w:numPr>
          <w:ilvl w:val="1"/>
          <w:numId w:val="10"/>
        </w:numPr>
        <w:ind w:left="540" w:hanging="540"/>
        <w:spacing w:line="400" w:lineRule="exact"/>
        <w:tabs>
          <w:tab w:val="left" w:pos="540" w:leader="none"/>
          <w:tab w:val="clear" w:pos="567" w:leader="none"/>
        </w:tabs>
        <w:rPr>
          <w:rFonts w:cs="宋体"/>
          <w:color w:val="000000"/>
          <w:sz w:val="21"/>
          <w:szCs w:val="21"/>
        </w:rPr>
      </w:pPr>
      <w:r>
        <w:rPr>
          <w:rFonts w:hint="eastAsia" w:cs="宋体"/>
          <w:color w:val="000000"/>
          <w:sz w:val="21"/>
          <w:szCs w:val="21"/>
        </w:rPr>
        <w:t xml:space="preserve">本招标文件的解释权属于</w:t>
      </w:r>
      <w:r>
        <w:rPr>
          <w:rFonts w:hint="eastAsia" w:cs="宋体"/>
          <w:color w:val="000000"/>
          <w:sz w:val="21"/>
          <w:szCs w:val="21"/>
        </w:rPr>
        <w:t xml:space="preserve">江苏沃咨咨询管理有限公司 </w:t>
      </w:r>
      <w:r>
        <w:rPr>
          <w:rFonts w:hint="eastAsia" w:cs="宋体"/>
          <w:color w:val="000000"/>
          <w:sz w:val="21"/>
          <w:szCs w:val="21"/>
        </w:rPr>
        <w:t xml:space="preserve">。</w:t>
      </w:r>
      <w:r/>
    </w:p>
    <w:p>
      <w:pPr>
        <w:numPr>
          <w:ilvl w:val="0"/>
          <w:numId w:val="10"/>
        </w:numPr>
        <w:ind w:left="540" w:hanging="540"/>
        <w:spacing w:line="400" w:lineRule="exact"/>
        <w:tabs>
          <w:tab w:val="clear" w:pos="425" w:leader="none"/>
          <w:tab w:val="left" w:pos="540" w:leader="none"/>
        </w:tabs>
        <w:rPr>
          <w:rFonts w:cs="宋体"/>
          <w:b/>
          <w:bCs/>
          <w:color w:val="000000"/>
          <w:sz w:val="21"/>
          <w:szCs w:val="21"/>
        </w:rPr>
      </w:pPr>
      <w:r>
        <w:rPr>
          <w:rFonts w:hint="eastAsia" w:cs="宋体"/>
          <w:b/>
          <w:bCs/>
          <w:color w:val="000000"/>
          <w:sz w:val="21"/>
          <w:szCs w:val="21"/>
        </w:rPr>
        <w:t xml:space="preserve">词语释义</w:t>
      </w:r>
      <w:r/>
    </w:p>
    <w:p>
      <w:pPr>
        <w:pStyle w:val="822"/>
        <w:ind w:left="540" w:hanging="540"/>
        <w:jc w:val="both"/>
        <w:spacing w:line="400" w:lineRule="exact"/>
        <w:tabs>
          <w:tab w:val="left" w:pos="540" w:leader="none"/>
        </w:tabs>
        <w:rPr>
          <w:rFonts w:ascii="宋体" w:hAnsi="宋体" w:eastAsia="宋体" w:cs="宋体"/>
          <w:color w:val="000000"/>
          <w:sz w:val="21"/>
          <w:szCs w:val="21"/>
        </w:rPr>
      </w:pPr>
      <w:r>
        <w:rPr>
          <w:rFonts w:ascii="宋体" w:hAnsi="宋体" w:eastAsia="宋体" w:cs="宋体"/>
          <w:color w:val="000000"/>
          <w:sz w:val="21"/>
          <w:szCs w:val="21"/>
        </w:rPr>
        <w:t xml:space="preserve">2.1</w:t>
      </w:r>
      <w:r>
        <w:rPr>
          <w:rFonts w:hint="eastAsia" w:ascii="宋体" w:hAnsi="宋体" w:eastAsia="宋体" w:cs="宋体"/>
          <w:color w:val="000000"/>
          <w:sz w:val="21"/>
          <w:szCs w:val="21"/>
        </w:rPr>
        <w:t xml:space="preserve">采购人：指依法进行政府采购的国家机关、事业单位、团体组织。</w:t>
      </w:r>
      <w:r/>
    </w:p>
    <w:p>
      <w:pPr>
        <w:pStyle w:val="822"/>
        <w:ind w:left="540" w:hanging="540"/>
        <w:jc w:val="both"/>
        <w:spacing w:line="400" w:lineRule="exact"/>
        <w:tabs>
          <w:tab w:val="left" w:pos="540" w:leader="none"/>
        </w:tabs>
        <w:rPr>
          <w:rFonts w:ascii="宋体" w:hAnsi="宋体" w:eastAsia="宋体" w:cs="宋体"/>
          <w:color w:val="000000"/>
          <w:sz w:val="21"/>
          <w:szCs w:val="21"/>
        </w:rPr>
      </w:pPr>
      <w:r>
        <w:rPr>
          <w:rFonts w:ascii="宋体" w:hAnsi="宋体" w:eastAsia="宋体" w:cs="宋体"/>
          <w:color w:val="000000"/>
          <w:sz w:val="21"/>
          <w:szCs w:val="21"/>
        </w:rPr>
        <w:t xml:space="preserve">2.2</w:t>
      </w:r>
      <w:r>
        <w:rPr>
          <w:rFonts w:hint="eastAsia" w:ascii="宋体" w:hAnsi="宋体" w:eastAsia="宋体" w:cs="宋体"/>
          <w:color w:val="000000"/>
          <w:sz w:val="21"/>
          <w:szCs w:val="21"/>
        </w:rPr>
        <w:t xml:space="preserve">供应商：指向采购人提供货物、工程或服务的法人、其他组织或者自然人。</w:t>
      </w:r>
      <w:r/>
    </w:p>
    <w:p>
      <w:pPr>
        <w:pStyle w:val="822"/>
        <w:ind w:left="540" w:hanging="540"/>
        <w:jc w:val="both"/>
        <w:spacing w:line="400" w:lineRule="exact"/>
        <w:tabs>
          <w:tab w:val="left" w:pos="540" w:leader="none"/>
        </w:tabs>
        <w:rPr>
          <w:rFonts w:ascii="宋体" w:hAnsi="宋体" w:eastAsia="宋体" w:cs="宋体"/>
          <w:color w:val="000000"/>
          <w:sz w:val="21"/>
          <w:szCs w:val="21"/>
        </w:rPr>
      </w:pPr>
      <w:r>
        <w:rPr>
          <w:rFonts w:ascii="宋体" w:hAnsi="宋体" w:eastAsia="宋体" w:cs="宋体"/>
          <w:color w:val="000000"/>
          <w:sz w:val="21"/>
          <w:szCs w:val="21"/>
        </w:rPr>
        <w:t xml:space="preserve">2.3</w:t>
      </w:r>
      <w:r>
        <w:rPr>
          <w:rFonts w:hint="eastAsia" w:ascii="宋体" w:hAnsi="宋体" w:eastAsia="宋体" w:cs="宋体"/>
          <w:color w:val="000000"/>
          <w:sz w:val="21"/>
          <w:szCs w:val="21"/>
        </w:rPr>
        <w:t xml:space="preserve">投标人：指参加政府采购货物服务投标活动的供应商。</w:t>
      </w:r>
      <w:r/>
    </w:p>
    <w:p>
      <w:pPr>
        <w:ind w:left="540" w:hanging="540"/>
        <w:spacing w:line="400" w:lineRule="exact"/>
        <w:tabs>
          <w:tab w:val="left" w:pos="540" w:leader="none"/>
        </w:tabs>
        <w:rPr>
          <w:rFonts w:cs="宋体"/>
          <w:color w:val="000000"/>
          <w:sz w:val="21"/>
          <w:szCs w:val="21"/>
        </w:rPr>
      </w:pPr>
      <w:r>
        <w:rPr>
          <w:rFonts w:cs="宋体"/>
          <w:color w:val="000000"/>
          <w:sz w:val="21"/>
          <w:szCs w:val="21"/>
        </w:rPr>
        <w:t xml:space="preserve">2.4</w:t>
      </w:r>
      <w:r>
        <w:rPr>
          <w:rFonts w:hint="eastAsia" w:cs="宋体"/>
          <w:color w:val="000000"/>
          <w:sz w:val="21"/>
          <w:szCs w:val="21"/>
        </w:rPr>
        <w:t xml:space="preserve">采购代理机构：指依法接受采购人委托，从事货物、工程和服务等政府采购招标代理业务的社会中介机构。</w:t>
      </w:r>
      <w:r/>
    </w:p>
    <w:p>
      <w:pPr>
        <w:ind w:left="540" w:hanging="540"/>
        <w:spacing w:line="400" w:lineRule="exact"/>
        <w:tabs>
          <w:tab w:val="left" w:pos="540" w:leader="none"/>
        </w:tabs>
        <w:rPr>
          <w:rFonts w:cs="宋体"/>
          <w:color w:val="000000"/>
          <w:sz w:val="21"/>
          <w:szCs w:val="21"/>
        </w:rPr>
      </w:pPr>
      <w:r>
        <w:rPr>
          <w:rFonts w:cs="宋体"/>
          <w:color w:val="000000"/>
          <w:sz w:val="21"/>
          <w:szCs w:val="21"/>
        </w:rPr>
        <w:t xml:space="preserve">2.5</w:t>
      </w:r>
      <w:r>
        <w:rPr>
          <w:rFonts w:hint="eastAsia" w:cs="宋体"/>
          <w:color w:val="000000"/>
          <w:sz w:val="21"/>
          <w:szCs w:val="21"/>
        </w:rPr>
        <w:t xml:space="preserve">招标采购单位：采购人及采购代理机构的统称。</w:t>
      </w:r>
      <w:r/>
    </w:p>
    <w:p>
      <w:pPr>
        <w:ind w:left="540" w:hanging="540"/>
        <w:spacing w:line="400" w:lineRule="exact"/>
        <w:tabs>
          <w:tab w:val="left" w:pos="540" w:leader="none"/>
        </w:tabs>
        <w:rPr>
          <w:rFonts w:cs="宋体"/>
          <w:color w:val="000000"/>
          <w:sz w:val="21"/>
          <w:szCs w:val="21"/>
        </w:rPr>
      </w:pPr>
      <w:r>
        <w:rPr>
          <w:rFonts w:cs="宋体"/>
          <w:color w:val="000000"/>
          <w:sz w:val="21"/>
          <w:szCs w:val="21"/>
        </w:rPr>
        <w:t xml:space="preserve">2.6</w:t>
      </w:r>
      <w:r>
        <w:rPr>
          <w:rFonts w:hint="eastAsia" w:cs="宋体"/>
          <w:color w:val="000000"/>
          <w:sz w:val="21"/>
          <w:szCs w:val="21"/>
        </w:rPr>
        <w:t xml:space="preserve">评标委员会：是指在招标投标和政府采购活动中，依法由采购人代表和有关技术、经济等方面的专家组建，负责对投标文件进行评审并提出评审意见的临时性权威机构。</w:t>
      </w:r>
      <w:r/>
    </w:p>
    <w:p>
      <w:pPr>
        <w:ind w:left="540" w:hanging="540"/>
        <w:spacing w:line="400" w:lineRule="exact"/>
        <w:tabs>
          <w:tab w:val="left" w:pos="540" w:leader="none"/>
        </w:tabs>
        <w:rPr>
          <w:rFonts w:cs="宋体"/>
          <w:color w:val="000000"/>
          <w:sz w:val="21"/>
          <w:szCs w:val="21"/>
        </w:rPr>
      </w:pPr>
      <w:r>
        <w:rPr>
          <w:rFonts w:cs="宋体"/>
          <w:color w:val="000000"/>
          <w:sz w:val="21"/>
          <w:szCs w:val="21"/>
        </w:rPr>
        <w:t xml:space="preserve">2.7</w:t>
      </w:r>
      <w:r>
        <w:rPr>
          <w:rFonts w:hint="eastAsia" w:cs="宋体"/>
          <w:color w:val="000000"/>
          <w:sz w:val="21"/>
          <w:szCs w:val="21"/>
        </w:rPr>
        <w:t xml:space="preserve">响应：投标人根据采购人或采购代理机构发售的招标文件，编制投标文件并按规定投标的行为。</w:t>
      </w:r>
      <w:r/>
    </w:p>
    <w:p>
      <w:pPr>
        <w:ind w:left="540" w:hanging="540"/>
        <w:spacing w:line="400" w:lineRule="exact"/>
        <w:tabs>
          <w:tab w:val="left" w:pos="540" w:leader="none"/>
        </w:tabs>
        <w:rPr>
          <w:rFonts w:cs="宋体"/>
          <w:color w:val="000000"/>
          <w:sz w:val="21"/>
          <w:szCs w:val="21"/>
        </w:rPr>
      </w:pPr>
      <w:r>
        <w:rPr>
          <w:rFonts w:cs="宋体"/>
          <w:color w:val="000000"/>
          <w:sz w:val="21"/>
          <w:szCs w:val="21"/>
        </w:rPr>
        <w:t xml:space="preserve">2.8</w:t>
      </w:r>
      <w:r>
        <w:rPr>
          <w:rFonts w:hint="eastAsia" w:cs="宋体"/>
          <w:color w:val="000000"/>
          <w:sz w:val="21"/>
          <w:szCs w:val="21"/>
        </w:rPr>
        <w:t xml:space="preserve">知识产权：指专利权、商标权、著作权等无形财产专有权的统称。</w:t>
      </w:r>
      <w:r/>
    </w:p>
    <w:p>
      <w:pPr>
        <w:ind w:left="540" w:hanging="540"/>
        <w:spacing w:line="400" w:lineRule="exact"/>
        <w:tabs>
          <w:tab w:val="left" w:pos="540" w:leader="none"/>
        </w:tabs>
        <w:rPr>
          <w:rFonts w:cs="宋体"/>
          <w:color w:val="000000"/>
          <w:sz w:val="21"/>
          <w:szCs w:val="21"/>
        </w:rPr>
      </w:pPr>
      <w:r>
        <w:rPr>
          <w:rFonts w:cs="宋体"/>
          <w:color w:val="000000"/>
          <w:sz w:val="21"/>
          <w:szCs w:val="21"/>
        </w:rPr>
        <w:t xml:space="preserve">2.9</w:t>
      </w:r>
      <w:r>
        <w:rPr>
          <w:rFonts w:hint="eastAsia" w:cs="宋体"/>
          <w:color w:val="000000"/>
          <w:sz w:val="21"/>
          <w:szCs w:val="21"/>
        </w:rPr>
        <w:t xml:space="preserve">天：日历日。</w:t>
      </w:r>
      <w:r/>
    </w:p>
    <w:p>
      <w:pPr>
        <w:ind w:left="540" w:hanging="540"/>
        <w:spacing w:line="400" w:lineRule="exact"/>
        <w:tabs>
          <w:tab w:val="left" w:pos="540" w:leader="none"/>
        </w:tabs>
        <w:rPr>
          <w:rFonts w:cs="宋体"/>
          <w:color w:val="000000"/>
          <w:sz w:val="21"/>
          <w:szCs w:val="21"/>
        </w:rPr>
      </w:pPr>
      <w:r>
        <w:rPr>
          <w:rFonts w:cs="宋体"/>
          <w:color w:val="000000"/>
          <w:sz w:val="21"/>
          <w:szCs w:val="21"/>
        </w:rPr>
        <w:t xml:space="preserve">2.10</w:t>
      </w:r>
      <w:r>
        <w:rPr>
          <w:rFonts w:hint="eastAsia" w:cs="宋体"/>
          <w:color w:val="000000"/>
          <w:sz w:val="21"/>
          <w:szCs w:val="21"/>
        </w:rPr>
        <w:t xml:space="preserve">服务地点：</w:t>
      </w:r>
      <w:r>
        <w:rPr>
          <w:rFonts w:hint="eastAsia" w:cs="宋体"/>
          <w:color w:val="000000"/>
          <w:sz w:val="21"/>
          <w:szCs w:val="21"/>
          <w:lang w:val="zh-CN"/>
        </w:rPr>
        <w:t xml:space="preserve">合同中明确约定的服务项目所在地。</w:t>
      </w:r>
      <w:r/>
    </w:p>
    <w:p>
      <w:pPr>
        <w:ind w:left="540" w:hanging="540"/>
        <w:spacing w:line="400" w:lineRule="exact"/>
        <w:tabs>
          <w:tab w:val="left" w:pos="540" w:leader="none"/>
        </w:tabs>
        <w:rPr>
          <w:rFonts w:cs="宋体"/>
          <w:color w:val="000000"/>
          <w:sz w:val="21"/>
          <w:szCs w:val="21"/>
        </w:rPr>
      </w:pPr>
      <w:r>
        <w:rPr>
          <w:rFonts w:cs="宋体"/>
          <w:color w:val="000000"/>
          <w:sz w:val="21"/>
          <w:szCs w:val="21"/>
        </w:rPr>
        <w:t xml:space="preserve">2.11</w:t>
      </w:r>
      <w:r>
        <w:rPr>
          <w:rFonts w:hint="eastAsia" w:cs="宋体"/>
          <w:color w:val="000000"/>
          <w:sz w:val="21"/>
          <w:szCs w:val="21"/>
        </w:rPr>
        <w:t xml:space="preserve">不可抗力：不能预见、不能避免并且不能克服的客观情况。</w:t>
      </w:r>
      <w:r/>
    </w:p>
    <w:p>
      <w:pPr>
        <w:ind w:left="540" w:hanging="540"/>
        <w:spacing w:line="400" w:lineRule="exact"/>
        <w:tabs>
          <w:tab w:val="left" w:pos="540" w:leader="none"/>
        </w:tabs>
        <w:rPr>
          <w:rFonts w:cs="宋体"/>
          <w:color w:val="000000"/>
          <w:sz w:val="21"/>
          <w:szCs w:val="21"/>
        </w:rPr>
      </w:pPr>
      <w:r>
        <w:rPr>
          <w:rFonts w:cs="宋体"/>
          <w:color w:val="000000"/>
          <w:sz w:val="21"/>
          <w:szCs w:val="21"/>
        </w:rPr>
        <w:t xml:space="preserve">2.12</w:t>
      </w:r>
      <w:r>
        <w:rPr>
          <w:rFonts w:hint="eastAsia" w:cs="宋体"/>
          <w:color w:val="000000"/>
          <w:sz w:val="21"/>
          <w:szCs w:val="21"/>
        </w:rPr>
        <w:t xml:space="preserve">实质性响应：满足有关本次采购标的、数量、质量、价款或者报酬、履行期限、履行地点和方式、违约责任和解决争议方法等要求。</w:t>
      </w:r>
      <w:r/>
    </w:p>
    <w:p>
      <w:pPr>
        <w:ind w:left="540" w:hanging="540"/>
        <w:spacing w:line="400" w:lineRule="exact"/>
        <w:tabs>
          <w:tab w:val="left" w:pos="540" w:leader="none"/>
        </w:tabs>
        <w:rPr>
          <w:rFonts w:cs="宋体"/>
          <w:color w:val="000000"/>
          <w:sz w:val="21"/>
          <w:szCs w:val="21"/>
        </w:rPr>
      </w:pPr>
      <w:r>
        <w:rPr>
          <w:rFonts w:cs="宋体"/>
          <w:color w:val="000000"/>
          <w:sz w:val="21"/>
          <w:szCs w:val="21"/>
        </w:rPr>
        <w:t xml:space="preserve">2.13</w:t>
      </w:r>
      <w:r>
        <w:rPr>
          <w:rFonts w:hint="eastAsia" w:cs="宋体"/>
          <w:color w:val="000000"/>
          <w:sz w:val="21"/>
          <w:szCs w:val="21"/>
        </w:rPr>
        <w:t xml:space="preserve">进口产品：通过中国海关报关验收进入中国境内且产自境外的产品。</w:t>
      </w:r>
      <w:r/>
    </w:p>
    <w:p>
      <w:pPr>
        <w:pStyle w:val="841"/>
        <w:ind w:left="540" w:hanging="540"/>
        <w:spacing w:line="400" w:lineRule="exact"/>
        <w:tabs>
          <w:tab w:val="left" w:pos="540" w:leader="none"/>
        </w:tabs>
        <w:rPr>
          <w:rFonts w:eastAsia="宋体" w:cs="宋体"/>
          <w:color w:val="000000"/>
          <w:sz w:val="21"/>
          <w:szCs w:val="21"/>
        </w:rPr>
      </w:pPr>
      <w:r>
        <w:rPr>
          <w:rFonts w:eastAsia="宋体" w:cs="宋体"/>
          <w:color w:val="000000"/>
          <w:sz w:val="21"/>
          <w:szCs w:val="21"/>
        </w:rPr>
        <w:t xml:space="preserve">2.14</w:t>
      </w:r>
      <w:r>
        <w:rPr>
          <w:rFonts w:hint="eastAsia" w:eastAsia="宋体" w:cs="宋体"/>
          <w:color w:val="000000"/>
          <w:sz w:val="21"/>
          <w:szCs w:val="21"/>
        </w:rPr>
        <w:t xml:space="preserve">书面形式：指书面文字、合同书、信件和传真等可有形地表现所载内容的形式。</w:t>
      </w:r>
      <w:r/>
    </w:p>
    <w:p>
      <w:pPr>
        <w:numPr>
          <w:ilvl w:val="0"/>
          <w:numId w:val="5"/>
        </w:numPr>
        <w:ind w:left="540" w:hanging="540"/>
        <w:spacing w:line="400" w:lineRule="exact"/>
        <w:tabs>
          <w:tab w:val="clear" w:pos="420" w:leader="none"/>
          <w:tab w:val="left" w:pos="540" w:leader="none"/>
        </w:tabs>
        <w:rPr>
          <w:rFonts w:cs="宋体"/>
          <w:b/>
          <w:bCs/>
          <w:color w:val="000000"/>
          <w:sz w:val="21"/>
          <w:szCs w:val="21"/>
        </w:rPr>
      </w:pPr>
      <w:r>
        <w:rPr>
          <w:rFonts w:hint="eastAsia" w:cs="宋体"/>
          <w:b/>
          <w:bCs/>
          <w:color w:val="000000"/>
          <w:sz w:val="21"/>
          <w:szCs w:val="21"/>
        </w:rPr>
        <w:t xml:space="preserve">投标人</w:t>
      </w:r>
      <w:r/>
    </w:p>
    <w:p>
      <w:pPr>
        <w:numPr>
          <w:ilvl w:val="0"/>
          <w:numId w:val="7"/>
        </w:numPr>
        <w:ind w:left="540" w:hanging="540"/>
        <w:spacing w:line="400" w:lineRule="exact"/>
        <w:tabs>
          <w:tab w:val="left" w:pos="540" w:leader="none"/>
        </w:tabs>
        <w:rPr>
          <w:rFonts w:cs="宋体"/>
          <w:b/>
          <w:bCs/>
          <w:color w:val="000000"/>
          <w:sz w:val="21"/>
          <w:szCs w:val="21"/>
        </w:rPr>
      </w:pPr>
      <w:r>
        <w:rPr>
          <w:rFonts w:hint="eastAsia" w:cs="宋体"/>
          <w:b/>
          <w:bCs/>
          <w:color w:val="000000"/>
          <w:sz w:val="21"/>
          <w:szCs w:val="21"/>
        </w:rPr>
        <w:t xml:space="preserve">合格投标人的基本条件</w:t>
      </w:r>
      <w:r/>
    </w:p>
    <w:p>
      <w:pPr>
        <w:pStyle w:val="841"/>
        <w:ind w:left="540" w:hanging="540"/>
        <w:spacing w:line="400" w:lineRule="exact"/>
        <w:tabs>
          <w:tab w:val="left" w:pos="540" w:leader="none"/>
        </w:tabs>
        <w:rPr>
          <w:rFonts w:eastAsia="宋体" w:cs="宋体"/>
          <w:color w:val="000000"/>
          <w:sz w:val="21"/>
          <w:szCs w:val="21"/>
        </w:rPr>
      </w:pPr>
      <w:r>
        <w:rPr>
          <w:rFonts w:hint="eastAsia" w:eastAsia="宋体" w:cs="宋体"/>
          <w:color w:val="000000"/>
          <w:sz w:val="21"/>
          <w:szCs w:val="21"/>
        </w:rPr>
        <w:t xml:space="preserve">3.1符合《中华人民共和国政府采购法》第二十二条第一款之规定；</w:t>
      </w:r>
      <w:r/>
    </w:p>
    <w:p>
      <w:pPr>
        <w:pStyle w:val="841"/>
        <w:ind w:left="540" w:hanging="540"/>
        <w:spacing w:line="400" w:lineRule="exact"/>
        <w:tabs>
          <w:tab w:val="left" w:pos="540" w:leader="none"/>
        </w:tabs>
        <w:rPr>
          <w:rFonts w:eastAsia="宋体" w:cs="宋体"/>
          <w:color w:val="000000"/>
          <w:sz w:val="21"/>
          <w:szCs w:val="21"/>
        </w:rPr>
      </w:pPr>
      <w:r>
        <w:rPr>
          <w:rFonts w:hint="eastAsia" w:eastAsia="宋体" w:cs="宋体"/>
          <w:color w:val="000000"/>
          <w:sz w:val="21"/>
          <w:szCs w:val="21"/>
        </w:rPr>
        <w:t xml:space="preserve">3.2满足本文件实质性条款的规定。</w:t>
      </w:r>
      <w:r/>
    </w:p>
    <w:p>
      <w:pPr>
        <w:numPr>
          <w:ilvl w:val="0"/>
          <w:numId w:val="7"/>
        </w:numPr>
        <w:ind w:left="540" w:hanging="540"/>
        <w:spacing w:line="400" w:lineRule="exact"/>
        <w:tabs>
          <w:tab w:val="left" w:pos="540" w:leader="none"/>
        </w:tabs>
        <w:rPr>
          <w:rFonts w:cs="宋体"/>
          <w:b/>
          <w:bCs/>
          <w:color w:val="000000"/>
          <w:sz w:val="21"/>
          <w:szCs w:val="21"/>
        </w:rPr>
      </w:pPr>
      <w:r>
        <w:rPr>
          <w:rFonts w:hint="eastAsia" w:cs="宋体"/>
          <w:b/>
          <w:bCs/>
          <w:color w:val="000000"/>
          <w:sz w:val="21"/>
          <w:szCs w:val="21"/>
        </w:rPr>
        <w:t xml:space="preserve">合格投标人的特定条件</w:t>
      </w:r>
      <w:r/>
    </w:p>
    <w:p>
      <w:pPr>
        <w:pStyle w:val="841"/>
        <w:ind w:left="540" w:hanging="540"/>
        <w:spacing w:line="400" w:lineRule="exact"/>
        <w:tabs>
          <w:tab w:val="left" w:pos="540" w:leader="none"/>
        </w:tabs>
        <w:rPr>
          <w:rFonts w:eastAsia="宋体" w:cs="宋体"/>
          <w:color w:val="000000"/>
          <w:sz w:val="21"/>
          <w:szCs w:val="21"/>
        </w:rPr>
      </w:pPr>
      <w:r>
        <w:rPr>
          <w:rFonts w:hint="eastAsia" w:eastAsia="宋体" w:cs="宋体"/>
          <w:color w:val="000000"/>
          <w:sz w:val="21"/>
          <w:szCs w:val="21"/>
        </w:rPr>
        <w:t xml:space="preserve">4.1 按招标公告规定。</w:t>
      </w:r>
      <w:r/>
    </w:p>
    <w:p>
      <w:pPr>
        <w:numPr>
          <w:ilvl w:val="0"/>
          <w:numId w:val="7"/>
        </w:numPr>
        <w:ind w:left="540" w:hanging="540"/>
        <w:spacing w:line="400" w:lineRule="exact"/>
        <w:tabs>
          <w:tab w:val="left" w:pos="540" w:leader="none"/>
        </w:tabs>
        <w:rPr>
          <w:rFonts w:cs="宋体"/>
          <w:bCs/>
          <w:color w:val="000000"/>
          <w:sz w:val="21"/>
          <w:szCs w:val="21"/>
        </w:rPr>
      </w:pPr>
      <w:r>
        <w:rPr>
          <w:rFonts w:hint="eastAsia"/>
          <w:color w:val="000000"/>
          <w:sz w:val="21"/>
          <w:szCs w:val="21"/>
        </w:rPr>
        <w:t xml:space="preserve">投标人必须依法获取电子招标文件，否则不能参加本次招标活动</w:t>
      </w:r>
      <w:r>
        <w:rPr>
          <w:rFonts w:hint="eastAsia" w:cs="宋体"/>
          <w:color w:val="000000"/>
          <w:sz w:val="21"/>
          <w:szCs w:val="21"/>
        </w:rPr>
        <w:t xml:space="preserve">。</w:t>
      </w:r>
      <w:r/>
    </w:p>
    <w:p>
      <w:pPr>
        <w:numPr>
          <w:ilvl w:val="0"/>
          <w:numId w:val="7"/>
        </w:numPr>
        <w:ind w:left="540" w:hanging="540"/>
        <w:spacing w:line="400" w:lineRule="exact"/>
        <w:tabs>
          <w:tab w:val="left" w:pos="540" w:leader="none"/>
        </w:tabs>
        <w:rPr>
          <w:rFonts w:cs="宋体"/>
          <w:b/>
          <w:bCs/>
          <w:color w:val="000000"/>
          <w:sz w:val="21"/>
          <w:szCs w:val="21"/>
        </w:rPr>
      </w:pPr>
      <w:r>
        <w:rPr>
          <w:rFonts w:hint="eastAsia" w:cs="宋体"/>
          <w:b/>
          <w:bCs/>
          <w:color w:val="000000"/>
          <w:sz w:val="21"/>
          <w:szCs w:val="21"/>
        </w:rPr>
        <w:t xml:space="preserve">投标人代表</w:t>
      </w:r>
      <w:r/>
    </w:p>
    <w:p>
      <w:pPr>
        <w:pStyle w:val="841"/>
        <w:ind w:left="540" w:hanging="540"/>
        <w:spacing w:line="400" w:lineRule="exact"/>
        <w:tabs>
          <w:tab w:val="left" w:pos="540" w:leader="none"/>
        </w:tabs>
        <w:rPr>
          <w:rFonts w:eastAsia="宋体" w:cs="宋体"/>
          <w:color w:val="000000"/>
          <w:sz w:val="21"/>
          <w:szCs w:val="21"/>
        </w:rPr>
      </w:pPr>
      <w:r>
        <w:rPr>
          <w:rFonts w:hint="eastAsia" w:eastAsia="宋体" w:cs="宋体"/>
          <w:color w:val="000000"/>
          <w:sz w:val="21"/>
          <w:szCs w:val="21"/>
        </w:rPr>
        <w:t xml:space="preserve">6.1指全权代表投标人参加投标活动并签署投标文件的人，如果投标人代表不是法定代表人代表，须提供《法定代表人代表授权委托书》（详见统一格式）。</w:t>
      </w:r>
      <w:r/>
    </w:p>
    <w:p>
      <w:pPr>
        <w:numPr>
          <w:ilvl w:val="0"/>
          <w:numId w:val="7"/>
        </w:numPr>
        <w:ind w:left="540" w:hanging="540"/>
        <w:spacing w:line="400" w:lineRule="exact"/>
        <w:tabs>
          <w:tab w:val="left" w:pos="540" w:leader="none"/>
        </w:tabs>
        <w:rPr>
          <w:rFonts w:cs="宋体"/>
          <w:b/>
          <w:bCs/>
          <w:color w:val="000000"/>
          <w:sz w:val="21"/>
          <w:szCs w:val="21"/>
        </w:rPr>
      </w:pPr>
      <w:r>
        <w:rPr>
          <w:rFonts w:hint="eastAsia" w:cs="宋体"/>
          <w:b/>
          <w:bCs/>
          <w:color w:val="000000"/>
          <w:sz w:val="21"/>
          <w:szCs w:val="21"/>
        </w:rPr>
        <w:t xml:space="preserve">投标费用</w:t>
      </w:r>
      <w:r/>
    </w:p>
    <w:p>
      <w:pPr>
        <w:pStyle w:val="841"/>
        <w:ind w:left="540" w:hanging="540"/>
        <w:spacing w:line="400" w:lineRule="exact"/>
        <w:tabs>
          <w:tab w:val="left" w:pos="540" w:leader="none"/>
        </w:tabs>
        <w:rPr>
          <w:rFonts w:eastAsia="宋体" w:cs="宋体"/>
          <w:color w:val="000000"/>
          <w:sz w:val="21"/>
          <w:szCs w:val="21"/>
        </w:rPr>
      </w:pPr>
      <w:r>
        <w:rPr>
          <w:rFonts w:hint="eastAsia" w:eastAsia="宋体" w:cs="宋体"/>
          <w:color w:val="000000"/>
          <w:sz w:val="21"/>
          <w:szCs w:val="21"/>
        </w:rPr>
        <w:t xml:space="preserve">7.1投标人应自行承担所有准备及参加投标的相关费用。不论投标结果如何，采购代理机构在任何情况下均无义务也无责任承担这些费用。</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联合投标</w:t>
      </w:r>
      <w:r/>
    </w:p>
    <w:p>
      <w:pPr>
        <w:numPr>
          <w:ilvl w:val="1"/>
          <w:numId w:val="7"/>
        </w:numPr>
        <w:ind w:left="540" w:hanging="540"/>
        <w:spacing w:line="400" w:lineRule="exact"/>
        <w:tabs>
          <w:tab w:val="left" w:pos="540" w:leader="none"/>
        </w:tabs>
        <w:rPr>
          <w:rFonts w:cs="宋体"/>
          <w:color w:val="000000"/>
          <w:sz w:val="21"/>
          <w:szCs w:val="21"/>
        </w:rPr>
      </w:pPr>
      <w:r>
        <w:rPr>
          <w:rFonts w:hint="eastAsia" w:cs="宋体"/>
          <w:color w:val="000000"/>
        </w:rPr>
        <w:t xml:space="preserve">按招标公告规定</w:t>
      </w:r>
      <w:r>
        <w:rPr>
          <w:rFonts w:hint="eastAsia" w:cs="宋体"/>
          <w:color w:val="000000"/>
          <w:sz w:val="21"/>
          <w:szCs w:val="21"/>
        </w:rPr>
        <w:t xml:space="preserve">。</w:t>
      </w:r>
      <w:r/>
    </w:p>
    <w:p>
      <w:pPr>
        <w:numPr>
          <w:ilvl w:val="0"/>
          <w:numId w:val="5"/>
        </w:numPr>
        <w:ind w:left="540" w:hanging="540"/>
        <w:spacing w:line="400" w:lineRule="exact"/>
        <w:tabs>
          <w:tab w:val="clear" w:pos="420" w:leader="none"/>
          <w:tab w:val="left" w:pos="540" w:leader="none"/>
        </w:tabs>
        <w:rPr>
          <w:rFonts w:cs="宋体"/>
          <w:b/>
          <w:bCs/>
          <w:color w:val="000000"/>
          <w:sz w:val="21"/>
          <w:szCs w:val="21"/>
        </w:rPr>
      </w:pPr>
      <w:r>
        <w:rPr>
          <w:rFonts w:hint="eastAsia" w:cs="宋体"/>
          <w:b/>
          <w:bCs/>
          <w:color w:val="000000"/>
          <w:sz w:val="21"/>
          <w:szCs w:val="21"/>
        </w:rPr>
        <w:t xml:space="preserve">招标文件的说明</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招标文件</w:t>
      </w:r>
      <w:r/>
    </w:p>
    <w:p>
      <w:pPr>
        <w:numPr>
          <w:ilvl w:val="1"/>
          <w:numId w:val="7"/>
        </w:numPr>
        <w:ind w:left="540" w:hanging="540"/>
        <w:spacing w:line="400" w:lineRule="exact"/>
        <w:tabs>
          <w:tab w:val="left" w:pos="540" w:leader="none"/>
        </w:tabs>
        <w:rPr>
          <w:rFonts w:cs="宋体"/>
          <w:color w:val="000000"/>
          <w:sz w:val="21"/>
          <w:szCs w:val="21"/>
        </w:rPr>
      </w:pPr>
      <w:r>
        <w:rPr>
          <w:rFonts w:hint="eastAsia"/>
          <w:color w:val="000000"/>
          <w:sz w:val="21"/>
          <w:szCs w:val="21"/>
        </w:rPr>
        <w:t xml:space="preserve">招标文件由招标文件目录所列内容组成，</w:t>
      </w:r>
      <w:r>
        <w:rPr>
          <w:color w:val="000000"/>
          <w:sz w:val="21"/>
          <w:szCs w:val="21"/>
        </w:rPr>
        <w:t xml:space="preserve">投标人</w:t>
      </w:r>
      <w:r>
        <w:rPr>
          <w:rFonts w:hint="eastAsia"/>
          <w:color w:val="000000"/>
          <w:sz w:val="21"/>
          <w:szCs w:val="21"/>
        </w:rPr>
        <w:t xml:space="preserve">依法获取</w:t>
      </w:r>
      <w:r>
        <w:rPr>
          <w:color w:val="000000"/>
          <w:sz w:val="21"/>
          <w:szCs w:val="21"/>
        </w:rPr>
        <w:t xml:space="preserve">招标文件后，应仔细检查招标文件的所有内容，如有残缺等问题应在</w:t>
      </w:r>
      <w:r>
        <w:rPr>
          <w:rFonts w:hint="eastAsia"/>
          <w:color w:val="000000"/>
          <w:sz w:val="21"/>
          <w:szCs w:val="21"/>
        </w:rPr>
        <w:t xml:space="preserve">获取</w:t>
      </w:r>
      <w:r>
        <w:rPr>
          <w:color w:val="000000"/>
          <w:sz w:val="21"/>
          <w:szCs w:val="21"/>
        </w:rPr>
        <w:t xml:space="preserve">招标文件</w:t>
      </w:r>
      <w:r>
        <w:rPr>
          <w:rFonts w:hint="eastAsia"/>
          <w:color w:val="000000"/>
          <w:sz w:val="21"/>
          <w:szCs w:val="21"/>
        </w:rPr>
        <w:t xml:space="preserve">规定时间</w:t>
      </w:r>
      <w:r>
        <w:rPr>
          <w:color w:val="000000"/>
          <w:sz w:val="21"/>
          <w:szCs w:val="21"/>
        </w:rPr>
        <w:t xml:space="preserve">内向招标采购单位提出，否则，由此</w:t>
      </w:r>
      <w:r>
        <w:rPr>
          <w:rFonts w:hint="eastAsia"/>
          <w:color w:val="000000"/>
          <w:sz w:val="21"/>
          <w:szCs w:val="21"/>
        </w:rPr>
        <w:t xml:space="preserve">产生</w:t>
      </w:r>
      <w:r>
        <w:rPr>
          <w:color w:val="000000"/>
          <w:sz w:val="21"/>
          <w:szCs w:val="21"/>
        </w:rPr>
        <w:t xml:space="preserve">的</w:t>
      </w:r>
      <w:r>
        <w:rPr>
          <w:rFonts w:hint="eastAsia"/>
          <w:color w:val="000000"/>
          <w:sz w:val="21"/>
          <w:szCs w:val="21"/>
        </w:rPr>
        <w:t xml:space="preserve">影响</w:t>
      </w:r>
      <w:r>
        <w:rPr>
          <w:color w:val="000000"/>
          <w:sz w:val="21"/>
          <w:szCs w:val="21"/>
        </w:rPr>
        <w:t xml:space="preserve">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cs="宋体"/>
          <w:color w:val="000000"/>
          <w:sz w:val="21"/>
          <w:szCs w:val="21"/>
        </w:rPr>
        <w:t xml:space="preserve">。</w:t>
      </w:r>
      <w:r/>
    </w:p>
    <w:p>
      <w:pPr>
        <w:numPr>
          <w:ilvl w:val="1"/>
          <w:numId w:val="7"/>
        </w:numPr>
        <w:ind w:left="540" w:hanging="540"/>
        <w:spacing w:line="400" w:lineRule="exact"/>
        <w:tabs>
          <w:tab w:val="left" w:pos="540" w:leader="none"/>
        </w:tabs>
        <w:rPr>
          <w:rFonts w:cs="宋体"/>
          <w:color w:val="000000"/>
          <w:sz w:val="21"/>
          <w:szCs w:val="21"/>
        </w:rPr>
      </w:pPr>
      <w:r>
        <w:rPr>
          <w:rFonts w:hint="eastAsia"/>
          <w:color w:val="000000"/>
          <w:sz w:val="21"/>
          <w:szCs w:val="21"/>
        </w:rPr>
        <w:t xml:space="preserve">招标文件及其更正文件不是直接依法获取的，采购代理机构对招标文件及其补遗的真实性、完整性不承担任何责任。</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现场考察</w:t>
      </w:r>
      <w:r/>
    </w:p>
    <w:p>
      <w:pPr>
        <w:numPr>
          <w:ilvl w:val="1"/>
          <w:numId w:val="7"/>
        </w:numPr>
        <w:ind w:left="540" w:hanging="540"/>
        <w:spacing w:line="400" w:lineRule="exact"/>
        <w:tabs>
          <w:tab w:val="left" w:pos="540" w:leader="none"/>
        </w:tabs>
        <w:rPr>
          <w:rFonts w:cs="宋体"/>
          <w:color w:val="000000"/>
          <w:sz w:val="21"/>
          <w:szCs w:val="21"/>
        </w:rPr>
      </w:pPr>
      <w:r>
        <w:rPr>
          <w:rFonts w:hint="eastAsia" w:cs="宋体"/>
          <w:color w:val="000000"/>
          <w:sz w:val="21"/>
          <w:szCs w:val="21"/>
        </w:rPr>
        <w:t xml:space="preserve">投标人自行对有关现场和周围环境进行考察，以获取编制投标文件和签署合同所需的信息。考察现场所发生的费用由投标人自己承担。如因未考察而造成的一切损失由投标人自行承担。</w:t>
      </w:r>
      <w:r/>
    </w:p>
    <w:p>
      <w:pPr>
        <w:numPr>
          <w:ilvl w:val="1"/>
          <w:numId w:val="7"/>
        </w:numPr>
        <w:ind w:left="540" w:hanging="540"/>
        <w:spacing w:line="400" w:lineRule="exact"/>
        <w:tabs>
          <w:tab w:val="left" w:pos="540" w:leader="none"/>
        </w:tabs>
        <w:rPr>
          <w:rFonts w:cs="宋体"/>
          <w:color w:val="000000"/>
          <w:sz w:val="21"/>
          <w:szCs w:val="21"/>
        </w:rPr>
      </w:pPr>
      <w:r>
        <w:rPr>
          <w:rFonts w:hint="eastAsia" w:cs="宋体"/>
          <w:color w:val="000000"/>
          <w:sz w:val="21"/>
          <w:szCs w:val="21"/>
        </w:rPr>
        <w:t xml:space="preserve">投标人可向招标采购单位索要有关现场的资料和数据，但招标采购单位对所提供的资料和数据不承担任何责任。投标人因提供的资料和数据而做出的推论、理解和结论招标采购单位概不负责。</w:t>
      </w:r>
      <w:r/>
    </w:p>
    <w:p>
      <w:pPr>
        <w:numPr>
          <w:ilvl w:val="1"/>
          <w:numId w:val="7"/>
        </w:numPr>
        <w:ind w:left="540" w:hanging="540"/>
        <w:spacing w:line="400" w:lineRule="exact"/>
        <w:tabs>
          <w:tab w:val="left" w:pos="540" w:leader="none"/>
        </w:tabs>
        <w:rPr>
          <w:rFonts w:cs="宋体"/>
          <w:bCs/>
          <w:color w:val="000000"/>
          <w:sz w:val="21"/>
          <w:szCs w:val="21"/>
        </w:rPr>
      </w:pPr>
      <w:r>
        <w:rPr>
          <w:rFonts w:hint="eastAsia" w:cs="宋体"/>
          <w:color w:val="000000"/>
          <w:sz w:val="21"/>
          <w:szCs w:val="21"/>
        </w:rPr>
        <w:t xml:space="preserve">投标人可为考察目的进入招标采购单位的项目现场，但投标人不得因此使招标采购单位承担有关的责任和蒙受损失。投标人应承担考察现场的责任和风险。</w:t>
      </w:r>
      <w:r/>
    </w:p>
    <w:p>
      <w:pPr>
        <w:numPr>
          <w:ilvl w:val="1"/>
          <w:numId w:val="7"/>
        </w:numPr>
        <w:ind w:left="540" w:hanging="540"/>
        <w:spacing w:line="400" w:lineRule="exact"/>
        <w:tabs>
          <w:tab w:val="left" w:pos="540" w:leader="none"/>
        </w:tabs>
        <w:rPr>
          <w:rFonts w:cs="宋体"/>
          <w:bCs/>
          <w:color w:val="000000"/>
          <w:sz w:val="21"/>
          <w:szCs w:val="21"/>
        </w:rPr>
      </w:pPr>
      <w:r>
        <w:rPr>
          <w:rFonts w:hint="eastAsia" w:cs="宋体"/>
          <w:color w:val="000000"/>
          <w:sz w:val="21"/>
          <w:szCs w:val="21"/>
        </w:rPr>
        <w:t xml:space="preserve">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招标文件的澄清和修改</w:t>
      </w:r>
      <w:r/>
    </w:p>
    <w:p>
      <w:pPr>
        <w:numPr>
          <w:ilvl w:val="1"/>
          <w:numId w:val="7"/>
        </w:numPr>
        <w:ind w:left="540" w:hanging="540"/>
        <w:spacing w:line="400" w:lineRule="exact"/>
        <w:tabs>
          <w:tab w:val="left" w:pos="540" w:leader="none"/>
        </w:tabs>
        <w:rPr>
          <w:rFonts w:cs="宋体"/>
          <w:bCs/>
          <w:color w:val="000000"/>
          <w:sz w:val="21"/>
          <w:szCs w:val="21"/>
        </w:rPr>
      </w:pPr>
      <w:r>
        <w:rPr>
          <w:rFonts w:hint="eastAsia"/>
          <w:color w:val="000000"/>
          <w:sz w:val="21"/>
          <w:szCs w:val="21"/>
        </w:rPr>
        <w:t xml:space="preserve">投标人在获取招标文件后，若有疑问，应于</w:t>
      </w:r>
      <w:bookmarkStart w:id="5" w:name="_Hlk159337758"/>
      <w:r>
        <w:rPr>
          <w:rFonts w:hint="eastAsia"/>
          <w:color w:val="000000"/>
          <w:sz w:val="21"/>
          <w:szCs w:val="21"/>
        </w:rPr>
        <w:t xml:space="preserve">投标截止时间</w:t>
      </w:r>
      <w:bookmarkEnd w:id="5"/>
      <w:r>
        <w:rPr>
          <w:rFonts w:hint="eastAsia"/>
          <w:color w:val="000000"/>
          <w:sz w:val="21"/>
          <w:szCs w:val="21"/>
        </w:rPr>
        <w:t xml:space="preserve">之前，向采购代理机构提出，采购代理机构将予以解答</w:t>
      </w:r>
      <w:r>
        <w:rPr>
          <w:rFonts w:hint="eastAsia" w:cs="宋体"/>
          <w:bCs/>
          <w:color w:val="000000"/>
          <w:sz w:val="21"/>
          <w:szCs w:val="21"/>
        </w:rPr>
        <w:t xml:space="preserve">。</w:t>
      </w:r>
      <w:r/>
    </w:p>
    <w:p>
      <w:pPr>
        <w:numPr>
          <w:ilvl w:val="1"/>
          <w:numId w:val="7"/>
        </w:numPr>
        <w:ind w:left="540" w:hanging="540"/>
        <w:spacing w:line="400" w:lineRule="exact"/>
        <w:tabs>
          <w:tab w:val="left" w:pos="540" w:leader="none"/>
        </w:tabs>
        <w:rPr>
          <w:bCs/>
          <w:color w:val="000000"/>
          <w:sz w:val="21"/>
          <w:szCs w:val="21"/>
        </w:rPr>
      </w:pPr>
      <w:r>
        <w:rPr>
          <w:color w:val="000000"/>
          <w:sz w:val="21"/>
          <w:szCs w:val="21"/>
        </w:rPr>
        <w:t xml:space="preserve">如有必要，问题答复将以“变更公告”形式由采购代理机构按照本须知第11.7条的规定发出</w:t>
      </w:r>
      <w:r>
        <w:rPr>
          <w:rFonts w:hint="eastAsia"/>
          <w:bCs/>
          <w:color w:val="000000"/>
          <w:sz w:val="21"/>
          <w:szCs w:val="21"/>
        </w:rPr>
        <w:t xml:space="preserve">。</w:t>
      </w:r>
      <w:r/>
    </w:p>
    <w:p>
      <w:pPr>
        <w:numPr>
          <w:ilvl w:val="1"/>
          <w:numId w:val="7"/>
        </w:numPr>
        <w:ind w:left="540" w:hanging="540"/>
        <w:spacing w:line="400" w:lineRule="exact"/>
        <w:tabs>
          <w:tab w:val="left" w:pos="540" w:leader="none"/>
        </w:tabs>
        <w:rPr>
          <w:bCs/>
          <w:color w:val="000000"/>
          <w:sz w:val="21"/>
          <w:szCs w:val="21"/>
        </w:rPr>
      </w:pPr>
      <w:r>
        <w:rPr>
          <w:rFonts w:hint="eastAsia"/>
          <w:color w:val="000000"/>
          <w:sz w:val="21"/>
          <w:szCs w:val="21"/>
        </w:rPr>
        <w:t xml:space="preserve">迟于投标截止时间的询问和提交的疑问</w:t>
      </w:r>
      <w:r>
        <w:rPr>
          <w:rFonts w:hint="eastAsia"/>
          <w:bCs/>
          <w:color w:val="000000"/>
          <w:sz w:val="21"/>
          <w:szCs w:val="21"/>
        </w:rPr>
        <w:t xml:space="preserve">，采购人和采购代理机构有权拒绝回答，也不承担由此带来的对投标人投标结果的影响。</w:t>
      </w:r>
      <w:r/>
    </w:p>
    <w:p>
      <w:pPr>
        <w:numPr>
          <w:ilvl w:val="1"/>
          <w:numId w:val="7"/>
        </w:numPr>
        <w:ind w:left="540" w:hanging="540"/>
        <w:spacing w:line="400" w:lineRule="exact"/>
        <w:tabs>
          <w:tab w:val="left" w:pos="540" w:leader="none"/>
        </w:tabs>
        <w:rPr>
          <w:bCs/>
          <w:color w:val="000000"/>
          <w:sz w:val="21"/>
          <w:szCs w:val="21"/>
        </w:rPr>
      </w:pPr>
      <w:r>
        <w:rPr>
          <w:rFonts w:hint="eastAsia"/>
          <w:color w:val="000000"/>
          <w:sz w:val="21"/>
          <w:szCs w:val="21"/>
        </w:rPr>
        <w:t xml:space="preserve">在投标截止时间</w:t>
      </w:r>
      <w:r>
        <w:rPr>
          <w:rFonts w:hint="eastAsia"/>
          <w:bCs/>
          <w:color w:val="000000"/>
          <w:sz w:val="21"/>
          <w:szCs w:val="21"/>
        </w:rPr>
        <w:t xml:space="preserve">15日前，招标采购单位无论出于自己的考虑，还是出于对投标人提问的澄清，均可</w:t>
      </w:r>
      <w:r>
        <w:rPr>
          <w:bCs/>
          <w:color w:val="000000"/>
          <w:sz w:val="21"/>
          <w:szCs w:val="21"/>
        </w:rPr>
        <w:t xml:space="preserve">对已发出的招标文件进行必要澄清或者修改</w:t>
      </w:r>
      <w:r>
        <w:rPr>
          <w:rFonts w:hint="eastAsia"/>
          <w:bCs/>
          <w:color w:val="000000"/>
          <w:sz w:val="21"/>
          <w:szCs w:val="21"/>
        </w:rPr>
        <w:t xml:space="preserve">。</w:t>
      </w:r>
      <w:r/>
    </w:p>
    <w:p>
      <w:pPr>
        <w:numPr>
          <w:ilvl w:val="1"/>
          <w:numId w:val="7"/>
        </w:numPr>
        <w:ind w:left="540" w:hanging="540"/>
        <w:spacing w:line="400" w:lineRule="exact"/>
        <w:tabs>
          <w:tab w:val="left" w:pos="540" w:leader="none"/>
        </w:tabs>
        <w:rPr>
          <w:color w:val="000000"/>
          <w:sz w:val="21"/>
          <w:szCs w:val="21"/>
        </w:rPr>
      </w:pPr>
      <w:r>
        <w:rPr>
          <w:rFonts w:hint="eastAsia"/>
          <w:bCs/>
          <w:color w:val="000000"/>
          <w:sz w:val="21"/>
          <w:szCs w:val="21"/>
        </w:rPr>
        <w:t xml:space="preserve">为使投标人有足够的时间按招标文件的修改要求考虑修正投标文件，或出于其他原因，</w:t>
      </w:r>
      <w:r>
        <w:rPr>
          <w:rFonts w:hint="eastAsia"/>
          <w:color w:val="000000"/>
          <w:sz w:val="21"/>
          <w:szCs w:val="21"/>
        </w:rPr>
        <w:t xml:space="preserve">招标采购单位有权推迟投标截止日期和开标日期</w:t>
      </w:r>
      <w:r>
        <w:rPr>
          <w:rFonts w:hint="eastAsia"/>
          <w:bCs/>
          <w:color w:val="000000"/>
          <w:sz w:val="21"/>
          <w:szCs w:val="21"/>
        </w:rPr>
        <w:t xml:space="preserve">，并将此变更以补充通知的形式在网上发布公告。</w:t>
      </w:r>
      <w:r/>
    </w:p>
    <w:p>
      <w:pPr>
        <w:numPr>
          <w:ilvl w:val="1"/>
          <w:numId w:val="7"/>
        </w:numPr>
        <w:ind w:left="540" w:hanging="540"/>
        <w:spacing w:line="400" w:lineRule="exact"/>
        <w:tabs>
          <w:tab w:val="left" w:pos="540" w:leader="none"/>
        </w:tabs>
        <w:rPr>
          <w:color w:val="000000"/>
          <w:sz w:val="21"/>
          <w:szCs w:val="21"/>
        </w:rPr>
      </w:pPr>
      <w:r>
        <w:rPr>
          <w:rFonts w:hint="eastAsia"/>
          <w:color w:val="000000"/>
          <w:sz w:val="21"/>
          <w:szCs w:val="21"/>
        </w:rPr>
        <w:t xml:space="preserve">招标文件的更正</w:t>
      </w:r>
      <w:r>
        <w:rPr>
          <w:rFonts w:hint="eastAsia"/>
          <w:bCs/>
          <w:color w:val="000000"/>
          <w:sz w:val="21"/>
          <w:szCs w:val="21"/>
        </w:rPr>
        <w:t xml:space="preserve">（含澄清、修改等）内容与原招标文件</w:t>
      </w:r>
      <w:r>
        <w:rPr>
          <w:bCs/>
          <w:color w:val="000000"/>
          <w:sz w:val="21"/>
          <w:szCs w:val="21"/>
        </w:rPr>
        <w:t xml:space="preserve">在同一内容</w:t>
      </w:r>
      <w:r>
        <w:rPr>
          <w:rFonts w:hint="eastAsia"/>
          <w:bCs/>
          <w:color w:val="000000"/>
          <w:sz w:val="21"/>
          <w:szCs w:val="21"/>
        </w:rPr>
        <w:t xml:space="preserve">上表述不一致时，以发出日期最接近开标时间的公告为准。</w:t>
      </w:r>
      <w:r/>
    </w:p>
    <w:p>
      <w:pPr>
        <w:numPr>
          <w:ilvl w:val="1"/>
          <w:numId w:val="7"/>
        </w:numPr>
        <w:ind w:left="540" w:hanging="540"/>
        <w:spacing w:line="400" w:lineRule="exact"/>
        <w:tabs>
          <w:tab w:val="left" w:pos="540" w:leader="none"/>
        </w:tabs>
        <w:rPr>
          <w:color w:val="000000"/>
          <w:sz w:val="21"/>
          <w:szCs w:val="21"/>
        </w:rPr>
      </w:pPr>
      <w:r>
        <w:rPr>
          <w:rFonts w:hint="eastAsia"/>
          <w:color w:val="000000"/>
          <w:sz w:val="21"/>
          <w:szCs w:val="21"/>
        </w:rPr>
        <w:t xml:space="preserve">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p>
    <w:p>
      <w:pPr>
        <w:numPr>
          <w:ilvl w:val="1"/>
          <w:numId w:val="7"/>
        </w:numPr>
        <w:ind w:left="540" w:hanging="540"/>
        <w:spacing w:line="400" w:lineRule="exact"/>
        <w:tabs>
          <w:tab w:val="left" w:pos="540" w:leader="none"/>
        </w:tabs>
        <w:rPr>
          <w:b/>
          <w:bCs/>
          <w:color w:val="000000"/>
          <w:sz w:val="21"/>
          <w:szCs w:val="21"/>
        </w:rPr>
      </w:pPr>
      <w:r>
        <w:rPr>
          <w:rFonts w:hint="eastAsia"/>
          <w:b/>
          <w:bCs/>
          <w:color w:val="000000"/>
          <w:sz w:val="21"/>
          <w:szCs w:val="21"/>
        </w:rPr>
        <w:t xml:space="preserve">招标文件若有最新的答疑文件，投标供应商必须下载并使用该文件制作新的电子投标文件，否则将无法完成电子投标文件的上传及投标。</w:t>
      </w:r>
      <w:r/>
    </w:p>
    <w:p>
      <w:pPr>
        <w:numPr>
          <w:ilvl w:val="0"/>
          <w:numId w:val="7"/>
        </w:numPr>
        <w:ind w:left="540" w:hanging="540"/>
        <w:spacing w:line="400" w:lineRule="exact"/>
        <w:tabs>
          <w:tab w:val="left" w:pos="540" w:leader="none"/>
        </w:tabs>
        <w:rPr>
          <w:rFonts w:cs="宋体"/>
          <w:b/>
          <w:color w:val="000000"/>
          <w:sz w:val="21"/>
          <w:szCs w:val="21"/>
        </w:rPr>
      </w:pPr>
      <w:r>
        <w:rPr>
          <w:rFonts w:cs="宋体"/>
          <w:b/>
          <w:color w:val="000000"/>
          <w:sz w:val="21"/>
          <w:szCs w:val="21"/>
        </w:rPr>
        <w:t xml:space="preserve">质疑</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供应商认为采购文件使自己的权益受到损害的，可以在知道或者应知其权益受到损害之日起七个工作日内，以书面形式向采购人提出质疑。采购人应当在收到供应商书面质疑函后七个工作日内作出答复</w:t>
      </w:r>
      <w:r>
        <w:rPr>
          <w:rFonts w:hint="eastAsia"/>
          <w:color w:val="000000"/>
          <w:sz w:val="21"/>
          <w:szCs w:val="21"/>
        </w:rPr>
        <w:t xml:space="preserve">；</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提出质疑的供应商应当是参与所质疑项目采购活动的供应商，未参加投标活动的供应商或在投标活动中自身权益未受到损害的供应商所提出的质疑不予受理。</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上述应知其权益受到损害之日是指：</w:t>
      </w:r>
      <w:r/>
    </w:p>
    <w:p>
      <w:pPr>
        <w:spacing w:line="400" w:lineRule="exact"/>
        <w:tabs>
          <w:tab w:val="left" w:pos="540" w:leader="none"/>
        </w:tabs>
        <w:rPr>
          <w:color w:val="000000"/>
          <w:sz w:val="21"/>
          <w:szCs w:val="21"/>
        </w:rPr>
      </w:pPr>
      <w:r>
        <w:rPr>
          <w:color w:val="000000"/>
          <w:sz w:val="21"/>
          <w:szCs w:val="21"/>
        </w:rPr>
        <w:t xml:space="preserve">12.3.1对采购文件提出质疑的，为获取采购文件或者采购文件公告期限届满之日起计算；</w:t>
      </w:r>
      <w:r/>
    </w:p>
    <w:p>
      <w:pPr>
        <w:spacing w:line="400" w:lineRule="exact"/>
        <w:tabs>
          <w:tab w:val="left" w:pos="540" w:leader="none"/>
        </w:tabs>
        <w:rPr>
          <w:color w:val="000000"/>
          <w:sz w:val="21"/>
          <w:szCs w:val="21"/>
        </w:rPr>
      </w:pPr>
      <w:r>
        <w:rPr>
          <w:color w:val="000000"/>
          <w:sz w:val="21"/>
          <w:szCs w:val="21"/>
        </w:rPr>
        <w:t xml:space="preserve">12.3.2对采购过程提出质疑的，自采购程序环节结束之日起计算；</w:t>
      </w:r>
      <w:r/>
    </w:p>
    <w:p>
      <w:pPr>
        <w:spacing w:line="400" w:lineRule="exact"/>
        <w:tabs>
          <w:tab w:val="left" w:pos="540" w:leader="none"/>
        </w:tabs>
        <w:rPr>
          <w:color w:val="000000"/>
          <w:sz w:val="21"/>
          <w:szCs w:val="21"/>
        </w:rPr>
      </w:pPr>
      <w:r>
        <w:rPr>
          <w:color w:val="000000"/>
          <w:sz w:val="21"/>
          <w:szCs w:val="21"/>
        </w:rPr>
        <w:t xml:space="preserve">12.3.3对中标结果提出质疑的，自中标结果公告期限届满之日起计算。</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供应商提出质疑应当提交质疑函和必要的证明材料。质疑函应当包括下列内容：</w:t>
      </w:r>
      <w:r/>
    </w:p>
    <w:p>
      <w:pPr>
        <w:spacing w:line="400" w:lineRule="exact"/>
        <w:tabs>
          <w:tab w:val="left" w:pos="540" w:leader="none"/>
        </w:tabs>
        <w:rPr>
          <w:color w:val="000000"/>
          <w:sz w:val="21"/>
          <w:szCs w:val="21"/>
        </w:rPr>
      </w:pPr>
      <w:r>
        <w:rPr>
          <w:color w:val="000000"/>
          <w:sz w:val="21"/>
          <w:szCs w:val="21"/>
        </w:rPr>
        <w:t xml:space="preserve">12.4.1 供应商的姓名或者名称、地址、邮编、联系人及联系电话；</w:t>
      </w:r>
      <w:r/>
    </w:p>
    <w:p>
      <w:pPr>
        <w:spacing w:line="400" w:lineRule="exact"/>
        <w:tabs>
          <w:tab w:val="left" w:pos="540" w:leader="none"/>
        </w:tabs>
        <w:rPr>
          <w:color w:val="000000"/>
          <w:sz w:val="21"/>
          <w:szCs w:val="21"/>
        </w:rPr>
      </w:pPr>
      <w:r>
        <w:rPr>
          <w:color w:val="000000"/>
          <w:sz w:val="21"/>
          <w:szCs w:val="21"/>
        </w:rPr>
        <w:t xml:space="preserve">12.4.2 质疑项目的名称、编号；</w:t>
      </w:r>
      <w:r/>
    </w:p>
    <w:p>
      <w:pPr>
        <w:spacing w:line="400" w:lineRule="exact"/>
        <w:tabs>
          <w:tab w:val="left" w:pos="540" w:leader="none"/>
        </w:tabs>
        <w:rPr>
          <w:color w:val="000000"/>
          <w:sz w:val="21"/>
          <w:szCs w:val="21"/>
        </w:rPr>
      </w:pPr>
      <w:r>
        <w:rPr>
          <w:color w:val="000000"/>
          <w:sz w:val="21"/>
          <w:szCs w:val="21"/>
        </w:rPr>
        <w:t xml:space="preserve">12.4.3 具体、明确的质疑事项和与质疑事项相关的请求；</w:t>
      </w:r>
      <w:r/>
    </w:p>
    <w:p>
      <w:pPr>
        <w:spacing w:line="400" w:lineRule="exact"/>
        <w:tabs>
          <w:tab w:val="left" w:pos="540" w:leader="none"/>
        </w:tabs>
        <w:rPr>
          <w:color w:val="000000"/>
          <w:sz w:val="21"/>
          <w:szCs w:val="21"/>
        </w:rPr>
      </w:pPr>
      <w:r>
        <w:rPr>
          <w:color w:val="000000"/>
          <w:sz w:val="21"/>
          <w:szCs w:val="21"/>
        </w:rPr>
        <w:t xml:space="preserve">12.4.4 事实依据；</w:t>
      </w:r>
      <w:r/>
    </w:p>
    <w:p>
      <w:pPr>
        <w:spacing w:line="400" w:lineRule="exact"/>
        <w:tabs>
          <w:tab w:val="left" w:pos="540" w:leader="none"/>
        </w:tabs>
        <w:rPr>
          <w:color w:val="000000"/>
          <w:sz w:val="21"/>
          <w:szCs w:val="21"/>
        </w:rPr>
      </w:pPr>
      <w:r>
        <w:rPr>
          <w:color w:val="000000"/>
          <w:sz w:val="21"/>
          <w:szCs w:val="21"/>
        </w:rPr>
        <w:t xml:space="preserve">12.4.5 必要的法律依据；</w:t>
      </w:r>
      <w:r/>
    </w:p>
    <w:p>
      <w:pPr>
        <w:spacing w:line="400" w:lineRule="exact"/>
        <w:tabs>
          <w:tab w:val="left" w:pos="540" w:leader="none"/>
        </w:tabs>
        <w:rPr>
          <w:color w:val="000000"/>
          <w:sz w:val="21"/>
          <w:szCs w:val="21"/>
        </w:rPr>
      </w:pPr>
      <w:r>
        <w:rPr>
          <w:color w:val="000000"/>
          <w:sz w:val="21"/>
          <w:szCs w:val="21"/>
        </w:rPr>
        <w:t xml:space="preserve">12.4.6 提出质疑的日期。</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质疑函的格式和内容应当符合财政部《政府采购供应商质疑函范本》要求，质疑函范本在财政部官网上提供下载。</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提交质疑函同时应当附如下证明材料：</w:t>
      </w:r>
      <w:r/>
    </w:p>
    <w:p>
      <w:pPr>
        <w:spacing w:line="400" w:lineRule="exact"/>
        <w:tabs>
          <w:tab w:val="left" w:pos="540" w:leader="none"/>
        </w:tabs>
        <w:rPr>
          <w:color w:val="000000"/>
          <w:sz w:val="21"/>
          <w:szCs w:val="21"/>
        </w:rPr>
      </w:pPr>
      <w:r>
        <w:rPr>
          <w:color w:val="000000"/>
          <w:sz w:val="21"/>
          <w:szCs w:val="21"/>
        </w:rPr>
        <w:t xml:space="preserve">12.6.1对采购文件提出质疑的供应商提供参加本项目的“</w:t>
      </w:r>
      <w:r>
        <w:rPr>
          <w:rFonts w:hint="eastAsia" w:cs="宋体"/>
          <w:color w:val="000000"/>
          <w:sz w:val="21"/>
        </w:rPr>
        <w:t xml:space="preserve">投标供应商确认函</w:t>
      </w:r>
      <w:r>
        <w:rPr>
          <w:color w:val="000000"/>
          <w:sz w:val="21"/>
          <w:szCs w:val="21"/>
        </w:rPr>
        <w:t xml:space="preserve">”；</w:t>
      </w:r>
      <w:r/>
    </w:p>
    <w:p>
      <w:pPr>
        <w:spacing w:line="400" w:lineRule="exact"/>
        <w:tabs>
          <w:tab w:val="left" w:pos="540" w:leader="none"/>
        </w:tabs>
        <w:rPr>
          <w:color w:val="000000"/>
          <w:sz w:val="21"/>
          <w:szCs w:val="21"/>
        </w:rPr>
      </w:pPr>
      <w:r>
        <w:rPr>
          <w:color w:val="000000"/>
          <w:sz w:val="21"/>
          <w:szCs w:val="21"/>
        </w:rPr>
        <w:t xml:space="preserve">12.6.2质疑供应商的营业执照复印件加盖单位公章；</w:t>
      </w:r>
      <w:r/>
    </w:p>
    <w:p>
      <w:pPr>
        <w:spacing w:line="400" w:lineRule="exact"/>
        <w:tabs>
          <w:tab w:val="left" w:pos="540" w:leader="none"/>
        </w:tabs>
        <w:rPr>
          <w:color w:val="000000"/>
          <w:sz w:val="21"/>
          <w:szCs w:val="21"/>
        </w:rPr>
      </w:pPr>
      <w:r>
        <w:rPr>
          <w:color w:val="000000"/>
          <w:sz w:val="21"/>
          <w:szCs w:val="21"/>
        </w:rPr>
        <w:t xml:space="preserve">12.6.3质疑供应商法定代表人身份证复印件加盖单位公章；</w:t>
      </w:r>
      <w:r/>
    </w:p>
    <w:p>
      <w:pPr>
        <w:spacing w:line="400" w:lineRule="exact"/>
        <w:tabs>
          <w:tab w:val="left" w:pos="540" w:leader="none"/>
        </w:tabs>
        <w:rPr>
          <w:color w:val="000000"/>
          <w:sz w:val="21"/>
          <w:szCs w:val="21"/>
        </w:rPr>
      </w:pPr>
      <w:r>
        <w:rPr>
          <w:color w:val="000000"/>
          <w:sz w:val="21"/>
          <w:szCs w:val="21"/>
        </w:rPr>
        <w:t xml:space="preserve">12.6.4质疑供应商若委托代理人进行质疑的，提供法人授权委托书及代理人身份证复印件加盖单位公章，授权委托书应载明代理人的姓名或者名称、代理事项、具体权限、期限和相关事项；</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供应商为自然人的，应当由本人签字；供应商为法人或者其他组织的，应当由法定代表人、主要负责人，或者其授权代表签字或者盖章，并加盖公章</w:t>
      </w:r>
      <w:r>
        <w:rPr>
          <w:rFonts w:hint="eastAsia"/>
          <w:color w:val="000000"/>
          <w:sz w:val="21"/>
          <w:szCs w:val="21"/>
        </w:rPr>
        <w:t xml:space="preserve">；</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供应商对招标项目技术、商务及其他要求，以及评审细则、标准提出询问或质疑的，应向采购人提出；供应商对采购过程及中标结果提出询问或质疑的，应向采购机代理构提出；</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供应商如对本项目提出质疑须在法定质疑期内一次性提出针对同一采购程序环节的质疑</w:t>
      </w:r>
      <w:r>
        <w:rPr>
          <w:rFonts w:hint="eastAsia"/>
          <w:color w:val="000000"/>
          <w:sz w:val="21"/>
          <w:szCs w:val="21"/>
        </w:rPr>
        <w:t xml:space="preserve">；</w:t>
      </w:r>
      <w:r/>
    </w:p>
    <w:p>
      <w:pPr>
        <w:ind w:firstLine="480"/>
        <w:spacing w:line="360" w:lineRule="auto"/>
        <w:rPr>
          <w:sz w:val="21"/>
          <w:szCs w:val="21"/>
        </w:rPr>
      </w:pPr>
      <w:r>
        <w:rPr>
          <w:color w:val="000000"/>
          <w:sz w:val="21"/>
          <w:szCs w:val="21"/>
        </w:rPr>
        <w:t xml:space="preserve">接受质疑函方式</w:t>
      </w:r>
      <w:r>
        <w:rPr>
          <w:rFonts w:hint="eastAsia"/>
          <w:color w:val="000000"/>
          <w:sz w:val="21"/>
          <w:szCs w:val="21"/>
        </w:rPr>
        <w:t xml:space="preserve">：</w:t>
      </w:r>
      <w:r>
        <w:rPr>
          <w:rFonts w:hint="eastAsia"/>
          <w:sz w:val="21"/>
          <w:szCs w:val="21"/>
        </w:rPr>
        <w:t xml:space="preserve">书面形式（当场送达或邮寄方式）</w:t>
      </w:r>
      <w:r/>
    </w:p>
    <w:p>
      <w:pPr>
        <w:ind w:firstLine="480"/>
        <w:spacing w:line="360" w:lineRule="auto"/>
        <w:rPr>
          <w:sz w:val="21"/>
          <w:szCs w:val="21"/>
        </w:rPr>
      </w:pPr>
      <w:r>
        <w:rPr>
          <w:rFonts w:hint="eastAsia"/>
          <w:sz w:val="21"/>
          <w:szCs w:val="21"/>
        </w:rPr>
        <w:t xml:space="preserve">联系单位：江苏沃咨咨询管理有限公司</w:t>
      </w:r>
      <w:r/>
    </w:p>
    <w:p>
      <w:pPr>
        <w:ind w:firstLine="480"/>
        <w:spacing w:line="360" w:lineRule="auto"/>
        <w:rPr>
          <w:sz w:val="21"/>
          <w:szCs w:val="21"/>
        </w:rPr>
      </w:pPr>
      <w:r>
        <w:rPr>
          <w:rFonts w:hint="eastAsia"/>
          <w:sz w:val="21"/>
          <w:szCs w:val="21"/>
        </w:rPr>
        <w:t xml:space="preserve">通讯地址：苏州市相城区澄阳路188号数字金融产业园B座22层2203室</w:t>
      </w:r>
      <w:r/>
    </w:p>
    <w:p>
      <w:pPr>
        <w:ind w:firstLine="480"/>
        <w:spacing w:line="360" w:lineRule="auto"/>
        <w:rPr>
          <w:sz w:val="21"/>
          <w:szCs w:val="21"/>
        </w:rPr>
      </w:pPr>
      <w:r>
        <w:rPr>
          <w:rFonts w:hint="eastAsia"/>
          <w:sz w:val="21"/>
          <w:szCs w:val="21"/>
        </w:rPr>
        <w:t xml:space="preserve">联系人：张佳、吴海东；联系方式：</w:t>
      </w:r>
      <w:r>
        <w:rPr>
          <w:sz w:val="21"/>
          <w:szCs w:val="21"/>
        </w:rPr>
        <w:t xml:space="preserve">1530620</w:t>
      </w:r>
      <w:r>
        <w:rPr>
          <w:sz w:val="21"/>
          <w:szCs w:val="21"/>
        </w:rPr>
        <w:t xml:space="preserve">7870</w:t>
      </w:r>
      <w:r>
        <w:rPr>
          <w:rFonts w:hint="eastAsia"/>
          <w:sz w:val="21"/>
          <w:szCs w:val="21"/>
        </w:rPr>
        <w:t xml:space="preserve">；邮编：215000</w:t>
      </w:r>
      <w:r/>
    </w:p>
    <w:p>
      <w:pPr>
        <w:numPr>
          <w:ilvl w:val="0"/>
          <w:numId w:val="5"/>
        </w:numPr>
        <w:ind w:left="540" w:hanging="540"/>
        <w:spacing w:line="400" w:lineRule="exact"/>
        <w:tabs>
          <w:tab w:val="clear" w:pos="420" w:leader="none"/>
          <w:tab w:val="left" w:pos="540" w:leader="none"/>
        </w:tabs>
        <w:rPr>
          <w:rFonts w:cs="宋体"/>
          <w:b/>
          <w:bCs/>
          <w:color w:val="000000"/>
          <w:sz w:val="21"/>
          <w:szCs w:val="21"/>
        </w:rPr>
      </w:pPr>
      <w:r>
        <w:rPr>
          <w:rFonts w:hint="eastAsia" w:cs="宋体"/>
          <w:b/>
          <w:bCs/>
          <w:color w:val="000000"/>
          <w:sz w:val="21"/>
          <w:szCs w:val="21"/>
        </w:rPr>
        <w:t xml:space="preserve">投标文件说明</w:t>
      </w:r>
      <w:r/>
    </w:p>
    <w:p>
      <w:pPr>
        <w:numPr>
          <w:ilvl w:val="0"/>
          <w:numId w:val="7"/>
        </w:numPr>
        <w:ind w:left="540" w:hanging="540"/>
        <w:spacing w:line="400" w:lineRule="exact"/>
        <w:tabs>
          <w:tab w:val="left" w:pos="540" w:leader="none"/>
        </w:tabs>
        <w:rPr>
          <w:rFonts w:cs="宋体"/>
          <w:b/>
          <w:color w:val="000000"/>
          <w:sz w:val="21"/>
          <w:szCs w:val="21"/>
        </w:rPr>
      </w:pPr>
      <w:r>
        <w:rPr>
          <w:rFonts w:cs="宋体"/>
          <w:b/>
          <w:color w:val="000000"/>
          <w:sz w:val="21"/>
          <w:szCs w:val="21"/>
        </w:rPr>
        <w:t xml:space="preserve">提示与要求</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投标人应仔细阅读招标文件的所有内容，按招标文件的要求提供投标文件，并保证所提供的全部资料的真实性，以使其投标对招标文件做出实质性响应，否则，其投标可能被拒绝。</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无论是否递交投标文件，投标人都应将招标文件及以后的所有通知、文件等视为保密文件。</w:t>
      </w:r>
      <w:r/>
    </w:p>
    <w:p>
      <w:pPr>
        <w:numPr>
          <w:ilvl w:val="0"/>
          <w:numId w:val="7"/>
        </w:numPr>
        <w:ind w:left="540" w:hanging="540"/>
        <w:spacing w:line="400" w:lineRule="exact"/>
        <w:tabs>
          <w:tab w:val="left" w:pos="540" w:leader="none"/>
        </w:tabs>
        <w:rPr>
          <w:rFonts w:cs="宋体"/>
          <w:b/>
          <w:color w:val="000000"/>
          <w:sz w:val="21"/>
          <w:szCs w:val="21"/>
        </w:rPr>
      </w:pPr>
      <w:r>
        <w:rPr>
          <w:rFonts w:cs="宋体"/>
          <w:b/>
          <w:color w:val="000000"/>
          <w:sz w:val="21"/>
          <w:szCs w:val="21"/>
        </w:rPr>
        <w:t xml:space="preserve">投标文件计量单位和使用文字</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投标文件中所使用的计量单位，除招标文件中有特殊要求外，均应使用中华人民共和国法定计量单位。</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numPr>
          <w:ilvl w:val="0"/>
          <w:numId w:val="7"/>
        </w:numPr>
        <w:ind w:left="540" w:hanging="540"/>
        <w:spacing w:line="400" w:lineRule="exact"/>
        <w:tabs>
          <w:tab w:val="left" w:pos="540" w:leader="none"/>
        </w:tabs>
        <w:rPr>
          <w:rFonts w:cs="宋体"/>
          <w:b/>
          <w:color w:val="000000"/>
          <w:sz w:val="21"/>
          <w:szCs w:val="21"/>
        </w:rPr>
      </w:pPr>
      <w:r/>
      <w:bookmarkStart w:id="6" w:name="_Toc217446047"/>
      <w:r>
        <w:rPr>
          <w:rFonts w:hint="eastAsia" w:cs="宋体"/>
          <w:b/>
          <w:color w:val="000000"/>
          <w:sz w:val="21"/>
          <w:szCs w:val="21"/>
        </w:rPr>
        <w:t xml:space="preserve">知识产权</w:t>
      </w:r>
      <w:bookmarkEnd w:id="6"/>
      <w:r/>
      <w:r/>
    </w:p>
    <w:p>
      <w:pPr>
        <w:numPr>
          <w:ilvl w:val="1"/>
          <w:numId w:val="7"/>
        </w:numPr>
        <w:ind w:left="540" w:hanging="540"/>
        <w:spacing w:line="400" w:lineRule="exact"/>
        <w:tabs>
          <w:tab w:val="left" w:pos="540" w:leader="none"/>
        </w:tabs>
        <w:rPr>
          <w:color w:val="000000"/>
          <w:sz w:val="21"/>
          <w:szCs w:val="21"/>
        </w:rPr>
      </w:pPr>
      <w:r>
        <w:rPr>
          <w:rFonts w:hint="eastAsia"/>
          <w:color w:val="000000"/>
          <w:sz w:val="21"/>
          <w:szCs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投标文件的组成和顺序</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封面</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开标一览表</w:t>
      </w:r>
      <w:r>
        <w:rPr>
          <w:rFonts w:hint="eastAsia"/>
          <w:color w:val="000000"/>
          <w:sz w:val="21"/>
          <w:szCs w:val="21"/>
        </w:rPr>
        <w:t xml:space="preserve">(统一格式)</w:t>
      </w:r>
      <w:r/>
    </w:p>
    <w:p>
      <w:pPr>
        <w:numPr>
          <w:ilvl w:val="1"/>
          <w:numId w:val="7"/>
        </w:numPr>
        <w:ind w:left="540" w:hanging="540"/>
        <w:spacing w:line="400" w:lineRule="exact"/>
        <w:tabs>
          <w:tab w:val="left" w:pos="540" w:leader="none"/>
        </w:tabs>
        <w:rPr>
          <w:color w:val="000000"/>
          <w:sz w:val="21"/>
          <w:szCs w:val="21"/>
        </w:rPr>
      </w:pPr>
      <w:r>
        <w:rPr>
          <w:rFonts w:hint="eastAsia"/>
          <w:color w:val="000000"/>
          <w:sz w:val="21"/>
          <w:szCs w:val="21"/>
        </w:rPr>
        <w:t xml:space="preserve">投标报价分析表</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资格审查响应文件</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（1）</w:t>
      </w:r>
      <w:r>
        <w:rPr>
          <w:color w:val="000000"/>
          <w:sz w:val="21"/>
          <w:szCs w:val="21"/>
        </w:rPr>
        <w:t xml:space="preserve">投标函、关于资格</w:t>
      </w:r>
      <w:r>
        <w:rPr>
          <w:rFonts w:hint="eastAsia"/>
          <w:color w:val="000000"/>
          <w:sz w:val="21"/>
          <w:szCs w:val="21"/>
        </w:rPr>
        <w:t xml:space="preserve">文件</w:t>
      </w:r>
      <w:r>
        <w:rPr>
          <w:color w:val="000000"/>
          <w:sz w:val="21"/>
          <w:szCs w:val="21"/>
        </w:rPr>
        <w:t xml:space="preserve">的声明函（格式见第三章）；</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（2）</w:t>
      </w:r>
      <w:r>
        <w:rPr>
          <w:color w:val="000000"/>
          <w:sz w:val="21"/>
          <w:szCs w:val="21"/>
        </w:rPr>
        <w:t xml:space="preserve">投标单位情况表（格式见第三章）；</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（3）</w:t>
      </w:r>
      <w:r>
        <w:rPr>
          <w:color w:val="000000"/>
          <w:sz w:val="21"/>
          <w:szCs w:val="21"/>
        </w:rPr>
        <w:t xml:space="preserve">合格供应商的资格条件</w:t>
      </w:r>
      <w:r>
        <w:rPr>
          <w:rFonts w:hint="eastAsia"/>
          <w:color w:val="000000"/>
          <w:sz w:val="21"/>
          <w:szCs w:val="21"/>
        </w:rPr>
        <w:t xml:space="preserve">；</w:t>
      </w:r>
      <w:r/>
    </w:p>
    <w:p>
      <w:pPr>
        <w:ind w:left="540"/>
        <w:spacing w:line="400" w:lineRule="exact"/>
        <w:tabs>
          <w:tab w:val="left" w:pos="540" w:leader="none"/>
          <w:tab w:val="left" w:pos="851" w:leader="none"/>
        </w:tabs>
        <w:rPr>
          <w:color w:val="000000"/>
          <w:sz w:val="21"/>
          <w:szCs w:val="21"/>
        </w:rPr>
      </w:pPr>
      <w:r>
        <w:rPr>
          <w:color w:val="000000"/>
          <w:sz w:val="21"/>
          <w:szCs w:val="21"/>
        </w:rPr>
        <w:t xml:space="preserve">①法人或者其他组织的营业执照等证明文件，自然人的身份证明；（ 投标人营业执照副本复印件，投标人法定代表人身份证复印件，法人授权委托书（如有授权），投标人代理人身份证复印件（如有授权））；</w:t>
      </w:r>
      <w:r>
        <w:rPr>
          <w:color w:val="000000"/>
          <w:sz w:val="21"/>
          <w:szCs w:val="21"/>
        </w:rPr>
        <w:t xml:space="preserve"> </w:t>
      </w:r>
      <w:r/>
    </w:p>
    <w:p>
      <w:pPr>
        <w:ind w:left="540"/>
        <w:spacing w:line="400" w:lineRule="exact"/>
        <w:tabs>
          <w:tab w:val="left" w:pos="540" w:leader="none"/>
          <w:tab w:val="left" w:pos="851" w:leader="none"/>
        </w:tabs>
        <w:rPr>
          <w:color w:val="000000"/>
          <w:sz w:val="21"/>
          <w:szCs w:val="21"/>
        </w:rPr>
      </w:pPr>
      <w:r>
        <w:rPr>
          <w:color w:val="000000"/>
          <w:sz w:val="21"/>
          <w:szCs w:val="21"/>
        </w:rPr>
        <w:t xml:space="preserve">②良好的商业信誉和健全的财务会计制度证明的相关材料；</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③</w:t>
      </w:r>
      <w:r>
        <w:rPr>
          <w:color w:val="000000"/>
          <w:sz w:val="21"/>
          <w:szCs w:val="21"/>
        </w:rPr>
        <w:t xml:space="preserve">有依法缴纳税收和社会保障资金的良好记录的相关材料（</w:t>
      </w:r>
      <w:r>
        <w:rPr>
          <w:rFonts w:hint="eastAsia"/>
          <w:color w:val="000000"/>
          <w:sz w:val="21"/>
          <w:szCs w:val="21"/>
        </w:rPr>
        <w:t xml:space="preserve">提供参加本次采购活动前半年（至少一个月）依法缴纳税收和社会保障资金的证明材料，依法免税或不需要缴纳社会保障资金的，提供相关证明文件</w:t>
      </w:r>
      <w:r>
        <w:rPr>
          <w:color w:val="000000"/>
          <w:sz w:val="21"/>
          <w:szCs w:val="21"/>
        </w:rPr>
        <w:t xml:space="preserve">）；</w:t>
      </w:r>
      <w:r/>
    </w:p>
    <w:p>
      <w:pPr>
        <w:ind w:left="540"/>
        <w:spacing w:line="400" w:lineRule="exact"/>
        <w:tabs>
          <w:tab w:val="left" w:pos="540" w:leader="none"/>
          <w:tab w:val="left" w:pos="851" w:leader="none"/>
        </w:tabs>
        <w:rPr>
          <w:color w:val="000000"/>
          <w:sz w:val="21"/>
          <w:szCs w:val="21"/>
        </w:rPr>
      </w:pPr>
      <w:r>
        <w:rPr>
          <w:color w:val="000000"/>
          <w:sz w:val="21"/>
          <w:szCs w:val="21"/>
        </w:rPr>
        <w:t xml:space="preserve">④具备履行合同所必需的设备和专业技术能力的证明材料或承诺；</w:t>
      </w:r>
      <w:r/>
    </w:p>
    <w:p>
      <w:pPr>
        <w:ind w:left="540"/>
        <w:spacing w:line="400" w:lineRule="exact"/>
        <w:tabs>
          <w:tab w:val="left" w:pos="540" w:leader="none"/>
          <w:tab w:val="left" w:pos="851" w:leader="none"/>
        </w:tabs>
        <w:rPr>
          <w:color w:val="000000"/>
          <w:sz w:val="21"/>
          <w:szCs w:val="21"/>
        </w:rPr>
      </w:pPr>
      <w:r>
        <w:rPr>
          <w:color w:val="000000"/>
          <w:sz w:val="21"/>
          <w:szCs w:val="21"/>
        </w:rPr>
        <w:t xml:space="preserve">⑤参加政府采购活动前3年内在经营活动中没有重大违法记录的书面声明</w:t>
      </w:r>
      <w:r>
        <w:rPr>
          <w:rFonts w:hint="eastAsia"/>
          <w:color w:val="000000"/>
          <w:sz w:val="21"/>
          <w:szCs w:val="21"/>
        </w:rPr>
        <w:t xml:space="preserve">函</w:t>
      </w:r>
      <w:r>
        <w:rPr>
          <w:color w:val="000000"/>
          <w:sz w:val="21"/>
          <w:szCs w:val="21"/>
        </w:rPr>
        <w:t xml:space="preserve">；</w:t>
      </w:r>
      <w:r/>
    </w:p>
    <w:p>
      <w:pPr>
        <w:ind w:left="540"/>
        <w:spacing w:line="400" w:lineRule="exact"/>
        <w:tabs>
          <w:tab w:val="left" w:pos="540" w:leader="none"/>
          <w:tab w:val="left" w:pos="851" w:leader="none"/>
        </w:tabs>
        <w:rPr>
          <w:color w:val="000000"/>
          <w:sz w:val="21"/>
          <w:szCs w:val="21"/>
        </w:rPr>
      </w:pPr>
      <w:r>
        <w:rPr>
          <w:color w:val="000000"/>
          <w:sz w:val="21"/>
          <w:szCs w:val="21"/>
        </w:rPr>
        <w:t xml:space="preserve">⑥</w:t>
      </w:r>
      <w:r>
        <w:rPr>
          <w:rFonts w:hint="eastAsia"/>
          <w:color w:val="000000"/>
          <w:sz w:val="21"/>
          <w:szCs w:val="21"/>
        </w:rPr>
        <w:t xml:space="preserve">投标人与其他单位存在控股、管理关系情况表（格式见第三章）</w:t>
      </w:r>
      <w:r>
        <w:rPr>
          <w:rFonts w:hint="eastAsia"/>
          <w:color w:val="000000"/>
          <w:sz w:val="21"/>
          <w:szCs w:val="21"/>
        </w:rPr>
        <w:t xml:space="preserve">；</w:t>
      </w:r>
      <w:r>
        <w:rPr>
          <w:color w:val="000000"/>
          <w:sz w:val="21"/>
          <w:szCs w:val="21"/>
        </w:rPr>
        <w:t xml:space="preserve"> </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⑦中小企业声明函或残疾人福利性单位声明函或监狱企业声明。</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（4）其它有关资格证明的文件（如有）。</w:t>
      </w:r>
      <w:r/>
    </w:p>
    <w:p>
      <w:pPr>
        <w:numPr>
          <w:ilvl w:val="1"/>
          <w:numId w:val="7"/>
        </w:numPr>
        <w:ind w:left="540" w:hanging="540"/>
        <w:spacing w:line="400" w:lineRule="exact"/>
        <w:tabs>
          <w:tab w:val="left" w:pos="540" w:leader="none"/>
        </w:tabs>
        <w:rPr>
          <w:color w:val="000000"/>
          <w:sz w:val="21"/>
          <w:szCs w:val="21"/>
        </w:rPr>
      </w:pPr>
      <w:r>
        <w:rPr>
          <w:rFonts w:hint="eastAsia"/>
          <w:color w:val="000000"/>
          <w:sz w:val="21"/>
          <w:szCs w:val="21"/>
        </w:rPr>
        <w:t xml:space="preserve">符合性审查响应文件</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（1）商务条款偏离表</w:t>
      </w:r>
      <w:r>
        <w:rPr>
          <w:rFonts w:ascii="SimSun" w:hAnsi="SimSun" w:eastAsia="SimSun" w:cs="SimSun"/>
          <w:color w:val="000000"/>
          <w:sz w:val="21"/>
        </w:rPr>
        <w:t xml:space="preserve">（详见附件格式）</w:t>
      </w:r>
      <w:r>
        <w:rPr>
          <w:rFonts w:hint="eastAsia"/>
          <w:color w:val="000000"/>
          <w:sz w:val="21"/>
          <w:szCs w:val="21"/>
        </w:rPr>
        <w:t xml:space="preserve">；</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（2）</w:t>
      </w:r>
      <w:r>
        <w:rPr>
          <w:rFonts w:ascii="SimSun" w:hAnsi="SimSun" w:eastAsia="SimSun" w:cs="SimSun"/>
          <w:color w:val="000000"/>
          <w:sz w:val="21"/>
        </w:rPr>
        <w:t xml:space="preserve">服务要求偏离表</w:t>
      </w:r>
      <w:r>
        <w:rPr>
          <w:rFonts w:ascii="SimSun" w:hAnsi="SimSun" w:eastAsia="SimSun" w:cs="SimSun"/>
          <w:color w:val="000000"/>
          <w:sz w:val="21"/>
        </w:rPr>
        <w:t xml:space="preserve">（详见附件格式）</w:t>
      </w:r>
      <w:r>
        <w:rPr>
          <w:rFonts w:hint="eastAsia"/>
          <w:color w:val="000000"/>
          <w:sz w:val="21"/>
          <w:szCs w:val="21"/>
        </w:rPr>
        <w:t xml:space="preserve">；</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（3）其他投标材料（详见附件格式）。</w:t>
      </w:r>
      <w:r/>
    </w:p>
    <w:p>
      <w:pPr>
        <w:numPr>
          <w:ilvl w:val="1"/>
          <w:numId w:val="7"/>
        </w:numPr>
        <w:ind w:left="540" w:hanging="540"/>
        <w:spacing w:line="400" w:lineRule="exact"/>
        <w:tabs>
          <w:tab w:val="left" w:pos="540" w:leader="none"/>
        </w:tabs>
        <w:rPr>
          <w:color w:val="000000"/>
          <w:sz w:val="21"/>
          <w:szCs w:val="21"/>
        </w:rPr>
      </w:pPr>
      <w:r>
        <w:rPr>
          <w:rFonts w:hint="eastAsia"/>
          <w:color w:val="000000"/>
          <w:sz w:val="21"/>
          <w:szCs w:val="21"/>
        </w:rPr>
        <w:t xml:space="preserve">综合评审响应文件</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与本次采购相关和评分标准中要求提供的其他证明材料。</w:t>
      </w:r>
      <w:r/>
    </w:p>
    <w:p>
      <w:pPr>
        <w:numPr>
          <w:ilvl w:val="1"/>
          <w:numId w:val="7"/>
        </w:numPr>
        <w:ind w:left="540" w:hanging="540"/>
        <w:spacing w:line="400" w:lineRule="exact"/>
        <w:tabs>
          <w:tab w:val="left" w:pos="540" w:leader="none"/>
        </w:tabs>
        <w:rPr>
          <w:color w:val="000000"/>
          <w:sz w:val="21"/>
          <w:szCs w:val="21"/>
        </w:rPr>
      </w:pPr>
      <w:r>
        <w:rPr>
          <w:rFonts w:hint="eastAsia"/>
          <w:color w:val="000000"/>
          <w:sz w:val="21"/>
          <w:szCs w:val="21"/>
        </w:rPr>
        <w:t xml:space="preserve">企业报价折扣证明</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本项目已专门面向中小企业采购，无价格分折扣，供应商须提供《中小企业声明函》或提供《残疾人福利性单位声明函》或提供由省级以上监狱管理局、戒毒管理局（含新疆生产建设兵团）出具的属于监狱企业的证明文件。</w:t>
      </w:r>
      <w:r/>
    </w:p>
    <w:p>
      <w:pPr>
        <w:numPr>
          <w:ilvl w:val="1"/>
          <w:numId w:val="7"/>
        </w:numPr>
        <w:ind w:left="540" w:hanging="540"/>
        <w:spacing w:line="400" w:lineRule="exact"/>
        <w:tabs>
          <w:tab w:val="left" w:pos="540" w:leader="none"/>
        </w:tabs>
        <w:rPr>
          <w:color w:val="000000"/>
          <w:sz w:val="21"/>
          <w:szCs w:val="21"/>
        </w:rPr>
      </w:pPr>
      <w:r>
        <w:rPr>
          <w:color w:val="000000"/>
          <w:sz w:val="21"/>
          <w:szCs w:val="21"/>
        </w:rPr>
        <w:t xml:space="preserve">投标文件由16.1</w:t>
      </w:r>
      <w:r>
        <w:rPr>
          <w:rFonts w:hint="eastAsia"/>
          <w:color w:val="000000"/>
          <w:sz w:val="21"/>
          <w:szCs w:val="21"/>
        </w:rPr>
        <w:t xml:space="preserve">至</w:t>
      </w:r>
      <w:r>
        <w:rPr>
          <w:color w:val="000000"/>
          <w:sz w:val="21"/>
          <w:szCs w:val="21"/>
        </w:rPr>
        <w:t xml:space="preserve">16.</w:t>
      </w:r>
      <w:r>
        <w:rPr>
          <w:color w:val="000000"/>
          <w:sz w:val="21"/>
          <w:szCs w:val="21"/>
        </w:rPr>
        <w:t xml:space="preserve">7</w:t>
      </w:r>
      <w:r>
        <w:rPr>
          <w:color w:val="000000"/>
          <w:sz w:val="21"/>
          <w:szCs w:val="21"/>
        </w:rPr>
        <w:t xml:space="preserve">款规定的内容共同组成。</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注：</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（1）以上</w:t>
      </w:r>
      <w:r>
        <w:rPr>
          <w:color w:val="000000"/>
          <w:sz w:val="21"/>
          <w:szCs w:val="21"/>
        </w:rPr>
        <w:t xml:space="preserve">16.4</w:t>
      </w:r>
      <w:r>
        <w:rPr>
          <w:rFonts w:hint="eastAsia"/>
          <w:color w:val="000000"/>
          <w:sz w:val="21"/>
          <w:szCs w:val="21"/>
        </w:rPr>
        <w:t xml:space="preserve">为资格审查要求提供的材料，是作为对供应商资格审查、质疑身份认定的依据，响应供应商必须提供并加盖电子公章。否则响应文件将被认定为不符合资格审查要求。</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（2）以上</w:t>
      </w:r>
      <w:r>
        <w:rPr>
          <w:color w:val="000000"/>
          <w:sz w:val="21"/>
          <w:szCs w:val="21"/>
        </w:rPr>
        <w:t xml:space="preserve">16.5</w:t>
      </w:r>
      <w:r>
        <w:rPr>
          <w:rFonts w:hint="eastAsia"/>
          <w:color w:val="000000"/>
          <w:sz w:val="21"/>
          <w:szCs w:val="21"/>
        </w:rPr>
        <w:t xml:space="preserve">为符合性审查须提供的资料，响应供应商必须提供并加盖电子公章。否则，响应文件将被认定为未实质性响应。</w:t>
      </w:r>
      <w:r/>
    </w:p>
    <w:p>
      <w:pPr>
        <w:ind w:left="540"/>
        <w:spacing w:line="400" w:lineRule="exact"/>
        <w:tabs>
          <w:tab w:val="left" w:pos="540" w:leader="none"/>
          <w:tab w:val="left" w:pos="851" w:leader="none"/>
        </w:tabs>
        <w:rPr>
          <w:color w:val="000000"/>
          <w:sz w:val="21"/>
          <w:szCs w:val="21"/>
        </w:rPr>
      </w:pPr>
      <w:r>
        <w:rPr>
          <w:rFonts w:hint="eastAsia"/>
          <w:color w:val="000000"/>
          <w:sz w:val="21"/>
          <w:szCs w:val="21"/>
        </w:rPr>
        <w:t xml:space="preserve">（3）制作电子响应文件时必须与投标文件制作软件目录一一对应，将相关资料上传至相应模块。</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对本次投标的详细说明的编制</w:t>
      </w:r>
      <w:r/>
    </w:p>
    <w:p>
      <w:pPr>
        <w:numPr>
          <w:ilvl w:val="0"/>
          <w:numId w:val="21"/>
        </w:numPr>
        <w:spacing w:line="400" w:lineRule="exact"/>
        <w:tabs>
          <w:tab w:val="left" w:pos="540" w:leader="none"/>
        </w:tabs>
        <w:rPr>
          <w:color w:val="000000"/>
          <w:sz w:val="21"/>
          <w:szCs w:val="21"/>
        </w:rPr>
      </w:pPr>
      <w:r>
        <w:rPr>
          <w:rFonts w:hint="eastAsia"/>
          <w:color w:val="000000"/>
          <w:sz w:val="21"/>
          <w:szCs w:val="21"/>
        </w:rPr>
        <w:t xml:space="preserve">电子投标文件编制要求：投标人应使用招标文件要求的投标文件制作软件制作电子投标文件，电子投标文件按招标文件规定的格式制作，如果未按要求制作上传，可能导致投标无效。</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投标报价（编制）要求的说明</w:t>
      </w:r>
      <w:r/>
    </w:p>
    <w:p>
      <w:pPr>
        <w:numPr>
          <w:ilvl w:val="0"/>
          <w:numId w:val="22"/>
        </w:numPr>
        <w:spacing w:line="400" w:lineRule="exact"/>
        <w:tabs>
          <w:tab w:val="left" w:pos="540" w:leader="none"/>
        </w:tabs>
        <w:rPr>
          <w:color w:val="000000"/>
          <w:sz w:val="21"/>
          <w:szCs w:val="21"/>
        </w:rPr>
      </w:pPr>
      <w:r>
        <w:rPr>
          <w:rFonts w:hint="eastAsia"/>
          <w:color w:val="000000"/>
          <w:sz w:val="21"/>
          <w:szCs w:val="21"/>
        </w:rPr>
        <w:t xml:space="preserve">除非合同中另有规定，投标人对《开标一览表》中的全部货物和服务的报价应包括完成本项工作所需的</w:t>
      </w:r>
      <w:r>
        <w:rPr>
          <w:rFonts w:hint="eastAsia" w:cs="宋体"/>
          <w:color w:val="000000"/>
          <w:sz w:val="21"/>
          <w:szCs w:val="21"/>
        </w:rPr>
        <w:t xml:space="preserve">一切费用，包括</w:t>
      </w:r>
      <w:r>
        <w:rPr>
          <w:rFonts w:hint="eastAsia" w:hAnsi="Times New Roman" w:cs="宋体"/>
          <w:sz w:val="21"/>
          <w:szCs w:val="21"/>
        </w:rPr>
        <w:t xml:space="preserve">但不限于</w:t>
      </w:r>
      <w:r>
        <w:rPr>
          <w:rFonts w:hint="eastAsia" w:cs="宋体"/>
          <w:bCs/>
          <w:color w:val="000000"/>
          <w:sz w:val="21"/>
          <w:szCs w:val="21"/>
        </w:rPr>
        <w:t xml:space="preserve">完成本次项目全部工作内容所必须的设计以及布展实施制作所需的全部产品、人工、仓储、发货、运输、安装、调试、验收、培训、质保、保险、专利、风险、利润、税金及其他伴随服务等一切必须费用。本项目为交钥匙项目，包括但不限于上述内容，各投标单位应充分考虑前述因素以及项目实施期间各类建材市场价格变化，政策性调整的风险，慎重报价。投标单位根据投标设计方案结合勘察现场情况等综合考虑后报价。</w:t>
      </w:r>
      <w:r/>
    </w:p>
    <w:p>
      <w:pPr>
        <w:numPr>
          <w:ilvl w:val="0"/>
          <w:numId w:val="22"/>
        </w:numPr>
        <w:spacing w:line="400" w:lineRule="exact"/>
        <w:tabs>
          <w:tab w:val="left" w:pos="540" w:leader="none"/>
        </w:tabs>
        <w:rPr>
          <w:color w:val="000000"/>
          <w:sz w:val="21"/>
          <w:szCs w:val="21"/>
        </w:rPr>
      </w:pPr>
      <w:r>
        <w:rPr>
          <w:rFonts w:hint="eastAsia"/>
          <w:color w:val="000000"/>
          <w:sz w:val="21"/>
          <w:szCs w:val="21"/>
        </w:rPr>
        <w:t xml:space="preserve">投标人应按《投标报价分析表》中的全部类目计算单价和总价《投标报价分析表》中的每一单项均应计算并填写单价和总价，该表并由法定代表人或代理人签署。投标人未填单价或合价的项目，在实施后，采购人将不予支付，并视为该项费用已包括在其它有价款的单价或合价内。</w:t>
      </w:r>
      <w:r/>
    </w:p>
    <w:p>
      <w:pPr>
        <w:numPr>
          <w:ilvl w:val="0"/>
          <w:numId w:val="22"/>
        </w:numPr>
        <w:spacing w:line="400" w:lineRule="exact"/>
        <w:tabs>
          <w:tab w:val="left" w:pos="540" w:leader="none"/>
        </w:tabs>
        <w:rPr>
          <w:color w:val="000000"/>
          <w:sz w:val="21"/>
          <w:szCs w:val="21"/>
        </w:rPr>
      </w:pPr>
      <w:r>
        <w:rPr>
          <w:rFonts w:hint="eastAsia"/>
          <w:color w:val="000000"/>
          <w:sz w:val="21"/>
          <w:szCs w:val="21"/>
        </w:rPr>
        <w:t xml:space="preserve">投标人应对招标文件内所要采购的全部内容进行报价，只投其中部分内容者，其标书将被拒绝。但如果招标文件要求分标段投标的，则投标人可按招标文件要求有选择地只投其中一个或几个标段，也可投全部标段，但各标段应分别计算填写单价和总价。</w:t>
      </w:r>
      <w:r/>
    </w:p>
    <w:p>
      <w:pPr>
        <w:numPr>
          <w:ilvl w:val="0"/>
          <w:numId w:val="22"/>
        </w:numPr>
        <w:spacing w:line="400" w:lineRule="exact"/>
        <w:tabs>
          <w:tab w:val="left" w:pos="540" w:leader="none"/>
        </w:tabs>
        <w:rPr>
          <w:color w:val="000000"/>
          <w:sz w:val="21"/>
          <w:szCs w:val="21"/>
        </w:rPr>
      </w:pPr>
      <w:r>
        <w:rPr>
          <w:rFonts w:hint="eastAsia"/>
          <w:color w:val="000000"/>
          <w:sz w:val="21"/>
          <w:szCs w:val="21"/>
        </w:rPr>
        <w:t xml:space="preserve">一项投标内容只允许一个报价，招标采购单位不接受任何有选择性的投标报价。</w:t>
      </w:r>
      <w:r/>
    </w:p>
    <w:p>
      <w:pPr>
        <w:numPr>
          <w:ilvl w:val="0"/>
          <w:numId w:val="22"/>
        </w:numPr>
        <w:spacing w:line="400" w:lineRule="exact"/>
        <w:tabs>
          <w:tab w:val="left" w:pos="540" w:leader="none"/>
        </w:tabs>
        <w:rPr>
          <w:color w:val="000000"/>
          <w:sz w:val="21"/>
          <w:szCs w:val="21"/>
        </w:rPr>
      </w:pPr>
      <w:r>
        <w:rPr>
          <w:rFonts w:hint="eastAsia"/>
          <w:color w:val="000000"/>
          <w:sz w:val="21"/>
          <w:szCs w:val="21"/>
        </w:rPr>
        <w:t xml:space="preserve">投标文件报价中的单价和总价全部采用人民币表示，除非合同的特殊条款另有规定。</w:t>
      </w:r>
      <w:r/>
    </w:p>
    <w:p>
      <w:pPr>
        <w:numPr>
          <w:ilvl w:val="0"/>
          <w:numId w:val="22"/>
        </w:numPr>
        <w:spacing w:line="400" w:lineRule="exact"/>
        <w:tabs>
          <w:tab w:val="left" w:pos="540" w:leader="none"/>
        </w:tabs>
        <w:rPr>
          <w:color w:val="000000"/>
          <w:sz w:val="21"/>
          <w:szCs w:val="21"/>
        </w:rPr>
      </w:pPr>
      <w:r>
        <w:rPr>
          <w:rFonts w:hint="eastAsia"/>
          <w:color w:val="000000"/>
          <w:sz w:val="21"/>
          <w:szCs w:val="21"/>
        </w:rPr>
        <w:t xml:space="preserve">最低的投标报价或最高的折扣比例是中标的重要条件，但不是中标的唯一条件。</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投标保证金 </w:t>
      </w:r>
      <w:r>
        <w:rPr>
          <w:rFonts w:cs="宋体"/>
          <w:b/>
          <w:color w:val="000000"/>
          <w:sz w:val="21"/>
          <w:szCs w:val="21"/>
        </w:rPr>
        <w:t xml:space="preserve"> 无</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投标文件的有效期</w:t>
      </w:r>
      <w:r/>
    </w:p>
    <w:p>
      <w:pPr>
        <w:numPr>
          <w:ilvl w:val="0"/>
          <w:numId w:val="23"/>
        </w:numPr>
        <w:spacing w:line="400" w:lineRule="exact"/>
        <w:tabs>
          <w:tab w:val="left" w:pos="540" w:leader="none"/>
        </w:tabs>
        <w:rPr>
          <w:color w:val="000000"/>
          <w:sz w:val="21"/>
          <w:szCs w:val="21"/>
        </w:rPr>
      </w:pPr>
      <w:r>
        <w:rPr>
          <w:rFonts w:hint="eastAsia"/>
          <w:color w:val="000000"/>
          <w:sz w:val="21"/>
          <w:szCs w:val="21"/>
        </w:rPr>
        <w:t xml:space="preserve">在本招标文件前附表规定的投标文件有效期内，投标人所提交的投标文件应保持有效。有效期短于这个规定期限的投标文件，将被认定为未实质性响应招标文件要求。</w:t>
      </w:r>
      <w:r/>
    </w:p>
    <w:p>
      <w:pPr>
        <w:numPr>
          <w:ilvl w:val="0"/>
          <w:numId w:val="23"/>
        </w:numPr>
        <w:spacing w:line="400" w:lineRule="exact"/>
        <w:tabs>
          <w:tab w:val="left" w:pos="540" w:leader="none"/>
        </w:tabs>
        <w:rPr>
          <w:color w:val="000000"/>
          <w:sz w:val="21"/>
          <w:szCs w:val="21"/>
        </w:rPr>
      </w:pPr>
      <w:r>
        <w:rPr>
          <w:rFonts w:hint="eastAsia"/>
          <w:color w:val="000000"/>
          <w:sz w:val="21"/>
          <w:szCs w:val="21"/>
        </w:rPr>
        <w:t xml:space="preserve">在特殊情况下，招标采购单位可与投标人协商延长投标书的有效期。这种要求和答复都应以书面形式进行。同意延长有效期的投标人不能修改投标文件，按本须知规定的投标保证金的有效期也相应延长。拒绝接受延期要求的投标人的投标将被拒绝，但投标保证金不会被没收。</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投标文件的份数和签署</w:t>
      </w:r>
      <w:r/>
    </w:p>
    <w:p>
      <w:pPr>
        <w:spacing w:line="400" w:lineRule="exact"/>
        <w:tabs>
          <w:tab w:val="left" w:pos="540" w:leader="none"/>
        </w:tabs>
        <w:rPr>
          <w:rFonts w:cs="宋体"/>
          <w:color w:val="000000"/>
          <w:sz w:val="21"/>
          <w:szCs w:val="21"/>
        </w:rPr>
      </w:pPr>
      <w:r>
        <w:rPr>
          <w:rFonts w:hint="eastAsia"/>
          <w:color w:val="000000"/>
          <w:sz w:val="21"/>
          <w:szCs w:val="21"/>
        </w:rPr>
        <w:t xml:space="preserve">21.1投标单位应按照招标文件要求加盖电子章（公章、法人章等），否则视为无效标</w:t>
      </w:r>
      <w:r>
        <w:rPr>
          <w:rFonts w:hint="eastAsia" w:cs="宋体"/>
          <w:color w:val="000000"/>
          <w:sz w:val="21"/>
          <w:szCs w:val="21"/>
        </w:rPr>
        <w:t xml:space="preserve">。</w:t>
      </w:r>
      <w:r/>
    </w:p>
    <w:p>
      <w:pPr>
        <w:numPr>
          <w:ilvl w:val="0"/>
          <w:numId w:val="5"/>
        </w:numPr>
        <w:ind w:left="540" w:hanging="540"/>
        <w:spacing w:line="400" w:lineRule="exact"/>
        <w:tabs>
          <w:tab w:val="clear" w:pos="420" w:leader="none"/>
          <w:tab w:val="left" w:pos="540" w:leader="none"/>
        </w:tabs>
        <w:rPr>
          <w:rFonts w:cs="宋体"/>
          <w:b/>
          <w:bCs/>
          <w:color w:val="000000"/>
          <w:sz w:val="21"/>
          <w:szCs w:val="21"/>
        </w:rPr>
      </w:pPr>
      <w:r>
        <w:rPr>
          <w:rFonts w:hint="eastAsia" w:cs="宋体"/>
          <w:b/>
          <w:bCs/>
          <w:color w:val="000000"/>
          <w:sz w:val="21"/>
          <w:szCs w:val="21"/>
        </w:rPr>
        <w:t xml:space="preserve">投标文件的提交、修改和撤回</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投标文件的上传、提交</w:t>
      </w:r>
      <w:r/>
    </w:p>
    <w:p>
      <w:pPr>
        <w:numPr>
          <w:ilvl w:val="1"/>
          <w:numId w:val="24"/>
        </w:numPr>
        <w:spacing w:line="400" w:lineRule="exact"/>
        <w:tabs>
          <w:tab w:val="left" w:pos="540" w:leader="none"/>
        </w:tabs>
        <w:rPr>
          <w:rFonts w:cs="宋体"/>
          <w:color w:val="000000"/>
          <w:sz w:val="21"/>
          <w:szCs w:val="21"/>
        </w:rPr>
      </w:pPr>
      <w:r>
        <w:rPr>
          <w:rFonts w:hint="eastAsia"/>
          <w:color w:val="000000"/>
          <w:sz w:val="21"/>
          <w:szCs w:val="21"/>
        </w:rPr>
        <w:t xml:space="preserve">投标人应将制作好的加密电子投标文件按要求在投标截止时间前上传到交易系统平台中</w:t>
      </w:r>
      <w:r>
        <w:rPr>
          <w:rFonts w:hint="eastAsia" w:cs="宋体"/>
          <w:color w:val="000000"/>
          <w:sz w:val="21"/>
          <w:szCs w:val="21"/>
        </w:rPr>
        <w:t xml:space="preserve">。</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投标截止时间</w:t>
      </w:r>
      <w:r/>
    </w:p>
    <w:p>
      <w:pPr>
        <w:numPr>
          <w:ilvl w:val="1"/>
          <w:numId w:val="25"/>
        </w:numPr>
        <w:spacing w:line="400" w:lineRule="exact"/>
        <w:tabs>
          <w:tab w:val="left" w:pos="540" w:leader="none"/>
        </w:tabs>
        <w:rPr>
          <w:color w:val="000000"/>
          <w:sz w:val="21"/>
          <w:szCs w:val="21"/>
        </w:rPr>
      </w:pPr>
      <w:r>
        <w:rPr>
          <w:rFonts w:hint="eastAsia"/>
          <w:color w:val="000000"/>
          <w:sz w:val="21"/>
          <w:szCs w:val="21"/>
        </w:rPr>
        <w:t xml:space="preserve">电子投标文件必须按招标公告中规定的网上投标截止时间前提交，否则投标无效。</w:t>
      </w:r>
      <w:r/>
    </w:p>
    <w:p>
      <w:pPr>
        <w:numPr>
          <w:ilvl w:val="1"/>
          <w:numId w:val="25"/>
        </w:numPr>
        <w:spacing w:line="400" w:lineRule="exact"/>
        <w:tabs>
          <w:tab w:val="left" w:pos="540" w:leader="none"/>
        </w:tabs>
        <w:rPr>
          <w:color w:val="000000"/>
          <w:sz w:val="21"/>
          <w:szCs w:val="21"/>
        </w:rPr>
      </w:pPr>
      <w:r>
        <w:rPr>
          <w:rFonts w:hint="eastAsia"/>
          <w:color w:val="000000"/>
          <w:sz w:val="21"/>
          <w:szCs w:val="21"/>
        </w:rPr>
        <w:t xml:space="preserve">采购代理机构推迟投标截止时间时，应以更正公告的形式，通知所有投标人。在这种情况下，采购代理机构和投标人的权利和义务将受到新的截止期的约束。</w:t>
      </w:r>
      <w:r/>
    </w:p>
    <w:p>
      <w:pPr>
        <w:numPr>
          <w:ilvl w:val="1"/>
          <w:numId w:val="25"/>
        </w:numPr>
        <w:spacing w:line="400" w:lineRule="exact"/>
        <w:tabs>
          <w:tab w:val="left" w:pos="540" w:leader="none"/>
        </w:tabs>
        <w:rPr>
          <w:rFonts w:cs="宋体"/>
          <w:color w:val="000000"/>
          <w:sz w:val="21"/>
          <w:szCs w:val="21"/>
        </w:rPr>
      </w:pPr>
      <w:r>
        <w:rPr>
          <w:rFonts w:hint="eastAsia"/>
          <w:color w:val="000000"/>
          <w:sz w:val="21"/>
          <w:szCs w:val="21"/>
        </w:rPr>
        <w:t xml:space="preserve">在投标截止时间招标采购单位收到的电子投标文件少于三份的，采购代理机构有权宣布本次招标失败</w:t>
      </w:r>
      <w:r>
        <w:rPr>
          <w:rFonts w:hint="eastAsia" w:cs="宋体"/>
          <w:color w:val="000000"/>
          <w:sz w:val="21"/>
          <w:szCs w:val="21"/>
        </w:rPr>
        <w:t xml:space="preserve">。</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投标文件的修改和撤回</w:t>
      </w:r>
      <w:r/>
    </w:p>
    <w:p>
      <w:pPr>
        <w:numPr>
          <w:ilvl w:val="1"/>
          <w:numId w:val="26"/>
        </w:numPr>
        <w:spacing w:line="400" w:lineRule="exact"/>
        <w:tabs>
          <w:tab w:val="left" w:pos="540" w:leader="none"/>
        </w:tabs>
        <w:rPr>
          <w:color w:val="000000"/>
          <w:sz w:val="21"/>
          <w:szCs w:val="21"/>
        </w:rPr>
      </w:pPr>
      <w:r>
        <w:rPr>
          <w:rFonts w:hint="eastAsia"/>
          <w:color w:val="000000"/>
          <w:sz w:val="21"/>
          <w:szCs w:val="21"/>
        </w:rPr>
        <w:t xml:space="preserve">投标人在提交投标文件截止时间前，可对其投标文件进行撤回或修改。</w:t>
      </w:r>
      <w:r/>
    </w:p>
    <w:p>
      <w:pPr>
        <w:numPr>
          <w:ilvl w:val="1"/>
          <w:numId w:val="26"/>
        </w:numPr>
        <w:spacing w:line="400" w:lineRule="exact"/>
        <w:tabs>
          <w:tab w:val="left" w:pos="540" w:leader="none"/>
        </w:tabs>
        <w:rPr>
          <w:color w:val="000000"/>
          <w:sz w:val="21"/>
          <w:szCs w:val="21"/>
        </w:rPr>
      </w:pPr>
      <w:r>
        <w:rPr>
          <w:color w:val="000000"/>
          <w:sz w:val="21"/>
          <w:szCs w:val="21"/>
        </w:rPr>
        <w:t xml:space="preserve">开标后投标人不得撤回投标</w:t>
      </w:r>
      <w:r>
        <w:rPr>
          <w:rFonts w:hint="eastAsia"/>
          <w:color w:val="000000"/>
          <w:sz w:val="21"/>
          <w:szCs w:val="21"/>
        </w:rPr>
        <w:t xml:space="preserve">。</w:t>
      </w:r>
      <w:r/>
    </w:p>
    <w:p>
      <w:pPr>
        <w:numPr>
          <w:ilvl w:val="0"/>
          <w:numId w:val="5"/>
        </w:numPr>
        <w:ind w:left="540" w:hanging="540"/>
        <w:spacing w:line="400" w:lineRule="exact"/>
        <w:tabs>
          <w:tab w:val="clear" w:pos="420" w:leader="none"/>
          <w:tab w:val="left" w:pos="540" w:leader="none"/>
        </w:tabs>
        <w:rPr>
          <w:rFonts w:cs="宋体"/>
          <w:b/>
          <w:bCs/>
          <w:color w:val="000000"/>
          <w:sz w:val="21"/>
          <w:szCs w:val="21"/>
        </w:rPr>
      </w:pPr>
      <w:r>
        <w:rPr>
          <w:rFonts w:hint="eastAsia" w:cs="宋体"/>
          <w:b/>
          <w:bCs/>
          <w:color w:val="000000"/>
          <w:sz w:val="21"/>
          <w:szCs w:val="21"/>
        </w:rPr>
        <w:t xml:space="preserve">开标和评标</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开标</w:t>
      </w:r>
      <w:r/>
    </w:p>
    <w:p>
      <w:pPr>
        <w:numPr>
          <w:ilvl w:val="1"/>
          <w:numId w:val="27"/>
        </w:numPr>
        <w:spacing w:line="400" w:lineRule="exact"/>
        <w:tabs>
          <w:tab w:val="left" w:pos="540" w:leader="none"/>
        </w:tabs>
        <w:rPr>
          <w:color w:val="000000"/>
          <w:sz w:val="21"/>
          <w:szCs w:val="21"/>
        </w:rPr>
      </w:pPr>
      <w:r>
        <w:rPr>
          <w:rFonts w:hint="eastAsia"/>
          <w:color w:val="000000"/>
          <w:sz w:val="21"/>
          <w:szCs w:val="21"/>
        </w:rPr>
        <w:t xml:space="preserve">采购代理机构按采购公告规定的时间、地点主持不见面开标活动。开标仪式由采购代理机构主持。</w:t>
      </w:r>
      <w:r/>
    </w:p>
    <w:p>
      <w:pPr>
        <w:numPr>
          <w:ilvl w:val="1"/>
          <w:numId w:val="27"/>
        </w:numPr>
        <w:spacing w:line="400" w:lineRule="exact"/>
        <w:tabs>
          <w:tab w:val="left" w:pos="540" w:leader="none"/>
        </w:tabs>
        <w:rPr>
          <w:color w:val="000000"/>
          <w:sz w:val="21"/>
          <w:szCs w:val="21"/>
        </w:rPr>
      </w:pPr>
      <w:r>
        <w:rPr>
          <w:rFonts w:hint="eastAsia"/>
          <w:color w:val="000000"/>
          <w:sz w:val="21"/>
          <w:szCs w:val="21"/>
        </w:rPr>
        <w:t xml:space="preserve">参加开标的投标法定代表人或授权代理人须在项目开标前登录苏采云不见面开标系统，进入网上不见面开标大厅，做好相关准备工作</w:t>
      </w:r>
      <w:r>
        <w:rPr>
          <w:color w:val="000000"/>
          <w:sz w:val="21"/>
          <w:szCs w:val="21"/>
        </w:rPr>
        <w:t xml:space="preserve">。</w:t>
      </w:r>
      <w:r/>
    </w:p>
    <w:p>
      <w:pPr>
        <w:numPr>
          <w:ilvl w:val="1"/>
          <w:numId w:val="27"/>
        </w:numPr>
        <w:spacing w:line="400" w:lineRule="exact"/>
        <w:tabs>
          <w:tab w:val="left" w:pos="540" w:leader="none"/>
        </w:tabs>
        <w:rPr>
          <w:color w:val="000000"/>
          <w:sz w:val="21"/>
          <w:szCs w:val="21"/>
        </w:rPr>
      </w:pPr>
      <w:r>
        <w:rPr>
          <w:rFonts w:hint="eastAsia"/>
          <w:color w:val="000000"/>
          <w:sz w:val="21"/>
          <w:szCs w:val="21"/>
        </w:rPr>
        <w:t xml:space="preserve">本项目开标后在规定的解密时间内，投标人须自行登录网上开标大厅解密投标文件，</w:t>
      </w:r>
      <w:r>
        <w:rPr>
          <w:color w:val="000000"/>
          <w:sz w:val="21"/>
          <w:szCs w:val="21"/>
        </w:rPr>
        <w:t xml:space="preserve">因自身原因导致解密失败的，由投标人自行承担相关责任</w:t>
      </w:r>
      <w:r>
        <w:rPr>
          <w:rFonts w:hint="eastAsia"/>
          <w:color w:val="000000"/>
          <w:sz w:val="21"/>
          <w:szCs w:val="21"/>
        </w:rPr>
        <w:t xml:space="preserve">。</w:t>
      </w:r>
      <w:r/>
    </w:p>
    <w:p>
      <w:pPr>
        <w:numPr>
          <w:ilvl w:val="1"/>
          <w:numId w:val="27"/>
        </w:numPr>
        <w:spacing w:line="400" w:lineRule="exact"/>
        <w:tabs>
          <w:tab w:val="left" w:pos="540" w:leader="none"/>
        </w:tabs>
        <w:rPr>
          <w:color w:val="000000"/>
          <w:sz w:val="21"/>
          <w:szCs w:val="21"/>
        </w:rPr>
      </w:pPr>
      <w:r>
        <w:rPr>
          <w:rFonts w:hint="eastAsia"/>
          <w:color w:val="000000"/>
          <w:sz w:val="21"/>
          <w:szCs w:val="21"/>
        </w:rPr>
        <w:t xml:space="preserve">招标采购单位在开标仪式上，将公布投标人的名称、投标价格及其投标的修改、投标的撤回等，并将作唱标记录。</w:t>
      </w:r>
      <w:r/>
    </w:p>
    <w:p>
      <w:pPr>
        <w:numPr>
          <w:ilvl w:val="1"/>
          <w:numId w:val="27"/>
        </w:numPr>
        <w:spacing w:line="400" w:lineRule="exact"/>
        <w:tabs>
          <w:tab w:val="left" w:pos="540" w:leader="none"/>
        </w:tabs>
        <w:rPr>
          <w:color w:val="000000"/>
          <w:sz w:val="21"/>
          <w:szCs w:val="21"/>
        </w:rPr>
      </w:pPr>
      <w:r>
        <w:rPr>
          <w:rFonts w:hint="eastAsia" w:cs="Arial"/>
          <w:color w:val="000000"/>
          <w:sz w:val="21"/>
          <w:szCs w:val="21"/>
        </w:rPr>
        <w:t xml:space="preserve">投标人代表对开标过程和开标记录有疑义，以及认为采购人、采购代理机构相关工作人员有需要回避的情形的，应通过不见面开标大厅提出询问或者回避申请。采购人、采购代理机构对投标人代表提出的询问或者回避申请应当及时处理</w:t>
      </w:r>
      <w:r>
        <w:rPr>
          <w:rFonts w:hint="eastAsia"/>
          <w:color w:val="000000"/>
          <w:sz w:val="21"/>
          <w:szCs w:val="21"/>
        </w:rPr>
        <w:t xml:space="preserve">。</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评标委员会</w:t>
      </w:r>
      <w:r/>
    </w:p>
    <w:p>
      <w:pPr>
        <w:numPr>
          <w:ilvl w:val="1"/>
          <w:numId w:val="28"/>
        </w:numPr>
        <w:spacing w:line="400" w:lineRule="exact"/>
        <w:tabs>
          <w:tab w:val="left" w:pos="540" w:leader="none"/>
        </w:tabs>
        <w:rPr>
          <w:color w:val="000000"/>
          <w:sz w:val="21"/>
          <w:szCs w:val="21"/>
        </w:rPr>
      </w:pPr>
      <w:r>
        <w:rPr>
          <w:rFonts w:hint="eastAsia"/>
          <w:color w:val="000000"/>
          <w:sz w:val="21"/>
          <w:szCs w:val="21"/>
        </w:rPr>
        <w:t xml:space="preserve">评标委员会由招标采购单位依法组建，负责本项目的评标事务。</w:t>
      </w:r>
      <w:r/>
    </w:p>
    <w:p>
      <w:pPr>
        <w:numPr>
          <w:ilvl w:val="1"/>
          <w:numId w:val="28"/>
        </w:numPr>
        <w:spacing w:line="400" w:lineRule="exact"/>
        <w:tabs>
          <w:tab w:val="left" w:pos="540" w:leader="none"/>
        </w:tabs>
        <w:rPr>
          <w:color w:val="000000"/>
          <w:sz w:val="21"/>
          <w:szCs w:val="21"/>
        </w:rPr>
      </w:pPr>
      <w:r>
        <w:rPr>
          <w:rFonts w:hint="eastAsia"/>
          <w:color w:val="000000"/>
          <w:sz w:val="21"/>
          <w:szCs w:val="21"/>
        </w:rPr>
        <w:t xml:space="preserve">评标委员会独立履行下列职责：</w:t>
      </w:r>
      <w:r/>
    </w:p>
    <w:p>
      <w:pPr>
        <w:pStyle w:val="822"/>
        <w:ind w:firstLine="525"/>
        <w:spacing w:line="400" w:lineRule="exact"/>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.2.1审查投标文件是否符合招标文件的要求，并作评价；</w:t>
      </w:r>
      <w:r/>
    </w:p>
    <w:p>
      <w:pPr>
        <w:pStyle w:val="822"/>
        <w:ind w:firstLine="525"/>
        <w:spacing w:line="400" w:lineRule="exact"/>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.2.2可要求投标供应商对投标文件有关事项作解释或澄清；</w:t>
      </w:r>
      <w:r/>
    </w:p>
    <w:p>
      <w:pPr>
        <w:pStyle w:val="822"/>
        <w:ind w:firstLine="525"/>
        <w:spacing w:line="400" w:lineRule="exact"/>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.2.3</w:t>
      </w:r>
      <w:r>
        <w:rPr>
          <w:rFonts w:ascii="宋体" w:hAnsi="宋体" w:eastAsia="宋体"/>
          <w:color w:val="000000"/>
          <w:sz w:val="21"/>
          <w:szCs w:val="21"/>
        </w:rPr>
        <w:t xml:space="preserve">评标委员会负责本次招标的评标活动，向招标人推荐中标</w:t>
      </w:r>
      <w:r>
        <w:rPr>
          <w:rFonts w:hint="eastAsia" w:ascii="宋体" w:hAnsi="宋体" w:eastAsia="宋体"/>
          <w:color w:val="000000"/>
          <w:sz w:val="21"/>
          <w:szCs w:val="21"/>
        </w:rPr>
        <w:t xml:space="preserve">供应商；</w:t>
      </w:r>
      <w:r/>
    </w:p>
    <w:p>
      <w:pPr>
        <w:pStyle w:val="822"/>
        <w:ind w:firstLine="525"/>
        <w:spacing w:line="400" w:lineRule="exact"/>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.2.4向招标采购单位或者有关部门报告非法干预评标工作的行为。</w:t>
      </w:r>
      <w:r/>
    </w:p>
    <w:p>
      <w:pPr>
        <w:numPr>
          <w:ilvl w:val="1"/>
          <w:numId w:val="28"/>
        </w:numPr>
        <w:spacing w:line="400" w:lineRule="exact"/>
        <w:tabs>
          <w:tab w:val="left" w:pos="540" w:leader="none"/>
        </w:tabs>
        <w:rPr>
          <w:color w:val="000000"/>
          <w:sz w:val="21"/>
          <w:szCs w:val="21"/>
        </w:rPr>
      </w:pPr>
      <w:r>
        <w:rPr>
          <w:rFonts w:hint="eastAsia"/>
          <w:color w:val="000000"/>
          <w:sz w:val="21"/>
          <w:szCs w:val="21"/>
        </w:rPr>
        <w:t xml:space="preserve">评标委员会成员应当履行下列义务：</w:t>
      </w:r>
      <w:r/>
    </w:p>
    <w:p>
      <w:pPr>
        <w:pStyle w:val="822"/>
        <w:ind w:firstLine="525"/>
        <w:spacing w:line="400" w:lineRule="exact"/>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.3.1遵纪守法，客观、公正、廉洁地履行职责；</w:t>
      </w:r>
      <w:r/>
    </w:p>
    <w:p>
      <w:pPr>
        <w:pStyle w:val="822"/>
        <w:ind w:firstLine="525"/>
        <w:spacing w:line="400" w:lineRule="exact"/>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.3.2按照招标文件规定的评标办法和评标标准进行评标，对评审意见承担个人责任；</w:t>
      </w:r>
      <w:r/>
    </w:p>
    <w:p>
      <w:pPr>
        <w:pStyle w:val="822"/>
        <w:ind w:firstLine="525"/>
        <w:spacing w:line="400" w:lineRule="exact"/>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.3.3对评标过程和结果，以及投标人的商业秘密保密；</w:t>
      </w:r>
      <w:r/>
    </w:p>
    <w:p>
      <w:pPr>
        <w:pStyle w:val="822"/>
        <w:ind w:firstLine="525"/>
        <w:spacing w:line="400" w:lineRule="exact"/>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.3.4参与评标报告的起草；</w:t>
      </w:r>
      <w:r/>
    </w:p>
    <w:p>
      <w:pPr>
        <w:pStyle w:val="822"/>
        <w:ind w:firstLine="525"/>
        <w:spacing w:line="400" w:lineRule="exact"/>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.3.5配合相关部门的投诉处理工作；</w:t>
      </w:r>
      <w:r/>
    </w:p>
    <w:p>
      <w:pPr>
        <w:pStyle w:val="822"/>
        <w:ind w:firstLine="525"/>
        <w:jc w:val="both"/>
        <w:spacing w:line="400" w:lineRule="exact"/>
        <w:rPr>
          <w:rFonts w:ascii="宋体" w:hAnsi="宋体" w:eastAsia="宋体" w:cs="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6</w:t>
      </w:r>
      <w:r>
        <w:rPr>
          <w:rFonts w:hint="eastAsia" w:ascii="宋体" w:hAnsi="宋体" w:eastAsia="宋体"/>
          <w:color w:val="000000"/>
          <w:sz w:val="21"/>
          <w:szCs w:val="21"/>
        </w:rPr>
        <w:t xml:space="preserve">.3.6配合招标采购单位答复投标供应商提出的质疑</w:t>
      </w:r>
      <w:r>
        <w:rPr>
          <w:rFonts w:hint="eastAsia" w:ascii="宋体" w:hAnsi="宋体" w:eastAsia="宋体" w:cs="宋体"/>
          <w:color w:val="000000"/>
          <w:sz w:val="21"/>
          <w:szCs w:val="21"/>
        </w:rPr>
        <w:t xml:space="preserve">。</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评标内容的保密</w:t>
      </w:r>
      <w:r/>
    </w:p>
    <w:p>
      <w:pPr>
        <w:numPr>
          <w:ilvl w:val="1"/>
          <w:numId w:val="29"/>
        </w:numPr>
        <w:spacing w:line="400" w:lineRule="exact"/>
        <w:tabs>
          <w:tab w:val="left" w:pos="540" w:leader="none"/>
        </w:tabs>
        <w:rPr>
          <w:color w:val="000000"/>
          <w:sz w:val="21"/>
          <w:szCs w:val="21"/>
        </w:rPr>
      </w:pPr>
      <w:r>
        <w:rPr>
          <w:rFonts w:hint="eastAsia"/>
          <w:color w:val="000000"/>
          <w:sz w:val="21"/>
          <w:szCs w:val="21"/>
        </w:rPr>
        <w:t xml:space="preserve">公开开标后，直到宣布授予中标供应商合同为止，凡属于审查、澄清、评价和比较投标的所有资料，有关授予合同的信息都不应向投标人或与评标无关的其他人泄露。</w:t>
      </w:r>
      <w:r/>
    </w:p>
    <w:p>
      <w:pPr>
        <w:numPr>
          <w:ilvl w:val="1"/>
          <w:numId w:val="29"/>
        </w:numPr>
        <w:spacing w:line="400" w:lineRule="exact"/>
        <w:tabs>
          <w:tab w:val="left" w:pos="540" w:leader="none"/>
        </w:tabs>
        <w:rPr>
          <w:color w:val="000000"/>
          <w:sz w:val="21"/>
          <w:szCs w:val="21"/>
        </w:rPr>
      </w:pPr>
      <w:r>
        <w:rPr>
          <w:rFonts w:hint="eastAsia"/>
          <w:color w:val="000000"/>
          <w:sz w:val="21"/>
          <w:szCs w:val="21"/>
        </w:rPr>
        <w:t xml:space="preserve">在投标文件的审查、澄清、评价和比较以及授予合同的过程中，投标人对招标采购单位和评标委员会成员施加影响的任何行为，都将取消其投标资格。</w:t>
      </w:r>
      <w:r/>
    </w:p>
    <w:p>
      <w:pPr>
        <w:numPr>
          <w:ilvl w:val="1"/>
          <w:numId w:val="29"/>
        </w:numPr>
        <w:spacing w:line="400" w:lineRule="exact"/>
        <w:tabs>
          <w:tab w:val="left" w:pos="540" w:leader="none"/>
        </w:tabs>
        <w:rPr>
          <w:rFonts w:cs="宋体"/>
          <w:color w:val="000000"/>
          <w:sz w:val="21"/>
          <w:szCs w:val="21"/>
        </w:rPr>
      </w:pPr>
      <w:r>
        <w:rPr>
          <w:rFonts w:hint="eastAsia"/>
          <w:color w:val="000000"/>
          <w:sz w:val="21"/>
          <w:szCs w:val="21"/>
        </w:rPr>
        <w:t xml:space="preserve">在评标期间，招标采购单位将通过指定联络人与投标人进行联系</w:t>
      </w:r>
      <w:r>
        <w:rPr>
          <w:rFonts w:hint="eastAsia" w:cs="宋体"/>
          <w:color w:val="000000"/>
          <w:sz w:val="21"/>
          <w:szCs w:val="21"/>
        </w:rPr>
        <w:t xml:space="preserve">。</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对投标文件初审</w:t>
      </w:r>
      <w:r/>
    </w:p>
    <w:p>
      <w:pPr>
        <w:numPr>
          <w:ilvl w:val="1"/>
          <w:numId w:val="30"/>
        </w:numPr>
        <w:spacing w:line="400" w:lineRule="exact"/>
        <w:tabs>
          <w:tab w:val="left" w:pos="540" w:leader="none"/>
        </w:tabs>
        <w:rPr>
          <w:color w:val="000000"/>
          <w:sz w:val="21"/>
          <w:szCs w:val="21"/>
        </w:rPr>
      </w:pPr>
      <w:r>
        <w:rPr>
          <w:color w:val="000000"/>
          <w:sz w:val="21"/>
          <w:szCs w:val="21"/>
        </w:rPr>
        <w:t xml:space="preserve">投标文件初审分为资格性检查和符合性检查。</w:t>
      </w:r>
      <w:r/>
    </w:p>
    <w:p>
      <w:pPr>
        <w:ind w:left="360"/>
        <w:spacing w:line="400" w:lineRule="exact"/>
        <w:tabs>
          <w:tab w:val="left" w:pos="540" w:leader="none"/>
        </w:tabs>
        <w:rPr>
          <w:color w:val="000000"/>
          <w:sz w:val="21"/>
          <w:szCs w:val="21"/>
        </w:rPr>
      </w:pPr>
      <w:r>
        <w:rPr>
          <w:color w:val="000000"/>
          <w:sz w:val="21"/>
          <w:szCs w:val="21"/>
        </w:rPr>
        <w:t xml:space="preserve">28.1.1资格性检查。依据法律法规和招标文件的规定，采购人或者采购代理机构依法对投标人的资格进行审查。对投标文件中的资格证明等进行审查，以确定投标供应商是否具备投标资格。</w:t>
      </w:r>
      <w:r/>
    </w:p>
    <w:p>
      <w:pPr>
        <w:ind w:left="360"/>
        <w:spacing w:line="400" w:lineRule="exact"/>
        <w:tabs>
          <w:tab w:val="left" w:pos="540" w:leader="none"/>
        </w:tabs>
        <w:rPr>
          <w:color w:val="000000"/>
          <w:sz w:val="21"/>
          <w:szCs w:val="21"/>
        </w:rPr>
      </w:pPr>
      <w:r>
        <w:rPr>
          <w:color w:val="000000"/>
          <w:sz w:val="21"/>
          <w:szCs w:val="21"/>
        </w:rPr>
        <w:t xml:space="preserve">28.1.2 关于信用记录查询：</w:t>
      </w:r>
      <w:r/>
    </w:p>
    <w:p>
      <w:pPr>
        <w:ind w:left="360"/>
        <w:spacing w:line="400" w:lineRule="exact"/>
        <w:tabs>
          <w:tab w:val="left" w:pos="540" w:leader="none"/>
        </w:tabs>
        <w:rPr>
          <w:color w:val="000000"/>
          <w:sz w:val="21"/>
          <w:szCs w:val="21"/>
        </w:rPr>
      </w:pPr>
      <w:r>
        <w:rPr>
          <w:rFonts w:hint="eastAsia"/>
          <w:color w:val="000000"/>
          <w:sz w:val="21"/>
          <w:szCs w:val="21"/>
        </w:rPr>
        <w:t xml:space="preserve">根据政府采购法及相关法规，以及《国务院关于建立完善守信联合激励和失信联合惩戒制度加快推进社会诚信建设的指导意见》（国发〔</w:t>
      </w:r>
      <w:r>
        <w:rPr>
          <w:color w:val="000000"/>
          <w:sz w:val="21"/>
          <w:szCs w:val="21"/>
        </w:rPr>
        <w:t xml:space="preserve">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left="360"/>
        <w:spacing w:line="400" w:lineRule="exact"/>
        <w:tabs>
          <w:tab w:val="left" w:pos="540" w:leader="none"/>
        </w:tabs>
        <w:rPr>
          <w:color w:val="000000"/>
          <w:sz w:val="21"/>
          <w:szCs w:val="21"/>
        </w:rPr>
      </w:pPr>
      <w:r>
        <w:rPr>
          <w:color w:val="000000"/>
          <w:sz w:val="21"/>
          <w:szCs w:val="21"/>
        </w:rPr>
        <w:t xml:space="preserve">28.1.2.1查询时间：评标开始前</w:t>
      </w:r>
      <w:r/>
    </w:p>
    <w:p>
      <w:pPr>
        <w:ind w:left="360"/>
        <w:spacing w:line="400" w:lineRule="exact"/>
        <w:tabs>
          <w:tab w:val="left" w:pos="540" w:leader="none"/>
        </w:tabs>
        <w:rPr>
          <w:color w:val="000000"/>
          <w:sz w:val="21"/>
          <w:szCs w:val="21"/>
        </w:rPr>
      </w:pPr>
      <w:r>
        <w:rPr>
          <w:color w:val="000000"/>
          <w:sz w:val="21"/>
          <w:szCs w:val="21"/>
        </w:rPr>
        <w:t xml:space="preserve">28.1.2.2查询渠道：通过“信用中国”网站、中国政府采购网等渠道查询相关主体信用记录。</w:t>
      </w:r>
      <w:r/>
    </w:p>
    <w:p>
      <w:pPr>
        <w:ind w:left="360"/>
        <w:spacing w:line="400" w:lineRule="exact"/>
        <w:tabs>
          <w:tab w:val="left" w:pos="540" w:leader="none"/>
        </w:tabs>
        <w:rPr>
          <w:color w:val="000000"/>
          <w:sz w:val="21"/>
          <w:szCs w:val="21"/>
        </w:rPr>
      </w:pPr>
      <w:r>
        <w:rPr>
          <w:color w:val="000000"/>
          <w:sz w:val="21"/>
          <w:szCs w:val="21"/>
        </w:rPr>
        <w:t xml:space="preserve">28.1.2.3查询证据留存方式：对存在失信信息的供应商，采购人或者采购代理机构应填写《政府采购供应商失信信息确认函》，由失信供应商签名确认。同时，采购代理机构工作人员应根据失信信息，</w:t>
      </w:r>
      <w:r>
        <w:rPr>
          <w:rFonts w:hint="eastAsia"/>
          <w:color w:val="000000"/>
          <w:sz w:val="21"/>
          <w:szCs w:val="21"/>
        </w:rPr>
        <w:t xml:space="preserve">登录</w:t>
      </w:r>
      <w:r>
        <w:rPr>
          <w:color w:val="000000"/>
          <w:sz w:val="21"/>
          <w:szCs w:val="21"/>
        </w:rPr>
        <w:t xml:space="preserve">到来源网站页面进行复核并打印，作为证据留存。</w:t>
      </w:r>
      <w:r/>
    </w:p>
    <w:p>
      <w:pPr>
        <w:ind w:left="360"/>
        <w:spacing w:line="400" w:lineRule="exact"/>
        <w:tabs>
          <w:tab w:val="left" w:pos="540" w:leader="none"/>
        </w:tabs>
        <w:rPr>
          <w:color w:val="000000"/>
          <w:sz w:val="21"/>
          <w:szCs w:val="21"/>
        </w:rPr>
      </w:pPr>
      <w:r>
        <w:rPr>
          <w:color w:val="000000"/>
          <w:sz w:val="21"/>
          <w:szCs w:val="21"/>
        </w:rPr>
        <w:t xml:space="preserve">28.1.2.4信用记录使用规则：评审小组在对供应商进行资格性审查时，应根据查询结果对供应商的不良信用记录逐项甄别确认。</w:t>
      </w:r>
      <w:r/>
    </w:p>
    <w:p>
      <w:pPr>
        <w:ind w:left="360"/>
        <w:spacing w:line="400" w:lineRule="exact"/>
        <w:tabs>
          <w:tab w:val="left" w:pos="540" w:leader="none"/>
        </w:tabs>
        <w:rPr>
          <w:color w:val="000000"/>
          <w:sz w:val="21"/>
          <w:szCs w:val="21"/>
        </w:rPr>
      </w:pPr>
      <w:r>
        <w:rPr>
          <w:color w:val="000000"/>
          <w:sz w:val="21"/>
          <w:szCs w:val="21"/>
        </w:rPr>
        <w:t xml:space="preserve">28.1.3符合性检查。依据招标文件的规定，从投标文件的有效性、完整性和对招标文件的响应程度进行</w:t>
      </w:r>
      <w:r>
        <w:rPr>
          <w:color w:val="000000"/>
          <w:sz w:val="21"/>
          <w:szCs w:val="21"/>
        </w:rPr>
        <w:t xml:space="preserve">审查，以确定是否对招标文件的实质性要求作出响应。</w:t>
      </w:r>
      <w:r/>
    </w:p>
    <w:p>
      <w:pPr>
        <w:numPr>
          <w:ilvl w:val="1"/>
          <w:numId w:val="30"/>
        </w:numPr>
        <w:spacing w:line="400" w:lineRule="exact"/>
        <w:tabs>
          <w:tab w:val="left" w:pos="540" w:leader="none"/>
        </w:tabs>
        <w:rPr>
          <w:color w:val="000000"/>
          <w:sz w:val="21"/>
          <w:szCs w:val="21"/>
        </w:rPr>
      </w:pPr>
      <w:r>
        <w:rPr>
          <w:color w:val="000000"/>
          <w:sz w:val="21"/>
          <w:szCs w:val="21"/>
        </w:rPr>
        <w:t xml:space="preserve">开标后，评标委员会将审查投标文件是否实质性响应招标文件的要求、内容是否完整、价格构成有无计算错误、文件签署是否齐全等。投标文件属下列情况之一的，评标委员会将按无效投标处理：</w:t>
      </w:r>
      <w:r/>
    </w:p>
    <w:p>
      <w:pPr>
        <w:ind w:left="360"/>
        <w:spacing w:line="400" w:lineRule="exact"/>
        <w:tabs>
          <w:tab w:val="left" w:pos="540" w:leader="none"/>
        </w:tabs>
        <w:rPr>
          <w:color w:val="000000"/>
          <w:sz w:val="21"/>
          <w:szCs w:val="21"/>
        </w:rPr>
      </w:pPr>
      <w:r>
        <w:rPr>
          <w:color w:val="000000"/>
          <w:sz w:val="21"/>
          <w:szCs w:val="21"/>
        </w:rPr>
        <w:t xml:space="preserve">28.2.1 不同投标人的投标文件由同一单位或者个人编制；</w:t>
      </w:r>
      <w:r/>
    </w:p>
    <w:p>
      <w:pPr>
        <w:ind w:left="360"/>
        <w:spacing w:line="400" w:lineRule="exact"/>
        <w:tabs>
          <w:tab w:val="left" w:pos="540" w:leader="none"/>
        </w:tabs>
        <w:rPr>
          <w:color w:val="000000"/>
          <w:sz w:val="21"/>
          <w:szCs w:val="21"/>
        </w:rPr>
      </w:pPr>
      <w:r>
        <w:rPr>
          <w:color w:val="000000"/>
          <w:sz w:val="21"/>
          <w:szCs w:val="21"/>
        </w:rPr>
        <w:t xml:space="preserve">28.2.2不同投标人委托同一单位或者个人办理投标事宜；</w:t>
      </w:r>
      <w:r/>
    </w:p>
    <w:p>
      <w:pPr>
        <w:ind w:left="360"/>
        <w:spacing w:line="400" w:lineRule="exact"/>
        <w:tabs>
          <w:tab w:val="left" w:pos="540" w:leader="none"/>
        </w:tabs>
        <w:rPr>
          <w:color w:val="000000"/>
          <w:sz w:val="21"/>
          <w:szCs w:val="21"/>
        </w:rPr>
      </w:pPr>
      <w:r>
        <w:rPr>
          <w:color w:val="000000"/>
          <w:sz w:val="21"/>
          <w:szCs w:val="21"/>
        </w:rPr>
        <w:t xml:space="preserve">28.2.3不同投标人的投标文件载明的项目管理成员或者联系人员为同一人；</w:t>
      </w:r>
      <w:r/>
    </w:p>
    <w:p>
      <w:pPr>
        <w:ind w:left="360"/>
        <w:spacing w:line="400" w:lineRule="exact"/>
        <w:tabs>
          <w:tab w:val="left" w:pos="540" w:leader="none"/>
        </w:tabs>
        <w:rPr>
          <w:color w:val="000000"/>
          <w:sz w:val="21"/>
          <w:szCs w:val="21"/>
        </w:rPr>
      </w:pPr>
      <w:r>
        <w:rPr>
          <w:color w:val="000000"/>
          <w:sz w:val="21"/>
          <w:szCs w:val="21"/>
        </w:rPr>
        <w:t xml:space="preserve">28.2.4不同投标人的投标文件异常一致或者投标报价呈规律性差异；</w:t>
      </w:r>
      <w:r/>
    </w:p>
    <w:p>
      <w:pPr>
        <w:ind w:left="360"/>
        <w:spacing w:line="400" w:lineRule="exact"/>
        <w:tabs>
          <w:tab w:val="left" w:pos="540" w:leader="none"/>
        </w:tabs>
        <w:rPr>
          <w:color w:val="000000"/>
          <w:sz w:val="21"/>
          <w:szCs w:val="21"/>
        </w:rPr>
      </w:pPr>
      <w:r>
        <w:rPr>
          <w:color w:val="000000"/>
          <w:sz w:val="21"/>
          <w:szCs w:val="21"/>
        </w:rPr>
        <w:t xml:space="preserve">28.2.5不同投标人的投标文件相互混装；</w:t>
      </w:r>
      <w:r/>
    </w:p>
    <w:p>
      <w:pPr>
        <w:numPr>
          <w:ilvl w:val="1"/>
          <w:numId w:val="30"/>
        </w:numPr>
        <w:spacing w:line="400" w:lineRule="exact"/>
        <w:tabs>
          <w:tab w:val="left" w:pos="540" w:leader="none"/>
        </w:tabs>
        <w:rPr>
          <w:color w:val="000000"/>
          <w:sz w:val="21"/>
          <w:szCs w:val="21"/>
        </w:rPr>
      </w:pPr>
      <w:r>
        <w:rPr>
          <w:color w:val="000000"/>
          <w:sz w:val="21"/>
          <w:szCs w:val="21"/>
        </w:rPr>
        <w:t xml:space="preserve">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numPr>
          <w:ilvl w:val="1"/>
          <w:numId w:val="30"/>
        </w:numPr>
        <w:spacing w:line="400" w:lineRule="exact"/>
        <w:tabs>
          <w:tab w:val="left" w:pos="540" w:leader="none"/>
        </w:tabs>
        <w:rPr>
          <w:color w:val="000000"/>
          <w:sz w:val="21"/>
          <w:szCs w:val="21"/>
        </w:rPr>
      </w:pPr>
      <w:r>
        <w:rPr>
          <w:color w:val="000000"/>
          <w:sz w:val="21"/>
          <w:szCs w:val="21"/>
        </w:rPr>
        <w:t xml:space="preserve">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numPr>
          <w:ilvl w:val="1"/>
          <w:numId w:val="30"/>
        </w:numPr>
        <w:spacing w:line="400" w:lineRule="exact"/>
        <w:tabs>
          <w:tab w:val="left" w:pos="540" w:leader="none"/>
        </w:tabs>
        <w:rPr>
          <w:color w:val="000000"/>
          <w:sz w:val="21"/>
          <w:szCs w:val="21"/>
        </w:rPr>
      </w:pPr>
      <w:r>
        <w:rPr>
          <w:color w:val="000000"/>
          <w:sz w:val="21"/>
          <w:szCs w:val="21"/>
        </w:rPr>
        <w:t xml:space="preserve">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numPr>
          <w:ilvl w:val="1"/>
          <w:numId w:val="30"/>
        </w:numPr>
        <w:spacing w:line="400" w:lineRule="exact"/>
        <w:tabs>
          <w:tab w:val="left" w:pos="540" w:leader="none"/>
        </w:tabs>
        <w:rPr>
          <w:color w:val="000000"/>
          <w:sz w:val="21"/>
          <w:szCs w:val="21"/>
        </w:rPr>
      </w:pPr>
      <w:r>
        <w:rPr>
          <w:color w:val="000000"/>
          <w:sz w:val="21"/>
          <w:szCs w:val="21"/>
        </w:rPr>
        <w:t xml:space="preserve">评标委员会将对确定为实质性响应的投标进行审核，看其是否有计算上或累加上的算术错误，修正错误的原则如下：</w:t>
      </w:r>
      <w:r/>
    </w:p>
    <w:p>
      <w:pPr>
        <w:ind w:left="360"/>
        <w:spacing w:line="400" w:lineRule="exact"/>
        <w:tabs>
          <w:tab w:val="left" w:pos="540" w:leader="none"/>
        </w:tabs>
        <w:rPr>
          <w:color w:val="000000"/>
          <w:sz w:val="21"/>
          <w:szCs w:val="21"/>
        </w:rPr>
      </w:pPr>
      <w:r>
        <w:rPr>
          <w:color w:val="000000"/>
          <w:sz w:val="21"/>
          <w:szCs w:val="21"/>
        </w:rPr>
        <w:t xml:space="preserve">28.6.1投标文件中开标一览表（报价表）内容与投标文件中相应内容不一致的，以开标一览表（报价表）为准；</w:t>
      </w:r>
      <w:r/>
    </w:p>
    <w:p>
      <w:pPr>
        <w:ind w:left="360"/>
        <w:spacing w:line="400" w:lineRule="exact"/>
        <w:tabs>
          <w:tab w:val="left" w:pos="540" w:leader="none"/>
        </w:tabs>
        <w:rPr>
          <w:color w:val="000000"/>
          <w:sz w:val="21"/>
          <w:szCs w:val="21"/>
        </w:rPr>
      </w:pPr>
      <w:r>
        <w:rPr>
          <w:color w:val="000000"/>
          <w:sz w:val="21"/>
          <w:szCs w:val="21"/>
        </w:rPr>
        <w:t xml:space="preserve">28.6.2大写金额和小写金额不一致的，以大写金额为准；</w:t>
      </w:r>
      <w:r/>
    </w:p>
    <w:p>
      <w:pPr>
        <w:ind w:left="360"/>
        <w:spacing w:line="400" w:lineRule="exact"/>
        <w:tabs>
          <w:tab w:val="left" w:pos="540" w:leader="none"/>
        </w:tabs>
        <w:rPr>
          <w:color w:val="000000"/>
          <w:sz w:val="21"/>
          <w:szCs w:val="21"/>
        </w:rPr>
      </w:pPr>
      <w:r>
        <w:rPr>
          <w:color w:val="000000"/>
          <w:sz w:val="21"/>
          <w:szCs w:val="21"/>
        </w:rPr>
        <w:t xml:space="preserve">28.6.3单价金额小数点或者百分比有明显错位的，以开标一览表的总价为准，并修改单价；</w:t>
      </w:r>
      <w:r/>
    </w:p>
    <w:p>
      <w:pPr>
        <w:ind w:left="360"/>
        <w:spacing w:line="400" w:lineRule="exact"/>
        <w:tabs>
          <w:tab w:val="left" w:pos="540" w:leader="none"/>
        </w:tabs>
        <w:rPr>
          <w:color w:val="000000"/>
          <w:sz w:val="21"/>
          <w:szCs w:val="21"/>
        </w:rPr>
      </w:pPr>
      <w:r>
        <w:rPr>
          <w:color w:val="000000"/>
          <w:sz w:val="21"/>
          <w:szCs w:val="21"/>
        </w:rPr>
        <w:t xml:space="preserve">28.6.4总价金额与按单价汇总金额不一致的，以单价金额计算结果为准。</w:t>
      </w:r>
      <w:r/>
    </w:p>
    <w:p>
      <w:pPr>
        <w:ind w:left="360"/>
        <w:spacing w:line="400" w:lineRule="exact"/>
        <w:tabs>
          <w:tab w:val="left" w:pos="540" w:leader="none"/>
        </w:tabs>
        <w:rPr>
          <w:color w:val="000000"/>
          <w:sz w:val="21"/>
          <w:szCs w:val="21"/>
        </w:rPr>
      </w:pPr>
      <w:r>
        <w:rPr>
          <w:rFonts w:hint="eastAsia"/>
          <w:color w:val="000000"/>
          <w:sz w:val="21"/>
          <w:szCs w:val="21"/>
        </w:rPr>
        <w:t xml:space="preserve">同时出现两种以上不一致的，按照前款规定的顺序修正。修正后的报价按照本须知</w:t>
      </w:r>
      <w:r>
        <w:rPr>
          <w:color w:val="000000"/>
          <w:sz w:val="21"/>
          <w:szCs w:val="21"/>
        </w:rPr>
        <w:t xml:space="preserve">28.6条规定经投标人确认后产生约束力，投标人不确认的，其投标无效。</w:t>
      </w:r>
      <w:r/>
    </w:p>
    <w:p>
      <w:pPr>
        <w:numPr>
          <w:ilvl w:val="1"/>
          <w:numId w:val="30"/>
        </w:numPr>
        <w:spacing w:line="400" w:lineRule="exact"/>
        <w:tabs>
          <w:tab w:val="left" w:pos="540" w:leader="none"/>
        </w:tabs>
        <w:rPr>
          <w:color w:val="000000"/>
          <w:sz w:val="21"/>
          <w:szCs w:val="21"/>
        </w:rPr>
      </w:pPr>
      <w:r>
        <w:rPr>
          <w:rFonts w:hint="eastAsia"/>
          <w:color w:val="000000"/>
          <w:sz w:val="21"/>
          <w:szCs w:val="21"/>
        </w:rPr>
        <w:t xml:space="preserve">根据（苏财购〔2025〕62号）关于推动解决政府采购异常低价问题相关工作的通知。</w:t>
      </w:r>
      <w:r/>
    </w:p>
    <w:p>
      <w:pPr>
        <w:ind w:left="360"/>
        <w:spacing w:line="400" w:lineRule="exact"/>
        <w:tabs>
          <w:tab w:val="left" w:pos="540" w:leader="none"/>
        </w:tabs>
        <w:rPr>
          <w:color w:val="000000"/>
          <w:sz w:val="21"/>
          <w:szCs w:val="21"/>
        </w:rPr>
      </w:pPr>
      <w:r>
        <w:rPr>
          <w:rFonts w:hint="eastAsia"/>
          <w:color w:val="000000"/>
          <w:sz w:val="21"/>
          <w:szCs w:val="21"/>
        </w:rPr>
        <w:t xml:space="preserve">（1）评审过程中出现下列情形之一的，评审委员会应当启动异常低价投标（响应）审查程序：</w:t>
      </w:r>
      <w:r/>
    </w:p>
    <w:p>
      <w:pPr>
        <w:ind w:left="360"/>
        <w:spacing w:line="400" w:lineRule="exact"/>
        <w:tabs>
          <w:tab w:val="left" w:pos="540" w:leader="none"/>
        </w:tabs>
        <w:rPr>
          <w:color w:val="000000"/>
          <w:sz w:val="21"/>
          <w:szCs w:val="21"/>
        </w:rPr>
      </w:pPr>
      <w:r>
        <w:rPr>
          <w:rFonts w:hint="eastAsia"/>
          <w:color w:val="000000"/>
          <w:sz w:val="21"/>
          <w:szCs w:val="21"/>
        </w:rPr>
        <w:t xml:space="preserve">①投标（响应）报价低于全部通过符合性审查供应商投标（响应）报价平均值50%的，即投标（响应）报价&lt;全部通过符合性审查供应商投标（响应）报价平均值×50%；</w:t>
      </w:r>
      <w:r/>
    </w:p>
    <w:p>
      <w:pPr>
        <w:ind w:left="360"/>
        <w:spacing w:line="400" w:lineRule="exact"/>
        <w:tabs>
          <w:tab w:val="left" w:pos="540" w:leader="none"/>
        </w:tabs>
        <w:rPr>
          <w:color w:val="000000"/>
          <w:sz w:val="21"/>
          <w:szCs w:val="21"/>
        </w:rPr>
      </w:pPr>
      <w:r>
        <w:rPr>
          <w:rFonts w:hint="eastAsia"/>
          <w:color w:val="000000"/>
          <w:sz w:val="21"/>
          <w:szCs w:val="21"/>
        </w:rPr>
        <w:t xml:space="preserve">②投标（响应）报价低于通过符合性审查的次低报价供应商投标（响应）报价50%的，即投标（响应）报价&lt;通过符合性审查的次低报价供应商投标（响应）报价×50%；</w:t>
      </w:r>
      <w:r/>
    </w:p>
    <w:p>
      <w:pPr>
        <w:ind w:left="360"/>
        <w:spacing w:line="400" w:lineRule="exact"/>
        <w:tabs>
          <w:tab w:val="left" w:pos="540" w:leader="none"/>
        </w:tabs>
        <w:rPr>
          <w:color w:val="000000"/>
          <w:sz w:val="21"/>
          <w:szCs w:val="21"/>
        </w:rPr>
      </w:pPr>
      <w:r>
        <w:rPr>
          <w:rFonts w:hint="eastAsia"/>
          <w:color w:val="000000"/>
          <w:sz w:val="21"/>
          <w:szCs w:val="21"/>
        </w:rPr>
        <w:t xml:space="preserve">③投标（响应）报价低于采购项目最高限价45%的，即投标（响应）报价&lt;采购项目最高限价×45%；</w:t>
      </w:r>
      <w:r/>
    </w:p>
    <w:p>
      <w:pPr>
        <w:ind w:left="360"/>
        <w:spacing w:line="400" w:lineRule="exact"/>
        <w:tabs>
          <w:tab w:val="left" w:pos="540" w:leader="none"/>
        </w:tabs>
        <w:rPr>
          <w:color w:val="000000"/>
          <w:sz w:val="21"/>
          <w:szCs w:val="21"/>
        </w:rPr>
      </w:pPr>
      <w:r>
        <w:rPr>
          <w:rFonts w:hint="eastAsia"/>
          <w:color w:val="000000"/>
          <w:sz w:val="21"/>
          <w:szCs w:val="21"/>
        </w:rPr>
        <w:t xml:space="preserve">④评审委员会基于专业判断，认为供应商报价过低，有可能影响产品质量或者不能诚信履约的其他情形。</w:t>
      </w:r>
      <w:r/>
    </w:p>
    <w:p>
      <w:pPr>
        <w:ind w:left="360"/>
        <w:spacing w:line="400" w:lineRule="exact"/>
        <w:tabs>
          <w:tab w:val="left" w:pos="540" w:leader="none"/>
        </w:tabs>
        <w:rPr>
          <w:color w:val="000000"/>
          <w:sz w:val="21"/>
          <w:szCs w:val="21"/>
        </w:rPr>
      </w:pPr>
      <w:r>
        <w:rPr>
          <w:rFonts w:hint="eastAsia"/>
          <w:color w:val="000000"/>
          <w:sz w:val="21"/>
          <w:szCs w:val="21"/>
        </w:rPr>
        <w:t xml:space="preserve">（2）启动异常低价投标（响应）审查后，评审委员会应当要求相关供应商在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numPr>
          <w:ilvl w:val="1"/>
          <w:numId w:val="30"/>
        </w:numPr>
        <w:spacing w:line="400" w:lineRule="exact"/>
        <w:tabs>
          <w:tab w:val="left" w:pos="540" w:leader="none"/>
        </w:tabs>
        <w:rPr>
          <w:color w:val="000000"/>
          <w:sz w:val="21"/>
          <w:szCs w:val="21"/>
        </w:rPr>
      </w:pPr>
      <w:r>
        <w:rPr>
          <w:color w:val="000000"/>
          <w:sz w:val="21"/>
          <w:szCs w:val="21"/>
        </w:rPr>
        <w:t xml:space="preserve">对不同文字文本投标文件的解释发生异议的，以中文文本为准。</w:t>
      </w:r>
      <w:r/>
    </w:p>
    <w:p>
      <w:pPr>
        <w:numPr>
          <w:ilvl w:val="1"/>
          <w:numId w:val="30"/>
        </w:numPr>
        <w:spacing w:line="400" w:lineRule="exact"/>
        <w:tabs>
          <w:tab w:val="left" w:pos="540" w:leader="none"/>
        </w:tabs>
        <w:rPr>
          <w:color w:val="000000"/>
          <w:sz w:val="21"/>
          <w:szCs w:val="21"/>
        </w:rPr>
      </w:pPr>
      <w:r>
        <w:rPr>
          <w:color w:val="000000"/>
          <w:sz w:val="21"/>
          <w:szCs w:val="21"/>
        </w:rPr>
        <w:t xml:space="preserve">评标委员会对投标文件的判定，只依据投标内容本身，不依靠开标后的任何外来证明。</w:t>
      </w:r>
      <w:r/>
    </w:p>
    <w:p>
      <w:pPr>
        <w:numPr>
          <w:ilvl w:val="1"/>
          <w:numId w:val="30"/>
        </w:numPr>
        <w:spacing w:line="400" w:lineRule="exact"/>
        <w:tabs>
          <w:tab w:val="left" w:pos="540" w:leader="none"/>
        </w:tabs>
        <w:rPr>
          <w:color w:val="000000"/>
          <w:sz w:val="21"/>
          <w:szCs w:val="21"/>
        </w:rPr>
      </w:pPr>
      <w:r>
        <w:rPr>
          <w:color w:val="000000"/>
          <w:sz w:val="21"/>
          <w:szCs w:val="21"/>
        </w:rPr>
        <w:t xml:space="preserve">评标委员会将拒绝被确定为非实质性响应的投标，投标人不能通过修正或撤销不符之处而使其投标成为实质性响应的投标</w:t>
      </w:r>
      <w:r>
        <w:rPr>
          <w:rFonts w:hint="eastAsia"/>
          <w:color w:val="000000"/>
          <w:sz w:val="21"/>
          <w:szCs w:val="21"/>
        </w:rPr>
        <w:t xml:space="preserve">。</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投标的澄清</w:t>
      </w:r>
      <w:r/>
    </w:p>
    <w:p>
      <w:pPr>
        <w:numPr>
          <w:ilvl w:val="1"/>
          <w:numId w:val="31"/>
        </w:numPr>
        <w:spacing w:line="400" w:lineRule="exact"/>
        <w:tabs>
          <w:tab w:val="left" w:pos="540" w:leader="none"/>
        </w:tabs>
        <w:rPr>
          <w:rFonts w:cs="宋体"/>
          <w:color w:val="000000"/>
          <w:sz w:val="21"/>
          <w:szCs w:val="21"/>
        </w:rPr>
      </w:pPr>
      <w:r>
        <w:rPr>
          <w:rFonts w:hint="eastAsia"/>
          <w:color w:val="000000"/>
          <w:sz w:val="21"/>
          <w:szCs w:val="21"/>
        </w:rPr>
        <w:t xml:space="preserve">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rPr>
          <w:rFonts w:hint="eastAsia" w:cs="宋体"/>
          <w:color w:val="000000"/>
          <w:sz w:val="21"/>
          <w:szCs w:val="21"/>
        </w:rPr>
        <w:t xml:space="preserve">。</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无效投标和废标</w:t>
      </w:r>
      <w:r/>
    </w:p>
    <w:p>
      <w:pPr>
        <w:numPr>
          <w:ilvl w:val="1"/>
          <w:numId w:val="32"/>
        </w:numPr>
        <w:spacing w:line="400" w:lineRule="exact"/>
        <w:tabs>
          <w:tab w:val="left" w:pos="540" w:leader="none"/>
        </w:tabs>
        <w:rPr>
          <w:rFonts w:cs="宋体"/>
          <w:color w:val="000000"/>
          <w:sz w:val="21"/>
          <w:szCs w:val="21"/>
        </w:rPr>
      </w:pPr>
      <w:r>
        <w:rPr>
          <w:rFonts w:cs="宋体"/>
          <w:color w:val="000000"/>
          <w:sz w:val="21"/>
          <w:szCs w:val="21"/>
        </w:rPr>
        <w:t xml:space="preserve">无效投标的具体情形有：</w:t>
      </w:r>
      <w:r/>
    </w:p>
    <w:p>
      <w:pPr>
        <w:ind w:left="709"/>
        <w:spacing w:line="400" w:lineRule="exact"/>
        <w:rPr>
          <w:rFonts w:cs="宋体"/>
          <w:color w:val="000000"/>
          <w:sz w:val="21"/>
          <w:szCs w:val="21"/>
        </w:rPr>
      </w:pPr>
      <w:r>
        <w:rPr>
          <w:rFonts w:cs="宋体"/>
          <w:color w:val="000000"/>
          <w:sz w:val="21"/>
          <w:szCs w:val="21"/>
        </w:rPr>
        <w:t xml:space="preserve">30.1.1投标文件未按招标文件要求签署、盖章或电子签章的；</w:t>
      </w:r>
      <w:r/>
    </w:p>
    <w:p>
      <w:pPr>
        <w:ind w:left="709"/>
        <w:spacing w:line="400" w:lineRule="exact"/>
        <w:rPr>
          <w:rFonts w:cs="宋体"/>
          <w:color w:val="000000"/>
          <w:sz w:val="21"/>
          <w:szCs w:val="21"/>
        </w:rPr>
      </w:pPr>
      <w:r>
        <w:rPr>
          <w:rFonts w:cs="宋体"/>
          <w:color w:val="000000"/>
          <w:sz w:val="21"/>
          <w:szCs w:val="21"/>
        </w:rPr>
        <w:t xml:space="preserve">30.1.2不具备招标文件中规定的资格要求的；</w:t>
      </w:r>
      <w:r/>
    </w:p>
    <w:p>
      <w:pPr>
        <w:ind w:left="709"/>
        <w:spacing w:line="400" w:lineRule="exact"/>
        <w:rPr>
          <w:rFonts w:cs="宋体"/>
          <w:color w:val="000000"/>
          <w:sz w:val="21"/>
          <w:szCs w:val="21"/>
        </w:rPr>
      </w:pPr>
      <w:r>
        <w:rPr>
          <w:rFonts w:cs="宋体"/>
          <w:color w:val="000000"/>
          <w:sz w:val="21"/>
          <w:szCs w:val="21"/>
        </w:rPr>
        <w:t xml:space="preserve">30.1.3报价超过招标文件中规定的预算金额或者最高限价的；</w:t>
      </w:r>
      <w:r/>
    </w:p>
    <w:p>
      <w:pPr>
        <w:ind w:left="709"/>
        <w:spacing w:line="400" w:lineRule="exact"/>
        <w:rPr>
          <w:rFonts w:cs="宋体"/>
          <w:color w:val="000000"/>
          <w:sz w:val="21"/>
          <w:szCs w:val="21"/>
        </w:rPr>
      </w:pPr>
      <w:r>
        <w:rPr>
          <w:rFonts w:cs="宋体"/>
          <w:color w:val="000000"/>
          <w:sz w:val="21"/>
          <w:szCs w:val="21"/>
        </w:rPr>
        <w:t xml:space="preserve">30.1.4不同投标人的投标文件使用同一台电脑编制的；</w:t>
      </w:r>
      <w:r/>
    </w:p>
    <w:p>
      <w:pPr>
        <w:ind w:left="709"/>
        <w:spacing w:line="400" w:lineRule="exact"/>
        <w:rPr>
          <w:rFonts w:cs="宋体"/>
          <w:color w:val="000000"/>
          <w:sz w:val="21"/>
          <w:szCs w:val="21"/>
        </w:rPr>
      </w:pPr>
      <w:r>
        <w:rPr>
          <w:rFonts w:cs="宋体"/>
          <w:color w:val="000000"/>
          <w:sz w:val="21"/>
          <w:szCs w:val="21"/>
        </w:rPr>
        <w:t xml:space="preserve">30.1.5投标文件含有采购人不能接受的附加条件的；</w:t>
      </w:r>
      <w:r/>
    </w:p>
    <w:p>
      <w:pPr>
        <w:ind w:left="709"/>
        <w:spacing w:line="400" w:lineRule="exact"/>
        <w:rPr>
          <w:rFonts w:cs="宋体"/>
          <w:color w:val="000000"/>
          <w:sz w:val="21"/>
          <w:szCs w:val="21"/>
        </w:rPr>
      </w:pPr>
      <w:r>
        <w:rPr>
          <w:rFonts w:cs="宋体"/>
          <w:color w:val="000000"/>
          <w:sz w:val="21"/>
          <w:szCs w:val="21"/>
        </w:rPr>
        <w:t xml:space="preserve">30.1.6法律、法规和招标文件规定的其他无效情形。</w:t>
      </w:r>
      <w:r/>
    </w:p>
    <w:p>
      <w:pPr>
        <w:numPr>
          <w:ilvl w:val="1"/>
          <w:numId w:val="32"/>
        </w:numPr>
        <w:spacing w:line="400" w:lineRule="exact"/>
        <w:tabs>
          <w:tab w:val="left" w:pos="540" w:leader="none"/>
        </w:tabs>
        <w:rPr>
          <w:rFonts w:cs="宋体"/>
          <w:color w:val="000000"/>
          <w:sz w:val="21"/>
          <w:szCs w:val="21"/>
        </w:rPr>
      </w:pPr>
      <w:r>
        <w:rPr>
          <w:rFonts w:cs="宋体"/>
          <w:color w:val="000000"/>
          <w:sz w:val="21"/>
          <w:szCs w:val="21"/>
        </w:rPr>
        <w:t xml:space="preserve">在招标采购中，出现下列情形之一的，应予废标：</w:t>
      </w:r>
      <w:r/>
    </w:p>
    <w:p>
      <w:pPr>
        <w:ind w:left="709"/>
        <w:spacing w:line="400" w:lineRule="exact"/>
        <w:rPr>
          <w:rFonts w:cs="宋体"/>
          <w:color w:val="000000"/>
          <w:sz w:val="21"/>
          <w:szCs w:val="21"/>
        </w:rPr>
      </w:pPr>
      <w:r>
        <w:rPr>
          <w:rFonts w:cs="宋体"/>
          <w:color w:val="000000"/>
          <w:sz w:val="21"/>
          <w:szCs w:val="21"/>
        </w:rPr>
        <w:t xml:space="preserve">30.2.1符合专业条件的供应商或者对招标文件作实质响应的供应商不足三家的；</w:t>
      </w:r>
      <w:r/>
    </w:p>
    <w:p>
      <w:pPr>
        <w:ind w:left="709"/>
        <w:spacing w:line="400" w:lineRule="exact"/>
        <w:rPr>
          <w:rFonts w:cs="宋体"/>
          <w:color w:val="000000"/>
          <w:sz w:val="21"/>
          <w:szCs w:val="21"/>
        </w:rPr>
      </w:pPr>
      <w:r>
        <w:rPr>
          <w:rFonts w:cs="宋体"/>
          <w:color w:val="000000"/>
          <w:sz w:val="21"/>
          <w:szCs w:val="21"/>
        </w:rPr>
        <w:t xml:space="preserve">30.2.2出现影响采购公正的违法、违规行为的；</w:t>
      </w:r>
      <w:r/>
    </w:p>
    <w:p>
      <w:pPr>
        <w:ind w:left="709"/>
        <w:spacing w:line="400" w:lineRule="exact"/>
        <w:rPr>
          <w:rFonts w:cs="宋体"/>
          <w:color w:val="000000"/>
          <w:sz w:val="21"/>
          <w:szCs w:val="21"/>
        </w:rPr>
      </w:pPr>
      <w:r>
        <w:rPr>
          <w:rFonts w:cs="宋体"/>
          <w:color w:val="000000"/>
          <w:sz w:val="21"/>
          <w:szCs w:val="21"/>
        </w:rPr>
        <w:t xml:space="preserve">30.2.3投标人的报价均超过了采购预算，采购人不能支付的；</w:t>
      </w:r>
      <w:r/>
    </w:p>
    <w:p>
      <w:pPr>
        <w:ind w:left="709"/>
        <w:spacing w:line="400" w:lineRule="exact"/>
        <w:rPr>
          <w:rFonts w:cs="宋体"/>
          <w:color w:val="000000"/>
          <w:sz w:val="21"/>
          <w:szCs w:val="21"/>
        </w:rPr>
      </w:pPr>
      <w:r>
        <w:rPr>
          <w:rFonts w:cs="宋体"/>
          <w:color w:val="000000"/>
          <w:sz w:val="21"/>
          <w:szCs w:val="21"/>
        </w:rPr>
        <w:t xml:space="preserve">30.2.4因重大变故，采购任务取消的。</w:t>
      </w:r>
      <w:r/>
    </w:p>
    <w:p>
      <w:pPr>
        <w:numPr>
          <w:ilvl w:val="1"/>
          <w:numId w:val="32"/>
        </w:numPr>
        <w:spacing w:line="400" w:lineRule="exact"/>
        <w:tabs>
          <w:tab w:val="left" w:pos="540" w:leader="none"/>
        </w:tabs>
        <w:rPr>
          <w:rFonts w:cs="宋体"/>
          <w:color w:val="000000"/>
          <w:sz w:val="21"/>
          <w:szCs w:val="21"/>
        </w:rPr>
      </w:pPr>
      <w:r>
        <w:rPr>
          <w:rFonts w:cs="宋体"/>
          <w:color w:val="000000"/>
          <w:sz w:val="21"/>
          <w:szCs w:val="21"/>
        </w:rPr>
        <w:t xml:space="preserve">废标后，采购人应当将废标理由通知所有投标人</w:t>
      </w:r>
      <w:r>
        <w:rPr>
          <w:rFonts w:hint="eastAsia" w:cs="宋体"/>
          <w:color w:val="000000"/>
          <w:sz w:val="21"/>
          <w:szCs w:val="21"/>
        </w:rPr>
        <w:t xml:space="preserve">。</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投标文件的评价和比较</w:t>
      </w:r>
      <w:r/>
    </w:p>
    <w:p>
      <w:pPr>
        <w:numPr>
          <w:ilvl w:val="1"/>
          <w:numId w:val="33"/>
        </w:numPr>
        <w:spacing w:line="400" w:lineRule="exact"/>
        <w:tabs>
          <w:tab w:val="left" w:pos="540" w:leader="none"/>
        </w:tabs>
        <w:rPr>
          <w:rFonts w:cs="宋体"/>
          <w:color w:val="000000"/>
          <w:sz w:val="21"/>
          <w:szCs w:val="21"/>
        </w:rPr>
      </w:pPr>
      <w:r>
        <w:rPr>
          <w:rFonts w:hint="eastAsia" w:cs="宋体"/>
          <w:color w:val="000000"/>
          <w:sz w:val="21"/>
          <w:szCs w:val="21"/>
        </w:rPr>
        <w:t xml:space="preserve">评标委员会按招标文件规定的评标方法和标准，仅对资格性检查和符合性检查合格的投标文件进行商务和技术评估，综合比较与评价。</w:t>
      </w:r>
      <w:r/>
    </w:p>
    <w:p>
      <w:pPr>
        <w:numPr>
          <w:ilvl w:val="1"/>
          <w:numId w:val="33"/>
        </w:numPr>
        <w:spacing w:line="400" w:lineRule="exact"/>
        <w:tabs>
          <w:tab w:val="left" w:pos="540" w:leader="none"/>
        </w:tabs>
        <w:rPr>
          <w:rFonts w:cs="宋体"/>
          <w:color w:val="000000"/>
          <w:sz w:val="21"/>
          <w:szCs w:val="21"/>
        </w:rPr>
      </w:pPr>
      <w:r>
        <w:rPr>
          <w:rFonts w:hint="eastAsia" w:cs="宋体"/>
          <w:color w:val="000000"/>
          <w:sz w:val="21"/>
          <w:szCs w:val="21"/>
        </w:rPr>
        <w:t xml:space="preserve">评价和比较采用的办法见前附表，具体内容详见招标文件第六章。</w:t>
      </w:r>
      <w:r/>
    </w:p>
    <w:p>
      <w:pPr>
        <w:numPr>
          <w:ilvl w:val="1"/>
          <w:numId w:val="33"/>
        </w:numPr>
        <w:spacing w:line="400" w:lineRule="exact"/>
        <w:tabs>
          <w:tab w:val="left" w:pos="540" w:leader="none"/>
        </w:tabs>
        <w:rPr>
          <w:rFonts w:cs="宋体"/>
          <w:color w:val="000000"/>
          <w:sz w:val="21"/>
          <w:szCs w:val="21"/>
        </w:rPr>
      </w:pPr>
      <w:r>
        <w:rPr>
          <w:rFonts w:hint="eastAsia" w:cs="宋体"/>
          <w:color w:val="000000"/>
          <w:sz w:val="21"/>
          <w:szCs w:val="21"/>
        </w:rPr>
        <w:t xml:space="preserve">最低的投标报价或最高的折扣比例是中标的重要条件，但不是唯一条件。</w:t>
      </w:r>
      <w:r/>
    </w:p>
    <w:p>
      <w:pPr>
        <w:numPr>
          <w:ilvl w:val="0"/>
          <w:numId w:val="5"/>
        </w:numPr>
        <w:ind w:left="540" w:hanging="540"/>
        <w:spacing w:line="400" w:lineRule="exact"/>
        <w:tabs>
          <w:tab w:val="clear" w:pos="420" w:leader="none"/>
          <w:tab w:val="left" w:pos="540" w:leader="none"/>
        </w:tabs>
        <w:rPr>
          <w:rFonts w:cs="宋体"/>
          <w:b/>
          <w:bCs/>
          <w:color w:val="000000"/>
          <w:sz w:val="21"/>
          <w:szCs w:val="21"/>
        </w:rPr>
      </w:pPr>
      <w:r>
        <w:rPr>
          <w:rFonts w:hint="eastAsia" w:cs="宋体"/>
          <w:b/>
          <w:bCs/>
          <w:color w:val="000000"/>
          <w:sz w:val="21"/>
          <w:szCs w:val="21"/>
        </w:rPr>
        <w:t xml:space="preserve">签订合同</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中标单位的确认</w:t>
      </w:r>
      <w:r/>
    </w:p>
    <w:p>
      <w:pPr>
        <w:numPr>
          <w:ilvl w:val="1"/>
          <w:numId w:val="34"/>
        </w:numPr>
        <w:spacing w:line="400" w:lineRule="exact"/>
        <w:tabs>
          <w:tab w:val="left" w:pos="540" w:leader="none"/>
        </w:tabs>
        <w:rPr>
          <w:color w:val="000000"/>
          <w:sz w:val="21"/>
          <w:szCs w:val="21"/>
        </w:rPr>
      </w:pPr>
      <w:r>
        <w:rPr>
          <w:color w:val="000000"/>
          <w:sz w:val="21"/>
          <w:szCs w:val="21"/>
        </w:rPr>
        <w:t xml:space="preserve">评标委员会按招标文件规定的评标方法和标准进行详细评审后，按分数高低确定第一、二、三中标候选人，由采购单位确定一名中标单位。若中标人无法签订合同或放弃中标，则可从其他中标候选人中重新确定，或者重新进行招标</w:t>
      </w:r>
      <w:r>
        <w:rPr>
          <w:rFonts w:hint="eastAsia"/>
          <w:color w:val="000000"/>
          <w:sz w:val="21"/>
          <w:szCs w:val="21"/>
        </w:rPr>
        <w:t xml:space="preserve">。</w:t>
      </w:r>
      <w:r/>
    </w:p>
    <w:p>
      <w:pPr>
        <w:numPr>
          <w:ilvl w:val="1"/>
          <w:numId w:val="34"/>
        </w:numPr>
        <w:spacing w:line="400" w:lineRule="exact"/>
        <w:tabs>
          <w:tab w:val="left" w:pos="540" w:leader="none"/>
        </w:tabs>
        <w:rPr>
          <w:color w:val="000000"/>
          <w:sz w:val="21"/>
          <w:szCs w:val="21"/>
        </w:rPr>
      </w:pPr>
      <w:r>
        <w:rPr>
          <w:rFonts w:hint="eastAsia"/>
          <w:color w:val="000000"/>
          <w:sz w:val="21"/>
          <w:szCs w:val="21"/>
        </w:rPr>
        <w:t xml:space="preserve">经评标委员会评审并确定中标供应商后，招标采购单位将在规定的时间内将中标结果在相关媒体上予以公示。</w:t>
      </w:r>
      <w:r/>
    </w:p>
    <w:p>
      <w:pPr>
        <w:numPr>
          <w:ilvl w:val="1"/>
          <w:numId w:val="34"/>
        </w:numPr>
        <w:spacing w:line="400" w:lineRule="exact"/>
        <w:tabs>
          <w:tab w:val="left" w:pos="540" w:leader="none"/>
        </w:tabs>
        <w:rPr>
          <w:color w:val="000000"/>
          <w:sz w:val="21"/>
          <w:szCs w:val="21"/>
        </w:rPr>
      </w:pPr>
      <w:r>
        <w:rPr>
          <w:rFonts w:hint="eastAsia"/>
          <w:color w:val="000000"/>
          <w:sz w:val="21"/>
          <w:szCs w:val="21"/>
        </w:rPr>
        <w:t xml:space="preserve">各投标单位如对公示结果有异议，应在发布中标公告后7个工作日内，以书面形式向招标采购单位提出质疑，同时该质疑应有投标单位法定代表人或参加投标的代理人签署。招标采购单位将在收到经投标单位法定代表人或参加投标的代理人签署的书面质疑后7个工作日内，对质疑内容作答复。如投标单位在中标公告期满后7个工作日后向招标采购单位提出质疑或质疑未经投标单位法定代表人或参加投标的代理人签署，招标采购单位有权对该质疑不予答复。</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合同授予标准</w:t>
      </w:r>
      <w:r/>
    </w:p>
    <w:p>
      <w:pPr>
        <w:numPr>
          <w:ilvl w:val="1"/>
          <w:numId w:val="35"/>
        </w:numPr>
        <w:spacing w:line="400" w:lineRule="exact"/>
        <w:tabs>
          <w:tab w:val="left" w:pos="540" w:leader="none"/>
        </w:tabs>
        <w:rPr>
          <w:color w:val="000000"/>
          <w:sz w:val="21"/>
          <w:szCs w:val="21"/>
        </w:rPr>
      </w:pPr>
      <w:r>
        <w:rPr>
          <w:rFonts w:hint="eastAsia"/>
          <w:color w:val="000000"/>
          <w:sz w:val="21"/>
          <w:szCs w:val="21"/>
        </w:rPr>
        <w:t xml:space="preserve">招标采购单位将把合同授予其投标文件在实质上响应招标文件要求和按本须知规定评选出的投标人。确定为中标的投标人必须具有实施本合同的能力和资源。</w:t>
      </w:r>
      <w:r/>
    </w:p>
    <w:p>
      <w:pPr>
        <w:numPr>
          <w:ilvl w:val="1"/>
          <w:numId w:val="35"/>
        </w:numPr>
        <w:spacing w:line="400" w:lineRule="exact"/>
        <w:tabs>
          <w:tab w:val="left" w:pos="540" w:leader="none"/>
        </w:tabs>
        <w:rPr>
          <w:color w:val="000000"/>
          <w:sz w:val="21"/>
          <w:szCs w:val="21"/>
        </w:rPr>
      </w:pPr>
      <w:r>
        <w:rPr>
          <w:rFonts w:hint="eastAsia"/>
          <w:color w:val="000000"/>
          <w:sz w:val="21"/>
          <w:szCs w:val="21"/>
        </w:rPr>
        <w:t xml:space="preserve">在合同签订之前，如发现中标供应商提供的材料或对招标文件所要求说明的情况故意隐瞒或虚报，则采购人有权取消其签约资格，不予退还其投标保证金，并依据本办法的规定从其他中标人或中标候选人中重新确定，或者重新进行招标。</w:t>
      </w:r>
      <w:r/>
    </w:p>
    <w:p>
      <w:pPr>
        <w:numPr>
          <w:ilvl w:val="1"/>
          <w:numId w:val="35"/>
        </w:numPr>
        <w:spacing w:line="400" w:lineRule="exact"/>
        <w:tabs>
          <w:tab w:val="left" w:pos="540" w:leader="none"/>
        </w:tabs>
        <w:rPr>
          <w:color w:val="000000"/>
          <w:sz w:val="21"/>
          <w:szCs w:val="21"/>
        </w:rPr>
      </w:pPr>
      <w:r>
        <w:rPr>
          <w:rFonts w:hint="eastAsia"/>
          <w:color w:val="000000"/>
          <w:sz w:val="21"/>
          <w:szCs w:val="21"/>
        </w:rPr>
        <w:t xml:space="preserve">政府采购合同履行中，采购人需追加与合同标的物相同的货物、工程或者服务的，在不改变合同其他条款的前提下，可与中标供应商签订补充合同，但所有补充合同的采购金额不得超过原合同采购金额的百分之十。</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中标通知书</w:t>
      </w:r>
      <w:r/>
    </w:p>
    <w:p>
      <w:pPr>
        <w:numPr>
          <w:ilvl w:val="1"/>
          <w:numId w:val="36"/>
        </w:numPr>
        <w:spacing w:line="400" w:lineRule="exact"/>
        <w:tabs>
          <w:tab w:val="left" w:pos="540" w:leader="none"/>
        </w:tabs>
        <w:rPr>
          <w:color w:val="000000"/>
          <w:sz w:val="21"/>
          <w:szCs w:val="21"/>
        </w:rPr>
      </w:pPr>
      <w:r>
        <w:rPr>
          <w:rFonts w:hint="eastAsia"/>
          <w:color w:val="000000"/>
          <w:sz w:val="21"/>
          <w:szCs w:val="21"/>
        </w:rPr>
        <w:t xml:space="preserve">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numPr>
          <w:ilvl w:val="1"/>
          <w:numId w:val="36"/>
        </w:numPr>
        <w:spacing w:line="400" w:lineRule="exact"/>
        <w:tabs>
          <w:tab w:val="left" w:pos="540" w:leader="none"/>
        </w:tabs>
        <w:rPr>
          <w:color w:val="000000"/>
          <w:sz w:val="21"/>
          <w:szCs w:val="21"/>
        </w:rPr>
      </w:pPr>
      <w:r>
        <w:rPr>
          <w:bCs/>
          <w:color w:val="000000"/>
          <w:sz w:val="21"/>
          <w:szCs w:val="21"/>
        </w:rPr>
        <w:t xml:space="preserve">中标通知书在中标公告发布后将发布在业务系统中，中标通知书发布之日视为中标供应商领取之日，中标供应商自行在业务系统中下载打印。</w:t>
      </w:r>
      <w:r/>
    </w:p>
    <w:p>
      <w:pPr>
        <w:numPr>
          <w:ilvl w:val="1"/>
          <w:numId w:val="36"/>
        </w:numPr>
        <w:spacing w:line="400" w:lineRule="exact"/>
        <w:tabs>
          <w:tab w:val="left" w:pos="540" w:leader="none"/>
        </w:tabs>
        <w:rPr>
          <w:color w:val="000000"/>
          <w:sz w:val="21"/>
          <w:szCs w:val="21"/>
        </w:rPr>
      </w:pPr>
      <w:r>
        <w:rPr>
          <w:rFonts w:hint="eastAsia"/>
          <w:color w:val="000000"/>
          <w:sz w:val="21"/>
          <w:szCs w:val="21"/>
        </w:rPr>
        <w:t xml:space="preserve">中标通知书将成为合同的组成部分。</w:t>
      </w:r>
      <w:r/>
    </w:p>
    <w:p>
      <w:pPr>
        <w:numPr>
          <w:ilvl w:val="1"/>
          <w:numId w:val="36"/>
        </w:numPr>
        <w:spacing w:line="400" w:lineRule="exact"/>
        <w:tabs>
          <w:tab w:val="left" w:pos="540" w:leader="none"/>
        </w:tabs>
        <w:rPr>
          <w:color w:val="000000"/>
          <w:sz w:val="21"/>
          <w:szCs w:val="21"/>
        </w:rPr>
      </w:pPr>
      <w:r>
        <w:rPr>
          <w:rFonts w:hint="eastAsia"/>
          <w:color w:val="000000"/>
          <w:sz w:val="21"/>
          <w:szCs w:val="21"/>
        </w:rPr>
        <w:t xml:space="preserve">招标采购单位对未中标供应商不承担解释未中标原因的义务。</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履约保证金</w:t>
      </w:r>
      <w:r/>
    </w:p>
    <w:p>
      <w:pPr>
        <w:numPr>
          <w:ilvl w:val="1"/>
          <w:numId w:val="37"/>
        </w:numPr>
        <w:spacing w:line="400" w:lineRule="exact"/>
        <w:tabs>
          <w:tab w:val="left" w:pos="540" w:leader="none"/>
        </w:tabs>
        <w:rPr>
          <w:color w:val="000000"/>
          <w:sz w:val="21"/>
          <w:szCs w:val="21"/>
        </w:rPr>
      </w:pPr>
      <w:r>
        <w:rPr>
          <w:rFonts w:hint="eastAsia"/>
          <w:color w:val="000000"/>
          <w:sz w:val="21"/>
          <w:szCs w:val="21"/>
        </w:rPr>
        <w:t xml:space="preserve">履约保证金按投标须知前附表规定执行。</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合同的签订</w:t>
      </w:r>
      <w:r/>
    </w:p>
    <w:p>
      <w:pPr>
        <w:numPr>
          <w:ilvl w:val="1"/>
          <w:numId w:val="38"/>
        </w:numPr>
        <w:spacing w:line="400" w:lineRule="exact"/>
        <w:tabs>
          <w:tab w:val="left" w:pos="540" w:leader="none"/>
        </w:tabs>
        <w:rPr>
          <w:rFonts w:cs="宋体"/>
          <w:color w:val="000000"/>
          <w:sz w:val="21"/>
          <w:szCs w:val="21"/>
        </w:rPr>
      </w:pPr>
      <w:r>
        <w:rPr>
          <w:rFonts w:hint="eastAsia" w:cs="宋体"/>
          <w:color w:val="000000"/>
          <w:sz w:val="21"/>
          <w:szCs w:val="21"/>
        </w:rPr>
        <w:t xml:space="preserve">中标供应商应按中标通知书中规定的时间和地点，由法定代表人或代理人与采购人代表签订合同。否则按放弃中标权处理。</w:t>
      </w:r>
      <w:r/>
    </w:p>
    <w:p>
      <w:pPr>
        <w:numPr>
          <w:ilvl w:val="1"/>
          <w:numId w:val="39"/>
        </w:numPr>
        <w:ind w:left="540" w:hanging="540"/>
        <w:spacing w:line="400" w:lineRule="exact"/>
        <w:tabs>
          <w:tab w:val="left" w:pos="540" w:leader="none"/>
        </w:tabs>
        <w:rPr>
          <w:rFonts w:cs="宋体"/>
          <w:color w:val="000000"/>
          <w:sz w:val="21"/>
          <w:szCs w:val="21"/>
        </w:rPr>
      </w:pPr>
      <w:r>
        <w:rPr>
          <w:rFonts w:hint="eastAsia" w:cs="宋体"/>
          <w:color w:val="000000"/>
          <w:sz w:val="21"/>
          <w:szCs w:val="21"/>
        </w:rPr>
        <w:t xml:space="preserve">签订合同及合同条款应以招标文件和中标供应商的投标文件及其澄清文件为依据。</w:t>
      </w:r>
      <w:r/>
    </w:p>
    <w:p>
      <w:pPr>
        <w:numPr>
          <w:ilvl w:val="1"/>
          <w:numId w:val="39"/>
        </w:numPr>
        <w:ind w:left="540" w:hanging="540"/>
        <w:spacing w:line="400" w:lineRule="exact"/>
        <w:tabs>
          <w:tab w:val="left" w:pos="540" w:leader="none"/>
        </w:tabs>
        <w:rPr>
          <w:rFonts w:cs="宋体"/>
          <w:color w:val="000000"/>
          <w:sz w:val="21"/>
          <w:szCs w:val="21"/>
        </w:rPr>
      </w:pPr>
      <w:r>
        <w:rPr>
          <w:rFonts w:hint="eastAsia" w:cs="宋体"/>
          <w:color w:val="000000"/>
          <w:sz w:val="21"/>
          <w:szCs w:val="21"/>
        </w:rPr>
        <w:t xml:space="preserve">中标人无正当理由拒签合同的，或在签订合同时向采购人提出附加条件或者更改合同实质性内容的，采购人可取消其中标资格，并不予以退还其投标保证金，同时由中标人承担相应的法律责任。</w:t>
      </w:r>
      <w:r/>
    </w:p>
    <w:p>
      <w:pPr>
        <w:numPr>
          <w:ilvl w:val="0"/>
          <w:numId w:val="5"/>
        </w:numPr>
        <w:ind w:left="540" w:hanging="540"/>
        <w:spacing w:line="400" w:lineRule="exact"/>
        <w:tabs>
          <w:tab w:val="clear" w:pos="420" w:leader="none"/>
          <w:tab w:val="left" w:pos="540" w:leader="none"/>
        </w:tabs>
        <w:rPr>
          <w:rFonts w:cs="宋体"/>
          <w:b/>
          <w:bCs/>
          <w:color w:val="000000"/>
          <w:sz w:val="21"/>
          <w:szCs w:val="21"/>
        </w:rPr>
      </w:pPr>
      <w:r>
        <w:rPr>
          <w:rFonts w:hint="eastAsia" w:cs="宋体"/>
          <w:b/>
          <w:bCs/>
          <w:color w:val="000000"/>
          <w:sz w:val="21"/>
          <w:szCs w:val="21"/>
        </w:rPr>
        <w:t xml:space="preserve">其他事项</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招标代理服务费</w:t>
      </w:r>
      <w:r/>
    </w:p>
    <w:p>
      <w:pPr>
        <w:numPr>
          <w:ilvl w:val="1"/>
          <w:numId w:val="40"/>
        </w:numPr>
        <w:spacing w:line="400" w:lineRule="exact"/>
        <w:tabs>
          <w:tab w:val="left" w:pos="540" w:leader="none"/>
        </w:tabs>
        <w:rPr>
          <w:rFonts w:cs="宋体"/>
          <w:color w:val="000000"/>
          <w:sz w:val="21"/>
          <w:szCs w:val="21"/>
        </w:rPr>
      </w:pPr>
      <w:r>
        <w:rPr>
          <w:rFonts w:hint="eastAsia" w:cs="宋体"/>
          <w:color w:val="000000"/>
          <w:sz w:val="21"/>
          <w:szCs w:val="21"/>
        </w:rPr>
        <w:t xml:space="preserve">中标供应商须按前附表的规定支付招标代理服务费，该费用应在领取中标通知书时付清。</w:t>
      </w:r>
      <w:r/>
    </w:p>
    <w:p>
      <w:pPr>
        <w:numPr>
          <w:ilvl w:val="1"/>
          <w:numId w:val="40"/>
        </w:numPr>
        <w:spacing w:line="400" w:lineRule="exact"/>
        <w:tabs>
          <w:tab w:val="left" w:pos="540" w:leader="none"/>
        </w:tabs>
        <w:rPr>
          <w:rFonts w:cs="宋体"/>
          <w:color w:val="000000"/>
          <w:sz w:val="21"/>
          <w:szCs w:val="21"/>
        </w:rPr>
      </w:pPr>
      <w:r>
        <w:rPr>
          <w:rFonts w:hint="eastAsia" w:cs="宋体"/>
          <w:color w:val="000000"/>
          <w:sz w:val="21"/>
          <w:szCs w:val="21"/>
        </w:rPr>
        <w:t xml:space="preserve">中标供应商如果未按规定支付招标代理服务费，招标采购单位将不予退还其投标保证金，并保留诉讼的权利。</w:t>
      </w:r>
      <w:r/>
    </w:p>
    <w:p>
      <w:pPr>
        <w:numPr>
          <w:ilvl w:val="0"/>
          <w:numId w:val="7"/>
        </w:numPr>
        <w:ind w:left="540" w:hanging="540"/>
        <w:spacing w:line="400" w:lineRule="exact"/>
        <w:tabs>
          <w:tab w:val="left" w:pos="540" w:leader="none"/>
        </w:tabs>
        <w:rPr>
          <w:rFonts w:cs="宋体"/>
          <w:b/>
          <w:bCs/>
          <w:color w:val="000000"/>
          <w:sz w:val="21"/>
          <w:szCs w:val="21"/>
        </w:rPr>
      </w:pPr>
      <w:r>
        <w:rPr>
          <w:rFonts w:hint="eastAsia" w:cs="宋体"/>
          <w:b/>
          <w:color w:val="000000"/>
          <w:sz w:val="21"/>
          <w:szCs w:val="21"/>
        </w:rPr>
        <w:t xml:space="preserve">监督</w:t>
      </w:r>
      <w:r/>
    </w:p>
    <w:p>
      <w:pPr>
        <w:numPr>
          <w:ilvl w:val="1"/>
          <w:numId w:val="41"/>
        </w:numPr>
        <w:spacing w:line="400" w:lineRule="exact"/>
        <w:tabs>
          <w:tab w:val="left" w:pos="540" w:leader="none"/>
        </w:tabs>
        <w:rPr>
          <w:rFonts w:cs="宋体"/>
          <w:color w:val="000000"/>
          <w:sz w:val="21"/>
          <w:szCs w:val="21"/>
        </w:rPr>
      </w:pPr>
      <w:r>
        <w:rPr>
          <w:rFonts w:hint="eastAsia" w:cs="宋体"/>
          <w:color w:val="000000"/>
          <w:sz w:val="21"/>
          <w:szCs w:val="21"/>
        </w:rPr>
        <w:t xml:space="preserve">政府有关监督部门将对招投标全过程进行监督。</w:t>
      </w:r>
      <w:r/>
    </w:p>
    <w:p>
      <w:pPr>
        <w:numPr>
          <w:ilvl w:val="0"/>
          <w:numId w:val="7"/>
        </w:numPr>
        <w:ind w:left="540" w:hanging="540"/>
        <w:spacing w:line="400" w:lineRule="exact"/>
        <w:tabs>
          <w:tab w:val="left" w:pos="540" w:leader="none"/>
        </w:tabs>
        <w:rPr>
          <w:rFonts w:cs="宋体"/>
          <w:b/>
          <w:color w:val="000000"/>
          <w:sz w:val="21"/>
          <w:szCs w:val="21"/>
        </w:rPr>
      </w:pPr>
      <w:r>
        <w:rPr>
          <w:rFonts w:hint="eastAsia" w:cs="宋体"/>
          <w:b/>
          <w:color w:val="000000"/>
          <w:sz w:val="21"/>
          <w:szCs w:val="21"/>
        </w:rPr>
        <w:t xml:space="preserve">未尽事宜</w:t>
      </w:r>
      <w:r/>
    </w:p>
    <w:p>
      <w:pPr>
        <w:numPr>
          <w:ilvl w:val="1"/>
          <w:numId w:val="42"/>
        </w:numPr>
        <w:spacing w:line="400" w:lineRule="exact"/>
        <w:tabs>
          <w:tab w:val="left" w:pos="540" w:leader="none"/>
        </w:tabs>
        <w:rPr>
          <w:rFonts w:cs="宋体"/>
          <w:color w:val="000000"/>
          <w:sz w:val="21"/>
          <w:szCs w:val="21"/>
        </w:rPr>
      </w:pPr>
      <w:r>
        <w:rPr>
          <w:rFonts w:hint="eastAsia" w:cs="宋体"/>
          <w:color w:val="000000"/>
          <w:sz w:val="21"/>
          <w:szCs w:val="21"/>
        </w:rPr>
        <w:t xml:space="preserve">按《中华人民共和国政府采购法》及其他有关法律法规的规定执行。</w:t>
      </w:r>
      <w:r/>
    </w:p>
    <w:p>
      <w:pPr>
        <w:pStyle w:val="810"/>
        <w:numPr>
          <w:ilvl w:val="0"/>
          <w:numId w:val="0"/>
        </w:numPr>
        <w:jc w:val="center"/>
        <w:rPr>
          <w:rFonts w:cs="宋体"/>
          <w:b w:val="0"/>
          <w:bCs/>
          <w:color w:val="000000"/>
          <w:szCs w:val="44"/>
        </w:rPr>
      </w:pPr>
      <w:r>
        <w:rPr>
          <w:rFonts w:hint="eastAsia" w:cs="宋体"/>
          <w:b w:val="0"/>
          <w:bCs/>
          <w:color w:val="000000"/>
          <w:szCs w:val="44"/>
        </w:rPr>
        <w:br w:type="page" w:clear="all"/>
      </w:r>
      <w:r>
        <w:rPr>
          <w:rFonts w:hint="eastAsia" w:ascii="宋体" w:hAnsi="宋体" w:cs="宋体"/>
          <w:color w:val="000000"/>
        </w:rPr>
        <w:t xml:space="preserve">第三章 </w:t>
      </w:r>
      <w:bookmarkStart w:id="7" w:name="投标文件格式"/>
      <w:r>
        <w:rPr>
          <w:rFonts w:hint="eastAsia" w:ascii="宋体" w:hAnsi="宋体" w:cs="宋体"/>
          <w:color w:val="000000"/>
        </w:rPr>
        <w:t xml:space="preserve">投标文件格式</w:t>
      </w:r>
      <w:bookmarkEnd w:id="7"/>
      <w:r/>
      <w:r/>
    </w:p>
    <w:p>
      <w:pPr>
        <w:ind w:firstLine="422"/>
        <w:spacing w:line="400" w:lineRule="exact"/>
        <w:rPr>
          <w:rFonts w:cs="宋体"/>
          <w:b/>
          <w:bCs/>
          <w:color w:val="000000"/>
          <w:sz w:val="21"/>
          <w:szCs w:val="21"/>
        </w:rPr>
      </w:pPr>
      <w:r>
        <w:rPr>
          <w:rFonts w:hint="eastAsia" w:cs="宋体"/>
          <w:b/>
          <w:bCs/>
          <w:color w:val="000000"/>
          <w:sz w:val="21"/>
          <w:szCs w:val="21"/>
        </w:rPr>
        <w:t xml:space="preserve">说明：</w:t>
      </w:r>
      <w:r/>
    </w:p>
    <w:p>
      <w:pPr>
        <w:ind w:firstLine="480"/>
        <w:spacing w:line="360" w:lineRule="auto"/>
        <w:rPr>
          <w:rFonts w:cs="宋体"/>
          <w:b/>
          <w:bCs/>
          <w:sz w:val="21"/>
          <w:szCs w:val="21"/>
          <w:lang w:val="zh-CN"/>
        </w:rPr>
      </w:pPr>
      <w:r>
        <w:rPr>
          <w:rFonts w:cs="宋体"/>
          <w:b/>
          <w:bCs/>
          <w:sz w:val="21"/>
          <w:szCs w:val="21"/>
          <w:lang w:val="zh-CN"/>
        </w:rPr>
      </w:r>
      <w:r/>
    </w:p>
    <w:p>
      <w:pPr>
        <w:ind w:firstLine="480"/>
        <w:spacing w:line="360" w:lineRule="auto"/>
        <w:rPr>
          <w:b/>
          <w:bCs/>
          <w:sz w:val="21"/>
          <w:szCs w:val="21"/>
        </w:rPr>
      </w:pPr>
      <w:r>
        <w:rPr>
          <w:rFonts w:hint="eastAsia" w:cs="宋体"/>
          <w:b/>
          <w:bCs/>
          <w:sz w:val="21"/>
          <w:szCs w:val="21"/>
          <w:lang w:val="zh-CN"/>
        </w:rPr>
        <w:t xml:space="preserve">对本章所有的投标书格式 ，投标人可根据自身情况进行补充和修改，但补充和修改不得造成与本格式内容有实质性的违背。</w:t>
      </w:r>
      <w:r/>
    </w:p>
    <w:p>
      <w:pPr>
        <w:rPr>
          <w:rFonts w:cs="宋体"/>
          <w:b/>
          <w:color w:val="000000"/>
          <w:sz w:val="21"/>
          <w:szCs w:val="21"/>
        </w:rPr>
      </w:pPr>
      <w:r>
        <w:rPr>
          <w:rFonts w:hint="eastAsia" w:cs="宋体"/>
          <w:b/>
          <w:color w:val="000000"/>
          <w:sz w:val="21"/>
          <w:szCs w:val="21"/>
        </w:rPr>
        <w:br w:type="page" w:clear="all"/>
      </w:r>
      <w:r>
        <w:rPr>
          <w:rFonts w:hint="eastAsia" w:cs="宋体"/>
          <w:b/>
          <w:color w:val="000000"/>
          <w:sz w:val="21"/>
          <w:szCs w:val="21"/>
        </w:rPr>
        <w:t xml:space="preserve">附件1、投标函</w:t>
      </w:r>
      <w:r/>
    </w:p>
    <w:p>
      <w:pPr>
        <w:ind w:left="480"/>
        <w:rPr>
          <w:rFonts w:cs="宋体"/>
          <w:color w:val="000000"/>
          <w:sz w:val="21"/>
          <w:szCs w:val="21"/>
        </w:rPr>
      </w:pPr>
      <w:r>
        <w:rPr>
          <w:rFonts w:cs="宋体"/>
          <w:color w:val="000000"/>
          <w:sz w:val="21"/>
          <w:szCs w:val="21"/>
        </w:rPr>
      </w:r>
      <w:r/>
    </w:p>
    <w:p>
      <w:pPr>
        <w:pStyle w:val="842"/>
        <w:ind w:left="0" w:firstLine="0"/>
        <w:spacing w:line="360" w:lineRule="auto"/>
        <w:rPr>
          <w:rFonts w:ascii="宋体" w:hAnsi="宋体" w:cs="宋体"/>
          <w:bCs/>
          <w:color w:val="000000"/>
          <w:sz w:val="21"/>
          <w:szCs w:val="21"/>
        </w:rPr>
      </w:pPr>
      <w:r>
        <w:rPr>
          <w:rFonts w:hint="eastAsia" w:ascii="宋体" w:hAnsi="宋体" w:cs="宋体"/>
          <w:bCs/>
          <w:color w:val="000000"/>
          <w:sz w:val="21"/>
          <w:szCs w:val="21"/>
        </w:rPr>
        <w:t xml:space="preserve">江苏沃咨咨询管理有限公司 </w:t>
      </w:r>
      <w:r>
        <w:rPr>
          <w:rFonts w:hint="eastAsia" w:ascii="宋体" w:hAnsi="宋体" w:cs="宋体"/>
          <w:bCs/>
          <w:color w:val="000000"/>
          <w:sz w:val="21"/>
          <w:szCs w:val="21"/>
        </w:rPr>
        <w:t xml:space="preserve">：</w:t>
      </w:r>
      <w:r/>
    </w:p>
    <w:p>
      <w:pPr>
        <w:pStyle w:val="842"/>
        <w:ind w:left="0" w:firstLine="525"/>
        <w:spacing w:line="360" w:lineRule="auto"/>
        <w:rPr>
          <w:rFonts w:ascii="宋体" w:hAnsi="宋体" w:cs="宋体"/>
          <w:bCs/>
          <w:color w:val="000000"/>
          <w:sz w:val="21"/>
          <w:szCs w:val="21"/>
        </w:rPr>
      </w:pPr>
      <w:r>
        <w:rPr>
          <w:rFonts w:hint="eastAsia" w:ascii="宋体" w:hAnsi="宋体" w:cs="宋体"/>
          <w:bCs/>
          <w:color w:val="000000"/>
          <w:sz w:val="21"/>
          <w:szCs w:val="21"/>
        </w:rPr>
        <w:t xml:space="preserve">我方全面研究了 </w:t>
      </w:r>
      <w:r>
        <w:rPr>
          <w:rFonts w:hint="eastAsia" w:ascii="宋体" w:hAnsi="宋体" w:cs="宋体"/>
          <w:color w:val="000000"/>
          <w:sz w:val="21"/>
          <w:szCs w:val="21"/>
          <w:u w:val="single"/>
        </w:rPr>
        <w:t xml:space="preserve">JSZC-320507-JSWZ-G2026-0008</w:t>
      </w:r>
      <w:r>
        <w:rPr>
          <w:rFonts w:hint="eastAsia" w:ascii="宋体" w:hAnsi="宋体" w:cs="宋体"/>
          <w:bCs/>
          <w:color w:val="000000"/>
          <w:sz w:val="21"/>
          <w:szCs w:val="21"/>
          <w:u w:val="single"/>
        </w:rPr>
        <w:t xml:space="preserve">  </w:t>
      </w:r>
      <w:r>
        <w:rPr>
          <w:rFonts w:hint="eastAsia" w:ascii="宋体" w:hAnsi="宋体" w:cs="宋体"/>
          <w:bCs/>
          <w:color w:val="000000"/>
          <w:sz w:val="21"/>
          <w:szCs w:val="21"/>
        </w:rPr>
        <w:t xml:space="preserve">号招标文件，</w:t>
      </w:r>
      <w:r>
        <w:rPr>
          <w:rFonts w:hint="eastAsia" w:ascii="宋体" w:hAnsi="宋体"/>
          <w:bCs/>
          <w:color w:val="000000"/>
          <w:sz w:val="21"/>
          <w:szCs w:val="21"/>
        </w:rPr>
        <w:t xml:space="preserve">决定参加贵单位组织的本项目投标</w:t>
      </w:r>
      <w:r>
        <w:rPr>
          <w:rFonts w:hint="eastAsia" w:ascii="宋体" w:hAnsi="宋体" w:cs="宋体"/>
          <w:bCs/>
          <w:color w:val="000000"/>
          <w:sz w:val="21"/>
          <w:szCs w:val="21"/>
        </w:rPr>
        <w:t xml:space="preserve">。</w:t>
      </w:r>
      <w:r/>
    </w:p>
    <w:p>
      <w:pPr>
        <w:pStyle w:val="842"/>
        <w:ind w:left="0" w:firstLine="525"/>
        <w:spacing w:line="360" w:lineRule="auto"/>
        <w:rPr>
          <w:rFonts w:ascii="宋体" w:hAnsi="宋体" w:cs="宋体"/>
          <w:bCs/>
          <w:color w:val="000000"/>
          <w:sz w:val="21"/>
          <w:szCs w:val="21"/>
        </w:rPr>
      </w:pPr>
      <w:r>
        <w:rPr>
          <w:rFonts w:hint="eastAsia" w:ascii="宋体" w:hAnsi="宋体" w:cs="宋体"/>
          <w:bCs/>
          <w:color w:val="000000"/>
          <w:sz w:val="21"/>
          <w:szCs w:val="21"/>
        </w:rPr>
        <w:t xml:space="preserve">1、我方自愿按照招标文件规定的各项要求向采购人提供所需服务。</w:t>
      </w:r>
      <w:r/>
    </w:p>
    <w:p>
      <w:pPr>
        <w:pStyle w:val="842"/>
        <w:ind w:left="0" w:firstLine="525"/>
        <w:spacing w:line="360" w:lineRule="auto"/>
        <w:rPr>
          <w:rFonts w:ascii="宋体" w:hAnsi="宋体" w:cs="宋体"/>
          <w:color w:val="000000"/>
          <w:sz w:val="21"/>
          <w:szCs w:val="21"/>
        </w:rPr>
      </w:pPr>
      <w:r>
        <w:rPr>
          <w:rFonts w:hint="eastAsia" w:ascii="宋体" w:hAnsi="宋体" w:cs="宋体"/>
          <w:bCs/>
          <w:color w:val="000000"/>
          <w:sz w:val="21"/>
          <w:szCs w:val="21"/>
        </w:rPr>
        <w:t xml:space="preserve">2、一旦我方中标，</w:t>
      </w:r>
      <w:r>
        <w:rPr>
          <w:rFonts w:hint="eastAsia" w:ascii="宋体" w:hAnsi="宋体" w:cs="宋体"/>
          <w:color w:val="000000"/>
          <w:sz w:val="21"/>
          <w:szCs w:val="21"/>
        </w:rPr>
        <w:t xml:space="preserve">我们将严格履行招标文件中规定的每一项要求，按期、按质、按量履行合同的义务。</w:t>
      </w:r>
      <w:r/>
    </w:p>
    <w:p>
      <w:pPr>
        <w:pStyle w:val="1194"/>
        <w:ind w:firstLine="525"/>
        <w:spacing w:line="360" w:lineRule="auto"/>
        <w:rPr>
          <w:rFonts w:hAnsi="宋体" w:eastAsia="宋体" w:cs="宋体"/>
          <w:color w:val="000000"/>
          <w:sz w:val="21"/>
          <w:szCs w:val="21"/>
        </w:rPr>
      </w:pPr>
      <w:r>
        <w:rPr>
          <w:rFonts w:hint="eastAsia" w:hAnsi="宋体" w:eastAsia="宋体" w:cs="宋体"/>
          <w:color w:val="000000"/>
          <w:sz w:val="21"/>
          <w:szCs w:val="21"/>
        </w:rPr>
        <w:t xml:space="preserve">3、我们已详细审查全部招标文件，包括更正文件(如有)，对招标文件及更正公告(如有)无任何异议。我们完全理解并同意放弃对这方面有不明及误解的权力。</w:t>
      </w:r>
      <w:r/>
    </w:p>
    <w:p>
      <w:pPr>
        <w:pStyle w:val="1194"/>
        <w:ind w:firstLine="525"/>
        <w:spacing w:line="360" w:lineRule="auto"/>
        <w:rPr>
          <w:rFonts w:hAnsi="宋体" w:eastAsia="宋体" w:cs="宋体"/>
          <w:color w:val="000000"/>
          <w:sz w:val="21"/>
          <w:szCs w:val="21"/>
        </w:rPr>
      </w:pPr>
      <w:r>
        <w:rPr>
          <w:rFonts w:hint="eastAsia" w:hAnsi="宋体" w:eastAsia="宋体" w:cs="宋体"/>
          <w:color w:val="000000"/>
          <w:sz w:val="21"/>
          <w:szCs w:val="21"/>
        </w:rPr>
        <w:t xml:space="preserve">4、我们同意按招标文件中的规定，本投标书的有效期限为自投标截止之日起</w:t>
      </w:r>
      <w:r>
        <w:rPr>
          <w:rFonts w:hint="eastAsia" w:hAnsi="宋体" w:eastAsia="宋体" w:cs="宋体"/>
          <w:color w:val="000000"/>
          <w:sz w:val="21"/>
          <w:szCs w:val="21"/>
          <w:u w:val="single"/>
        </w:rPr>
        <w:t xml:space="preserve"> </w:t>
      </w:r>
      <w:r>
        <w:rPr>
          <w:rFonts w:hAnsi="宋体" w:eastAsia="宋体" w:cs="宋体"/>
          <w:color w:val="000000"/>
          <w:sz w:val="21"/>
          <w:szCs w:val="21"/>
          <w:u w:val="single"/>
        </w:rPr>
        <w:t xml:space="preserve">9</w:t>
      </w:r>
      <w:r>
        <w:rPr>
          <w:rFonts w:hint="eastAsia" w:hAnsi="宋体" w:eastAsia="宋体" w:cs="宋体"/>
          <w:color w:val="000000"/>
          <w:sz w:val="21"/>
          <w:szCs w:val="21"/>
          <w:u w:val="single"/>
        </w:rPr>
        <w:t xml:space="preserve">0  </w:t>
      </w:r>
      <w:r>
        <w:rPr>
          <w:rFonts w:hint="eastAsia" w:hAnsi="宋体" w:eastAsia="宋体" w:cs="宋体"/>
          <w:color w:val="000000"/>
          <w:sz w:val="21"/>
          <w:szCs w:val="21"/>
        </w:rPr>
        <w:t xml:space="preserve">天。</w:t>
      </w:r>
      <w:r/>
    </w:p>
    <w:p>
      <w:pPr>
        <w:pStyle w:val="1194"/>
        <w:ind w:firstLine="525"/>
        <w:spacing w:line="360" w:lineRule="auto"/>
        <w:rPr>
          <w:rFonts w:hAnsi="宋体" w:eastAsia="宋体" w:cs="宋体"/>
          <w:color w:val="000000"/>
          <w:sz w:val="21"/>
          <w:szCs w:val="21"/>
        </w:rPr>
      </w:pPr>
      <w:r>
        <w:rPr>
          <w:rFonts w:hint="eastAsia" w:hAnsi="宋体" w:eastAsia="宋体" w:cs="宋体"/>
          <w:color w:val="000000"/>
          <w:sz w:val="21"/>
          <w:szCs w:val="21"/>
        </w:rPr>
        <w:t xml:space="preserve">5、我们愿意提供招标采购单位在招标文件中要求的相关资料。</w:t>
      </w:r>
      <w:r/>
    </w:p>
    <w:p>
      <w:pPr>
        <w:pStyle w:val="1194"/>
        <w:ind w:firstLine="525"/>
        <w:spacing w:line="360" w:lineRule="auto"/>
        <w:rPr>
          <w:rFonts w:hAnsi="宋体" w:eastAsia="宋体" w:cs="宋体"/>
          <w:color w:val="000000"/>
          <w:sz w:val="21"/>
          <w:szCs w:val="21"/>
        </w:rPr>
      </w:pPr>
      <w:r>
        <w:rPr>
          <w:rFonts w:hint="eastAsia" w:hAnsi="宋体" w:eastAsia="宋体" w:cs="宋体"/>
          <w:color w:val="000000"/>
          <w:sz w:val="21"/>
          <w:szCs w:val="21"/>
        </w:rPr>
        <w:t xml:space="preserve">6、我们愿意遵守招标公告及招标文件中所列的收费标准。</w:t>
      </w:r>
      <w:r/>
    </w:p>
    <w:p>
      <w:pPr>
        <w:pStyle w:val="1194"/>
        <w:ind w:firstLine="525"/>
        <w:spacing w:line="360" w:lineRule="auto"/>
        <w:rPr>
          <w:rFonts w:hAnsi="宋体" w:eastAsia="宋体" w:cs="宋体"/>
          <w:color w:val="000000"/>
          <w:sz w:val="21"/>
          <w:szCs w:val="21"/>
        </w:rPr>
      </w:pPr>
      <w:r>
        <w:rPr>
          <w:rFonts w:hint="eastAsia" w:hAnsi="宋体" w:eastAsia="宋体" w:cs="宋体"/>
          <w:color w:val="000000"/>
          <w:sz w:val="21"/>
          <w:szCs w:val="21"/>
        </w:rPr>
        <w:t xml:space="preserve">7、我们愿意按招标文件的规定交纳投标保证金，并同意遵守招标文件中投标保证金的有关规定。</w:t>
      </w:r>
      <w:r/>
    </w:p>
    <w:p>
      <w:pPr>
        <w:pStyle w:val="1194"/>
        <w:ind w:firstLine="525"/>
        <w:spacing w:line="360" w:lineRule="auto"/>
        <w:rPr>
          <w:rFonts w:hAnsi="宋体" w:eastAsia="宋体" w:cs="宋体"/>
          <w:color w:val="000000"/>
          <w:sz w:val="21"/>
          <w:szCs w:val="21"/>
        </w:rPr>
      </w:pPr>
      <w:r>
        <w:rPr>
          <w:rFonts w:hint="eastAsia" w:hAnsi="宋体" w:eastAsia="宋体" w:cs="宋体"/>
          <w:color w:val="000000"/>
          <w:sz w:val="21"/>
          <w:szCs w:val="21"/>
        </w:rPr>
        <w:t xml:space="preserve">8、我们承诺该项投标在开标后的全过程中保持有效，不作任何更改和变动。</w:t>
      </w:r>
      <w:r/>
    </w:p>
    <w:p>
      <w:pPr>
        <w:pStyle w:val="842"/>
        <w:ind w:left="0" w:firstLine="525"/>
        <w:spacing w:line="360" w:lineRule="auto"/>
        <w:rPr>
          <w:rFonts w:ascii="宋体" w:hAnsi="宋体" w:cs="宋体"/>
          <w:bCs/>
          <w:color w:val="000000"/>
          <w:sz w:val="21"/>
          <w:szCs w:val="21"/>
        </w:rPr>
      </w:pPr>
      <w:r>
        <w:rPr>
          <w:rFonts w:hint="eastAsia" w:ascii="宋体" w:hAnsi="宋体" w:cs="宋体"/>
          <w:bCs/>
          <w:color w:val="000000"/>
          <w:sz w:val="21"/>
          <w:szCs w:val="21"/>
        </w:rPr>
        <w:t xml:space="preserve">9、我方愿意提供贵单位可能另外要求的，与投标有关的文件资料，并保证我方已提供和将要提供的文件资料是真实、准确的。</w:t>
      </w:r>
      <w:r/>
    </w:p>
    <w:p>
      <w:pPr>
        <w:pStyle w:val="842"/>
        <w:ind w:left="0" w:firstLine="525"/>
        <w:spacing w:line="360" w:lineRule="auto"/>
        <w:rPr>
          <w:rFonts w:ascii="宋体" w:hAnsi="宋体" w:cs="宋体"/>
          <w:bCs/>
          <w:color w:val="000000"/>
          <w:sz w:val="21"/>
          <w:szCs w:val="21"/>
        </w:rPr>
      </w:pPr>
      <w:r>
        <w:rPr>
          <w:rFonts w:ascii="宋体" w:hAnsi="宋体" w:cs="宋体"/>
          <w:bCs/>
          <w:color w:val="000000"/>
          <w:sz w:val="21"/>
          <w:szCs w:val="21"/>
        </w:rPr>
      </w:r>
      <w:r/>
    </w:p>
    <w:p>
      <w:pPr>
        <w:pStyle w:val="842"/>
        <w:ind w:left="0" w:firstLine="525"/>
        <w:spacing w:line="360" w:lineRule="auto"/>
        <w:rPr>
          <w:rFonts w:ascii="宋体" w:hAnsi="宋体" w:cs="宋体"/>
          <w:bCs/>
          <w:color w:val="000000"/>
          <w:sz w:val="21"/>
          <w:szCs w:val="21"/>
        </w:rPr>
      </w:pPr>
      <w:r>
        <w:rPr>
          <w:rFonts w:hint="eastAsia" w:ascii="宋体" w:hAnsi="宋体" w:cs="宋体"/>
          <w:bCs/>
          <w:color w:val="000000"/>
          <w:sz w:val="21"/>
          <w:szCs w:val="21"/>
        </w:rPr>
        <w:t xml:space="preserve">投标人名称：        （盖章）</w:t>
      </w:r>
      <w:r/>
    </w:p>
    <w:p>
      <w:pPr>
        <w:pStyle w:val="842"/>
        <w:ind w:left="0" w:firstLine="525"/>
        <w:spacing w:line="360" w:lineRule="auto"/>
        <w:rPr>
          <w:rFonts w:ascii="宋体" w:hAnsi="宋体" w:cs="宋体"/>
          <w:bCs/>
          <w:color w:val="000000"/>
          <w:sz w:val="21"/>
          <w:szCs w:val="21"/>
        </w:rPr>
      </w:pPr>
      <w:r>
        <w:rPr>
          <w:rFonts w:hint="eastAsia" w:ascii="宋体" w:hAnsi="宋体" w:cs="宋体"/>
          <w:bCs/>
          <w:color w:val="000000"/>
          <w:sz w:val="21"/>
          <w:szCs w:val="21"/>
        </w:rPr>
        <w:t xml:space="preserve">法定代表人或代理人（签字或盖章）：</w:t>
      </w:r>
      <w:r/>
    </w:p>
    <w:p>
      <w:pPr>
        <w:pStyle w:val="842"/>
        <w:ind w:left="0" w:firstLine="525"/>
        <w:spacing w:line="360" w:lineRule="auto"/>
        <w:rPr>
          <w:rFonts w:ascii="宋体" w:hAnsi="宋体" w:cs="宋体"/>
          <w:bCs/>
          <w:color w:val="000000"/>
          <w:sz w:val="21"/>
          <w:szCs w:val="21"/>
        </w:rPr>
      </w:pPr>
      <w:r>
        <w:rPr>
          <w:rFonts w:hint="eastAsia" w:ascii="宋体" w:hAnsi="宋体" w:cs="宋体"/>
          <w:bCs/>
          <w:color w:val="000000"/>
          <w:sz w:val="21"/>
          <w:szCs w:val="21"/>
        </w:rPr>
        <w:t xml:space="preserve">通讯地址：</w:t>
      </w:r>
      <w:r/>
    </w:p>
    <w:p>
      <w:pPr>
        <w:pStyle w:val="842"/>
        <w:ind w:left="0" w:firstLine="525"/>
        <w:spacing w:line="360" w:lineRule="auto"/>
        <w:rPr>
          <w:rFonts w:ascii="宋体" w:hAnsi="宋体" w:cs="宋体"/>
          <w:bCs/>
          <w:color w:val="000000"/>
          <w:sz w:val="21"/>
          <w:szCs w:val="21"/>
        </w:rPr>
      </w:pPr>
      <w:r>
        <w:rPr>
          <w:rFonts w:hint="eastAsia" w:ascii="宋体" w:hAnsi="宋体" w:cs="宋体"/>
          <w:bCs/>
          <w:color w:val="000000"/>
          <w:sz w:val="21"/>
          <w:szCs w:val="21"/>
        </w:rPr>
        <w:t xml:space="preserve">邮政编码：</w:t>
      </w:r>
      <w:r/>
    </w:p>
    <w:p>
      <w:pPr>
        <w:pStyle w:val="842"/>
        <w:ind w:left="0" w:firstLine="525"/>
        <w:spacing w:line="360" w:lineRule="auto"/>
        <w:rPr>
          <w:rFonts w:ascii="宋体" w:hAnsi="宋体" w:cs="宋体"/>
          <w:bCs/>
          <w:color w:val="000000"/>
          <w:sz w:val="21"/>
          <w:szCs w:val="21"/>
        </w:rPr>
      </w:pPr>
      <w:r>
        <w:rPr>
          <w:rFonts w:hint="eastAsia" w:ascii="宋体" w:hAnsi="宋体" w:cs="宋体"/>
          <w:bCs/>
          <w:color w:val="000000"/>
          <w:sz w:val="21"/>
          <w:szCs w:val="21"/>
        </w:rPr>
        <w:t xml:space="preserve">联系电话：</w:t>
      </w:r>
      <w:r/>
    </w:p>
    <w:p>
      <w:pPr>
        <w:pStyle w:val="842"/>
        <w:ind w:left="0" w:firstLine="525"/>
        <w:spacing w:line="360" w:lineRule="auto"/>
        <w:rPr>
          <w:rFonts w:ascii="宋体" w:hAnsi="宋体" w:cs="宋体"/>
          <w:bCs/>
          <w:color w:val="000000"/>
          <w:sz w:val="21"/>
          <w:szCs w:val="21"/>
        </w:rPr>
      </w:pPr>
      <w:r>
        <w:rPr>
          <w:rFonts w:hint="eastAsia" w:ascii="宋体" w:hAnsi="宋体" w:cs="宋体"/>
          <w:bCs/>
          <w:color w:val="000000"/>
          <w:sz w:val="21"/>
          <w:szCs w:val="21"/>
        </w:rPr>
        <w:t xml:space="preserve">传    真：</w:t>
      </w:r>
      <w:r/>
    </w:p>
    <w:p>
      <w:pPr>
        <w:pStyle w:val="842"/>
        <w:ind w:left="0" w:firstLine="525"/>
        <w:spacing w:line="360" w:lineRule="auto"/>
        <w:rPr>
          <w:rFonts w:ascii="宋体" w:hAnsi="宋体" w:cs="宋体"/>
          <w:bCs/>
          <w:color w:val="000000"/>
          <w:sz w:val="21"/>
          <w:szCs w:val="21"/>
        </w:rPr>
      </w:pPr>
      <w:r>
        <w:rPr>
          <w:rFonts w:hint="eastAsia" w:ascii="宋体" w:hAnsi="宋体" w:cs="宋体"/>
          <w:bCs/>
          <w:color w:val="000000"/>
          <w:sz w:val="21"/>
          <w:szCs w:val="21"/>
        </w:rPr>
        <w:t xml:space="preserve">日    期：</w:t>
      </w:r>
      <w:r/>
    </w:p>
    <w:p>
      <w:pPr>
        <w:ind w:firstLine="525"/>
        <w:spacing w:line="360" w:lineRule="auto"/>
        <w:rPr>
          <w:rFonts w:cs="宋体"/>
          <w:b/>
          <w:color w:val="000000"/>
          <w:sz w:val="21"/>
          <w:szCs w:val="21"/>
        </w:rPr>
      </w:pPr>
      <w:r>
        <w:rPr>
          <w:rFonts w:hint="eastAsia" w:cs="宋体"/>
          <w:color w:val="000000"/>
          <w:sz w:val="21"/>
          <w:szCs w:val="21"/>
        </w:rPr>
        <w:br w:type="page" w:clear="all"/>
      </w:r>
      <w:r>
        <w:rPr>
          <w:rFonts w:hint="eastAsia" w:cs="宋体"/>
          <w:b/>
          <w:color w:val="000000"/>
          <w:sz w:val="21"/>
          <w:szCs w:val="21"/>
        </w:rPr>
        <w:t xml:space="preserve">附件2、法定代表人授权委托书</w:t>
      </w:r>
      <w:r/>
    </w:p>
    <w:p>
      <w:pPr>
        <w:pStyle w:val="822"/>
        <w:rPr>
          <w:rFonts w:ascii="宋体" w:hAnsi="宋体" w:eastAsia="宋体" w:cs="宋体"/>
          <w:color w:val="000000"/>
          <w:sz w:val="21"/>
          <w:szCs w:val="21"/>
        </w:rPr>
      </w:pPr>
      <w:r>
        <w:rPr>
          <w:rFonts w:ascii="宋体" w:hAnsi="宋体" w:eastAsia="宋体" w:cs="宋体"/>
          <w:color w:val="000000"/>
          <w:sz w:val="21"/>
          <w:szCs w:val="21"/>
        </w:rPr>
      </w:r>
      <w:r/>
    </w:p>
    <w:p>
      <w:pPr>
        <w:pStyle w:val="822"/>
        <w:ind w:firstLine="0"/>
        <w:jc w:val="center"/>
        <w:rPr>
          <w:rFonts w:ascii="宋体" w:hAnsi="宋体" w:eastAsia="宋体" w:cs="宋体"/>
          <w:b/>
          <w:color w:val="000000"/>
          <w:sz w:val="21"/>
          <w:szCs w:val="21"/>
        </w:rPr>
      </w:pPr>
      <w:r>
        <w:rPr>
          <w:rFonts w:hint="eastAsia" w:ascii="宋体" w:hAnsi="宋体" w:eastAsia="宋体" w:cs="宋体"/>
          <w:b/>
          <w:color w:val="000000"/>
          <w:sz w:val="21"/>
          <w:szCs w:val="21"/>
        </w:rPr>
        <w:t xml:space="preserve">法定代表人授权委托书</w:t>
      </w:r>
      <w:r/>
    </w:p>
    <w:p>
      <w:pPr>
        <w:pStyle w:val="822"/>
        <w:ind w:firstLine="0"/>
        <w:jc w:val="center"/>
        <w:rPr>
          <w:rFonts w:ascii="宋体" w:hAnsi="宋体" w:eastAsia="宋体" w:cs="宋体"/>
          <w:color w:val="000000"/>
          <w:sz w:val="21"/>
          <w:szCs w:val="21"/>
        </w:rPr>
      </w:pPr>
      <w:r>
        <w:rPr>
          <w:rFonts w:ascii="宋体" w:hAnsi="宋体" w:eastAsia="宋体" w:cs="宋体"/>
          <w:color w:val="000000"/>
          <w:sz w:val="21"/>
          <w:szCs w:val="21"/>
        </w:rPr>
      </w:r>
      <w:r/>
    </w:p>
    <w:p>
      <w:pPr>
        <w:pStyle w:val="822"/>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本授权委托书声明：  我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（姓名）系</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（投标人名称）的法定代表人，现授权委托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（姓名）为我公司授权代表（即代理人），以本公司的名义参加</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 xml:space="preserve">江苏沃咨咨询管理有限公司 </w:t>
      </w:r>
      <w:r>
        <w:rPr>
          <w:rFonts w:hint="eastAsia" w:ascii="宋体" w:hAnsi="宋体" w:eastAsia="宋体" w:cs="宋体"/>
          <w:i/>
          <w:color w:val="000000"/>
          <w:sz w:val="21"/>
          <w:szCs w:val="21"/>
          <w:u w:val="single"/>
        </w:rPr>
        <w:t xml:space="preserve"> </w:t>
      </w:r>
      <w:r>
        <w:rPr>
          <w:rFonts w:hint="eastAsia" w:ascii="宋体" w:hAnsi="宋体" w:eastAsia="宋体" w:cs="宋体"/>
          <w:color w:val="000000"/>
          <w:sz w:val="21"/>
          <w:szCs w:val="21"/>
        </w:rPr>
        <w:t xml:space="preserve">组织实施的编号为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 xml:space="preserve">JSZC-320507-JSWZ-G2026-0008</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号</w:t>
      </w:r>
      <w:r>
        <w:rPr>
          <w:rFonts w:hint="eastAsia" w:ascii="宋体" w:hAnsi="宋体" w:eastAsia="宋体"/>
          <w:color w:val="000000"/>
          <w:sz w:val="21"/>
          <w:szCs w:val="21"/>
        </w:rPr>
        <w:t xml:space="preserve">的招标活动</w:t>
      </w:r>
      <w:r>
        <w:rPr>
          <w:rFonts w:hint="eastAsia" w:ascii="宋体" w:hAnsi="宋体" w:eastAsia="宋体" w:cs="宋体"/>
          <w:color w:val="000000"/>
          <w:sz w:val="21"/>
          <w:szCs w:val="21"/>
        </w:rPr>
        <w:t xml:space="preserve">。代理人在开标、评标、合同谈判过程中所签署的一切文件和处理与这有关的一切事务，我均予以承认。</w:t>
      </w:r>
      <w:r/>
    </w:p>
    <w:p>
      <w:pPr>
        <w:pStyle w:val="822"/>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代理人在授权委托书有效期内签署的所有文件不因授权委托的撤销而失效，除非有撤销授权委托的书面通知，本授权委托书自投标开始至合同履行完毕止。</w:t>
      </w:r>
      <w:r/>
    </w:p>
    <w:p>
      <w:pPr>
        <w:pStyle w:val="822"/>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代理人无转委托权。特此委托。</w:t>
      </w:r>
      <w:r/>
    </w:p>
    <w:p>
      <w:pPr>
        <w:pStyle w:val="822"/>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    </w:t>
      </w:r>
      <w:r/>
    </w:p>
    <w:p>
      <w:pPr>
        <w:pStyle w:val="822"/>
        <w:jc w:val="both"/>
        <w:spacing w:line="360" w:lineRule="auto"/>
        <w:rPr>
          <w:rFonts w:ascii="宋体" w:hAnsi="宋体" w:eastAsia="宋体" w:cs="宋体"/>
          <w:color w:val="000000"/>
          <w:sz w:val="21"/>
          <w:szCs w:val="21"/>
        </w:rPr>
      </w:pPr>
      <w:r>
        <w:rPr>
          <w:rFonts w:hint="eastAsia" w:ascii="宋体" w:hAnsi="宋体" w:eastAsia="宋体" w:cs="宋体"/>
          <w:bCs/>
          <w:color w:val="000000"/>
          <w:sz w:val="21"/>
          <w:szCs w:val="21"/>
        </w:rPr>
        <w:t xml:space="preserve">投标人名称：</w:t>
      </w:r>
      <w:r>
        <w:rPr>
          <w:rFonts w:hint="eastAsia" w:ascii="宋体" w:hAnsi="宋体" w:eastAsia="宋体" w:cs="宋体"/>
          <w:color w:val="000000"/>
          <w:sz w:val="21"/>
          <w:szCs w:val="21"/>
        </w:rPr>
        <w:t xml:space="preserve">（盖章）</w:t>
      </w:r>
      <w:r/>
    </w:p>
    <w:p>
      <w:pPr>
        <w:pStyle w:val="822"/>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法定代表人：（签字或盖章）</w:t>
      </w:r>
      <w:r/>
    </w:p>
    <w:p>
      <w:pPr>
        <w:pStyle w:val="822"/>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代理人：（签字或盖章）</w:t>
      </w:r>
      <w:r/>
    </w:p>
    <w:p>
      <w:pPr>
        <w:pStyle w:val="822"/>
        <w:jc w:val="right"/>
        <w:rPr>
          <w:rFonts w:ascii="宋体" w:hAnsi="宋体" w:eastAsia="宋体" w:cs="宋体"/>
          <w:color w:val="000000"/>
          <w:sz w:val="21"/>
          <w:szCs w:val="21"/>
        </w:rPr>
      </w:pPr>
      <w:r>
        <w:rPr>
          <w:rFonts w:ascii="宋体" w:hAnsi="宋体" w:eastAsia="宋体" w:cs="宋体"/>
          <w:color w:val="000000"/>
          <w:sz w:val="21"/>
          <w:szCs w:val="21"/>
        </w:rPr>
      </w:r>
      <w:r/>
    </w:p>
    <w:p>
      <w:pPr>
        <w:pStyle w:val="822"/>
        <w:jc w:val="right"/>
        <w:rPr>
          <w:rFonts w:ascii="宋体" w:hAnsi="宋体" w:eastAsia="宋体" w:cs="宋体"/>
          <w:color w:val="000000"/>
          <w:sz w:val="21"/>
          <w:szCs w:val="21"/>
        </w:rPr>
      </w:pPr>
      <w:r>
        <w:rPr>
          <w:rFonts w:ascii="宋体" w:hAnsi="宋体" w:eastAsia="宋体" w:cs="宋体"/>
          <w:color w:val="000000"/>
          <w:sz w:val="21"/>
          <w:szCs w:val="21"/>
        </w:rPr>
      </w:r>
      <w:r/>
    </w:p>
    <w:p>
      <w:pPr>
        <w:pStyle w:val="822"/>
        <w:jc w:val="right"/>
        <w:rPr>
          <w:rFonts w:ascii="宋体" w:hAnsi="宋体" w:eastAsia="宋体" w:cs="宋体"/>
          <w:color w:val="000000"/>
          <w:sz w:val="21"/>
          <w:szCs w:val="21"/>
        </w:rPr>
      </w:pPr>
      <w:r>
        <w:rPr>
          <w:rFonts w:ascii="宋体" w:hAnsi="宋体" w:eastAsia="宋体" w:cs="宋体"/>
          <w:color w:val="000000"/>
          <w:sz w:val="21"/>
          <w:szCs w:val="21"/>
        </w:rPr>
      </w:r>
      <w:r/>
    </w:p>
    <w:p>
      <w:pPr>
        <w:pStyle w:val="822"/>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                                         年    月     日</w:t>
      </w:r>
      <w:r/>
    </w:p>
    <w:p>
      <w:pPr>
        <w:rPr>
          <w:rFonts w:cs="宋体"/>
          <w:b/>
          <w:color w:val="000000"/>
          <w:sz w:val="21"/>
          <w:szCs w:val="21"/>
        </w:rPr>
      </w:pPr>
      <w:r>
        <w:rPr>
          <w:rFonts w:hint="eastAsia" w:cs="宋体"/>
          <w:color w:val="000000"/>
          <w:sz w:val="21"/>
          <w:szCs w:val="21"/>
          <w:u w:val="single"/>
        </w:rPr>
        <w:br w:type="page" w:clear="all"/>
      </w:r>
      <w:r>
        <w:rPr>
          <w:rFonts w:hint="eastAsia" w:cs="宋体"/>
          <w:b/>
          <w:color w:val="000000"/>
          <w:sz w:val="21"/>
          <w:szCs w:val="21"/>
        </w:rPr>
        <w:t xml:space="preserve">附件3、开标一览表</w:t>
      </w:r>
      <w:r/>
    </w:p>
    <w:p>
      <w:pPr>
        <w:jc w:val="center"/>
        <w:spacing w:line="480" w:lineRule="auto"/>
        <w:rPr>
          <w:rFonts w:cs="宋体"/>
          <w:b/>
          <w:color w:val="000000"/>
          <w:sz w:val="21"/>
          <w:szCs w:val="21"/>
        </w:rPr>
      </w:pPr>
      <w:r>
        <w:rPr>
          <w:rFonts w:hint="eastAsia" w:cs="宋体"/>
          <w:b/>
          <w:color w:val="000000"/>
          <w:sz w:val="21"/>
          <w:szCs w:val="21"/>
        </w:rPr>
        <w:t xml:space="preserve">开标一览表</w:t>
      </w:r>
      <w:r/>
    </w:p>
    <w:p>
      <w:pPr>
        <w:spacing w:line="360" w:lineRule="auto"/>
        <w:rPr>
          <w:sz w:val="21"/>
          <w:szCs w:val="21"/>
        </w:rPr>
      </w:pPr>
      <w:r>
        <w:rPr>
          <w:sz w:val="21"/>
          <w:szCs w:val="21"/>
        </w:rPr>
      </w:r>
      <w:r/>
    </w:p>
    <w:p>
      <w:pPr>
        <w:spacing w:line="360" w:lineRule="auto"/>
        <w:rPr>
          <w:sz w:val="21"/>
          <w:szCs w:val="21"/>
        </w:rPr>
      </w:pPr>
      <w:r>
        <w:rPr>
          <w:rFonts w:hint="eastAsia"/>
          <w:sz w:val="21"/>
          <w:szCs w:val="21"/>
        </w:rPr>
        <w:t xml:space="preserve">采购编号： </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0"/>
        <w:gridCol w:w="2905"/>
        <w:gridCol w:w="1986"/>
        <w:gridCol w:w="1495"/>
        <w:gridCol w:w="1559"/>
      </w:tblGrid>
      <w:tr>
        <w:trPr>
          <w:cantSplit/>
          <w:jc w:val="center"/>
          <w:trHeight w:val="567"/>
        </w:trPr>
        <w:tc>
          <w:tcPr>
            <w:tcW w:w="750" w:type="dxa"/>
            <w:vAlign w:val="center"/>
            <w:textDirection w:val="lrTb"/>
            <w:noWrap w:val="false"/>
          </w:tcPr>
          <w:p>
            <w:pPr>
              <w:jc w:val="center"/>
              <w:rPr>
                <w:rFonts w:ascii="Times New Roman" w:hAnsi="Times New Roman"/>
                <w:sz w:val="21"/>
                <w:szCs w:val="21"/>
              </w:rPr>
            </w:pPr>
            <w:r>
              <w:rPr>
                <w:rFonts w:hint="eastAsia" w:ascii="Times New Roman"/>
                <w:sz w:val="21"/>
                <w:szCs w:val="21"/>
              </w:rPr>
              <w:t xml:space="preserve">序号</w:t>
            </w:r>
            <w:r/>
          </w:p>
        </w:tc>
        <w:tc>
          <w:tcPr>
            <w:tcW w:w="2905" w:type="dxa"/>
            <w:vAlign w:val="center"/>
            <w:textDirection w:val="lrTb"/>
            <w:noWrap w:val="false"/>
          </w:tcPr>
          <w:p>
            <w:pPr>
              <w:jc w:val="center"/>
              <w:rPr>
                <w:rFonts w:ascii="Times New Roman" w:hAnsi="Times New Roman"/>
                <w:sz w:val="21"/>
                <w:szCs w:val="21"/>
              </w:rPr>
            </w:pPr>
            <w:r>
              <w:rPr>
                <w:rFonts w:hint="eastAsia" w:ascii="Times New Roman"/>
                <w:sz w:val="21"/>
                <w:szCs w:val="21"/>
              </w:rPr>
              <w:t xml:space="preserve">项目名称</w:t>
            </w:r>
            <w:r/>
          </w:p>
        </w:tc>
        <w:tc>
          <w:tcPr>
            <w:tcW w:w="1986" w:type="dxa"/>
            <w:vAlign w:val="center"/>
            <w:textDirection w:val="lrTb"/>
            <w:noWrap w:val="false"/>
          </w:tcPr>
          <w:p>
            <w:pPr>
              <w:jc w:val="center"/>
              <w:rPr>
                <w:rFonts w:ascii="Times New Roman" w:hAnsi="Times New Roman"/>
                <w:sz w:val="21"/>
                <w:szCs w:val="21"/>
              </w:rPr>
            </w:pPr>
            <w:r>
              <w:rPr>
                <w:rFonts w:hint="eastAsia" w:ascii="Times New Roman"/>
                <w:sz w:val="21"/>
                <w:szCs w:val="21"/>
              </w:rPr>
              <w:t xml:space="preserve">投标报价</w:t>
            </w:r>
            <w:r>
              <w:rPr>
                <w:rFonts w:hint="eastAsia" w:ascii="Times New Roman" w:hAnsi="Times New Roman"/>
                <w:sz w:val="21"/>
                <w:szCs w:val="21"/>
              </w:rPr>
              <w:t xml:space="preserve">（</w:t>
            </w:r>
            <w:r>
              <w:rPr>
                <w:rFonts w:hint="eastAsia" w:ascii="Times New Roman"/>
                <w:sz w:val="21"/>
                <w:szCs w:val="21"/>
              </w:rPr>
              <w:t xml:space="preserve">元</w:t>
            </w:r>
            <w:r>
              <w:rPr>
                <w:rFonts w:hint="eastAsia" w:ascii="Times New Roman" w:hAnsi="Times New Roman"/>
                <w:sz w:val="21"/>
                <w:szCs w:val="21"/>
              </w:rPr>
              <w:t xml:space="preserve">）</w:t>
            </w:r>
            <w:r/>
          </w:p>
        </w:tc>
        <w:tc>
          <w:tcPr>
            <w:tcW w:w="1495" w:type="dxa"/>
            <w:vAlign w:val="center"/>
            <w:textDirection w:val="lrTb"/>
            <w:noWrap w:val="false"/>
          </w:tcPr>
          <w:p>
            <w:pPr>
              <w:jc w:val="center"/>
              <w:rPr>
                <w:rFonts w:ascii="Times New Roman" w:hAnsi="Times New Roman"/>
                <w:sz w:val="21"/>
                <w:szCs w:val="21"/>
              </w:rPr>
            </w:pPr>
            <w:r>
              <w:rPr>
                <w:rFonts w:hint="eastAsia" w:ascii="Times New Roman"/>
                <w:sz w:val="21"/>
                <w:szCs w:val="21"/>
              </w:rPr>
              <w:t xml:space="preserve">服务期限</w:t>
            </w:r>
            <w:r/>
          </w:p>
        </w:tc>
        <w:tc>
          <w:tcPr>
            <w:tcW w:w="1559" w:type="dxa"/>
            <w:vAlign w:val="center"/>
            <w:textDirection w:val="lrTb"/>
            <w:noWrap w:val="false"/>
          </w:tcPr>
          <w:p>
            <w:pPr>
              <w:jc w:val="center"/>
              <w:rPr>
                <w:rFonts w:ascii="Times New Roman" w:hAnsi="Times New Roman"/>
                <w:sz w:val="21"/>
                <w:szCs w:val="21"/>
              </w:rPr>
            </w:pPr>
            <w:r>
              <w:rPr>
                <w:rFonts w:hint="eastAsia" w:ascii="Times New Roman" w:hAnsi="Times New Roman"/>
                <w:sz w:val="21"/>
                <w:szCs w:val="21"/>
              </w:rPr>
              <w:t xml:space="preserve">备注</w:t>
            </w:r>
            <w:r/>
          </w:p>
        </w:tc>
      </w:tr>
      <w:tr>
        <w:trPr>
          <w:cantSplit/>
          <w:jc w:val="center"/>
          <w:trHeight w:val="567"/>
        </w:trPr>
        <w:tc>
          <w:tcPr>
            <w:tcW w:w="750" w:type="dxa"/>
            <w:vAlign w:val="center"/>
            <w:textDirection w:val="lrTb"/>
            <w:noWrap w:val="false"/>
          </w:tcPr>
          <w:p>
            <w:pPr>
              <w:jc w:val="center"/>
              <w:spacing w:line="320" w:lineRule="exact"/>
              <w:rPr>
                <w:rFonts w:ascii="Times New Roman" w:hAnsi="Times New Roman"/>
                <w:sz w:val="21"/>
                <w:szCs w:val="21"/>
              </w:rPr>
            </w:pPr>
            <w:r>
              <w:rPr>
                <w:rFonts w:ascii="Times New Roman" w:hAnsi="Times New Roman"/>
                <w:sz w:val="21"/>
                <w:szCs w:val="21"/>
              </w:rPr>
              <w:t xml:space="preserve">1</w:t>
            </w:r>
            <w:r/>
          </w:p>
        </w:tc>
        <w:tc>
          <w:tcPr>
            <w:tcW w:w="2905" w:type="dxa"/>
            <w:vAlign w:val="center"/>
            <w:textDirection w:val="lrTb"/>
            <w:noWrap w:val="false"/>
          </w:tcPr>
          <w:p>
            <w:pPr>
              <w:jc w:val="center"/>
              <w:spacing w:line="320" w:lineRule="exact"/>
              <w:rPr>
                <w:rFonts w:ascii="Times New Roman" w:hAnsi="Times New Roman"/>
                <w:sz w:val="21"/>
                <w:szCs w:val="21"/>
              </w:rPr>
            </w:pPr>
            <w:r>
              <w:rPr>
                <w:rFonts w:ascii="Times New Roman" w:hAnsi="Times New Roman"/>
                <w:sz w:val="21"/>
                <w:szCs w:val="21"/>
              </w:rPr>
            </w:r>
            <w:r/>
          </w:p>
        </w:tc>
        <w:tc>
          <w:tcPr>
            <w:tcW w:w="1986" w:type="dxa"/>
            <w:vAlign w:val="center"/>
            <w:textDirection w:val="lrTb"/>
            <w:noWrap w:val="false"/>
          </w:tcPr>
          <w:p>
            <w:pPr>
              <w:jc w:val="center"/>
              <w:spacing w:line="320" w:lineRule="exact"/>
              <w:rPr>
                <w:rFonts w:ascii="Times New Roman" w:hAnsi="Times New Roman"/>
                <w:sz w:val="21"/>
                <w:szCs w:val="21"/>
              </w:rPr>
            </w:pPr>
            <w:r>
              <w:rPr>
                <w:rFonts w:ascii="Times New Roman" w:hAnsi="Times New Roman"/>
                <w:sz w:val="21"/>
                <w:szCs w:val="21"/>
              </w:rPr>
            </w:r>
            <w:r/>
          </w:p>
        </w:tc>
        <w:tc>
          <w:tcPr>
            <w:tcW w:w="1495" w:type="dxa"/>
            <w:vAlign w:val="center"/>
            <w:textDirection w:val="lrTb"/>
            <w:noWrap w:val="false"/>
          </w:tcPr>
          <w:p>
            <w:pPr>
              <w:jc w:val="center"/>
              <w:spacing w:line="320" w:lineRule="exact"/>
              <w:rPr>
                <w:rFonts w:ascii="Times New Roman"/>
                <w:sz w:val="21"/>
                <w:szCs w:val="21"/>
              </w:rPr>
            </w:pPr>
            <w:r>
              <w:rPr>
                <w:rFonts w:ascii="Times New Roman"/>
                <w:sz w:val="21"/>
                <w:szCs w:val="21"/>
              </w:rPr>
            </w:r>
            <w:r/>
          </w:p>
        </w:tc>
        <w:tc>
          <w:tcPr>
            <w:tcW w:w="1559" w:type="dxa"/>
            <w:vAlign w:val="center"/>
            <w:textDirection w:val="lrTb"/>
            <w:noWrap w:val="false"/>
          </w:tcPr>
          <w:p>
            <w:pPr>
              <w:jc w:val="center"/>
              <w:spacing w:line="320" w:lineRule="exact"/>
              <w:rPr>
                <w:rFonts w:ascii="Times New Roman" w:hAnsi="Times New Roman"/>
                <w:sz w:val="21"/>
                <w:szCs w:val="21"/>
              </w:rPr>
            </w:pPr>
            <w:r>
              <w:rPr>
                <w:rFonts w:ascii="Times New Roman" w:hAnsi="Times New Roman"/>
                <w:sz w:val="21"/>
                <w:szCs w:val="21"/>
              </w:rPr>
            </w:r>
            <w:r/>
          </w:p>
        </w:tc>
      </w:tr>
      <w:tr>
        <w:trPr>
          <w:cantSplit/>
          <w:jc w:val="center"/>
          <w:trHeight w:val="567"/>
        </w:trPr>
        <w:tc>
          <w:tcPr>
            <w:gridSpan w:val="5"/>
            <w:tcW w:w="8695" w:type="dxa"/>
            <w:vAlign w:val="center"/>
            <w:textDirection w:val="lrTb"/>
            <w:noWrap w:val="false"/>
          </w:tcPr>
          <w:p>
            <w:pPr>
              <w:spacing w:line="320" w:lineRule="exact"/>
              <w:rPr>
                <w:rFonts w:ascii="Times New Roman" w:hAnsi="Times New Roman"/>
                <w:sz w:val="21"/>
                <w:szCs w:val="21"/>
              </w:rPr>
            </w:pPr>
            <w:r>
              <w:rPr>
                <w:rFonts w:hint="eastAsia" w:ascii="Times New Roman"/>
                <w:sz w:val="21"/>
                <w:szCs w:val="21"/>
              </w:rPr>
              <w:t xml:space="preserve">投标总报价（人民币大写）：</w:t>
            </w:r>
            <w:r>
              <w:rPr>
                <w:rFonts w:hint="eastAsia" w:ascii="Times New Roman"/>
                <w:sz w:val="21"/>
                <w:szCs w:val="21"/>
              </w:rPr>
              <w:t xml:space="preserve">                </w:t>
            </w:r>
            <w:r>
              <w:rPr>
                <w:rFonts w:hint="eastAsia" w:ascii="Times New Roman"/>
                <w:sz w:val="21"/>
                <w:szCs w:val="21"/>
              </w:rPr>
              <w:t xml:space="preserve">元整</w:t>
            </w:r>
            <w:r>
              <w:rPr>
                <w:rFonts w:ascii="Times New Roman" w:hAnsi="Times New Roman"/>
                <w:sz w:val="21"/>
                <w:szCs w:val="21"/>
              </w:rPr>
              <w:t xml:space="preserve">    </w:t>
            </w:r>
            <w:r>
              <w:rPr>
                <w:rFonts w:hint="eastAsia" w:ascii="Times New Roman" w:hAnsi="Times New Roman"/>
                <w:sz w:val="21"/>
                <w:szCs w:val="21"/>
              </w:rPr>
              <w:t xml:space="preserve">             </w:t>
            </w:r>
            <w:r>
              <w:rPr>
                <w:rFonts w:hint="eastAsia" w:ascii="Times New Roman"/>
                <w:sz w:val="21"/>
                <w:szCs w:val="21"/>
              </w:rPr>
              <w:t xml:space="preserve">￥：</w:t>
            </w:r>
            <w:r/>
          </w:p>
        </w:tc>
      </w:tr>
    </w:tbl>
    <w:p>
      <w:pPr>
        <w:ind w:firstLine="420"/>
        <w:jc w:val="left"/>
        <w:spacing w:line="360" w:lineRule="auto"/>
        <w:rPr>
          <w:rFonts w:cs="宋体"/>
          <w:color w:val="000000"/>
          <w:sz w:val="21"/>
          <w:szCs w:val="21"/>
        </w:rPr>
      </w:pPr>
      <w:r>
        <w:rPr>
          <w:rFonts w:cs="宋体"/>
          <w:color w:val="000000"/>
          <w:sz w:val="21"/>
          <w:szCs w:val="21"/>
        </w:rPr>
      </w:r>
      <w:r/>
    </w:p>
    <w:p>
      <w:pPr>
        <w:ind w:firstLine="420"/>
        <w:jc w:val="left"/>
        <w:spacing w:line="360" w:lineRule="auto"/>
        <w:rPr>
          <w:rFonts w:cs="宋体"/>
          <w:color w:val="000000"/>
          <w:sz w:val="21"/>
          <w:szCs w:val="21"/>
        </w:rPr>
      </w:pPr>
      <w:r>
        <w:rPr>
          <w:rFonts w:hint="eastAsia" w:cs="宋体"/>
          <w:color w:val="000000"/>
          <w:sz w:val="21"/>
          <w:szCs w:val="21"/>
        </w:rPr>
        <w:t xml:space="preserve">投标人名称：            （盖章）</w:t>
      </w:r>
      <w:r/>
    </w:p>
    <w:p>
      <w:pPr>
        <w:ind w:firstLine="420"/>
        <w:jc w:val="left"/>
        <w:spacing w:line="360" w:lineRule="auto"/>
        <w:rPr>
          <w:rFonts w:cs="宋体"/>
          <w:color w:val="000000"/>
          <w:sz w:val="21"/>
          <w:szCs w:val="21"/>
        </w:rPr>
      </w:pPr>
      <w:r>
        <w:rPr>
          <w:rFonts w:hint="eastAsia" w:cs="宋体"/>
          <w:color w:val="000000"/>
          <w:sz w:val="21"/>
          <w:szCs w:val="21"/>
        </w:rPr>
        <w:t xml:space="preserve">法定代表人或代理人（签字或盖章）：</w:t>
      </w:r>
      <w:r/>
    </w:p>
    <w:p>
      <w:pPr>
        <w:ind w:firstLine="420"/>
        <w:jc w:val="left"/>
        <w:spacing w:line="360" w:lineRule="auto"/>
        <w:rPr>
          <w:rFonts w:cs="宋体"/>
          <w:color w:val="000000"/>
          <w:sz w:val="21"/>
          <w:szCs w:val="21"/>
        </w:rPr>
      </w:pPr>
      <w:r>
        <w:rPr>
          <w:rFonts w:hint="eastAsia" w:cs="宋体"/>
          <w:color w:val="000000"/>
          <w:sz w:val="21"/>
          <w:szCs w:val="21"/>
        </w:rPr>
        <w:t xml:space="preserve">日期：    年    月    日</w:t>
      </w:r>
      <w:r/>
    </w:p>
    <w:p>
      <w:pPr>
        <w:spacing w:line="440" w:lineRule="exact"/>
        <w:rPr>
          <w:rFonts w:cs="宋体"/>
          <w:b/>
          <w:color w:val="000000"/>
          <w:sz w:val="21"/>
          <w:szCs w:val="21"/>
        </w:rPr>
      </w:pPr>
      <w:r>
        <w:rPr>
          <w:rFonts w:hint="eastAsia" w:cs="宋体"/>
          <w:b/>
          <w:color w:val="000000"/>
          <w:sz w:val="21"/>
          <w:szCs w:val="21"/>
        </w:rPr>
        <w:br w:type="page" w:clear="all"/>
      </w:r>
      <w:r>
        <w:rPr>
          <w:rFonts w:hint="eastAsia" w:cs="宋体"/>
          <w:b/>
          <w:color w:val="000000"/>
          <w:sz w:val="21"/>
          <w:szCs w:val="21"/>
        </w:rPr>
        <w:t xml:space="preserve">附件4、投标报价分析表</w:t>
      </w:r>
      <w:r/>
    </w:p>
    <w:p>
      <w:pPr>
        <w:ind w:firstLine="420"/>
        <w:jc w:val="left"/>
        <w:spacing w:line="360" w:lineRule="auto"/>
        <w:rPr>
          <w:color w:val="000000"/>
          <w:sz w:val="21"/>
          <w:szCs w:val="21"/>
        </w:rPr>
      </w:pPr>
      <w:r>
        <w:rPr>
          <w:color w:val="000000"/>
          <w:sz w:val="21"/>
          <w:szCs w:val="21"/>
        </w:rPr>
      </w:r>
      <w:r/>
    </w:p>
    <w:p>
      <w:pPr>
        <w:jc w:val="center"/>
        <w:spacing w:line="480" w:lineRule="auto"/>
        <w:rPr>
          <w:b/>
          <w:color w:val="000000"/>
          <w:sz w:val="21"/>
          <w:szCs w:val="21"/>
        </w:rPr>
      </w:pPr>
      <w:r>
        <w:rPr>
          <w:rFonts w:hint="eastAsia"/>
          <w:b/>
          <w:color w:val="000000"/>
          <w:sz w:val="21"/>
          <w:szCs w:val="21"/>
        </w:rPr>
        <w:t xml:space="preserve">投标报价分析表</w:t>
      </w:r>
      <w:r/>
    </w:p>
    <w:p>
      <w:pPr>
        <w:jc w:val="left"/>
        <w:spacing w:line="480" w:lineRule="auto"/>
        <w:rPr>
          <w:bCs/>
          <w:color w:val="000000"/>
          <w:sz w:val="21"/>
          <w:szCs w:val="21"/>
        </w:rPr>
      </w:pPr>
      <w:r>
        <w:rPr>
          <w:rFonts w:hint="eastAsia"/>
          <w:bCs/>
          <w:color w:val="000000"/>
          <w:sz w:val="21"/>
          <w:szCs w:val="21"/>
        </w:rPr>
        <w:t xml:space="preserve">采购编号</w:t>
      </w:r>
      <w:r>
        <w:rPr>
          <w:bCs/>
          <w:color w:val="000000"/>
          <w:sz w:val="21"/>
          <w:szCs w:val="21"/>
        </w:rPr>
        <w:t xml:space="preserve">:  </w:t>
      </w:r>
      <w:r/>
    </w:p>
    <w:p>
      <w:pPr>
        <w:spacing w:line="480" w:lineRule="auto"/>
        <w:rPr>
          <w:bCs/>
          <w:color w:val="000000"/>
          <w:sz w:val="21"/>
          <w:szCs w:val="21"/>
        </w:rPr>
      </w:pPr>
      <w:r>
        <w:rPr>
          <w:bCs/>
          <w:color w:val="000000"/>
          <w:sz w:val="21"/>
          <w:szCs w:val="21"/>
        </w:rPr>
        <w:t xml:space="preserve">项目名称</w:t>
      </w:r>
      <w:r>
        <w:rPr>
          <w:rFonts w:hint="eastAsia"/>
          <w:bCs/>
          <w:color w:val="000000"/>
          <w:sz w:val="21"/>
          <w:szCs w:val="21"/>
        </w:rPr>
        <w:t xml:space="preserve">：</w:t>
      </w:r>
      <w:r>
        <w:rPr>
          <w:bCs/>
          <w:color w:val="000000"/>
          <w:sz w:val="21"/>
          <w:szCs w:val="21"/>
        </w:rPr>
        <w:t xml:space="preserve">                                                        </w:t>
      </w:r>
      <w:r/>
    </w:p>
    <w:tbl>
      <w:tblPr>
        <w:tblW w:w="87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31"/>
        <w:gridCol w:w="1841"/>
        <w:gridCol w:w="778"/>
        <w:gridCol w:w="1956"/>
        <w:gridCol w:w="1625"/>
        <w:gridCol w:w="1569"/>
      </w:tblGrid>
      <w:tr>
        <w:trPr>
          <w:jc w:val="center"/>
          <w:trHeight w:val="575"/>
        </w:trPr>
        <w:tc>
          <w:tcPr>
            <w:tcW w:w="931" w:type="dxa"/>
            <w:vAlign w:val="center"/>
            <w:textDirection w:val="lrTb"/>
            <w:noWrap w:val="false"/>
          </w:tcPr>
          <w:p>
            <w:pPr>
              <w:jc w:val="center"/>
              <w:widowControl/>
              <w:rPr>
                <w:rFonts w:cs="宋体"/>
                <w:sz w:val="21"/>
                <w:szCs w:val="21"/>
              </w:rPr>
            </w:pPr>
            <w:r>
              <w:rPr>
                <w:rFonts w:hint="eastAsia" w:cs="宋体"/>
                <w:sz w:val="21"/>
                <w:szCs w:val="21"/>
              </w:rPr>
              <w:t xml:space="preserve">序号</w:t>
            </w:r>
            <w:r/>
          </w:p>
        </w:tc>
        <w:tc>
          <w:tcPr>
            <w:tcW w:w="1841" w:type="dxa"/>
            <w:vAlign w:val="center"/>
            <w:textDirection w:val="lrTb"/>
            <w:noWrap w:val="false"/>
          </w:tcPr>
          <w:p>
            <w:pPr>
              <w:jc w:val="center"/>
              <w:widowControl/>
              <w:rPr>
                <w:rFonts w:cs="宋体"/>
                <w:sz w:val="21"/>
                <w:szCs w:val="21"/>
              </w:rPr>
            </w:pPr>
            <w:r>
              <w:rPr>
                <w:rFonts w:hint="eastAsia" w:cs="宋体"/>
                <w:sz w:val="21"/>
                <w:szCs w:val="21"/>
              </w:rPr>
              <w:t xml:space="preserve">费用内容</w:t>
            </w:r>
            <w:r/>
          </w:p>
        </w:tc>
        <w:tc>
          <w:tcPr>
            <w:tcW w:w="778" w:type="dxa"/>
            <w:vAlign w:val="center"/>
            <w:textDirection w:val="lrTb"/>
            <w:noWrap w:val="false"/>
          </w:tcPr>
          <w:p>
            <w:pPr>
              <w:jc w:val="center"/>
              <w:widowControl/>
              <w:rPr>
                <w:rFonts w:cs="宋体"/>
                <w:sz w:val="21"/>
                <w:szCs w:val="21"/>
              </w:rPr>
            </w:pPr>
            <w:r>
              <w:rPr>
                <w:rFonts w:cs="宋体"/>
                <w:sz w:val="21"/>
                <w:szCs w:val="21"/>
              </w:rPr>
              <w:t xml:space="preserve">单位</w:t>
            </w:r>
            <w:r/>
          </w:p>
        </w:tc>
        <w:tc>
          <w:tcPr>
            <w:tcW w:w="1956" w:type="dxa"/>
            <w:vAlign w:val="center"/>
            <w:textDirection w:val="lrTb"/>
            <w:noWrap w:val="false"/>
          </w:tcPr>
          <w:p>
            <w:pPr>
              <w:jc w:val="center"/>
              <w:widowControl/>
              <w:rPr>
                <w:rFonts w:cs="宋体"/>
                <w:sz w:val="21"/>
                <w:szCs w:val="21"/>
              </w:rPr>
            </w:pPr>
            <w:r>
              <w:rPr>
                <w:rFonts w:hint="eastAsia" w:cs="宋体"/>
                <w:sz w:val="21"/>
                <w:szCs w:val="21"/>
              </w:rPr>
              <w:t xml:space="preserve">数量</w:t>
            </w:r>
            <w:r/>
          </w:p>
        </w:tc>
        <w:tc>
          <w:tcPr>
            <w:tcW w:w="1625" w:type="dxa"/>
            <w:vAlign w:val="center"/>
            <w:textDirection w:val="lrTb"/>
            <w:noWrap w:val="false"/>
          </w:tcPr>
          <w:p>
            <w:pPr>
              <w:widowControl/>
              <w:rPr>
                <w:rFonts w:cs="宋体"/>
                <w:sz w:val="21"/>
                <w:szCs w:val="21"/>
              </w:rPr>
            </w:pPr>
            <w:r>
              <w:rPr>
                <w:rFonts w:hint="eastAsia" w:cs="宋体"/>
                <w:sz w:val="21"/>
                <w:szCs w:val="21"/>
              </w:rPr>
              <w:t xml:space="preserve">单价（元）</w:t>
            </w:r>
            <w:r/>
          </w:p>
        </w:tc>
        <w:tc>
          <w:tcPr>
            <w:tcW w:w="1569" w:type="dxa"/>
            <w:vAlign w:val="center"/>
            <w:textDirection w:val="lrTb"/>
            <w:noWrap w:val="false"/>
          </w:tcPr>
          <w:p>
            <w:pPr>
              <w:widowControl/>
              <w:rPr>
                <w:rFonts w:cs="宋体"/>
                <w:sz w:val="21"/>
                <w:szCs w:val="21"/>
              </w:rPr>
            </w:pPr>
            <w:r>
              <w:rPr>
                <w:rFonts w:hint="eastAsia" w:cs="宋体"/>
                <w:sz w:val="21"/>
                <w:szCs w:val="21"/>
              </w:rPr>
              <w:t xml:space="preserve">总价（元）</w:t>
            </w:r>
            <w:r/>
          </w:p>
        </w:tc>
      </w:tr>
      <w:tr>
        <w:trPr>
          <w:jc w:val="center"/>
          <w:trHeight w:val="382"/>
        </w:trPr>
        <w:tc>
          <w:tcPr>
            <w:tcW w:w="931" w:type="dxa"/>
            <w:vAlign w:val="center"/>
            <w:textDirection w:val="lrTb"/>
            <w:noWrap w:val="false"/>
          </w:tcPr>
          <w:p>
            <w:pPr>
              <w:jc w:val="center"/>
              <w:widowControl/>
              <w:rPr>
                <w:rFonts w:cs="宋体"/>
                <w:sz w:val="21"/>
                <w:szCs w:val="21"/>
              </w:rPr>
            </w:pPr>
            <w:r>
              <w:rPr>
                <w:rFonts w:hint="eastAsia" w:cs="宋体"/>
                <w:sz w:val="21"/>
                <w:szCs w:val="21"/>
              </w:rPr>
              <w:t xml:space="preserve">1</w:t>
            </w:r>
            <w:r/>
          </w:p>
        </w:tc>
        <w:tc>
          <w:tcPr>
            <w:tcW w:w="1841" w:type="dxa"/>
            <w:vAlign w:val="center"/>
            <w:textDirection w:val="lrTb"/>
            <w:noWrap w:val="false"/>
          </w:tcPr>
          <w:p>
            <w:pPr>
              <w:jc w:val="center"/>
              <w:widowControl/>
              <w:rPr>
                <w:rFonts w:cs="宋体"/>
                <w:sz w:val="21"/>
                <w:szCs w:val="21"/>
              </w:rPr>
            </w:pPr>
            <w:r>
              <w:rPr>
                <w:rFonts w:cs="宋体"/>
                <w:sz w:val="21"/>
                <w:szCs w:val="21"/>
              </w:rPr>
            </w:r>
            <w:r/>
          </w:p>
        </w:tc>
        <w:tc>
          <w:tcPr>
            <w:tcW w:w="778" w:type="dxa"/>
            <w:vAlign w:val="center"/>
            <w:textDirection w:val="lrTb"/>
            <w:noWrap w:val="false"/>
          </w:tcPr>
          <w:p>
            <w:pPr>
              <w:jc w:val="center"/>
              <w:widowControl/>
              <w:rPr>
                <w:rFonts w:cs="宋体"/>
                <w:sz w:val="21"/>
                <w:szCs w:val="21"/>
              </w:rPr>
            </w:pPr>
            <w:r>
              <w:rPr>
                <w:rFonts w:cs="宋体"/>
                <w:sz w:val="21"/>
                <w:szCs w:val="21"/>
              </w:rPr>
            </w:r>
            <w:r/>
          </w:p>
        </w:tc>
        <w:tc>
          <w:tcPr>
            <w:tcW w:w="1956" w:type="dxa"/>
            <w:vAlign w:val="center"/>
            <w:textDirection w:val="lrTb"/>
            <w:noWrap w:val="false"/>
          </w:tcPr>
          <w:p>
            <w:pPr>
              <w:jc w:val="center"/>
              <w:widowControl/>
              <w:rPr>
                <w:rFonts w:cs="宋体"/>
                <w:sz w:val="21"/>
                <w:szCs w:val="21"/>
              </w:rPr>
            </w:pPr>
            <w:r>
              <w:rPr>
                <w:rFonts w:cs="宋体"/>
                <w:sz w:val="21"/>
                <w:szCs w:val="21"/>
              </w:rPr>
            </w:r>
            <w:r/>
          </w:p>
        </w:tc>
        <w:tc>
          <w:tcPr>
            <w:tcW w:w="1625" w:type="dxa"/>
            <w:vAlign w:val="center"/>
            <w:textDirection w:val="lrTb"/>
            <w:noWrap w:val="false"/>
          </w:tcPr>
          <w:p>
            <w:pPr>
              <w:widowControl/>
              <w:rPr>
                <w:rFonts w:cs="宋体"/>
                <w:sz w:val="21"/>
                <w:szCs w:val="21"/>
              </w:rPr>
            </w:pPr>
            <w:r>
              <w:rPr>
                <w:rFonts w:cs="宋体"/>
                <w:sz w:val="21"/>
                <w:szCs w:val="21"/>
              </w:rPr>
            </w:r>
            <w:r/>
          </w:p>
        </w:tc>
        <w:tc>
          <w:tcPr>
            <w:tcW w:w="1569" w:type="dxa"/>
            <w:vAlign w:val="center"/>
            <w:textDirection w:val="lrTb"/>
            <w:noWrap w:val="false"/>
          </w:tcPr>
          <w:p>
            <w:pPr>
              <w:widowControl/>
              <w:rPr>
                <w:rFonts w:cs="宋体"/>
                <w:sz w:val="21"/>
                <w:szCs w:val="21"/>
              </w:rPr>
            </w:pPr>
            <w:r>
              <w:rPr>
                <w:rFonts w:cs="宋体"/>
                <w:sz w:val="21"/>
                <w:szCs w:val="21"/>
              </w:rPr>
            </w:r>
            <w:r/>
          </w:p>
        </w:tc>
      </w:tr>
      <w:tr>
        <w:trPr>
          <w:jc w:val="center"/>
          <w:trHeight w:val="382"/>
        </w:trPr>
        <w:tc>
          <w:tcPr>
            <w:tcW w:w="931" w:type="dxa"/>
            <w:vAlign w:val="center"/>
            <w:textDirection w:val="lrTb"/>
            <w:noWrap w:val="false"/>
          </w:tcPr>
          <w:p>
            <w:pPr>
              <w:jc w:val="center"/>
              <w:widowControl/>
              <w:rPr>
                <w:rFonts w:cs="宋体"/>
                <w:sz w:val="21"/>
                <w:szCs w:val="21"/>
              </w:rPr>
            </w:pPr>
            <w:r>
              <w:rPr>
                <w:rFonts w:hint="eastAsia" w:cs="宋体"/>
                <w:sz w:val="21"/>
                <w:szCs w:val="21"/>
              </w:rPr>
              <w:t xml:space="preserve">2</w:t>
            </w:r>
            <w:r/>
          </w:p>
        </w:tc>
        <w:tc>
          <w:tcPr>
            <w:tcW w:w="1841" w:type="dxa"/>
            <w:vAlign w:val="center"/>
            <w:textDirection w:val="lrTb"/>
            <w:noWrap w:val="false"/>
          </w:tcPr>
          <w:p>
            <w:pPr>
              <w:jc w:val="center"/>
              <w:widowControl/>
              <w:rPr>
                <w:rFonts w:cs="宋体"/>
                <w:sz w:val="21"/>
                <w:szCs w:val="21"/>
              </w:rPr>
            </w:pPr>
            <w:r>
              <w:rPr>
                <w:rFonts w:cs="宋体"/>
                <w:sz w:val="21"/>
                <w:szCs w:val="21"/>
              </w:rPr>
            </w:r>
            <w:r/>
          </w:p>
        </w:tc>
        <w:tc>
          <w:tcPr>
            <w:tcW w:w="778" w:type="dxa"/>
            <w:vAlign w:val="center"/>
            <w:textDirection w:val="lrTb"/>
            <w:noWrap w:val="false"/>
          </w:tcPr>
          <w:p>
            <w:pPr>
              <w:jc w:val="center"/>
              <w:widowControl/>
              <w:rPr>
                <w:rFonts w:cs="宋体"/>
                <w:sz w:val="21"/>
                <w:szCs w:val="21"/>
              </w:rPr>
            </w:pPr>
            <w:r>
              <w:rPr>
                <w:rFonts w:cs="宋体"/>
                <w:sz w:val="21"/>
                <w:szCs w:val="21"/>
              </w:rPr>
            </w:r>
            <w:r/>
          </w:p>
        </w:tc>
        <w:tc>
          <w:tcPr>
            <w:tcW w:w="1956" w:type="dxa"/>
            <w:vAlign w:val="center"/>
            <w:textDirection w:val="lrTb"/>
            <w:noWrap w:val="false"/>
          </w:tcPr>
          <w:p>
            <w:pPr>
              <w:jc w:val="center"/>
              <w:widowControl/>
              <w:rPr>
                <w:rFonts w:cs="宋体"/>
                <w:sz w:val="21"/>
                <w:szCs w:val="21"/>
              </w:rPr>
            </w:pPr>
            <w:r>
              <w:rPr>
                <w:rFonts w:cs="宋体"/>
                <w:sz w:val="21"/>
                <w:szCs w:val="21"/>
              </w:rPr>
            </w:r>
            <w:r/>
          </w:p>
        </w:tc>
        <w:tc>
          <w:tcPr>
            <w:tcW w:w="1625" w:type="dxa"/>
            <w:vAlign w:val="center"/>
            <w:textDirection w:val="lrTb"/>
            <w:noWrap w:val="false"/>
          </w:tcPr>
          <w:p>
            <w:pPr>
              <w:widowControl/>
              <w:rPr>
                <w:rFonts w:cs="宋体"/>
                <w:sz w:val="21"/>
                <w:szCs w:val="21"/>
              </w:rPr>
            </w:pPr>
            <w:r>
              <w:rPr>
                <w:rFonts w:cs="宋体"/>
                <w:sz w:val="21"/>
                <w:szCs w:val="21"/>
              </w:rPr>
            </w:r>
            <w:r/>
          </w:p>
        </w:tc>
        <w:tc>
          <w:tcPr>
            <w:tcW w:w="1569" w:type="dxa"/>
            <w:vAlign w:val="center"/>
            <w:textDirection w:val="lrTb"/>
            <w:noWrap w:val="false"/>
          </w:tcPr>
          <w:p>
            <w:pPr>
              <w:widowControl/>
              <w:rPr>
                <w:rFonts w:cs="宋体"/>
                <w:sz w:val="21"/>
                <w:szCs w:val="21"/>
              </w:rPr>
            </w:pPr>
            <w:r>
              <w:rPr>
                <w:rFonts w:cs="宋体"/>
                <w:sz w:val="21"/>
                <w:szCs w:val="21"/>
              </w:rPr>
            </w:r>
            <w:r/>
          </w:p>
        </w:tc>
      </w:tr>
      <w:tr>
        <w:trPr>
          <w:jc w:val="center"/>
          <w:trHeight w:val="382"/>
        </w:trPr>
        <w:tc>
          <w:tcPr>
            <w:tcW w:w="931" w:type="dxa"/>
            <w:vAlign w:val="center"/>
            <w:textDirection w:val="lrTb"/>
            <w:noWrap w:val="false"/>
          </w:tcPr>
          <w:p>
            <w:pPr>
              <w:jc w:val="center"/>
              <w:widowControl/>
              <w:rPr>
                <w:rFonts w:cs="宋体"/>
                <w:sz w:val="21"/>
                <w:szCs w:val="21"/>
              </w:rPr>
            </w:pPr>
            <w:r>
              <w:rPr>
                <w:rFonts w:hint="eastAsia" w:cs="宋体"/>
                <w:sz w:val="21"/>
                <w:szCs w:val="21"/>
              </w:rPr>
              <w:t xml:space="preserve">3</w:t>
            </w:r>
            <w:r/>
          </w:p>
        </w:tc>
        <w:tc>
          <w:tcPr>
            <w:tcW w:w="1841" w:type="dxa"/>
            <w:vAlign w:val="center"/>
            <w:textDirection w:val="lrTb"/>
            <w:noWrap w:val="false"/>
          </w:tcPr>
          <w:p>
            <w:pPr>
              <w:jc w:val="center"/>
              <w:widowControl/>
              <w:rPr>
                <w:rFonts w:cs="宋体"/>
                <w:sz w:val="21"/>
                <w:szCs w:val="21"/>
              </w:rPr>
            </w:pPr>
            <w:r>
              <w:rPr>
                <w:rFonts w:cs="宋体"/>
                <w:sz w:val="21"/>
                <w:szCs w:val="21"/>
              </w:rPr>
            </w:r>
            <w:r/>
          </w:p>
        </w:tc>
        <w:tc>
          <w:tcPr>
            <w:tcW w:w="778" w:type="dxa"/>
            <w:vAlign w:val="center"/>
            <w:textDirection w:val="lrTb"/>
            <w:noWrap w:val="false"/>
          </w:tcPr>
          <w:p>
            <w:pPr>
              <w:jc w:val="center"/>
              <w:widowControl/>
              <w:rPr>
                <w:rFonts w:cs="宋体"/>
                <w:sz w:val="21"/>
                <w:szCs w:val="21"/>
              </w:rPr>
            </w:pPr>
            <w:r>
              <w:rPr>
                <w:rFonts w:cs="宋体"/>
                <w:sz w:val="21"/>
                <w:szCs w:val="21"/>
              </w:rPr>
            </w:r>
            <w:r/>
          </w:p>
        </w:tc>
        <w:tc>
          <w:tcPr>
            <w:tcW w:w="1956" w:type="dxa"/>
            <w:vAlign w:val="center"/>
            <w:textDirection w:val="lrTb"/>
            <w:noWrap w:val="false"/>
          </w:tcPr>
          <w:p>
            <w:pPr>
              <w:jc w:val="center"/>
              <w:widowControl/>
              <w:rPr>
                <w:rFonts w:cs="宋体"/>
                <w:sz w:val="21"/>
                <w:szCs w:val="21"/>
              </w:rPr>
            </w:pPr>
            <w:r>
              <w:rPr>
                <w:rFonts w:cs="宋体"/>
                <w:sz w:val="21"/>
                <w:szCs w:val="21"/>
              </w:rPr>
            </w:r>
            <w:r/>
          </w:p>
        </w:tc>
        <w:tc>
          <w:tcPr>
            <w:tcW w:w="1625" w:type="dxa"/>
            <w:vAlign w:val="center"/>
            <w:textDirection w:val="lrTb"/>
            <w:noWrap w:val="false"/>
          </w:tcPr>
          <w:p>
            <w:pPr>
              <w:widowControl/>
              <w:rPr>
                <w:rFonts w:cs="宋体"/>
                <w:sz w:val="21"/>
                <w:szCs w:val="21"/>
              </w:rPr>
            </w:pPr>
            <w:r>
              <w:rPr>
                <w:rFonts w:cs="宋体"/>
                <w:sz w:val="21"/>
                <w:szCs w:val="21"/>
              </w:rPr>
            </w:r>
            <w:r/>
          </w:p>
        </w:tc>
        <w:tc>
          <w:tcPr>
            <w:tcW w:w="1569" w:type="dxa"/>
            <w:vAlign w:val="center"/>
            <w:textDirection w:val="lrTb"/>
            <w:noWrap w:val="false"/>
          </w:tcPr>
          <w:p>
            <w:pPr>
              <w:widowControl/>
              <w:rPr>
                <w:rFonts w:cs="宋体"/>
                <w:sz w:val="21"/>
                <w:szCs w:val="21"/>
              </w:rPr>
            </w:pPr>
            <w:r>
              <w:rPr>
                <w:rFonts w:cs="宋体"/>
                <w:sz w:val="21"/>
                <w:szCs w:val="21"/>
              </w:rPr>
            </w:r>
            <w:r/>
          </w:p>
        </w:tc>
      </w:tr>
      <w:tr>
        <w:trPr>
          <w:jc w:val="center"/>
          <w:trHeight w:val="474"/>
        </w:trPr>
        <w:tc>
          <w:tcPr>
            <w:tcW w:w="931" w:type="dxa"/>
            <w:vAlign w:val="center"/>
            <w:textDirection w:val="lrTb"/>
            <w:noWrap w:val="false"/>
          </w:tcPr>
          <w:p>
            <w:pPr>
              <w:jc w:val="center"/>
              <w:widowControl/>
              <w:rPr>
                <w:rFonts w:cs="宋体"/>
                <w:sz w:val="21"/>
                <w:szCs w:val="21"/>
              </w:rPr>
            </w:pPr>
            <w:r>
              <w:rPr>
                <w:rFonts w:cs="宋体"/>
                <w:sz w:val="21"/>
                <w:szCs w:val="21"/>
              </w:rPr>
              <w:t xml:space="preserve">…</w:t>
            </w:r>
            <w:r/>
          </w:p>
        </w:tc>
        <w:tc>
          <w:tcPr>
            <w:tcW w:w="1841" w:type="dxa"/>
            <w:vAlign w:val="center"/>
            <w:textDirection w:val="lrTb"/>
            <w:noWrap w:val="false"/>
          </w:tcPr>
          <w:p>
            <w:pPr>
              <w:jc w:val="center"/>
              <w:widowControl/>
              <w:rPr>
                <w:rFonts w:cs="宋体"/>
                <w:sz w:val="21"/>
                <w:szCs w:val="21"/>
              </w:rPr>
            </w:pPr>
            <w:r>
              <w:rPr>
                <w:rFonts w:cs="宋体"/>
                <w:sz w:val="21"/>
                <w:szCs w:val="21"/>
              </w:rPr>
            </w:r>
            <w:r/>
          </w:p>
        </w:tc>
        <w:tc>
          <w:tcPr>
            <w:tcW w:w="778" w:type="dxa"/>
            <w:vAlign w:val="center"/>
            <w:textDirection w:val="lrTb"/>
            <w:noWrap w:val="false"/>
          </w:tcPr>
          <w:p>
            <w:pPr>
              <w:jc w:val="center"/>
              <w:widowControl/>
              <w:rPr>
                <w:rFonts w:cs="宋体"/>
                <w:sz w:val="21"/>
                <w:szCs w:val="21"/>
              </w:rPr>
            </w:pPr>
            <w:r>
              <w:rPr>
                <w:rFonts w:cs="宋体"/>
                <w:sz w:val="21"/>
                <w:szCs w:val="21"/>
              </w:rPr>
            </w:r>
            <w:r/>
          </w:p>
        </w:tc>
        <w:tc>
          <w:tcPr>
            <w:tcW w:w="1956" w:type="dxa"/>
            <w:vAlign w:val="center"/>
            <w:textDirection w:val="lrTb"/>
            <w:noWrap w:val="false"/>
          </w:tcPr>
          <w:p>
            <w:pPr>
              <w:jc w:val="center"/>
              <w:widowControl/>
              <w:rPr>
                <w:rFonts w:cs="宋体"/>
                <w:sz w:val="21"/>
                <w:szCs w:val="21"/>
              </w:rPr>
            </w:pPr>
            <w:r>
              <w:rPr>
                <w:rFonts w:cs="宋体"/>
                <w:sz w:val="21"/>
                <w:szCs w:val="21"/>
              </w:rPr>
            </w:r>
            <w:r/>
          </w:p>
        </w:tc>
        <w:tc>
          <w:tcPr>
            <w:tcW w:w="1625" w:type="dxa"/>
            <w:vAlign w:val="center"/>
            <w:textDirection w:val="lrTb"/>
            <w:noWrap w:val="false"/>
          </w:tcPr>
          <w:p>
            <w:pPr>
              <w:widowControl/>
              <w:rPr>
                <w:rFonts w:cs="宋体"/>
                <w:sz w:val="21"/>
                <w:szCs w:val="21"/>
              </w:rPr>
            </w:pPr>
            <w:r>
              <w:rPr>
                <w:rFonts w:cs="宋体"/>
                <w:sz w:val="21"/>
                <w:szCs w:val="21"/>
              </w:rPr>
            </w:r>
            <w:r/>
          </w:p>
        </w:tc>
        <w:tc>
          <w:tcPr>
            <w:tcW w:w="1569" w:type="dxa"/>
            <w:vAlign w:val="center"/>
            <w:textDirection w:val="lrTb"/>
            <w:noWrap w:val="false"/>
          </w:tcPr>
          <w:p>
            <w:pPr>
              <w:widowControl/>
              <w:rPr>
                <w:rFonts w:cs="宋体"/>
                <w:sz w:val="21"/>
                <w:szCs w:val="21"/>
              </w:rPr>
            </w:pPr>
            <w:r>
              <w:rPr>
                <w:rFonts w:cs="宋体"/>
                <w:sz w:val="21"/>
                <w:szCs w:val="21"/>
              </w:rPr>
            </w:r>
            <w:r/>
          </w:p>
        </w:tc>
      </w:tr>
      <w:tr>
        <w:trPr>
          <w:jc w:val="center"/>
          <w:trHeight w:val="394"/>
        </w:trPr>
        <w:tc>
          <w:tcPr>
            <w:gridSpan w:val="6"/>
            <w:tcW w:w="8700" w:type="dxa"/>
            <w:textDirection w:val="lrTb"/>
            <w:noWrap w:val="false"/>
          </w:tcPr>
          <w:p>
            <w:pPr>
              <w:jc w:val="left"/>
              <w:widowControl/>
              <w:rPr>
                <w:rFonts w:cs="宋体"/>
                <w:sz w:val="21"/>
                <w:szCs w:val="21"/>
              </w:rPr>
            </w:pPr>
            <w:r>
              <w:rPr>
                <w:rFonts w:hint="eastAsia" w:cs="宋体"/>
                <w:sz w:val="21"/>
                <w:szCs w:val="21"/>
              </w:rPr>
              <w:t xml:space="preserve">  总报价(元)</w:t>
            </w:r>
            <w:r/>
          </w:p>
        </w:tc>
      </w:tr>
    </w:tbl>
    <w:p>
      <w:pPr>
        <w:spacing w:line="480" w:lineRule="auto"/>
        <w:rPr>
          <w:bCs/>
          <w:color w:val="000000"/>
          <w:sz w:val="21"/>
          <w:szCs w:val="21"/>
        </w:rPr>
      </w:pPr>
      <w:r>
        <w:rPr>
          <w:bCs/>
          <w:color w:val="000000"/>
          <w:sz w:val="21"/>
          <w:szCs w:val="21"/>
        </w:rPr>
      </w:r>
      <w:r/>
    </w:p>
    <w:p>
      <w:pPr>
        <w:jc w:val="left"/>
        <w:spacing w:line="360" w:lineRule="auto"/>
        <w:rPr>
          <w:b/>
          <w:bCs/>
          <w:color w:val="000000"/>
          <w:sz w:val="21"/>
          <w:szCs w:val="21"/>
        </w:rPr>
      </w:pPr>
      <w:r>
        <w:rPr>
          <w:rFonts w:hint="eastAsia"/>
          <w:b/>
          <w:bCs/>
          <w:color w:val="000000"/>
          <w:sz w:val="21"/>
          <w:szCs w:val="21"/>
        </w:rPr>
        <w:t xml:space="preserve">注：1、投标报价分析表合计价格须与开标一览表一致，否则以开标一览表金额为准。</w:t>
      </w:r>
      <w:r/>
    </w:p>
    <w:p>
      <w:pPr>
        <w:ind w:firstLine="422"/>
        <w:jc w:val="left"/>
        <w:spacing w:line="360" w:lineRule="auto"/>
        <w:rPr>
          <w:b/>
          <w:bCs/>
          <w:color w:val="000000"/>
          <w:sz w:val="21"/>
          <w:szCs w:val="21"/>
        </w:rPr>
      </w:pPr>
      <w:r>
        <w:rPr>
          <w:rFonts w:hint="eastAsia"/>
          <w:b/>
          <w:bCs/>
          <w:color w:val="000000"/>
          <w:sz w:val="21"/>
          <w:szCs w:val="21"/>
        </w:rPr>
        <w:t xml:space="preserve">2、招标文件项目清单中的每一条子项，供应商均须根据自己的深化设计方案列明详细材料使用明细、参数、工艺等信息。</w:t>
      </w:r>
      <w:r/>
    </w:p>
    <w:p>
      <w:pPr>
        <w:ind w:firstLine="420"/>
        <w:jc w:val="left"/>
        <w:spacing w:line="360" w:lineRule="auto"/>
        <w:rPr>
          <w:color w:val="000000"/>
          <w:sz w:val="21"/>
          <w:szCs w:val="21"/>
        </w:rPr>
      </w:pPr>
      <w:r>
        <w:rPr>
          <w:color w:val="000000"/>
          <w:sz w:val="21"/>
          <w:szCs w:val="21"/>
        </w:rPr>
      </w:r>
      <w:r/>
    </w:p>
    <w:p>
      <w:pPr>
        <w:ind w:firstLine="420"/>
        <w:jc w:val="left"/>
        <w:spacing w:line="360" w:lineRule="auto"/>
        <w:rPr>
          <w:color w:val="000000"/>
          <w:sz w:val="21"/>
          <w:szCs w:val="21"/>
        </w:rPr>
      </w:pPr>
      <w:r>
        <w:rPr>
          <w:color w:val="000000"/>
          <w:sz w:val="21"/>
          <w:szCs w:val="21"/>
        </w:rPr>
      </w:r>
      <w:r/>
    </w:p>
    <w:p>
      <w:pPr>
        <w:ind w:firstLine="420"/>
        <w:jc w:val="left"/>
        <w:spacing w:line="360" w:lineRule="auto"/>
        <w:rPr>
          <w:color w:val="000000"/>
          <w:sz w:val="21"/>
          <w:szCs w:val="21"/>
        </w:rPr>
      </w:pPr>
      <w:r>
        <w:rPr>
          <w:rFonts w:hint="eastAsia"/>
          <w:color w:val="000000"/>
          <w:sz w:val="21"/>
          <w:szCs w:val="21"/>
        </w:rPr>
        <w:t xml:space="preserve">投标人名称：            （盖章）</w:t>
      </w:r>
      <w:r/>
    </w:p>
    <w:p>
      <w:pPr>
        <w:ind w:firstLine="420"/>
        <w:jc w:val="left"/>
        <w:spacing w:line="360" w:lineRule="auto"/>
        <w:rPr>
          <w:color w:val="000000"/>
          <w:sz w:val="21"/>
          <w:szCs w:val="21"/>
        </w:rPr>
      </w:pPr>
      <w:r>
        <w:rPr>
          <w:rFonts w:hint="eastAsia"/>
          <w:color w:val="000000"/>
          <w:sz w:val="21"/>
          <w:szCs w:val="21"/>
        </w:rPr>
        <w:t xml:space="preserve">法定代表人或代理人（签字或盖章）：</w:t>
      </w:r>
      <w:r/>
    </w:p>
    <w:p>
      <w:pPr>
        <w:ind w:firstLine="420"/>
        <w:jc w:val="left"/>
        <w:spacing w:line="360" w:lineRule="auto"/>
        <w:rPr>
          <w:rFonts w:cs="Arial"/>
          <w:color w:val="000000"/>
          <w:sz w:val="21"/>
          <w:szCs w:val="21"/>
        </w:rPr>
      </w:pPr>
      <w:r>
        <w:rPr>
          <w:rFonts w:hint="eastAsia"/>
          <w:color w:val="000000"/>
          <w:sz w:val="21"/>
          <w:szCs w:val="21"/>
        </w:rPr>
        <w:t xml:space="preserve">日期：    年 </w:t>
      </w:r>
      <w:r>
        <w:rPr>
          <w:color w:val="000000"/>
          <w:sz w:val="21"/>
          <w:szCs w:val="21"/>
        </w:rPr>
        <w:t xml:space="preserve">  </w:t>
      </w:r>
      <w:r>
        <w:rPr>
          <w:rFonts w:hint="eastAsia"/>
          <w:color w:val="000000"/>
          <w:sz w:val="21"/>
          <w:szCs w:val="21"/>
        </w:rPr>
        <w:t xml:space="preserve"> 月 </w:t>
      </w:r>
      <w:r>
        <w:rPr>
          <w:color w:val="000000"/>
          <w:sz w:val="21"/>
          <w:szCs w:val="21"/>
        </w:rPr>
        <w:t xml:space="preserve">  </w:t>
      </w:r>
      <w:r>
        <w:rPr>
          <w:rFonts w:hint="eastAsia"/>
          <w:color w:val="000000"/>
          <w:sz w:val="21"/>
          <w:szCs w:val="21"/>
        </w:rPr>
        <w:t xml:space="preserve"> 日</w:t>
      </w:r>
      <w:r/>
    </w:p>
    <w:p>
      <w:pPr>
        <w:spacing w:line="400" w:lineRule="exact"/>
        <w:rPr>
          <w:rFonts w:cs="宋体"/>
          <w:b/>
          <w:bCs/>
          <w:color w:val="000000"/>
          <w:sz w:val="21"/>
          <w:szCs w:val="21"/>
        </w:rPr>
      </w:pPr>
      <w:r>
        <w:rPr>
          <w:rFonts w:hint="eastAsia" w:cs="宋体"/>
          <w:b/>
          <w:bCs/>
          <w:color w:val="000000"/>
          <w:sz w:val="21"/>
          <w:szCs w:val="21"/>
        </w:rPr>
        <w:br w:type="page" w:clear="all"/>
      </w:r>
      <w:r>
        <w:rPr>
          <w:rFonts w:hint="eastAsia" w:cs="宋体"/>
          <w:b/>
          <w:bCs/>
          <w:color w:val="000000"/>
          <w:sz w:val="21"/>
          <w:szCs w:val="21"/>
        </w:rPr>
        <w:t xml:space="preserve">附件5</w:t>
      </w:r>
      <w:r>
        <w:rPr>
          <w:rFonts w:hint="eastAsia" w:cs="宋体"/>
          <w:b/>
          <w:color w:val="000000"/>
          <w:sz w:val="21"/>
          <w:szCs w:val="21"/>
        </w:rPr>
        <w:t xml:space="preserve">、</w:t>
      </w:r>
      <w:r>
        <w:rPr>
          <w:rFonts w:hint="eastAsia" w:cs="宋体"/>
          <w:b/>
          <w:bCs/>
          <w:color w:val="000000"/>
          <w:sz w:val="21"/>
          <w:szCs w:val="21"/>
        </w:rPr>
        <w:t xml:space="preserve">偏离表</w:t>
      </w:r>
      <w:r/>
    </w:p>
    <w:p>
      <w:pPr>
        <w:pStyle w:val="822"/>
        <w:rPr>
          <w:rFonts w:ascii="宋体" w:hAnsi="宋体" w:eastAsia="宋体" w:cs="宋体"/>
          <w:b/>
          <w:bCs/>
          <w:color w:val="000000"/>
          <w:szCs w:val="24"/>
        </w:rPr>
      </w:pPr>
      <w:r>
        <w:rPr>
          <w:rFonts w:hint="eastAsia" w:ascii="宋体" w:hAnsi="宋体" w:eastAsia="宋体" w:cs="宋体"/>
          <w:b/>
          <w:bCs/>
          <w:color w:val="000000"/>
          <w:sz w:val="21"/>
          <w:szCs w:val="21"/>
        </w:rPr>
        <w:t xml:space="preserve">                  </w:t>
      </w:r>
      <w:r/>
    </w:p>
    <w:p>
      <w:pPr>
        <w:jc w:val="center"/>
        <w:spacing w:line="360" w:lineRule="auto"/>
        <w:rPr>
          <w:rFonts w:cs="宋体"/>
          <w:b/>
          <w:color w:val="000000"/>
          <w:spacing w:val="20"/>
          <w:sz w:val="21"/>
          <w:szCs w:val="21"/>
        </w:rPr>
      </w:pPr>
      <w:r/>
      <w:bookmarkStart w:id="8" w:name="_Hlk39583930"/>
      <w:r>
        <w:rPr>
          <w:rFonts w:hint="eastAsia" w:cs="宋体"/>
          <w:b/>
          <w:color w:val="000000"/>
          <w:spacing w:val="20"/>
          <w:sz w:val="21"/>
          <w:szCs w:val="21"/>
        </w:rPr>
        <w:t xml:space="preserve">服务要求偏离表</w:t>
      </w:r>
      <w:bookmarkEnd w:id="8"/>
      <w:r/>
      <w:r/>
    </w:p>
    <w:p>
      <w:pPr>
        <w:ind w:firstLine="525"/>
        <w:spacing w:line="380" w:lineRule="exact"/>
        <w:rPr>
          <w:rFonts w:cs="宋体"/>
          <w:b/>
          <w:color w:val="000000"/>
          <w:spacing w:val="20"/>
          <w:sz w:val="21"/>
          <w:szCs w:val="21"/>
        </w:rPr>
      </w:pPr>
      <w:r>
        <w:rPr>
          <w:rFonts w:hint="eastAsia" w:cs="宋体"/>
          <w:color w:val="000000"/>
          <w:sz w:val="21"/>
          <w:szCs w:val="21"/>
          <w:lang w:val="zh-CN"/>
        </w:rPr>
        <w:t xml:space="preserve">投标人：                    </w:t>
      </w:r>
      <w:r>
        <w:rPr>
          <w:rFonts w:hint="eastAsia" w:cs="宋体"/>
          <w:color w:val="000000"/>
          <w:sz w:val="21"/>
          <w:szCs w:val="21"/>
        </w:rPr>
        <w:t xml:space="preserve">                                   </w:t>
      </w:r>
      <w:r>
        <w:rPr>
          <w:rFonts w:hint="eastAsia"/>
          <w:bCs/>
          <w:color w:val="000000"/>
          <w:sz w:val="21"/>
          <w:szCs w:val="21"/>
        </w:rPr>
        <w:t xml:space="preserve">采购编号</w:t>
      </w:r>
      <w:r>
        <w:rPr>
          <w:rFonts w:hint="eastAsia" w:cs="宋体"/>
          <w:color w:val="000000"/>
          <w:sz w:val="21"/>
          <w:szCs w:val="21"/>
          <w:lang w:val="zh-CN"/>
        </w:rPr>
        <w:t xml:space="preserve">∶       </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8"/>
        <w:gridCol w:w="1683"/>
        <w:gridCol w:w="2370"/>
        <w:gridCol w:w="2631"/>
        <w:gridCol w:w="2052"/>
      </w:tblGrid>
      <w:tr>
        <w:trPr>
          <w:jc w:val="center"/>
        </w:trPr>
        <w:tc>
          <w:tcPr>
            <w:tcW w:w="958" w:type="dxa"/>
            <w:vAlign w:val="center"/>
            <w:textDirection w:val="lrTb"/>
            <w:noWrap w:val="false"/>
          </w:tcPr>
          <w:p>
            <w:pPr>
              <w:jc w:val="center"/>
              <w:rPr>
                <w:rFonts w:cs="宋体"/>
                <w:color w:val="000000"/>
                <w:sz w:val="21"/>
                <w:szCs w:val="21"/>
              </w:rPr>
            </w:pPr>
            <w:r>
              <w:rPr>
                <w:rFonts w:hint="eastAsia" w:cs="宋体"/>
                <w:color w:val="000000"/>
                <w:sz w:val="21"/>
                <w:szCs w:val="21"/>
              </w:rPr>
              <w:t xml:space="preserve">序号</w:t>
            </w:r>
            <w:r/>
          </w:p>
        </w:tc>
        <w:tc>
          <w:tcPr>
            <w:tcW w:w="1683" w:type="dxa"/>
            <w:vAlign w:val="center"/>
            <w:textDirection w:val="lrTb"/>
            <w:noWrap w:val="false"/>
          </w:tcPr>
          <w:p>
            <w:pPr>
              <w:pStyle w:val="822"/>
              <w:ind w:left="54"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服务内容</w:t>
            </w:r>
            <w:r/>
          </w:p>
        </w:tc>
        <w:tc>
          <w:tcPr>
            <w:tcW w:w="2370" w:type="dxa"/>
            <w:vAlign w:val="center"/>
            <w:textDirection w:val="lrTb"/>
            <w:noWrap w:val="false"/>
          </w:tcPr>
          <w:p>
            <w:pPr>
              <w:pStyle w:val="822"/>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招标要求</w:t>
            </w:r>
            <w:r/>
          </w:p>
        </w:tc>
        <w:tc>
          <w:tcPr>
            <w:tcW w:w="2631" w:type="dxa"/>
            <w:vAlign w:val="center"/>
            <w:textDirection w:val="lrTb"/>
            <w:noWrap w:val="false"/>
          </w:tcPr>
          <w:p>
            <w:pPr>
              <w:pStyle w:val="822"/>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投标响应</w:t>
            </w:r>
            <w:r/>
          </w:p>
        </w:tc>
        <w:tc>
          <w:tcPr>
            <w:tcW w:w="2052" w:type="dxa"/>
            <w:vAlign w:val="center"/>
            <w:textDirection w:val="lrTb"/>
            <w:noWrap w:val="false"/>
          </w:tcPr>
          <w:p>
            <w:pPr>
              <w:pStyle w:val="822"/>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偏离说明</w:t>
            </w:r>
            <w:r/>
          </w:p>
        </w:tc>
      </w:tr>
      <w:tr>
        <w:trPr>
          <w:jc w:val="center"/>
        </w:trPr>
        <w:tc>
          <w:tcPr>
            <w:tcW w:w="958" w:type="dxa"/>
            <w:vAlign w:val="center"/>
            <w:textDirection w:val="lrTb"/>
            <w:noWrap w:val="false"/>
          </w:tcPr>
          <w:p>
            <w:pPr>
              <w:jc w:val="center"/>
              <w:rPr>
                <w:rFonts w:cs="宋体"/>
                <w:color w:val="000000"/>
                <w:sz w:val="21"/>
                <w:szCs w:val="21"/>
              </w:rPr>
            </w:pPr>
            <w:r>
              <w:rPr>
                <w:rFonts w:hint="eastAsia" w:cs="宋体"/>
                <w:color w:val="000000"/>
                <w:sz w:val="21"/>
                <w:szCs w:val="21"/>
              </w:rPr>
              <w:t xml:space="preserve">1</w:t>
            </w:r>
            <w:r/>
          </w:p>
        </w:tc>
        <w:tc>
          <w:tcPr>
            <w:tcW w:w="1683" w:type="dxa"/>
            <w:textDirection w:val="lrTb"/>
            <w:noWrap w:val="false"/>
          </w:tcPr>
          <w:p>
            <w:pPr>
              <w:pStyle w:val="822"/>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370" w:type="dxa"/>
            <w:textDirection w:val="lrTb"/>
            <w:noWrap w:val="false"/>
          </w:tcPr>
          <w:p>
            <w:pPr>
              <w:pStyle w:val="822"/>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631" w:type="dxa"/>
            <w:textDirection w:val="lrTb"/>
            <w:noWrap w:val="false"/>
          </w:tcPr>
          <w:p>
            <w:pPr>
              <w:pStyle w:val="822"/>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052" w:type="dxa"/>
            <w:textDirection w:val="lrTb"/>
            <w:noWrap w:val="false"/>
          </w:tcPr>
          <w:p>
            <w:pPr>
              <w:pStyle w:val="822"/>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jc w:val="center"/>
        </w:trPr>
        <w:tc>
          <w:tcPr>
            <w:tcW w:w="958" w:type="dxa"/>
            <w:vAlign w:val="center"/>
            <w:textDirection w:val="lrTb"/>
            <w:noWrap w:val="false"/>
          </w:tcPr>
          <w:p>
            <w:pPr>
              <w:jc w:val="center"/>
              <w:rPr>
                <w:rFonts w:cs="宋体"/>
                <w:color w:val="000000"/>
                <w:sz w:val="21"/>
                <w:szCs w:val="21"/>
              </w:rPr>
            </w:pPr>
            <w:r>
              <w:rPr>
                <w:rFonts w:hint="eastAsia" w:cs="宋体"/>
                <w:color w:val="000000"/>
                <w:sz w:val="21"/>
                <w:szCs w:val="21"/>
              </w:rPr>
              <w:t xml:space="preserve">2</w:t>
            </w:r>
            <w:r/>
          </w:p>
        </w:tc>
        <w:tc>
          <w:tcPr>
            <w:tcW w:w="1683" w:type="dxa"/>
            <w:textDirection w:val="lrTb"/>
            <w:noWrap w:val="false"/>
          </w:tcPr>
          <w:p>
            <w:pPr>
              <w:pStyle w:val="822"/>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370" w:type="dxa"/>
            <w:textDirection w:val="lrTb"/>
            <w:noWrap w:val="false"/>
          </w:tcPr>
          <w:p>
            <w:pPr>
              <w:pStyle w:val="822"/>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631" w:type="dxa"/>
            <w:textDirection w:val="lrTb"/>
            <w:noWrap w:val="false"/>
          </w:tcPr>
          <w:p>
            <w:pPr>
              <w:pStyle w:val="822"/>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052" w:type="dxa"/>
            <w:textDirection w:val="lrTb"/>
            <w:noWrap w:val="false"/>
          </w:tcPr>
          <w:p>
            <w:pPr>
              <w:pStyle w:val="822"/>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jc w:val="center"/>
        </w:trPr>
        <w:tc>
          <w:tcPr>
            <w:tcW w:w="958" w:type="dxa"/>
            <w:vAlign w:val="center"/>
            <w:textDirection w:val="lrTb"/>
            <w:noWrap w:val="false"/>
          </w:tcPr>
          <w:p>
            <w:pPr>
              <w:jc w:val="center"/>
              <w:rPr>
                <w:rFonts w:cs="宋体"/>
                <w:color w:val="000000"/>
                <w:sz w:val="21"/>
                <w:szCs w:val="21"/>
              </w:rPr>
            </w:pPr>
            <w:r>
              <w:rPr>
                <w:rFonts w:hint="eastAsia" w:cs="宋体"/>
                <w:color w:val="000000"/>
                <w:sz w:val="21"/>
                <w:szCs w:val="21"/>
              </w:rPr>
              <w:t xml:space="preserve">3</w:t>
            </w:r>
            <w:r/>
          </w:p>
        </w:tc>
        <w:tc>
          <w:tcPr>
            <w:tcW w:w="1683" w:type="dxa"/>
            <w:textDirection w:val="lrTb"/>
            <w:noWrap w:val="false"/>
          </w:tcPr>
          <w:p>
            <w:pPr>
              <w:pStyle w:val="822"/>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370" w:type="dxa"/>
            <w:textDirection w:val="lrTb"/>
            <w:noWrap w:val="false"/>
          </w:tcPr>
          <w:p>
            <w:pPr>
              <w:pStyle w:val="822"/>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631" w:type="dxa"/>
            <w:textDirection w:val="lrTb"/>
            <w:noWrap w:val="false"/>
          </w:tcPr>
          <w:p>
            <w:pPr>
              <w:pStyle w:val="822"/>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052" w:type="dxa"/>
            <w:textDirection w:val="lrTb"/>
            <w:noWrap w:val="false"/>
          </w:tcPr>
          <w:p>
            <w:pPr>
              <w:pStyle w:val="822"/>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jc w:val="center"/>
        </w:trPr>
        <w:tc>
          <w:tcPr>
            <w:tcW w:w="958" w:type="dxa"/>
            <w:vAlign w:val="center"/>
            <w:textDirection w:val="lrTb"/>
            <w:noWrap w:val="false"/>
          </w:tcPr>
          <w:p>
            <w:pPr>
              <w:jc w:val="center"/>
              <w:rPr>
                <w:rFonts w:cs="宋体"/>
                <w:color w:val="000000"/>
                <w:sz w:val="21"/>
                <w:szCs w:val="21"/>
              </w:rPr>
            </w:pPr>
            <w:r>
              <w:rPr>
                <w:rFonts w:hint="eastAsia" w:cs="宋体"/>
                <w:color w:val="000000"/>
                <w:sz w:val="21"/>
                <w:szCs w:val="21"/>
              </w:rPr>
              <w:t xml:space="preserve">4</w:t>
            </w:r>
            <w:r/>
          </w:p>
        </w:tc>
        <w:tc>
          <w:tcPr>
            <w:tcW w:w="1683" w:type="dxa"/>
            <w:textDirection w:val="lrTb"/>
            <w:noWrap w:val="false"/>
          </w:tcPr>
          <w:p>
            <w:pPr>
              <w:pStyle w:val="822"/>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370" w:type="dxa"/>
            <w:textDirection w:val="lrTb"/>
            <w:noWrap w:val="false"/>
          </w:tcPr>
          <w:p>
            <w:pPr>
              <w:pStyle w:val="822"/>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631" w:type="dxa"/>
            <w:textDirection w:val="lrTb"/>
            <w:noWrap w:val="false"/>
          </w:tcPr>
          <w:p>
            <w:pPr>
              <w:pStyle w:val="822"/>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052" w:type="dxa"/>
            <w:textDirection w:val="lrTb"/>
            <w:noWrap w:val="false"/>
          </w:tcPr>
          <w:p>
            <w:pPr>
              <w:pStyle w:val="822"/>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jc w:val="center"/>
        </w:trPr>
        <w:tc>
          <w:tcPr>
            <w:tcW w:w="958" w:type="dxa"/>
            <w:vAlign w:val="center"/>
            <w:textDirection w:val="lrTb"/>
            <w:noWrap w:val="false"/>
          </w:tcPr>
          <w:p>
            <w:pPr>
              <w:jc w:val="center"/>
              <w:rPr>
                <w:rFonts w:cs="宋体"/>
                <w:color w:val="000000"/>
                <w:sz w:val="21"/>
                <w:szCs w:val="21"/>
              </w:rPr>
            </w:pPr>
            <w:r>
              <w:rPr>
                <w:rFonts w:hint="eastAsia" w:cs="宋体"/>
                <w:color w:val="000000"/>
                <w:sz w:val="21"/>
                <w:szCs w:val="21"/>
              </w:rPr>
              <w:t xml:space="preserve">5</w:t>
            </w:r>
            <w:r/>
          </w:p>
        </w:tc>
        <w:tc>
          <w:tcPr>
            <w:tcW w:w="1683" w:type="dxa"/>
            <w:textDirection w:val="lrTb"/>
            <w:noWrap w:val="false"/>
          </w:tcPr>
          <w:p>
            <w:pPr>
              <w:pStyle w:val="822"/>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370" w:type="dxa"/>
            <w:textDirection w:val="lrTb"/>
            <w:noWrap w:val="false"/>
          </w:tcPr>
          <w:p>
            <w:pPr>
              <w:pStyle w:val="822"/>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631" w:type="dxa"/>
            <w:textDirection w:val="lrTb"/>
            <w:noWrap w:val="false"/>
          </w:tcPr>
          <w:p>
            <w:pPr>
              <w:pStyle w:val="822"/>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052" w:type="dxa"/>
            <w:textDirection w:val="lrTb"/>
            <w:noWrap w:val="false"/>
          </w:tcPr>
          <w:p>
            <w:pPr>
              <w:pStyle w:val="822"/>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jc w:val="center"/>
        </w:trPr>
        <w:tc>
          <w:tcPr>
            <w:tcW w:w="958" w:type="dxa"/>
            <w:vAlign w:val="center"/>
            <w:textDirection w:val="lrTb"/>
            <w:noWrap w:val="false"/>
          </w:tcPr>
          <w:p>
            <w:pPr>
              <w:jc w:val="center"/>
              <w:rPr>
                <w:rFonts w:cs="宋体"/>
                <w:color w:val="000000"/>
                <w:sz w:val="21"/>
                <w:szCs w:val="21"/>
              </w:rPr>
            </w:pPr>
            <w:r>
              <w:rPr>
                <w:rFonts w:hint="eastAsia" w:cs="宋体"/>
                <w:color w:val="000000"/>
                <w:sz w:val="21"/>
                <w:szCs w:val="21"/>
              </w:rPr>
              <w:t xml:space="preserve">6</w:t>
            </w:r>
            <w:r/>
          </w:p>
        </w:tc>
        <w:tc>
          <w:tcPr>
            <w:tcW w:w="1683" w:type="dxa"/>
            <w:textDirection w:val="lrTb"/>
            <w:noWrap w:val="false"/>
          </w:tcPr>
          <w:p>
            <w:pPr>
              <w:pStyle w:val="822"/>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370" w:type="dxa"/>
            <w:textDirection w:val="lrTb"/>
            <w:noWrap w:val="false"/>
          </w:tcPr>
          <w:p>
            <w:pPr>
              <w:pStyle w:val="822"/>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631" w:type="dxa"/>
            <w:textDirection w:val="lrTb"/>
            <w:noWrap w:val="false"/>
          </w:tcPr>
          <w:p>
            <w:pPr>
              <w:pStyle w:val="822"/>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052" w:type="dxa"/>
            <w:textDirection w:val="lrTb"/>
            <w:noWrap w:val="false"/>
          </w:tcPr>
          <w:p>
            <w:pPr>
              <w:pStyle w:val="822"/>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jc w:val="center"/>
        </w:trPr>
        <w:tc>
          <w:tcPr>
            <w:tcW w:w="958" w:type="dxa"/>
            <w:textDirection w:val="lrTb"/>
            <w:noWrap w:val="false"/>
          </w:tcPr>
          <w:p>
            <w:pPr>
              <w:jc w:val="center"/>
              <w:rPr>
                <w:rFonts w:cs="宋体"/>
                <w:color w:val="000000"/>
                <w:sz w:val="21"/>
                <w:szCs w:val="21"/>
              </w:rPr>
            </w:pPr>
            <w:r>
              <w:rPr>
                <w:rFonts w:hint="eastAsia" w:cs="宋体"/>
                <w:color w:val="000000"/>
                <w:sz w:val="21"/>
                <w:szCs w:val="21"/>
              </w:rPr>
              <w:t xml:space="preserve">……</w:t>
            </w:r>
            <w:r/>
          </w:p>
        </w:tc>
        <w:tc>
          <w:tcPr>
            <w:tcW w:w="1683" w:type="dxa"/>
            <w:textDirection w:val="lrTb"/>
            <w:noWrap w:val="false"/>
          </w:tcPr>
          <w:p>
            <w:pPr>
              <w:pStyle w:val="822"/>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370" w:type="dxa"/>
            <w:textDirection w:val="lrTb"/>
            <w:noWrap w:val="false"/>
          </w:tcPr>
          <w:p>
            <w:pPr>
              <w:pStyle w:val="822"/>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631" w:type="dxa"/>
            <w:textDirection w:val="lrTb"/>
            <w:noWrap w:val="false"/>
          </w:tcPr>
          <w:p>
            <w:pPr>
              <w:pStyle w:val="822"/>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2052" w:type="dxa"/>
            <w:textDirection w:val="lrTb"/>
            <w:noWrap w:val="false"/>
          </w:tcPr>
          <w:p>
            <w:pPr>
              <w:pStyle w:val="822"/>
              <w:ind w:firstLine="699"/>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bl>
    <w:p>
      <w:pPr>
        <w:ind w:firstLine="420"/>
        <w:jc w:val="left"/>
        <w:spacing w:line="360" w:lineRule="auto"/>
        <w:rPr>
          <w:color w:val="000000"/>
          <w:sz w:val="21"/>
          <w:szCs w:val="21"/>
        </w:rPr>
      </w:pPr>
      <w:r>
        <w:rPr>
          <w:rFonts w:hint="eastAsia"/>
          <w:color w:val="000000"/>
          <w:sz w:val="21"/>
          <w:szCs w:val="21"/>
        </w:rPr>
        <w:t xml:space="preserve">投标人名称：            （盖章）</w:t>
      </w:r>
      <w:r/>
    </w:p>
    <w:p>
      <w:pPr>
        <w:ind w:firstLine="420"/>
        <w:jc w:val="left"/>
        <w:spacing w:line="360" w:lineRule="auto"/>
        <w:rPr>
          <w:color w:val="000000"/>
          <w:sz w:val="21"/>
          <w:szCs w:val="21"/>
        </w:rPr>
      </w:pPr>
      <w:r>
        <w:rPr>
          <w:rFonts w:hint="eastAsia"/>
          <w:color w:val="000000"/>
          <w:sz w:val="21"/>
          <w:szCs w:val="21"/>
        </w:rPr>
        <w:t xml:space="preserve">法定代表人或代理人（签字或盖章）：</w:t>
      </w:r>
      <w:r/>
    </w:p>
    <w:p>
      <w:pPr>
        <w:ind w:firstLine="420"/>
        <w:jc w:val="left"/>
        <w:spacing w:line="360" w:lineRule="auto"/>
        <w:rPr>
          <w:rFonts w:cs="Arial"/>
          <w:color w:val="000000"/>
          <w:sz w:val="21"/>
          <w:szCs w:val="21"/>
        </w:rPr>
      </w:pPr>
      <w:r>
        <w:rPr>
          <w:rFonts w:hint="eastAsia"/>
          <w:color w:val="000000"/>
          <w:sz w:val="21"/>
          <w:szCs w:val="21"/>
        </w:rPr>
        <w:t xml:space="preserve">日期：    年 </w:t>
      </w:r>
      <w:r>
        <w:rPr>
          <w:color w:val="000000"/>
          <w:sz w:val="21"/>
          <w:szCs w:val="21"/>
        </w:rPr>
        <w:t xml:space="preserve">  </w:t>
      </w:r>
      <w:r>
        <w:rPr>
          <w:rFonts w:hint="eastAsia"/>
          <w:color w:val="000000"/>
          <w:sz w:val="21"/>
          <w:szCs w:val="21"/>
        </w:rPr>
        <w:t xml:space="preserve"> 月 </w:t>
      </w:r>
      <w:r>
        <w:rPr>
          <w:color w:val="000000"/>
          <w:sz w:val="21"/>
          <w:szCs w:val="21"/>
        </w:rPr>
        <w:t xml:space="preserve">  </w:t>
      </w:r>
      <w:r>
        <w:rPr>
          <w:rFonts w:hint="eastAsia"/>
          <w:color w:val="000000"/>
          <w:sz w:val="21"/>
          <w:szCs w:val="21"/>
        </w:rPr>
        <w:t xml:space="preserve"> 日</w:t>
      </w:r>
      <w:r/>
    </w:p>
    <w:p>
      <w:pPr>
        <w:jc w:val="center"/>
        <w:spacing w:line="360" w:lineRule="auto"/>
        <w:rPr>
          <w:rFonts w:cs="宋体"/>
          <w:b/>
          <w:color w:val="000000"/>
          <w:spacing w:val="20"/>
          <w:sz w:val="21"/>
          <w:szCs w:val="21"/>
        </w:rPr>
      </w:pPr>
      <w:r>
        <w:rPr>
          <w:rFonts w:hint="eastAsia" w:cs="宋体"/>
          <w:b/>
          <w:color w:val="000000"/>
          <w:spacing w:val="20"/>
          <w:sz w:val="21"/>
          <w:szCs w:val="21"/>
        </w:rPr>
        <w:t xml:space="preserve">商务条款偏离表</w:t>
      </w:r>
      <w:r/>
    </w:p>
    <w:p>
      <w:pPr>
        <w:ind w:firstLine="525"/>
        <w:spacing w:line="380" w:lineRule="exact"/>
        <w:rPr>
          <w:rFonts w:cs="宋体"/>
          <w:b/>
          <w:color w:val="000000"/>
          <w:spacing w:val="20"/>
          <w:sz w:val="21"/>
          <w:szCs w:val="21"/>
        </w:rPr>
      </w:pPr>
      <w:r>
        <w:rPr>
          <w:rFonts w:hint="eastAsia" w:cs="宋体"/>
          <w:color w:val="000000"/>
          <w:sz w:val="21"/>
          <w:szCs w:val="21"/>
          <w:lang w:val="zh-CN"/>
        </w:rPr>
        <w:t xml:space="preserve">投标人：                    </w:t>
      </w:r>
      <w:r>
        <w:rPr>
          <w:rFonts w:hint="eastAsia" w:cs="宋体"/>
          <w:color w:val="000000"/>
          <w:sz w:val="21"/>
          <w:szCs w:val="21"/>
        </w:rPr>
        <w:t xml:space="preserve">                                      </w:t>
      </w:r>
      <w:r>
        <w:rPr>
          <w:rFonts w:hint="eastAsia" w:cs="宋体"/>
          <w:color w:val="000000"/>
          <w:sz w:val="21"/>
          <w:szCs w:val="21"/>
          <w:lang w:val="zh-CN"/>
        </w:rPr>
        <w:t xml:space="preserve">招标编号∶        </w:t>
      </w:r>
      <w:r/>
    </w:p>
    <w:tbl>
      <w:tblPr>
        <w:tblW w:w="9778"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4A0" w:firstRow="1" w:lastRow="0" w:firstColumn="1" w:lastColumn="0" w:noHBand="0" w:noVBand="1"/>
      </w:tblPr>
      <w:tblGrid>
        <w:gridCol w:w="730"/>
        <w:gridCol w:w="2948"/>
        <w:gridCol w:w="2680"/>
        <w:gridCol w:w="1842"/>
        <w:gridCol w:w="1578"/>
      </w:tblGrid>
      <w:tr>
        <w:trPr>
          <w:cantSplit/>
          <w:jc w:val="center"/>
          <w:trHeight w:val="454"/>
          <w:tblHeader/>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cs="宋体"/>
                <w:bCs/>
                <w:color w:val="000000"/>
                <w:sz w:val="21"/>
                <w:szCs w:val="21"/>
              </w:rPr>
            </w:pPr>
            <w:r>
              <w:rPr>
                <w:rFonts w:hint="eastAsia" w:cs="宋体"/>
                <w:bCs/>
                <w:color w:val="000000"/>
                <w:sz w:val="21"/>
                <w:szCs w:val="21"/>
              </w:rPr>
              <w:t xml:space="preserve">序号</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jc w:val="center"/>
              <w:rPr>
                <w:rFonts w:cs="宋体"/>
                <w:bCs/>
                <w:color w:val="000000"/>
                <w:sz w:val="21"/>
                <w:szCs w:val="21"/>
              </w:rPr>
            </w:pPr>
            <w:r>
              <w:rPr>
                <w:rFonts w:hint="eastAsia" w:cs="宋体"/>
                <w:bCs/>
                <w:color w:val="000000"/>
                <w:sz w:val="21"/>
                <w:szCs w:val="21"/>
              </w:rPr>
              <w:t xml:space="preserve">招标文件要求</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rPr>
                <w:rFonts w:cs="宋体"/>
                <w:bCs/>
                <w:color w:val="000000"/>
                <w:sz w:val="21"/>
                <w:szCs w:val="21"/>
              </w:rPr>
            </w:pPr>
            <w:r>
              <w:rPr>
                <w:rFonts w:hint="eastAsia" w:cs="宋体"/>
                <w:bCs/>
                <w:color w:val="000000"/>
                <w:sz w:val="21"/>
                <w:szCs w:val="21"/>
              </w:rPr>
              <w:t xml:space="preserve">投标响应</w:t>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cs="宋体"/>
                <w:bCs/>
                <w:color w:val="000000"/>
                <w:sz w:val="21"/>
                <w:szCs w:val="21"/>
              </w:rPr>
            </w:pPr>
            <w:r>
              <w:rPr>
                <w:rFonts w:hint="eastAsia" w:cs="宋体"/>
                <w:bCs/>
                <w:color w:val="000000"/>
                <w:sz w:val="21"/>
                <w:szCs w:val="21"/>
              </w:rPr>
              <w:t xml:space="preserve">偏离说明</w:t>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cs="宋体"/>
                <w:bCs/>
                <w:color w:val="000000"/>
                <w:sz w:val="21"/>
                <w:szCs w:val="21"/>
              </w:rPr>
            </w:pPr>
            <w:r>
              <w:rPr>
                <w:rFonts w:hint="eastAsia" w:cs="宋体"/>
                <w:bCs/>
                <w:color w:val="000000"/>
                <w:sz w:val="21"/>
                <w:szCs w:val="21"/>
              </w:rPr>
              <w:t xml:space="preserve">备注</w:t>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cs="宋体"/>
                <w:bCs/>
                <w:color w:val="000000"/>
                <w:sz w:val="21"/>
                <w:szCs w:val="21"/>
              </w:rPr>
            </w:pPr>
            <w:r>
              <w:rPr>
                <w:rFonts w:hint="eastAsia" w:cs="宋体"/>
                <w:bCs/>
                <w:color w:val="000000"/>
                <w:sz w:val="21"/>
                <w:szCs w:val="21"/>
              </w:rPr>
              <w:t xml:space="preserve">1</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jc w:val="center"/>
              <w:rPr>
                <w:rFonts w:cs="宋体"/>
                <w:color w:val="000000"/>
                <w:sz w:val="21"/>
                <w:szCs w:val="21"/>
                <w:lang w:val="zh-CN"/>
              </w:rPr>
            </w:pPr>
            <w:r>
              <w:rPr>
                <w:rFonts w:hint="eastAsia" w:cs="宋体"/>
                <w:color w:val="000000"/>
                <w:sz w:val="21"/>
                <w:szCs w:val="21"/>
                <w:lang w:val="zh-CN"/>
              </w:rPr>
              <w:t xml:space="preserve">服务</w:t>
            </w:r>
            <w:r>
              <w:rPr>
                <w:rFonts w:hint="eastAsia" w:cs="宋体"/>
                <w:color w:val="000000"/>
                <w:sz w:val="21"/>
                <w:szCs w:val="21"/>
                <w:lang w:val="zh-CN"/>
              </w:rPr>
              <w:t xml:space="preserve">期限</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rPr>
                <w:rFonts w:cs="宋体"/>
                <w:color w:val="000000"/>
                <w:sz w:val="21"/>
                <w:szCs w:val="21"/>
              </w:rPr>
            </w:pPr>
            <w:r>
              <w:rPr>
                <w:rFonts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cs="宋体"/>
                <w:color w:val="000000"/>
                <w:sz w:val="21"/>
                <w:szCs w:val="21"/>
              </w:rPr>
            </w:pPr>
            <w:r>
              <w:rPr>
                <w:rFonts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cs="宋体"/>
                <w:color w:val="000000"/>
                <w:sz w:val="21"/>
                <w:szCs w:val="21"/>
              </w:rPr>
            </w:pPr>
            <w:r>
              <w:rPr>
                <w:rFonts w:cs="宋体"/>
                <w:color w:val="000000"/>
                <w:sz w:val="21"/>
                <w:szCs w:val="21"/>
              </w:rPr>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cs="宋体"/>
                <w:bCs/>
                <w:color w:val="000000"/>
                <w:sz w:val="21"/>
                <w:szCs w:val="21"/>
              </w:rPr>
            </w:pPr>
            <w:r>
              <w:rPr>
                <w:rFonts w:cs="宋体"/>
                <w:bCs/>
                <w:color w:val="000000"/>
                <w:sz w:val="21"/>
                <w:szCs w:val="21"/>
              </w:rPr>
              <w:t xml:space="preserve">2</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jc w:val="center"/>
              <w:rPr>
                <w:rFonts w:cs="宋体"/>
                <w:color w:val="000000"/>
                <w:sz w:val="21"/>
                <w:szCs w:val="21"/>
                <w:lang w:val="zh-CN"/>
              </w:rPr>
            </w:pPr>
            <w:r>
              <w:rPr>
                <w:rFonts w:hint="eastAsia" w:cs="宋体"/>
                <w:color w:val="000000"/>
                <w:sz w:val="21"/>
                <w:szCs w:val="21"/>
                <w:lang w:val="zh-CN"/>
              </w:rPr>
              <w:t xml:space="preserve">合同中的</w:t>
            </w:r>
            <w:r>
              <w:rPr>
                <w:rFonts w:hint="eastAsia" w:cs="宋体"/>
                <w:color w:val="000000"/>
                <w:sz w:val="21"/>
                <w:szCs w:val="21"/>
                <w:lang w:val="zh-CN"/>
              </w:rPr>
              <w:t xml:space="preserve">付款步骤</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rPr>
                <w:rFonts w:cs="宋体"/>
                <w:color w:val="000000"/>
                <w:sz w:val="21"/>
                <w:szCs w:val="21"/>
              </w:rPr>
            </w:pPr>
            <w:r>
              <w:rPr>
                <w:rFonts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cs="宋体"/>
                <w:color w:val="000000"/>
                <w:sz w:val="21"/>
                <w:szCs w:val="21"/>
              </w:rPr>
            </w:pPr>
            <w:r>
              <w:rPr>
                <w:rFonts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cs="宋体"/>
                <w:color w:val="000000"/>
                <w:sz w:val="21"/>
                <w:szCs w:val="21"/>
              </w:rPr>
            </w:pPr>
            <w:r>
              <w:rPr>
                <w:rFonts w:cs="宋体"/>
                <w:color w:val="000000"/>
                <w:sz w:val="21"/>
                <w:szCs w:val="21"/>
              </w:rPr>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cs="宋体"/>
                <w:bCs/>
                <w:color w:val="000000"/>
                <w:sz w:val="21"/>
                <w:szCs w:val="21"/>
              </w:rPr>
            </w:pPr>
            <w:r>
              <w:rPr>
                <w:rFonts w:hint="eastAsia" w:cs="宋体"/>
                <w:bCs/>
                <w:color w:val="000000"/>
                <w:sz w:val="21"/>
                <w:szCs w:val="21"/>
              </w:rPr>
              <w:t xml:space="preserve">…</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jc w:val="center"/>
              <w:rPr>
                <w:rFonts w:cs="宋体"/>
                <w:bCs/>
                <w:color w:val="000000"/>
                <w:sz w:val="21"/>
                <w:szCs w:val="21"/>
              </w:rPr>
            </w:pPr>
            <w:r>
              <w:rPr>
                <w:rFonts w:hint="eastAsia" w:cs="宋体"/>
                <w:color w:val="000000"/>
                <w:sz w:val="21"/>
                <w:szCs w:val="21"/>
                <w:lang w:val="zh-CN"/>
              </w:rPr>
              <w:t xml:space="preserve">其他商务要求</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rPr>
                <w:rFonts w:cs="宋体"/>
                <w:color w:val="000000"/>
                <w:sz w:val="21"/>
                <w:szCs w:val="21"/>
              </w:rPr>
            </w:pPr>
            <w:r>
              <w:rPr>
                <w:rFonts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cs="宋体"/>
                <w:color w:val="000000"/>
                <w:sz w:val="21"/>
                <w:szCs w:val="21"/>
              </w:rPr>
            </w:pPr>
            <w:r>
              <w:rPr>
                <w:rFonts w:cs="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cs="宋体"/>
                <w:color w:val="000000"/>
                <w:sz w:val="21"/>
                <w:szCs w:val="21"/>
              </w:rPr>
            </w:pPr>
            <w:r>
              <w:rPr>
                <w:rFonts w:cs="宋体"/>
                <w:color w:val="000000"/>
                <w:sz w:val="21"/>
                <w:szCs w:val="21"/>
              </w:rPr>
            </w:r>
            <w:r/>
          </w:p>
        </w:tc>
      </w:tr>
    </w:tbl>
    <w:p>
      <w:pPr>
        <w:ind w:firstLine="420"/>
        <w:jc w:val="left"/>
        <w:spacing w:line="360" w:lineRule="auto"/>
        <w:rPr>
          <w:color w:val="000000"/>
          <w:sz w:val="21"/>
          <w:szCs w:val="21"/>
        </w:rPr>
      </w:pPr>
      <w:r>
        <w:rPr>
          <w:rFonts w:hint="eastAsia"/>
          <w:color w:val="000000"/>
          <w:sz w:val="21"/>
          <w:szCs w:val="21"/>
        </w:rPr>
        <w:t xml:space="preserve">投标人名称：            （盖章）</w:t>
      </w:r>
      <w:r/>
    </w:p>
    <w:p>
      <w:pPr>
        <w:ind w:firstLine="420"/>
        <w:jc w:val="left"/>
        <w:spacing w:line="360" w:lineRule="auto"/>
        <w:rPr>
          <w:color w:val="000000"/>
          <w:sz w:val="21"/>
          <w:szCs w:val="21"/>
        </w:rPr>
      </w:pPr>
      <w:r>
        <w:rPr>
          <w:rFonts w:hint="eastAsia"/>
          <w:color w:val="000000"/>
          <w:sz w:val="21"/>
          <w:szCs w:val="21"/>
        </w:rPr>
        <w:t xml:space="preserve">法定代表人或代理人（签字或盖章）：</w:t>
      </w:r>
      <w:r/>
    </w:p>
    <w:p>
      <w:pPr>
        <w:ind w:firstLine="420"/>
        <w:jc w:val="left"/>
        <w:spacing w:line="360" w:lineRule="auto"/>
        <w:rPr>
          <w:rFonts w:cs="Arial"/>
          <w:color w:val="000000"/>
          <w:sz w:val="21"/>
          <w:szCs w:val="21"/>
        </w:rPr>
      </w:pPr>
      <w:r>
        <w:rPr>
          <w:rFonts w:hint="eastAsia"/>
          <w:color w:val="000000"/>
          <w:sz w:val="21"/>
          <w:szCs w:val="21"/>
        </w:rPr>
        <w:t xml:space="preserve">日期：    年 </w:t>
      </w:r>
      <w:r>
        <w:rPr>
          <w:color w:val="000000"/>
          <w:sz w:val="21"/>
          <w:szCs w:val="21"/>
        </w:rPr>
        <w:t xml:space="preserve">  </w:t>
      </w:r>
      <w:r>
        <w:rPr>
          <w:rFonts w:hint="eastAsia"/>
          <w:color w:val="000000"/>
          <w:sz w:val="21"/>
          <w:szCs w:val="21"/>
        </w:rPr>
        <w:t xml:space="preserve"> 月 </w:t>
      </w:r>
      <w:r>
        <w:rPr>
          <w:color w:val="000000"/>
          <w:sz w:val="21"/>
          <w:szCs w:val="21"/>
        </w:rPr>
        <w:t xml:space="preserve">  </w:t>
      </w:r>
      <w:r>
        <w:rPr>
          <w:rFonts w:hint="eastAsia"/>
          <w:color w:val="000000"/>
          <w:sz w:val="21"/>
          <w:szCs w:val="21"/>
        </w:rPr>
        <w:t xml:space="preserve"> 日</w:t>
      </w:r>
      <w:r/>
    </w:p>
    <w:p>
      <w:pPr>
        <w:ind w:left="630" w:hanging="630"/>
        <w:spacing w:line="400" w:lineRule="exact"/>
        <w:rPr>
          <w:rFonts w:cs="宋体"/>
          <w:color w:val="000000"/>
          <w:sz w:val="21"/>
          <w:szCs w:val="21"/>
        </w:rPr>
      </w:pPr>
      <w:r>
        <w:rPr>
          <w:rFonts w:hint="eastAsia" w:cs="宋体"/>
          <w:color w:val="000000"/>
          <w:sz w:val="21"/>
          <w:szCs w:val="21"/>
          <w:lang w:val="zh-CN"/>
        </w:rPr>
        <w:t xml:space="preserve">注：</w:t>
      </w:r>
      <w:r>
        <w:rPr>
          <w:rFonts w:hint="eastAsia" w:cs="宋体"/>
          <w:color w:val="000000"/>
          <w:sz w:val="21"/>
          <w:szCs w:val="21"/>
        </w:rPr>
        <w:t xml:space="preserve">1.投标人提交的投标文件中与招标文件的服务、商务部分的要求有不同时，应在本表中把招标文件要求与投标实际响应内容逐项对应列出，此表描述若与投标文件中其他相关说明不一致时，以偏离表内容为准。</w:t>
      </w:r>
      <w:r/>
    </w:p>
    <w:p>
      <w:pPr>
        <w:ind w:firstLine="420"/>
        <w:spacing w:line="400" w:lineRule="exact"/>
        <w:rPr>
          <w:rFonts w:cs="宋体"/>
          <w:color w:val="000000"/>
          <w:sz w:val="21"/>
          <w:szCs w:val="21"/>
        </w:rPr>
      </w:pPr>
      <w:r>
        <w:rPr>
          <w:rFonts w:hint="eastAsia" w:cs="宋体"/>
          <w:color w:val="000000"/>
          <w:sz w:val="21"/>
          <w:szCs w:val="21"/>
        </w:rPr>
        <w:t xml:space="preserve">2.若事项较多，投标人可根据投标内容的实际情况另纸说明。</w:t>
      </w:r>
      <w:r/>
    </w:p>
    <w:p>
      <w:pPr>
        <w:ind w:firstLine="420"/>
        <w:spacing w:line="400" w:lineRule="exact"/>
        <w:rPr>
          <w:rFonts w:cs="宋体"/>
          <w:color w:val="000000"/>
          <w:sz w:val="21"/>
          <w:szCs w:val="21"/>
        </w:rPr>
      </w:pPr>
      <w:r>
        <w:rPr>
          <w:rFonts w:hint="eastAsia" w:cs="宋体"/>
          <w:color w:val="000000"/>
          <w:sz w:val="21"/>
          <w:szCs w:val="21"/>
        </w:rPr>
        <w:t xml:space="preserve">3.商务条款不允许出现负偏离，否则为无效标。</w:t>
      </w:r>
      <w:r/>
    </w:p>
    <w:p>
      <w:pPr>
        <w:spacing w:line="400" w:lineRule="exact"/>
        <w:rPr>
          <w:rFonts w:cs="宋体"/>
          <w:b/>
          <w:color w:val="000000"/>
          <w:sz w:val="21"/>
          <w:szCs w:val="21"/>
        </w:rPr>
      </w:pPr>
      <w:r>
        <w:rPr>
          <w:rFonts w:hint="eastAsia" w:cs="宋体"/>
          <w:color w:val="000000"/>
          <w:sz w:val="21"/>
          <w:szCs w:val="21"/>
        </w:rPr>
        <w:br w:type="page" w:clear="all"/>
      </w:r>
      <w:r>
        <w:rPr>
          <w:rFonts w:hint="eastAsia" w:cs="宋体"/>
          <w:b/>
          <w:color w:val="000000"/>
          <w:sz w:val="21"/>
          <w:szCs w:val="21"/>
        </w:rPr>
        <w:t xml:space="preserve">附件6、资格证明文件</w:t>
      </w:r>
      <w:r/>
    </w:p>
    <w:p>
      <w:pPr>
        <w:spacing w:line="400" w:lineRule="exact"/>
        <w:rPr>
          <w:rFonts w:cs="宋体"/>
          <w:color w:val="000000"/>
          <w:sz w:val="21"/>
          <w:szCs w:val="21"/>
        </w:rPr>
      </w:pPr>
      <w:r>
        <w:rPr>
          <w:rFonts w:hint="eastAsia" w:cs="宋体"/>
          <w:color w:val="000000"/>
          <w:sz w:val="21"/>
          <w:szCs w:val="21"/>
        </w:rPr>
        <w:t xml:space="preserve">（1）关于资格文件的声明函</w:t>
      </w:r>
      <w:r/>
    </w:p>
    <w:p>
      <w:pPr>
        <w:jc w:val="center"/>
        <w:spacing w:line="400" w:lineRule="exact"/>
        <w:rPr>
          <w:rFonts w:cs="宋体"/>
          <w:b/>
          <w:color w:val="000000"/>
          <w:sz w:val="21"/>
          <w:szCs w:val="21"/>
        </w:rPr>
      </w:pPr>
      <w:r>
        <w:rPr>
          <w:rFonts w:hint="eastAsia" w:cs="宋体"/>
          <w:b/>
          <w:color w:val="000000"/>
          <w:sz w:val="21"/>
          <w:szCs w:val="21"/>
        </w:rPr>
        <w:t xml:space="preserve">关于资格文件的声明函</w:t>
      </w:r>
      <w:r/>
    </w:p>
    <w:p>
      <w:pPr>
        <w:spacing w:line="400" w:lineRule="exact"/>
        <w:rPr>
          <w:rFonts w:cs="宋体"/>
          <w:color w:val="000000"/>
          <w:sz w:val="21"/>
          <w:szCs w:val="21"/>
        </w:rPr>
      </w:pPr>
      <w:r>
        <w:rPr>
          <w:rFonts w:hint="eastAsia" w:cs="宋体"/>
          <w:color w:val="000000"/>
          <w:sz w:val="21"/>
          <w:szCs w:val="21"/>
          <w:u w:val="single"/>
        </w:rPr>
        <w:t xml:space="preserve">                      </w:t>
      </w:r>
      <w:r>
        <w:rPr>
          <w:rFonts w:hint="eastAsia" w:cs="宋体"/>
          <w:color w:val="000000"/>
          <w:sz w:val="21"/>
          <w:szCs w:val="21"/>
        </w:rPr>
        <w:t xml:space="preserve">：</w:t>
      </w:r>
      <w:r/>
    </w:p>
    <w:p>
      <w:pPr>
        <w:ind w:firstLine="480"/>
        <w:spacing w:line="400" w:lineRule="exact"/>
        <w:rPr>
          <w:rFonts w:cs="宋体"/>
          <w:color w:val="000000"/>
          <w:sz w:val="21"/>
          <w:szCs w:val="21"/>
        </w:rPr>
      </w:pPr>
      <w:r>
        <w:rPr>
          <w:rFonts w:hint="eastAsia" w:cs="宋体"/>
          <w:color w:val="000000"/>
          <w:sz w:val="21"/>
          <w:szCs w:val="21"/>
        </w:rPr>
        <w:t xml:space="preserve">本公司愿就由贵公司组织实施的编号为 </w:t>
      </w:r>
      <w:r>
        <w:rPr>
          <w:rFonts w:hint="eastAsia" w:cs="宋体"/>
          <w:color w:val="000000"/>
          <w:sz w:val="21"/>
          <w:szCs w:val="21"/>
          <w:u w:val="single"/>
        </w:rPr>
        <w:t xml:space="preserve">                    </w:t>
      </w:r>
      <w:r>
        <w:rPr>
          <w:rFonts w:hint="eastAsia" w:cs="宋体"/>
          <w:color w:val="000000"/>
          <w:sz w:val="21"/>
          <w:szCs w:val="21"/>
        </w:rPr>
        <w:t xml:space="preserve"> 号</w:t>
      </w:r>
      <w:r>
        <w:rPr>
          <w:rFonts w:hint="eastAsia"/>
          <w:color w:val="000000"/>
          <w:sz w:val="21"/>
          <w:szCs w:val="21"/>
        </w:rPr>
        <w:t xml:space="preserve">的招标活动</w:t>
      </w:r>
      <w:r>
        <w:rPr>
          <w:rFonts w:hint="eastAsia" w:cs="宋体"/>
          <w:color w:val="000000"/>
          <w:sz w:val="21"/>
          <w:szCs w:val="21"/>
        </w:rPr>
        <w:t xml:space="preserve">进行投标。本公司所提交的投标文件中所有关于投标资格的文件、证明和陈述均是真实的、准确的。若与真实情况不符，本公司愿意承担由此产生的一切后果。</w:t>
      </w:r>
      <w:r/>
    </w:p>
    <w:p>
      <w:pPr>
        <w:ind w:firstLine="420"/>
        <w:jc w:val="left"/>
        <w:spacing w:line="360" w:lineRule="auto"/>
        <w:rPr>
          <w:color w:val="000000"/>
          <w:sz w:val="21"/>
          <w:szCs w:val="21"/>
        </w:rPr>
      </w:pPr>
      <w:r>
        <w:rPr>
          <w:color w:val="000000"/>
          <w:sz w:val="21"/>
          <w:szCs w:val="21"/>
        </w:rPr>
      </w:r>
      <w:r/>
    </w:p>
    <w:p>
      <w:pPr>
        <w:ind w:firstLine="420"/>
        <w:jc w:val="left"/>
        <w:spacing w:line="360" w:lineRule="auto"/>
        <w:rPr>
          <w:color w:val="000000"/>
          <w:sz w:val="21"/>
          <w:szCs w:val="21"/>
        </w:rPr>
      </w:pPr>
      <w:r>
        <w:rPr>
          <w:rFonts w:hint="eastAsia"/>
          <w:color w:val="000000"/>
          <w:sz w:val="21"/>
          <w:szCs w:val="21"/>
        </w:rPr>
        <w:t xml:space="preserve">投标人名称：            （盖章）</w:t>
      </w:r>
      <w:r/>
    </w:p>
    <w:p>
      <w:pPr>
        <w:ind w:firstLine="420"/>
        <w:jc w:val="left"/>
        <w:spacing w:line="360" w:lineRule="auto"/>
        <w:rPr>
          <w:color w:val="000000"/>
          <w:sz w:val="21"/>
          <w:szCs w:val="21"/>
        </w:rPr>
      </w:pPr>
      <w:r>
        <w:rPr>
          <w:rFonts w:hint="eastAsia"/>
          <w:color w:val="000000"/>
          <w:sz w:val="21"/>
          <w:szCs w:val="21"/>
        </w:rPr>
        <w:t xml:space="preserve">法定代表人或代理人（签字或盖章）：</w:t>
      </w:r>
      <w:r/>
    </w:p>
    <w:p>
      <w:pPr>
        <w:ind w:firstLine="420"/>
        <w:jc w:val="left"/>
        <w:spacing w:line="360" w:lineRule="auto"/>
        <w:rPr>
          <w:rFonts w:cs="Arial"/>
          <w:color w:val="000000"/>
          <w:sz w:val="21"/>
          <w:szCs w:val="21"/>
        </w:rPr>
      </w:pPr>
      <w:r>
        <w:rPr>
          <w:rFonts w:hint="eastAsia"/>
          <w:color w:val="000000"/>
          <w:sz w:val="21"/>
          <w:szCs w:val="21"/>
        </w:rPr>
        <w:t xml:space="preserve">日期：    年 </w:t>
      </w:r>
      <w:r>
        <w:rPr>
          <w:color w:val="000000"/>
          <w:sz w:val="21"/>
          <w:szCs w:val="21"/>
        </w:rPr>
        <w:t xml:space="preserve">  </w:t>
      </w:r>
      <w:r>
        <w:rPr>
          <w:rFonts w:hint="eastAsia"/>
          <w:color w:val="000000"/>
          <w:sz w:val="21"/>
          <w:szCs w:val="21"/>
        </w:rPr>
        <w:t xml:space="preserve"> 月 </w:t>
      </w:r>
      <w:r>
        <w:rPr>
          <w:color w:val="000000"/>
          <w:sz w:val="21"/>
          <w:szCs w:val="21"/>
        </w:rPr>
        <w:t xml:space="preserve">  </w:t>
      </w:r>
      <w:r>
        <w:rPr>
          <w:rFonts w:hint="eastAsia"/>
          <w:color w:val="000000"/>
          <w:sz w:val="21"/>
          <w:szCs w:val="21"/>
        </w:rPr>
        <w:t xml:space="preserve"> 日</w:t>
      </w:r>
      <w:r/>
    </w:p>
    <w:p>
      <w:pPr>
        <w:ind w:firstLine="5040"/>
        <w:spacing w:line="400" w:lineRule="exact"/>
        <w:rPr>
          <w:rFonts w:cs="宋体"/>
          <w:color w:val="000000"/>
          <w:sz w:val="21"/>
          <w:szCs w:val="21"/>
        </w:rPr>
      </w:pPr>
      <w:r>
        <w:rPr>
          <w:rFonts w:cs="宋体"/>
          <w:color w:val="000000"/>
          <w:sz w:val="21"/>
          <w:szCs w:val="21"/>
        </w:rPr>
      </w:r>
      <w:r/>
    </w:p>
    <w:p>
      <w:pPr>
        <w:rPr>
          <w:rFonts w:cs="宋体"/>
          <w:color w:val="000000"/>
          <w:sz w:val="21"/>
          <w:szCs w:val="21"/>
        </w:rPr>
      </w:pPr>
      <w:r>
        <w:rPr>
          <w:rFonts w:hint="eastAsia" w:cs="宋体"/>
          <w:color w:val="000000"/>
          <w:sz w:val="21"/>
          <w:szCs w:val="21"/>
        </w:rPr>
        <w:br w:type="page" w:clear="all"/>
      </w:r>
      <w:r/>
    </w:p>
    <w:p>
      <w:pPr>
        <w:numPr>
          <w:ilvl w:val="0"/>
          <w:numId w:val="43"/>
        </w:numPr>
        <w:spacing w:line="400" w:lineRule="exact"/>
        <w:rPr>
          <w:color w:val="000000"/>
          <w:sz w:val="21"/>
          <w:szCs w:val="21"/>
        </w:rPr>
      </w:pPr>
      <w:r>
        <w:rPr>
          <w:rFonts w:hint="eastAsia" w:cs="宋体"/>
          <w:color w:val="000000"/>
          <w:sz w:val="21"/>
          <w:szCs w:val="21"/>
        </w:rPr>
        <w:t xml:space="preserve">投标单位情况表</w:t>
      </w:r>
      <w:r>
        <w:rPr>
          <w:rFonts w:hint="eastAsia"/>
          <w:color w:val="000000"/>
          <w:sz w:val="21"/>
          <w:szCs w:val="21"/>
        </w:rPr>
        <w:t xml:space="preserve"> </w:t>
      </w:r>
      <w:r/>
    </w:p>
    <w:p>
      <w:pPr>
        <w:jc w:val="center"/>
        <w:spacing w:line="400" w:lineRule="exact"/>
        <w:rPr>
          <w:rFonts w:cs="宋体"/>
          <w:b/>
          <w:color w:val="000000"/>
          <w:sz w:val="21"/>
          <w:szCs w:val="21"/>
        </w:rPr>
      </w:pPr>
      <w:r>
        <w:rPr>
          <w:rFonts w:hint="eastAsia" w:cs="宋体"/>
          <w:b/>
          <w:color w:val="000000"/>
          <w:sz w:val="21"/>
          <w:szCs w:val="21"/>
        </w:rPr>
        <w:t xml:space="preserve">投标单位情况表</w:t>
      </w:r>
      <w:r/>
    </w:p>
    <w:p>
      <w:pPr>
        <w:spacing w:line="400" w:lineRule="exact"/>
        <w:rPr>
          <w:color w:val="000000"/>
          <w:sz w:val="21"/>
          <w:szCs w:val="21"/>
        </w:rPr>
      </w:pPr>
      <w:r>
        <w:rPr>
          <w:color w:val="000000"/>
          <w:sz w:val="21"/>
          <w:szCs w:val="21"/>
        </w:rPr>
      </w:r>
      <w:r/>
    </w:p>
    <w:tbl>
      <w:tblPr>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2552"/>
        <w:gridCol w:w="2268"/>
        <w:gridCol w:w="1418"/>
        <w:gridCol w:w="2835"/>
      </w:tblGrid>
      <w:tr>
        <w:trPr>
          <w:cantSplit/>
          <w:jc w:val="center"/>
          <w:trHeight w:val="567"/>
        </w:trPr>
        <w:tc>
          <w:tcPr>
            <w:tcW w:w="2552" w:type="dxa"/>
            <w:textDirection w:val="lrTb"/>
            <w:noWrap w:val="false"/>
          </w:tcPr>
          <w:p>
            <w:pPr>
              <w:pStyle w:val="822"/>
              <w:ind w:firstLine="0"/>
              <w:rPr>
                <w:rFonts w:ascii="宋体" w:hAnsi="宋体" w:eastAsia="宋体" w:cs="宋体"/>
                <w:color w:val="000000"/>
                <w:sz w:val="21"/>
                <w:szCs w:val="21"/>
              </w:rPr>
            </w:pPr>
            <w:r>
              <w:rPr>
                <w:rFonts w:hint="eastAsia" w:ascii="宋体" w:hAnsi="宋体" w:eastAsia="宋体" w:cs="宋体"/>
                <w:color w:val="000000"/>
                <w:sz w:val="21"/>
                <w:szCs w:val="21"/>
              </w:rPr>
              <w:t xml:space="preserve">法定代表人</w:t>
            </w:r>
            <w:r/>
          </w:p>
        </w:tc>
        <w:tc>
          <w:tcPr>
            <w:tcW w:w="2268" w:type="dxa"/>
            <w:textDirection w:val="lrTb"/>
            <w:noWrap w:val="false"/>
          </w:tcPr>
          <w:p>
            <w:pPr>
              <w:pStyle w:val="822"/>
              <w:ind w:firstLine="0"/>
              <w:rPr>
                <w:rFonts w:ascii="宋体" w:hAnsi="宋体" w:eastAsia="宋体" w:cs="宋体"/>
                <w:color w:val="000000"/>
                <w:sz w:val="21"/>
                <w:szCs w:val="21"/>
              </w:rPr>
            </w:pPr>
            <w:r>
              <w:rPr>
                <w:rFonts w:ascii="宋体" w:hAnsi="宋体" w:eastAsia="宋体" w:cs="宋体"/>
                <w:color w:val="000000"/>
                <w:sz w:val="21"/>
                <w:szCs w:val="21"/>
              </w:rPr>
            </w:r>
            <w:r/>
          </w:p>
        </w:tc>
        <w:tc>
          <w:tcPr>
            <w:tcW w:w="1418" w:type="dxa"/>
            <w:textDirection w:val="lrTb"/>
            <w:noWrap w:val="false"/>
          </w:tcPr>
          <w:p>
            <w:pPr>
              <w:pStyle w:val="822"/>
              <w:ind w:firstLine="0"/>
              <w:rPr>
                <w:rFonts w:ascii="宋体" w:hAnsi="宋体" w:eastAsia="宋体" w:cs="宋体"/>
                <w:color w:val="000000"/>
                <w:sz w:val="21"/>
                <w:szCs w:val="21"/>
              </w:rPr>
            </w:pPr>
            <w:r>
              <w:rPr>
                <w:rFonts w:hint="eastAsia" w:ascii="宋体" w:hAnsi="宋体" w:eastAsia="宋体" w:cs="宋体"/>
                <w:color w:val="000000"/>
                <w:sz w:val="21"/>
                <w:szCs w:val="21"/>
              </w:rPr>
              <w:t xml:space="preserve">成立日期</w:t>
            </w:r>
            <w:r/>
          </w:p>
        </w:tc>
        <w:tc>
          <w:tcPr>
            <w:tcW w:w="2835" w:type="dxa"/>
            <w:textDirection w:val="lrTb"/>
            <w:noWrap w:val="false"/>
          </w:tcPr>
          <w:p>
            <w:pPr>
              <w:pStyle w:val="822"/>
              <w:ind w:firstLine="0"/>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W w:w="2552" w:type="dxa"/>
            <w:textDirection w:val="lrTb"/>
            <w:noWrap w:val="false"/>
          </w:tcPr>
          <w:p>
            <w:pPr>
              <w:pStyle w:val="822"/>
              <w:ind w:firstLine="0"/>
              <w:rPr>
                <w:rFonts w:ascii="宋体" w:hAnsi="宋体" w:eastAsia="宋体" w:cs="宋体"/>
                <w:color w:val="000000"/>
                <w:sz w:val="21"/>
                <w:szCs w:val="21"/>
              </w:rPr>
            </w:pPr>
            <w:r>
              <w:rPr>
                <w:rFonts w:hint="eastAsia" w:ascii="宋体" w:hAnsi="宋体" w:eastAsia="宋体" w:cs="宋体"/>
                <w:color w:val="000000"/>
                <w:sz w:val="21"/>
                <w:szCs w:val="21"/>
              </w:rPr>
              <w:t xml:space="preserve">注册地址</w:t>
            </w:r>
            <w:r/>
          </w:p>
        </w:tc>
        <w:tc>
          <w:tcPr>
            <w:tcW w:w="2268" w:type="dxa"/>
            <w:textDirection w:val="lrTb"/>
            <w:noWrap w:val="false"/>
          </w:tcPr>
          <w:p>
            <w:pPr>
              <w:pStyle w:val="822"/>
              <w:ind w:firstLine="0"/>
              <w:rPr>
                <w:rFonts w:ascii="宋体" w:hAnsi="宋体" w:eastAsia="宋体" w:cs="宋体"/>
                <w:color w:val="000000"/>
                <w:sz w:val="21"/>
                <w:szCs w:val="21"/>
              </w:rPr>
            </w:pPr>
            <w:r>
              <w:rPr>
                <w:rFonts w:ascii="宋体" w:hAnsi="宋体" w:eastAsia="宋体" w:cs="宋体"/>
                <w:color w:val="000000"/>
                <w:sz w:val="21"/>
                <w:szCs w:val="21"/>
              </w:rPr>
            </w:r>
            <w:r/>
          </w:p>
        </w:tc>
        <w:tc>
          <w:tcPr>
            <w:tcW w:w="1418" w:type="dxa"/>
            <w:textDirection w:val="lrTb"/>
            <w:noWrap w:val="false"/>
          </w:tcPr>
          <w:p>
            <w:pPr>
              <w:pStyle w:val="822"/>
              <w:ind w:firstLine="0"/>
              <w:rPr>
                <w:rFonts w:ascii="宋体" w:hAnsi="宋体" w:eastAsia="宋体" w:cs="宋体"/>
                <w:color w:val="000000"/>
                <w:sz w:val="21"/>
                <w:szCs w:val="21"/>
              </w:rPr>
            </w:pPr>
            <w:r>
              <w:rPr>
                <w:rFonts w:hint="eastAsia" w:ascii="宋体" w:hAnsi="宋体" w:eastAsia="宋体" w:cs="宋体"/>
                <w:color w:val="000000"/>
                <w:sz w:val="21"/>
                <w:szCs w:val="21"/>
              </w:rPr>
              <w:t xml:space="preserve">注册资金</w:t>
            </w:r>
            <w:r/>
          </w:p>
        </w:tc>
        <w:tc>
          <w:tcPr>
            <w:tcW w:w="2835" w:type="dxa"/>
            <w:textDirection w:val="lrTb"/>
            <w:noWrap w:val="false"/>
          </w:tcPr>
          <w:p>
            <w:pPr>
              <w:pStyle w:val="822"/>
              <w:ind w:firstLine="2160"/>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W w:w="2552" w:type="dxa"/>
            <w:textDirection w:val="lrTb"/>
            <w:noWrap w:val="false"/>
          </w:tcPr>
          <w:p>
            <w:pPr>
              <w:pStyle w:val="822"/>
              <w:ind w:firstLine="0"/>
              <w:rPr>
                <w:rFonts w:ascii="宋体" w:hAnsi="宋体" w:eastAsia="宋体" w:cs="宋体"/>
                <w:color w:val="000000"/>
                <w:sz w:val="21"/>
                <w:szCs w:val="21"/>
              </w:rPr>
            </w:pPr>
            <w:r>
              <w:rPr>
                <w:rFonts w:hint="eastAsia" w:ascii="宋体" w:hAnsi="宋体" w:eastAsia="宋体" w:cs="宋体"/>
                <w:color w:val="000000"/>
                <w:sz w:val="21"/>
                <w:szCs w:val="21"/>
              </w:rPr>
              <w:t xml:space="preserve">经营范围</w:t>
            </w:r>
            <w:r/>
          </w:p>
        </w:tc>
        <w:tc>
          <w:tcPr>
            <w:gridSpan w:val="3"/>
            <w:tcW w:w="6521" w:type="dxa"/>
            <w:textDirection w:val="lrTb"/>
            <w:noWrap w:val="false"/>
          </w:tcPr>
          <w:p>
            <w:pPr>
              <w:pStyle w:val="822"/>
              <w:ind w:firstLine="0"/>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W w:w="2552" w:type="dxa"/>
            <w:vAlign w:val="center"/>
            <w:textDirection w:val="lrTb"/>
            <w:noWrap w:val="false"/>
          </w:tcPr>
          <w:p>
            <w:pPr>
              <w:pStyle w:val="822"/>
              <w:ind w:firstLine="0"/>
              <w:jc w:val="both"/>
              <w:rPr>
                <w:rFonts w:ascii="宋体" w:hAnsi="宋体" w:eastAsia="宋体" w:cs="宋体"/>
                <w:color w:val="000000"/>
                <w:sz w:val="21"/>
                <w:szCs w:val="21"/>
              </w:rPr>
            </w:pPr>
            <w:r>
              <w:rPr>
                <w:rFonts w:hint="eastAsia" w:ascii="宋体" w:hAnsi="宋体" w:eastAsia="宋体" w:cs="宋体"/>
                <w:color w:val="000000"/>
                <w:sz w:val="21"/>
                <w:szCs w:val="21"/>
              </w:rPr>
              <w:t xml:space="preserve">企业资质等级</w:t>
            </w:r>
            <w:r/>
          </w:p>
        </w:tc>
        <w:tc>
          <w:tcPr>
            <w:tcW w:w="2268" w:type="dxa"/>
            <w:vAlign w:val="bottom"/>
            <w:textDirection w:val="lrTb"/>
            <w:noWrap w:val="false"/>
          </w:tcPr>
          <w:p>
            <w:pPr>
              <w:pStyle w:val="822"/>
              <w:ind w:firstLine="0"/>
              <w:jc w:val="right"/>
              <w:rPr>
                <w:rFonts w:ascii="宋体" w:hAnsi="宋体" w:eastAsia="宋体" w:cs="宋体"/>
                <w:color w:val="000000"/>
                <w:sz w:val="21"/>
                <w:szCs w:val="21"/>
              </w:rPr>
            </w:pPr>
            <w:r>
              <w:rPr>
                <w:rFonts w:ascii="宋体" w:hAnsi="宋体" w:eastAsia="宋体" w:cs="宋体"/>
                <w:color w:val="000000"/>
                <w:sz w:val="21"/>
                <w:szCs w:val="21"/>
              </w:rPr>
            </w:r>
            <w:r/>
          </w:p>
        </w:tc>
        <w:tc>
          <w:tcPr>
            <w:tcW w:w="1418" w:type="dxa"/>
            <w:vAlign w:val="center"/>
            <w:textDirection w:val="lrTb"/>
            <w:noWrap w:val="false"/>
          </w:tcPr>
          <w:p>
            <w:pPr>
              <w:pStyle w:val="822"/>
              <w:ind w:firstLine="0"/>
              <w:jc w:val="both"/>
              <w:rPr>
                <w:rFonts w:ascii="宋体" w:hAnsi="宋体" w:eastAsia="宋体" w:cs="宋体"/>
                <w:color w:val="000000"/>
                <w:sz w:val="21"/>
                <w:szCs w:val="21"/>
              </w:rPr>
            </w:pPr>
            <w:r>
              <w:rPr>
                <w:rFonts w:hint="eastAsia" w:ascii="宋体" w:hAnsi="宋体" w:eastAsia="宋体" w:cs="宋体"/>
                <w:color w:val="000000"/>
                <w:sz w:val="21"/>
                <w:szCs w:val="21"/>
              </w:rPr>
              <w:t xml:space="preserve">员工总人数</w:t>
            </w:r>
            <w:r/>
          </w:p>
        </w:tc>
        <w:tc>
          <w:tcPr>
            <w:tcW w:w="2835" w:type="dxa"/>
            <w:vAlign w:val="bottom"/>
            <w:textDirection w:val="lrTb"/>
            <w:noWrap w:val="false"/>
          </w:tcPr>
          <w:p>
            <w:pPr>
              <w:pStyle w:val="822"/>
              <w:ind w:firstLine="0"/>
              <w:jc w:val="right"/>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W w:w="2552" w:type="dxa"/>
            <w:vAlign w:val="center"/>
            <w:textDirection w:val="lrTb"/>
            <w:noWrap w:val="false"/>
          </w:tcPr>
          <w:p>
            <w:pPr>
              <w:pStyle w:val="822"/>
              <w:ind w:firstLine="0"/>
              <w:jc w:val="both"/>
              <w:rPr>
                <w:rFonts w:ascii="宋体" w:hAnsi="宋体" w:eastAsia="宋体" w:cs="宋体"/>
                <w:color w:val="000000"/>
                <w:sz w:val="21"/>
                <w:szCs w:val="21"/>
              </w:rPr>
            </w:pPr>
            <w:r>
              <w:rPr>
                <w:rFonts w:hint="eastAsia" w:ascii="宋体" w:hAnsi="宋体" w:eastAsia="宋体" w:cs="宋体"/>
                <w:color w:val="000000"/>
                <w:sz w:val="21"/>
                <w:szCs w:val="21"/>
              </w:rPr>
              <w:t xml:space="preserve">资产总计</w:t>
            </w:r>
            <w:r/>
          </w:p>
        </w:tc>
        <w:tc>
          <w:tcPr>
            <w:tcW w:w="2268" w:type="dxa"/>
            <w:vAlign w:val="bottom"/>
            <w:textDirection w:val="lrTb"/>
            <w:noWrap w:val="false"/>
          </w:tcPr>
          <w:p>
            <w:pPr>
              <w:pStyle w:val="822"/>
              <w:ind w:firstLine="0"/>
              <w:jc w:val="right"/>
              <w:rPr>
                <w:rFonts w:ascii="宋体" w:hAnsi="宋体" w:eastAsia="宋体" w:cs="宋体"/>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w:t>
            </w:r>
            <w:r/>
          </w:p>
        </w:tc>
        <w:tc>
          <w:tcPr>
            <w:tcW w:w="1418" w:type="dxa"/>
            <w:vAlign w:val="center"/>
            <w:textDirection w:val="lrTb"/>
            <w:noWrap w:val="false"/>
          </w:tcPr>
          <w:p>
            <w:pPr>
              <w:pStyle w:val="822"/>
              <w:ind w:firstLine="0"/>
              <w:jc w:val="both"/>
              <w:rPr>
                <w:rFonts w:ascii="宋体" w:hAnsi="宋体" w:eastAsia="宋体" w:cs="宋体"/>
                <w:color w:val="000000"/>
                <w:sz w:val="21"/>
                <w:szCs w:val="21"/>
              </w:rPr>
            </w:pPr>
            <w:r>
              <w:rPr>
                <w:rFonts w:hint="eastAsia" w:ascii="宋体" w:hAnsi="宋体" w:eastAsia="宋体" w:cs="宋体"/>
                <w:color w:val="000000"/>
                <w:sz w:val="21"/>
                <w:szCs w:val="21"/>
              </w:rPr>
              <w:t xml:space="preserve">营业收入</w:t>
            </w:r>
            <w:r/>
          </w:p>
        </w:tc>
        <w:tc>
          <w:tcPr>
            <w:tcW w:w="2835" w:type="dxa"/>
            <w:vAlign w:val="bottom"/>
            <w:textDirection w:val="lrTb"/>
            <w:noWrap w:val="false"/>
          </w:tcPr>
          <w:p>
            <w:pPr>
              <w:pStyle w:val="822"/>
              <w:ind w:firstLine="0"/>
              <w:jc w:val="right"/>
              <w:rPr>
                <w:rFonts w:ascii="宋体" w:hAnsi="宋体" w:eastAsia="宋体" w:cs="宋体"/>
                <w:color w:val="000000"/>
                <w:sz w:val="21"/>
                <w:szCs w:val="21"/>
              </w:rPr>
            </w:pPr>
            <w:r>
              <w:rPr>
                <w:rFonts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年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w:t>
            </w:r>
            <w:r/>
          </w:p>
        </w:tc>
      </w:tr>
      <w:tr>
        <w:trPr>
          <w:cantSplit/>
          <w:jc w:val="center"/>
          <w:trHeight w:val="567"/>
        </w:trPr>
        <w:tc>
          <w:tcPr>
            <w:tcW w:w="2552" w:type="dxa"/>
            <w:vAlign w:val="center"/>
            <w:textDirection w:val="lrTb"/>
            <w:noWrap w:val="false"/>
          </w:tcPr>
          <w:p>
            <w:pPr>
              <w:pStyle w:val="822"/>
              <w:ind w:firstLine="0"/>
              <w:rPr>
                <w:rFonts w:ascii="宋体" w:hAnsi="宋体" w:eastAsia="宋体" w:cs="宋体"/>
                <w:color w:val="000000"/>
                <w:sz w:val="21"/>
                <w:szCs w:val="21"/>
              </w:rPr>
            </w:pPr>
            <w:r>
              <w:rPr>
                <w:rFonts w:hint="eastAsia" w:ascii="宋体" w:hAnsi="宋体" w:eastAsia="宋体" w:cs="宋体"/>
                <w:color w:val="000000"/>
                <w:sz w:val="21"/>
                <w:szCs w:val="21"/>
              </w:rPr>
              <w:t xml:space="preserve">实现利润</w:t>
            </w:r>
            <w:r/>
          </w:p>
        </w:tc>
        <w:tc>
          <w:tcPr>
            <w:tcW w:w="2268" w:type="dxa"/>
            <w:vAlign w:val="bottom"/>
            <w:textDirection w:val="lrTb"/>
            <w:noWrap w:val="false"/>
          </w:tcPr>
          <w:p>
            <w:pPr>
              <w:pStyle w:val="822"/>
              <w:ind w:firstLine="0"/>
              <w:jc w:val="right"/>
              <w:rPr>
                <w:rFonts w:ascii="宋体" w:hAnsi="宋体" w:eastAsia="宋体" w:cs="宋体"/>
                <w:color w:val="000000"/>
                <w:sz w:val="21"/>
                <w:szCs w:val="21"/>
              </w:rPr>
            </w:pPr>
            <w:r>
              <w:rPr>
                <w:rFonts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w:t>
            </w:r>
            <w:r/>
          </w:p>
        </w:tc>
        <w:tc>
          <w:tcPr>
            <w:tcW w:w="1418" w:type="dxa"/>
            <w:textDirection w:val="lrTb"/>
            <w:noWrap w:val="false"/>
          </w:tcPr>
          <w:p>
            <w:pPr>
              <w:pStyle w:val="822"/>
              <w:ind w:firstLine="0"/>
              <w:rPr>
                <w:rFonts w:ascii="宋体" w:hAnsi="宋体" w:eastAsia="宋体" w:cs="宋体"/>
                <w:color w:val="000000"/>
                <w:sz w:val="21"/>
                <w:szCs w:val="21"/>
              </w:rPr>
            </w:pPr>
            <w:r>
              <w:rPr>
                <w:rFonts w:hint="eastAsia" w:ascii="宋体" w:hAnsi="宋体" w:eastAsia="宋体" w:cs="宋体"/>
                <w:color w:val="000000"/>
                <w:sz w:val="21"/>
                <w:szCs w:val="21"/>
              </w:rPr>
              <w:t xml:space="preserve">营业面积（含厂房面积）</w:t>
            </w:r>
            <w:r/>
          </w:p>
        </w:tc>
        <w:tc>
          <w:tcPr>
            <w:tcW w:w="2835" w:type="dxa"/>
            <w:vAlign w:val="bottom"/>
            <w:textDirection w:val="lrTb"/>
            <w:noWrap w:val="false"/>
          </w:tcPr>
          <w:p>
            <w:pPr>
              <w:pStyle w:val="822"/>
              <w:ind w:firstLine="0"/>
              <w:jc w:val="right"/>
              <w:rPr>
                <w:rFonts w:ascii="宋体" w:hAnsi="宋体" w:eastAsia="宋体" w:cs="宋体"/>
                <w:color w:val="000000"/>
                <w:sz w:val="21"/>
                <w:szCs w:val="21"/>
              </w:rPr>
            </w:pP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平方米</w:t>
            </w:r>
            <w:r/>
          </w:p>
        </w:tc>
      </w:tr>
      <w:tr>
        <w:trPr>
          <w:cantSplit/>
          <w:jc w:val="center"/>
          <w:trHeight w:val="567"/>
        </w:trPr>
        <w:tc>
          <w:tcPr>
            <w:tcW w:w="2552" w:type="dxa"/>
            <w:textDirection w:val="lrTb"/>
            <w:noWrap w:val="false"/>
          </w:tcPr>
          <w:p>
            <w:pPr>
              <w:pStyle w:val="822"/>
              <w:ind w:firstLine="0"/>
              <w:rPr>
                <w:rFonts w:ascii="宋体" w:hAnsi="宋体" w:eastAsia="宋体" w:cs="宋体"/>
                <w:color w:val="000000"/>
                <w:sz w:val="21"/>
                <w:szCs w:val="21"/>
              </w:rPr>
            </w:pPr>
            <w:r>
              <w:rPr>
                <w:rFonts w:hint="eastAsia" w:ascii="宋体" w:hAnsi="宋体" w:eastAsia="宋体" w:cs="宋体"/>
                <w:color w:val="000000"/>
                <w:sz w:val="21"/>
                <w:szCs w:val="21"/>
              </w:rPr>
              <w:t xml:space="preserve">单位简历及内设机构情况</w:t>
            </w:r>
            <w:r/>
          </w:p>
        </w:tc>
        <w:tc>
          <w:tcPr>
            <w:gridSpan w:val="3"/>
            <w:tcW w:w="6521" w:type="dxa"/>
            <w:textDirection w:val="lrTb"/>
            <w:noWrap w:val="false"/>
          </w:tcPr>
          <w:p>
            <w:pPr>
              <w:pStyle w:val="822"/>
              <w:ind w:firstLine="0"/>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W w:w="2552" w:type="dxa"/>
            <w:textDirection w:val="lrTb"/>
            <w:noWrap w:val="false"/>
          </w:tcPr>
          <w:p>
            <w:pPr>
              <w:pStyle w:val="822"/>
              <w:ind w:firstLine="0"/>
              <w:rPr>
                <w:rFonts w:ascii="宋体" w:hAnsi="宋体" w:eastAsia="宋体" w:cs="宋体"/>
                <w:color w:val="000000"/>
                <w:sz w:val="21"/>
                <w:szCs w:val="21"/>
              </w:rPr>
            </w:pPr>
            <w:r>
              <w:rPr>
                <w:rFonts w:hint="eastAsia" w:ascii="宋体" w:hAnsi="宋体" w:eastAsia="宋体" w:cs="宋体"/>
                <w:color w:val="000000"/>
                <w:sz w:val="21"/>
                <w:szCs w:val="21"/>
              </w:rPr>
              <w:t xml:space="preserve">单位优势及特长</w:t>
            </w:r>
            <w:r/>
          </w:p>
        </w:tc>
        <w:tc>
          <w:tcPr>
            <w:gridSpan w:val="3"/>
            <w:tcW w:w="6521" w:type="dxa"/>
            <w:textDirection w:val="lrTb"/>
            <w:noWrap w:val="false"/>
          </w:tcPr>
          <w:p>
            <w:pPr>
              <w:pStyle w:val="822"/>
              <w:ind w:firstLine="0"/>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W w:w="2552" w:type="dxa"/>
            <w:vAlign w:val="center"/>
            <w:textDirection w:val="lrTb"/>
            <w:noWrap w:val="false"/>
          </w:tcPr>
          <w:p>
            <w:pPr>
              <w:pStyle w:val="822"/>
              <w:ind w:firstLine="0"/>
              <w:jc w:val="both"/>
              <w:rPr>
                <w:rFonts w:ascii="宋体" w:hAnsi="宋体" w:eastAsia="宋体" w:cs="宋体"/>
                <w:color w:val="000000"/>
                <w:sz w:val="21"/>
                <w:szCs w:val="21"/>
              </w:rPr>
            </w:pPr>
            <w:r>
              <w:rPr>
                <w:rFonts w:hint="eastAsia" w:ascii="宋体" w:hAnsi="宋体" w:eastAsia="宋体" w:cs="宋体"/>
                <w:color w:val="000000"/>
                <w:sz w:val="21"/>
                <w:szCs w:val="21"/>
              </w:rPr>
              <w:t xml:space="preserve">商业信誉和健全的财务会计制度介绍</w:t>
            </w:r>
            <w:r/>
          </w:p>
        </w:tc>
        <w:tc>
          <w:tcPr>
            <w:gridSpan w:val="3"/>
            <w:tcW w:w="6521" w:type="dxa"/>
            <w:textDirection w:val="lrTb"/>
            <w:noWrap w:val="false"/>
          </w:tcPr>
          <w:p>
            <w:pPr>
              <w:pStyle w:val="822"/>
              <w:ind w:firstLine="0"/>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W w:w="2552" w:type="dxa"/>
            <w:vAlign w:val="center"/>
            <w:textDirection w:val="lrTb"/>
            <w:noWrap w:val="false"/>
          </w:tcPr>
          <w:p>
            <w:pPr>
              <w:pStyle w:val="822"/>
              <w:ind w:firstLine="0"/>
              <w:jc w:val="both"/>
              <w:rPr>
                <w:rFonts w:ascii="宋体" w:hAnsi="宋体" w:eastAsia="宋体" w:cs="宋体"/>
                <w:color w:val="000000"/>
                <w:sz w:val="21"/>
                <w:szCs w:val="21"/>
              </w:rPr>
            </w:pPr>
            <w:r>
              <w:rPr>
                <w:rFonts w:hint="eastAsia" w:ascii="宋体" w:hAnsi="宋体" w:eastAsia="宋体" w:cs="宋体"/>
                <w:color w:val="000000"/>
                <w:sz w:val="21"/>
                <w:szCs w:val="21"/>
              </w:rPr>
              <w:t xml:space="preserve">履行合同所必需的设备和专业技术能力情况</w:t>
            </w:r>
            <w:r/>
          </w:p>
        </w:tc>
        <w:tc>
          <w:tcPr>
            <w:gridSpan w:val="3"/>
            <w:tcW w:w="6521" w:type="dxa"/>
            <w:textDirection w:val="lrTb"/>
            <w:noWrap w:val="false"/>
          </w:tcPr>
          <w:p>
            <w:pPr>
              <w:pStyle w:val="822"/>
              <w:ind w:firstLine="0"/>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W w:w="2552" w:type="dxa"/>
            <w:vAlign w:val="center"/>
            <w:textDirection w:val="lrTb"/>
            <w:noWrap w:val="false"/>
          </w:tcPr>
          <w:p>
            <w:pPr>
              <w:pStyle w:val="822"/>
              <w:ind w:firstLine="0"/>
              <w:jc w:val="both"/>
              <w:rPr>
                <w:rFonts w:ascii="宋体" w:hAnsi="宋体" w:eastAsia="宋体" w:cs="宋体"/>
                <w:color w:val="000000"/>
                <w:sz w:val="21"/>
                <w:szCs w:val="21"/>
              </w:rPr>
            </w:pPr>
            <w:r>
              <w:rPr>
                <w:rFonts w:hint="eastAsia" w:ascii="宋体" w:hAnsi="宋体" w:eastAsia="宋体" w:cs="宋体"/>
                <w:color w:val="000000"/>
                <w:sz w:val="21"/>
                <w:szCs w:val="21"/>
              </w:rPr>
              <w:t xml:space="preserve">依法缴纳税收和社会保障资金情况</w:t>
            </w:r>
            <w:r/>
          </w:p>
        </w:tc>
        <w:tc>
          <w:tcPr>
            <w:gridSpan w:val="3"/>
            <w:tcW w:w="6521" w:type="dxa"/>
            <w:textDirection w:val="lrTb"/>
            <w:noWrap w:val="false"/>
          </w:tcPr>
          <w:p>
            <w:pPr>
              <w:pStyle w:val="822"/>
              <w:ind w:firstLine="0"/>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W w:w="2552" w:type="dxa"/>
            <w:vAlign w:val="center"/>
            <w:textDirection w:val="lrTb"/>
            <w:noWrap w:val="false"/>
          </w:tcPr>
          <w:p>
            <w:pPr>
              <w:pStyle w:val="822"/>
              <w:ind w:firstLine="0"/>
              <w:jc w:val="both"/>
              <w:rPr>
                <w:rFonts w:ascii="宋体" w:hAnsi="宋体" w:eastAsia="宋体" w:cs="宋体"/>
                <w:color w:val="000000"/>
                <w:sz w:val="21"/>
                <w:szCs w:val="21"/>
              </w:rPr>
            </w:pPr>
            <w:r>
              <w:rPr>
                <w:rFonts w:hint="eastAsia" w:ascii="宋体" w:hAnsi="宋体" w:eastAsia="宋体" w:cs="宋体"/>
                <w:color w:val="000000"/>
                <w:sz w:val="21"/>
                <w:szCs w:val="21"/>
              </w:rPr>
              <w:t xml:space="preserve">参加政府采购活动前三年内，在经营活动中有无重大违法记录</w:t>
            </w:r>
            <w:r/>
          </w:p>
        </w:tc>
        <w:tc>
          <w:tcPr>
            <w:gridSpan w:val="3"/>
            <w:tcW w:w="6521" w:type="dxa"/>
            <w:textDirection w:val="lrTb"/>
            <w:noWrap w:val="false"/>
          </w:tcPr>
          <w:p>
            <w:pPr>
              <w:pStyle w:val="822"/>
              <w:ind w:firstLine="0"/>
              <w:rPr>
                <w:rFonts w:ascii="宋体" w:hAnsi="宋体" w:eastAsia="宋体" w:cs="宋体"/>
                <w:color w:val="000000"/>
                <w:sz w:val="21"/>
                <w:szCs w:val="21"/>
              </w:rPr>
            </w:pPr>
            <w:r>
              <w:rPr>
                <w:rFonts w:ascii="宋体" w:hAnsi="宋体" w:eastAsia="宋体" w:cs="宋体"/>
                <w:color w:val="000000"/>
                <w:sz w:val="21"/>
                <w:szCs w:val="21"/>
              </w:rPr>
            </w:r>
            <w:r/>
          </w:p>
        </w:tc>
      </w:tr>
      <w:tr>
        <w:trPr>
          <w:cantSplit/>
          <w:jc w:val="center"/>
          <w:trHeight w:val="567"/>
        </w:trPr>
        <w:tc>
          <w:tcPr>
            <w:tcW w:w="2552" w:type="dxa"/>
            <w:vAlign w:val="center"/>
            <w:textDirection w:val="lrTb"/>
            <w:noWrap w:val="false"/>
          </w:tcPr>
          <w:p>
            <w:pPr>
              <w:pStyle w:val="822"/>
              <w:ind w:firstLine="0"/>
              <w:jc w:val="both"/>
              <w:rPr>
                <w:rFonts w:ascii="宋体" w:hAnsi="宋体" w:eastAsia="宋体" w:cs="宋体"/>
                <w:color w:val="000000"/>
                <w:sz w:val="21"/>
                <w:szCs w:val="21"/>
              </w:rPr>
            </w:pPr>
            <w:r>
              <w:rPr>
                <w:rFonts w:hint="eastAsia" w:ascii="宋体" w:hAnsi="宋体" w:eastAsia="宋体" w:cs="宋体"/>
                <w:color w:val="000000"/>
                <w:sz w:val="21"/>
                <w:szCs w:val="21"/>
              </w:rPr>
              <w:t xml:space="preserve">其他需要说明的情况</w:t>
            </w:r>
            <w:r/>
          </w:p>
        </w:tc>
        <w:tc>
          <w:tcPr>
            <w:gridSpan w:val="3"/>
            <w:tcW w:w="6521" w:type="dxa"/>
            <w:textDirection w:val="lrTb"/>
            <w:noWrap w:val="false"/>
          </w:tcPr>
          <w:p>
            <w:pPr>
              <w:pStyle w:val="822"/>
              <w:ind w:firstLine="0"/>
              <w:rPr>
                <w:rFonts w:ascii="宋体" w:hAnsi="宋体" w:eastAsia="宋体" w:cs="宋体"/>
                <w:color w:val="000000"/>
                <w:sz w:val="21"/>
                <w:szCs w:val="21"/>
              </w:rPr>
            </w:pPr>
            <w:r>
              <w:rPr>
                <w:rFonts w:ascii="宋体" w:hAnsi="宋体" w:eastAsia="宋体" w:cs="宋体"/>
                <w:color w:val="000000"/>
                <w:sz w:val="21"/>
                <w:szCs w:val="21"/>
              </w:rPr>
            </w:r>
            <w:r/>
          </w:p>
        </w:tc>
      </w:tr>
    </w:tbl>
    <w:p>
      <w:pPr>
        <w:spacing w:line="400" w:lineRule="exact"/>
        <w:rPr>
          <w:rFonts w:cs="宋体"/>
          <w:color w:val="000000"/>
          <w:sz w:val="21"/>
          <w:szCs w:val="21"/>
        </w:rPr>
      </w:pPr>
      <w:r>
        <w:rPr>
          <w:rFonts w:cs="宋体"/>
          <w:color w:val="000000"/>
          <w:sz w:val="21"/>
          <w:szCs w:val="21"/>
        </w:rPr>
      </w:r>
      <w:r/>
    </w:p>
    <w:p>
      <w:pPr>
        <w:pStyle w:val="884"/>
        <w:numPr>
          <w:ilvl w:val="0"/>
          <w:numId w:val="43"/>
        </w:numPr>
        <w:spacing w:line="360" w:lineRule="auto"/>
        <w:rPr>
          <w:rFonts w:cs="宋体"/>
          <w:color w:val="000000"/>
          <w:sz w:val="21"/>
          <w:szCs w:val="21"/>
        </w:rPr>
      </w:pPr>
      <w:r>
        <w:rPr>
          <w:rFonts w:hint="eastAsia" w:cs="宋体"/>
          <w:color w:val="000000"/>
          <w:sz w:val="21"/>
          <w:szCs w:val="21"/>
        </w:rPr>
        <w:br w:type="page" w:clear="all"/>
      </w:r>
      <w:r>
        <w:rPr>
          <w:rFonts w:hint="eastAsia" w:cs="宋体"/>
          <w:color w:val="000000"/>
          <w:sz w:val="21"/>
          <w:szCs w:val="21"/>
        </w:rPr>
        <w:t xml:space="preserve">投标单位</w:t>
      </w:r>
      <w:r>
        <w:rPr>
          <w:rFonts w:hint="eastAsia" w:cs="宋体"/>
          <w:color w:val="000000"/>
          <w:sz w:val="21"/>
          <w:szCs w:val="21"/>
        </w:rPr>
        <w:t xml:space="preserve">与其他单位存在控股、管理关系情况表</w:t>
      </w:r>
      <w:r/>
    </w:p>
    <w:p>
      <w:pPr>
        <w:pStyle w:val="884"/>
        <w:jc w:val="center"/>
        <w:widowControl/>
        <w:rPr>
          <w:rFonts w:cs="宋体"/>
          <w:b/>
          <w:color w:val="000000"/>
          <w:sz w:val="21"/>
          <w:szCs w:val="21"/>
        </w:rPr>
      </w:pPr>
      <w:r>
        <w:rPr>
          <w:rFonts w:cs="宋体"/>
          <w:b/>
          <w:color w:val="000000"/>
          <w:sz w:val="21"/>
          <w:szCs w:val="21"/>
        </w:rPr>
      </w:r>
      <w:r/>
    </w:p>
    <w:p>
      <w:pPr>
        <w:pStyle w:val="884"/>
        <w:jc w:val="center"/>
        <w:widowControl/>
        <w:rPr>
          <w:rFonts w:cs="宋体"/>
          <w:b/>
          <w:color w:val="000000"/>
          <w:sz w:val="21"/>
          <w:szCs w:val="21"/>
        </w:rPr>
      </w:pPr>
      <w:r>
        <w:rPr>
          <w:rFonts w:cs="宋体"/>
          <w:b/>
          <w:color w:val="000000"/>
          <w:sz w:val="21"/>
          <w:szCs w:val="21"/>
        </w:rPr>
        <w:t xml:space="preserve">投标单位</w:t>
      </w:r>
      <w:r>
        <w:rPr>
          <w:rFonts w:hint="eastAsia" w:cs="宋体"/>
          <w:b/>
          <w:color w:val="000000"/>
          <w:sz w:val="21"/>
          <w:szCs w:val="21"/>
        </w:rPr>
        <w:t xml:space="preserve">与其他单位存在控股、管理关系情况表</w:t>
      </w:r>
      <w:r/>
    </w:p>
    <w:p>
      <w:pPr>
        <w:pStyle w:val="884"/>
        <w:jc w:val="left"/>
        <w:widowControl/>
        <w:rPr>
          <w:bCs/>
        </w:rPr>
      </w:pPr>
      <w:r>
        <w:rPr>
          <w:bCs/>
        </w:rPr>
      </w:r>
      <w:r/>
    </w:p>
    <w:tbl>
      <w:tblPr>
        <w:tblW w:w="90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928"/>
        <w:gridCol w:w="4160"/>
      </w:tblGrid>
      <w:tr>
        <w:trPr>
          <w:jc w:val="center"/>
          <w:trHeight w:val="637"/>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widowControl/>
              <w:rPr>
                <w:bCs/>
              </w:rPr>
            </w:pPr>
            <w:r>
              <w:rPr>
                <w:rFonts w:hint="eastAsia"/>
                <w:bCs/>
              </w:rPr>
              <w:t xml:space="preserve">与其他单位存在控股、管理关系的单位名称</w:t>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val="false"/>
          </w:tcPr>
          <w:p>
            <w:pPr>
              <w:jc w:val="center"/>
              <w:widowControl/>
              <w:rPr>
                <w:bCs/>
              </w:rPr>
            </w:pPr>
            <w:r>
              <w:rPr>
                <w:rFonts w:hint="eastAsia"/>
                <w:bCs/>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widowControl/>
              <w:rPr>
                <w:b/>
              </w:rPr>
            </w:pPr>
            <w:r>
              <w:rPr>
                <w:b/>
              </w:rPr>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val="false"/>
          </w:tcPr>
          <w:p>
            <w:pPr>
              <w:jc w:val="center"/>
              <w:widowControl/>
              <w:rPr>
                <w:b/>
              </w:rPr>
            </w:pPr>
            <w:r>
              <w:rPr>
                <w:b/>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widowControl/>
              <w:rPr>
                <w:b/>
              </w:rPr>
            </w:pPr>
            <w:r>
              <w:rPr>
                <w:b/>
              </w:rPr>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val="false"/>
          </w:tcPr>
          <w:p>
            <w:pPr>
              <w:jc w:val="center"/>
              <w:widowControl/>
              <w:rPr>
                <w:b/>
              </w:rPr>
            </w:pPr>
            <w:r>
              <w:rPr>
                <w:b/>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widowControl/>
              <w:rPr>
                <w:b/>
              </w:rPr>
            </w:pPr>
            <w:r>
              <w:rPr>
                <w:b/>
              </w:rPr>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val="false"/>
          </w:tcPr>
          <w:p>
            <w:pPr>
              <w:jc w:val="center"/>
              <w:widowControl/>
              <w:rPr>
                <w:b/>
              </w:rPr>
            </w:pPr>
            <w:r>
              <w:rPr>
                <w:b/>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widowControl/>
              <w:rPr>
                <w:b/>
              </w:rPr>
            </w:pPr>
            <w:r>
              <w:rPr>
                <w:b/>
              </w:rPr>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val="false"/>
          </w:tcPr>
          <w:p>
            <w:pPr>
              <w:jc w:val="center"/>
              <w:widowControl/>
              <w:rPr>
                <w:b/>
              </w:rPr>
            </w:pPr>
            <w:r>
              <w:rPr>
                <w:b/>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widowControl/>
              <w:rPr>
                <w:b/>
              </w:rPr>
            </w:pPr>
            <w:r>
              <w:rPr>
                <w:b/>
              </w:rPr>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val="false"/>
          </w:tcPr>
          <w:p>
            <w:pPr>
              <w:jc w:val="center"/>
              <w:widowControl/>
              <w:rPr>
                <w:b/>
              </w:rPr>
            </w:pPr>
            <w:r>
              <w:rPr>
                <w:b/>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widowControl/>
              <w:rPr>
                <w:b/>
              </w:rPr>
            </w:pPr>
            <w:r>
              <w:rPr>
                <w:b/>
              </w:rPr>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val="false"/>
          </w:tcPr>
          <w:p>
            <w:pPr>
              <w:jc w:val="center"/>
              <w:widowControl/>
              <w:rPr>
                <w:b/>
              </w:rPr>
            </w:pPr>
            <w:r>
              <w:rPr>
                <w:b/>
              </w:rPr>
            </w:r>
            <w:r/>
          </w:p>
        </w:tc>
      </w:tr>
    </w:tbl>
    <w:p>
      <w:pPr>
        <w:ind w:firstLine="241"/>
        <w:spacing w:line="360" w:lineRule="auto"/>
        <w:rPr>
          <w:rFonts w:ascii="Calibri" w:hAnsi="Calibri"/>
          <w:b/>
          <w:bCs/>
        </w:rPr>
      </w:pPr>
      <w:r>
        <w:rPr>
          <w:rFonts w:hint="eastAsia"/>
          <w:b/>
          <w:bCs/>
        </w:rPr>
        <w:t xml:space="preserve">注：</w:t>
      </w:r>
      <w:r>
        <w:rPr>
          <w:rFonts w:hint="eastAsia"/>
          <w:b/>
          <w:bCs/>
        </w:rPr>
        <w:t xml:space="preserve">投标人</w:t>
      </w:r>
      <w:r>
        <w:rPr>
          <w:rFonts w:hint="eastAsia"/>
          <w:b/>
          <w:bCs/>
        </w:rPr>
        <w:t xml:space="preserve">应当按实填写所有与之有控股、管理关系的情况</w:t>
      </w:r>
      <w:r/>
    </w:p>
    <w:p>
      <w:pPr>
        <w:pStyle w:val="822"/>
        <w:ind w:firstLine="0"/>
        <w:jc w:val="both"/>
        <w:rPr>
          <w:rFonts w:ascii="宋体" w:hAnsi="宋体" w:eastAsia="宋体" w:cs="宋体"/>
          <w:color w:val="000000"/>
          <w:sz w:val="21"/>
          <w:szCs w:val="21"/>
        </w:rPr>
      </w:pPr>
      <w:r>
        <w:rPr>
          <w:rFonts w:ascii="宋体" w:hAnsi="宋体" w:eastAsia="宋体" w:cs="宋体"/>
          <w:color w:val="000000"/>
          <w:sz w:val="21"/>
          <w:szCs w:val="21"/>
        </w:rPr>
      </w:r>
      <w:r/>
    </w:p>
    <w:p>
      <w:pPr>
        <w:pStyle w:val="822"/>
        <w:ind w:firstLine="0"/>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822"/>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投标人名称：            （盖章）</w:t>
      </w:r>
      <w:r/>
    </w:p>
    <w:p>
      <w:pPr>
        <w:pStyle w:val="822"/>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法定代表人或代理人（签字或盖章）：</w:t>
      </w:r>
      <w:r/>
    </w:p>
    <w:p>
      <w:pPr>
        <w:pStyle w:val="822"/>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日期：    年 </w:t>
      </w:r>
      <w:r>
        <w:rPr>
          <w:rFonts w:ascii="宋体" w:hAnsi="宋体" w:eastAsia="宋体" w:cs="宋体"/>
          <w:color w:val="000000"/>
          <w:sz w:val="21"/>
          <w:szCs w:val="21"/>
        </w:rPr>
        <w:t xml:space="preserve">  </w:t>
      </w:r>
      <w:r>
        <w:rPr>
          <w:rFonts w:hint="eastAsia" w:ascii="宋体" w:hAnsi="宋体" w:eastAsia="宋体" w:cs="宋体"/>
          <w:color w:val="000000"/>
          <w:sz w:val="21"/>
          <w:szCs w:val="21"/>
        </w:rPr>
        <w:t xml:space="preserve"> 月 </w:t>
      </w:r>
      <w:r>
        <w:rPr>
          <w:rFonts w:ascii="宋体" w:hAnsi="宋体" w:eastAsia="宋体" w:cs="宋体"/>
          <w:color w:val="000000"/>
          <w:sz w:val="21"/>
          <w:szCs w:val="21"/>
        </w:rPr>
        <w:t xml:space="preserve">  </w:t>
      </w:r>
      <w:r>
        <w:rPr>
          <w:rFonts w:hint="eastAsia" w:ascii="宋体" w:hAnsi="宋体" w:eastAsia="宋体" w:cs="宋体"/>
          <w:color w:val="000000"/>
          <w:sz w:val="21"/>
          <w:szCs w:val="21"/>
        </w:rPr>
        <w:t xml:space="preserve"> 日</w:t>
      </w:r>
      <w:r/>
    </w:p>
    <w:p>
      <w:pPr>
        <w:pStyle w:val="884"/>
        <w:spacing w:line="360" w:lineRule="auto"/>
        <w:rPr>
          <w:rFonts w:cs="宋体"/>
          <w:color w:val="000000"/>
          <w:sz w:val="21"/>
          <w:szCs w:val="21"/>
        </w:rPr>
      </w:pPr>
      <w:r>
        <w:rPr>
          <w:rFonts w:cs="宋体"/>
          <w:color w:val="000000"/>
          <w:sz w:val="21"/>
          <w:szCs w:val="21"/>
        </w:rPr>
      </w:r>
      <w:r/>
    </w:p>
    <w:p>
      <w:pPr>
        <w:pStyle w:val="822"/>
        <w:ind w:firstLine="0"/>
        <w:spacing w:line="400" w:lineRule="exact"/>
        <w:rPr>
          <w:rFonts w:cs="宋体"/>
          <w:color w:val="000000"/>
          <w:sz w:val="21"/>
          <w:szCs w:val="21"/>
        </w:rPr>
      </w:pPr>
      <w:r>
        <w:rPr>
          <w:rFonts w:hint="eastAsia" w:cs="宋体"/>
          <w:b/>
          <w:bCs/>
          <w:color w:val="000000"/>
          <w:sz w:val="44"/>
          <w:szCs w:val="44"/>
        </w:rPr>
        <w:br w:type="page" w:clear="all"/>
      </w:r>
      <w:r>
        <w:rPr>
          <w:rFonts w:hint="eastAsia" w:ascii="宋体" w:hAnsi="宋体" w:eastAsia="宋体" w:cs="宋体"/>
          <w:b/>
          <w:color w:val="000000"/>
          <w:sz w:val="21"/>
          <w:szCs w:val="21"/>
        </w:rPr>
        <w:t xml:space="preserve">附件7、中小企业声明函</w:t>
      </w:r>
      <w:r/>
    </w:p>
    <w:p>
      <w:pPr>
        <w:jc w:val="center"/>
        <w:spacing w:line="588" w:lineRule="exact"/>
        <w:rPr>
          <w:rFonts w:cs="宋体"/>
          <w:b/>
          <w:color w:val="000000"/>
          <w:spacing w:val="6"/>
        </w:rPr>
      </w:pPr>
      <w:r>
        <w:rPr>
          <w:rFonts w:cs="宋体"/>
          <w:b/>
          <w:color w:val="000000"/>
          <w:spacing w:val="6"/>
        </w:rPr>
      </w:r>
      <w:r/>
    </w:p>
    <w:p>
      <w:pPr>
        <w:jc w:val="center"/>
        <w:spacing w:line="360" w:lineRule="auto"/>
        <w:rPr>
          <w:color w:val="000000"/>
          <w:sz w:val="21"/>
          <w:szCs w:val="21"/>
        </w:rPr>
      </w:pPr>
      <w:r>
        <w:rPr>
          <w:rFonts w:hint="eastAsia"/>
          <w:color w:val="000000"/>
          <w:sz w:val="21"/>
          <w:szCs w:val="21"/>
        </w:rPr>
        <w:t xml:space="preserve">中小企业声明函（服务）</w:t>
      </w:r>
      <w:r/>
    </w:p>
    <w:p>
      <w:pPr>
        <w:spacing w:line="360" w:lineRule="auto"/>
        <w:rPr>
          <w:color w:val="000000"/>
          <w:sz w:val="21"/>
          <w:szCs w:val="21"/>
        </w:rPr>
      </w:pPr>
      <w:r>
        <w:rPr>
          <w:rFonts w:hint="eastAsia"/>
          <w:color w:val="000000"/>
          <w:sz w:val="21"/>
          <w:szCs w:val="21"/>
        </w:rPr>
        <w:t xml:space="preserve">江苏沃咨咨询管理有限公司 </w:t>
      </w:r>
      <w:r/>
    </w:p>
    <w:p>
      <w:pPr>
        <w:ind w:firstLine="420"/>
        <w:spacing w:line="360" w:lineRule="auto"/>
        <w:rPr>
          <w:color w:val="000000"/>
          <w:sz w:val="21"/>
          <w:szCs w:val="21"/>
        </w:rPr>
      </w:pPr>
      <w:r>
        <w:rPr>
          <w:rFonts w:hint="eastAsia"/>
          <w:color w:val="000000"/>
          <w:sz w:val="21"/>
          <w:szCs w:val="21"/>
        </w:rPr>
        <w:t xml:space="preserve">本公司郑重声明，根据《政府采购促进中小企业发展管理办法》（财库﹝2020﹞46号）的规定，本公司</w:t>
      </w:r>
      <w:r>
        <w:rPr>
          <w:rFonts w:hint="eastAsia"/>
          <w:color w:val="000000"/>
          <w:sz w:val="21"/>
          <w:szCs w:val="21"/>
          <w:u w:val="single"/>
        </w:rPr>
        <w:t xml:space="preserve"> </w:t>
      </w:r>
      <w:r>
        <w:rPr>
          <w:color w:val="000000"/>
          <w:sz w:val="21"/>
          <w:szCs w:val="21"/>
          <w:u w:val="single"/>
        </w:rPr>
        <w:t xml:space="preserve">                          </w:t>
      </w:r>
      <w:r>
        <w:rPr>
          <w:rFonts w:hint="eastAsia"/>
          <w:color w:val="000000"/>
          <w:sz w:val="21"/>
          <w:szCs w:val="21"/>
        </w:rPr>
        <w:t xml:space="preserve">参加</w:t>
      </w:r>
      <w:r>
        <w:rPr>
          <w:rFonts w:hint="eastAsia"/>
          <w:color w:val="000000"/>
          <w:sz w:val="21"/>
          <w:szCs w:val="21"/>
          <w:u w:val="single"/>
        </w:rPr>
        <w:t xml:space="preserve">（单位名称）</w:t>
      </w:r>
      <w:r>
        <w:rPr>
          <w:rFonts w:hint="eastAsia"/>
          <w:color w:val="000000"/>
          <w:sz w:val="21"/>
          <w:szCs w:val="21"/>
        </w:rPr>
        <w:t xml:space="preserve">的</w:t>
      </w:r>
      <w:r>
        <w:rPr>
          <w:rFonts w:hint="eastAsia"/>
          <w:color w:val="000000"/>
          <w:sz w:val="21"/>
          <w:szCs w:val="21"/>
          <w:u w:val="single"/>
        </w:rPr>
        <w:t xml:space="preserve">（项目名称）</w:t>
      </w:r>
      <w:r>
        <w:rPr>
          <w:rFonts w:hint="eastAsia"/>
          <w:color w:val="000000"/>
          <w:sz w:val="21"/>
          <w:szCs w:val="21"/>
        </w:rPr>
        <w:t xml:space="preserve">采购活动，服务全部由符合政策要求的中小企业承接。相关企业的具体情况如下：</w:t>
      </w:r>
      <w:r/>
    </w:p>
    <w:p>
      <w:pPr>
        <w:ind w:firstLine="420"/>
        <w:spacing w:line="360" w:lineRule="auto"/>
        <w:rPr>
          <w:color w:val="000000"/>
          <w:sz w:val="21"/>
          <w:szCs w:val="21"/>
        </w:rPr>
      </w:pPr>
      <w:r>
        <w:rPr>
          <w:rFonts w:hint="eastAsia"/>
          <w:color w:val="000000"/>
          <w:sz w:val="21"/>
          <w:szCs w:val="21"/>
        </w:rPr>
        <w:t xml:space="preserve">1、</w:t>
      </w:r>
      <w:r>
        <w:rPr>
          <w:rFonts w:hint="eastAsia"/>
          <w:color w:val="000000"/>
          <w:sz w:val="21"/>
          <w:szCs w:val="21"/>
          <w:u w:val="single"/>
        </w:rPr>
        <w:t xml:space="preserve">（标的名称）</w:t>
      </w:r>
      <w:r>
        <w:rPr>
          <w:rFonts w:hint="eastAsia"/>
          <w:color w:val="000000"/>
          <w:sz w:val="21"/>
          <w:szCs w:val="21"/>
        </w:rPr>
        <w:t xml:space="preserve">，属于</w:t>
      </w:r>
      <w:r>
        <w:rPr>
          <w:rFonts w:hint="eastAsia"/>
          <w:iCs/>
          <w:color w:val="000000"/>
          <w:sz w:val="21"/>
          <w:szCs w:val="21"/>
          <w:u w:val="single"/>
        </w:rPr>
        <w:t xml:space="preserve">其他未列明行业</w:t>
      </w:r>
      <w:r>
        <w:rPr>
          <w:rFonts w:hint="eastAsia"/>
          <w:color w:val="000000"/>
          <w:sz w:val="21"/>
          <w:szCs w:val="21"/>
        </w:rPr>
        <w:t xml:space="preserve">；承接企业为</w:t>
      </w:r>
      <w:r>
        <w:rPr>
          <w:rFonts w:hint="eastAsia"/>
          <w:color w:val="000000"/>
          <w:sz w:val="21"/>
          <w:szCs w:val="21"/>
          <w:u w:val="single"/>
        </w:rPr>
        <w:t xml:space="preserve">（企业名称）</w:t>
      </w:r>
      <w:r>
        <w:rPr>
          <w:rFonts w:hint="eastAsia"/>
          <w:color w:val="000000"/>
          <w:sz w:val="21"/>
          <w:szCs w:val="21"/>
        </w:rPr>
        <w:t xml:space="preserve">，从业人员</w:t>
      </w:r>
      <w:r>
        <w:rPr>
          <w:rFonts w:hint="eastAsia"/>
          <w:color w:val="000000"/>
          <w:sz w:val="21"/>
          <w:szCs w:val="21"/>
          <w:u w:val="single"/>
        </w:rPr>
        <w:tab/>
      </w:r>
      <w:r>
        <w:rPr>
          <w:rFonts w:hint="eastAsia"/>
          <w:color w:val="000000"/>
          <w:sz w:val="21"/>
          <w:szCs w:val="21"/>
        </w:rPr>
        <w:t xml:space="preserve">人，营业收入为</w:t>
      </w:r>
      <w:r>
        <w:rPr>
          <w:rFonts w:hint="eastAsia"/>
          <w:color w:val="000000"/>
          <w:sz w:val="21"/>
          <w:szCs w:val="21"/>
          <w:u w:val="single"/>
        </w:rPr>
        <w:tab/>
      </w:r>
      <w:r>
        <w:rPr>
          <w:rFonts w:hint="eastAsia"/>
          <w:color w:val="000000"/>
          <w:sz w:val="21"/>
          <w:szCs w:val="21"/>
        </w:rPr>
        <w:t xml:space="preserve">万元，资产总额为</w:t>
      </w:r>
      <w:r>
        <w:rPr>
          <w:rFonts w:hint="eastAsia"/>
          <w:color w:val="000000"/>
          <w:sz w:val="21"/>
          <w:szCs w:val="21"/>
          <w:u w:val="single"/>
        </w:rPr>
        <w:tab/>
      </w:r>
      <w:r>
        <w:rPr>
          <w:rFonts w:hint="eastAsia"/>
          <w:color w:val="000000"/>
          <w:sz w:val="21"/>
          <w:szCs w:val="21"/>
        </w:rPr>
        <w:t xml:space="preserve">万元，属于</w:t>
      </w:r>
      <w:r>
        <w:rPr>
          <w:rFonts w:hint="eastAsia"/>
          <w:color w:val="000000"/>
          <w:sz w:val="21"/>
          <w:szCs w:val="21"/>
          <w:u w:val="single"/>
        </w:rPr>
        <w:t xml:space="preserve">（中型企业、小型企业、微型企业）</w:t>
      </w:r>
      <w:r>
        <w:rPr>
          <w:rFonts w:hint="eastAsia"/>
          <w:color w:val="000000"/>
          <w:sz w:val="21"/>
          <w:szCs w:val="21"/>
        </w:rPr>
        <w:t xml:space="preserve">；</w:t>
      </w:r>
      <w:r/>
    </w:p>
    <w:p>
      <w:pPr>
        <w:ind w:firstLine="420"/>
        <w:spacing w:line="360" w:lineRule="auto"/>
        <w:rPr>
          <w:color w:val="000000"/>
          <w:sz w:val="21"/>
          <w:szCs w:val="21"/>
        </w:rPr>
      </w:pPr>
      <w:r>
        <w:rPr>
          <w:rFonts w:hint="eastAsia"/>
          <w:color w:val="000000"/>
          <w:sz w:val="21"/>
          <w:szCs w:val="21"/>
        </w:rPr>
        <w:t xml:space="preserve">……</w:t>
      </w:r>
      <w:r/>
    </w:p>
    <w:p>
      <w:pPr>
        <w:ind w:firstLine="420"/>
        <w:spacing w:line="360" w:lineRule="auto"/>
        <w:rPr>
          <w:color w:val="000000"/>
          <w:sz w:val="21"/>
          <w:szCs w:val="21"/>
        </w:rPr>
      </w:pPr>
      <w:r>
        <w:rPr>
          <w:rFonts w:hint="eastAsia"/>
          <w:color w:val="000000"/>
          <w:sz w:val="21"/>
          <w:szCs w:val="21"/>
        </w:rPr>
        <w:t xml:space="preserve">以上企业，不属于大企业的分支机构，不存在控股股东为大企业的情形，也不存在与大企业的负责人为同一人的情形。</w:t>
      </w:r>
      <w:r/>
    </w:p>
    <w:p>
      <w:pPr>
        <w:ind w:firstLine="420"/>
        <w:spacing w:line="360" w:lineRule="auto"/>
        <w:rPr>
          <w:color w:val="000000"/>
          <w:sz w:val="21"/>
          <w:szCs w:val="21"/>
        </w:rPr>
      </w:pPr>
      <w:r>
        <w:rPr>
          <w:rFonts w:hint="eastAsia"/>
          <w:color w:val="000000"/>
          <w:sz w:val="21"/>
          <w:szCs w:val="21"/>
        </w:rPr>
        <w:t xml:space="preserve">本企业对上述声明内容的真实性负责。如有虚假，将依法承担相应责任。</w:t>
      </w:r>
      <w:r/>
    </w:p>
    <w:p>
      <w:pPr>
        <w:ind w:firstLine="4200"/>
        <w:jc w:val="left"/>
        <w:spacing w:line="360" w:lineRule="auto"/>
        <w:rPr>
          <w:color w:val="000000"/>
          <w:sz w:val="21"/>
          <w:szCs w:val="21"/>
        </w:rPr>
      </w:pPr>
      <w:r>
        <w:rPr>
          <w:rFonts w:hint="eastAsia"/>
          <w:color w:val="000000"/>
          <w:sz w:val="21"/>
          <w:szCs w:val="21"/>
        </w:rPr>
        <w:t xml:space="preserve">企业名称（盖章）：</w:t>
      </w:r>
      <w:r/>
    </w:p>
    <w:p>
      <w:pPr>
        <w:ind w:right="1120" w:firstLine="4200"/>
        <w:jc w:val="left"/>
        <w:spacing w:line="360" w:lineRule="auto"/>
        <w:rPr>
          <w:color w:val="000000"/>
          <w:sz w:val="21"/>
          <w:szCs w:val="21"/>
        </w:rPr>
      </w:pPr>
      <w:r>
        <w:rPr>
          <w:rFonts w:hint="eastAsia"/>
          <w:color w:val="000000"/>
          <w:sz w:val="21"/>
          <w:szCs w:val="21"/>
        </w:rPr>
        <w:t xml:space="preserve">日期：</w:t>
      </w:r>
      <w:r/>
    </w:p>
    <w:p>
      <w:pPr>
        <w:spacing w:line="360" w:lineRule="auto"/>
        <w:rPr>
          <w:color w:val="000000"/>
          <w:sz w:val="21"/>
          <w:szCs w:val="21"/>
        </w:rPr>
      </w:pPr>
      <w:r>
        <w:rPr>
          <w:rFonts w:hint="eastAsia"/>
          <w:color w:val="000000"/>
          <w:sz w:val="21"/>
          <w:szCs w:val="21"/>
        </w:rPr>
        <w:t xml:space="preserve">从业人员、营业收入、资产总额填报上一年度数据，无上一年度数据的新成立企业可不填报。</w:t>
      </w:r>
      <w:r/>
    </w:p>
    <w:p>
      <w:pPr>
        <w:ind w:firstLine="422"/>
        <w:jc w:val="left"/>
        <w:spacing w:line="360" w:lineRule="auto"/>
        <w:rPr>
          <w:b/>
          <w:color w:val="000000"/>
          <w:sz w:val="21"/>
          <w:szCs w:val="21"/>
        </w:rPr>
      </w:pPr>
      <w:r>
        <w:rPr>
          <w:rFonts w:hint="eastAsia"/>
          <w:b/>
          <w:color w:val="000000"/>
          <w:sz w:val="21"/>
          <w:szCs w:val="21"/>
        </w:rPr>
        <w:t xml:space="preserve">备注：</w:t>
      </w:r>
      <w:r/>
    </w:p>
    <w:p>
      <w:pPr>
        <w:ind w:firstLine="420"/>
        <w:spacing w:line="360" w:lineRule="auto"/>
        <w:rPr>
          <w:color w:val="000000"/>
          <w:sz w:val="21"/>
          <w:szCs w:val="21"/>
        </w:rPr>
      </w:pPr>
      <w:r>
        <w:rPr>
          <w:rFonts w:hint="eastAsia"/>
          <w:color w:val="000000"/>
          <w:sz w:val="21"/>
          <w:szCs w:val="21"/>
        </w:rPr>
        <w:t xml:space="preserve">1、中小企业参加政府采购活动，应当出具《中小企业声明函》，否则不得享受相关中小企业扶持政策。</w:t>
      </w:r>
      <w:r/>
    </w:p>
    <w:p>
      <w:pPr>
        <w:ind w:firstLine="432"/>
        <w:spacing w:line="360" w:lineRule="auto"/>
        <w:rPr>
          <w:bCs/>
          <w:color w:val="000000"/>
          <w:sz w:val="21"/>
          <w:szCs w:val="21"/>
        </w:rPr>
      </w:pPr>
      <w:r>
        <w:rPr>
          <w:rFonts w:hint="eastAsia"/>
          <w:color w:val="000000"/>
          <w:sz w:val="21"/>
          <w:szCs w:val="21"/>
        </w:rPr>
        <w:t xml:space="preserve">2、供应商提供声明函内容不实的，属于提供虚假材料谋取中标、成交，依照《中华人民共和国政府采购法》 等国家有关规定追究相应责任</w:t>
      </w:r>
      <w:r>
        <w:rPr>
          <w:rFonts w:hint="eastAsia"/>
          <w:bCs/>
          <w:color w:val="000000"/>
          <w:sz w:val="21"/>
          <w:szCs w:val="21"/>
        </w:rPr>
        <w:t xml:space="preserve">。</w:t>
      </w:r>
      <w:r/>
    </w:p>
    <w:p>
      <w:pPr>
        <w:jc w:val="left"/>
        <w:widowControl/>
        <w:rPr>
          <w:bCs/>
          <w:color w:val="000000"/>
          <w:sz w:val="21"/>
          <w:szCs w:val="21"/>
        </w:rPr>
      </w:pPr>
      <w:r>
        <w:rPr>
          <w:bCs/>
          <w:color w:val="000000"/>
          <w:sz w:val="21"/>
          <w:szCs w:val="21"/>
        </w:rPr>
        <w:br w:type="page" w:clear="all"/>
      </w:r>
      <w:r/>
    </w:p>
    <w:p>
      <w:pPr>
        <w:spacing w:line="280" w:lineRule="exact"/>
        <w:rPr>
          <w:b/>
          <w:color w:val="000000"/>
          <w:sz w:val="20"/>
          <w:szCs w:val="20"/>
        </w:rPr>
      </w:pPr>
      <w:r>
        <w:rPr>
          <w:rFonts w:hint="eastAsia"/>
          <w:b/>
          <w:color w:val="000000"/>
          <w:sz w:val="20"/>
          <w:szCs w:val="20"/>
        </w:rPr>
        <w:t xml:space="preserve">附：中小企业划型标准规定</w:t>
      </w:r>
      <w:r/>
    </w:p>
    <w:p>
      <w:pPr>
        <w:ind w:firstLine="402"/>
        <w:spacing w:line="280" w:lineRule="exact"/>
        <w:rPr>
          <w:color w:val="000000"/>
          <w:sz w:val="20"/>
          <w:szCs w:val="20"/>
        </w:rPr>
      </w:pPr>
      <w:r>
        <w:rPr>
          <w:rFonts w:hint="eastAsia"/>
          <w:b/>
          <w:color w:val="000000"/>
          <w:sz w:val="20"/>
          <w:szCs w:val="20"/>
        </w:rPr>
        <w:t xml:space="preserve">（一）农、林、牧、渔业。</w:t>
      </w:r>
      <w:r>
        <w:rPr>
          <w:rFonts w:hint="eastAsia"/>
          <w:color w:val="000000"/>
          <w:sz w:val="20"/>
          <w:szCs w:val="20"/>
        </w:rPr>
        <w:t xml:space="preserve">营业收入20000万元以下的为中小微型企业。其中，营业收入500万元及以上的为中型企业，营业收入50万元及以上的为小型企业，营业收入50万元以下的为微型企业。</w:t>
      </w:r>
      <w:r/>
    </w:p>
    <w:p>
      <w:pPr>
        <w:ind w:firstLine="402"/>
        <w:spacing w:line="280" w:lineRule="exact"/>
        <w:rPr>
          <w:color w:val="000000"/>
          <w:sz w:val="20"/>
          <w:szCs w:val="20"/>
        </w:rPr>
      </w:pPr>
      <w:r>
        <w:rPr>
          <w:rFonts w:hint="eastAsia"/>
          <w:b/>
          <w:color w:val="000000"/>
          <w:sz w:val="20"/>
          <w:szCs w:val="20"/>
        </w:rPr>
        <w:t xml:space="preserve">（二）工业。</w:t>
      </w:r>
      <w:r>
        <w:rPr>
          <w:rFonts w:hint="eastAsia"/>
          <w:color w:val="000000"/>
          <w:sz w:val="20"/>
          <w:szCs w:val="20"/>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80" w:lineRule="exact"/>
        <w:rPr>
          <w:color w:val="000000"/>
          <w:sz w:val="20"/>
          <w:szCs w:val="20"/>
        </w:rPr>
      </w:pPr>
      <w:r>
        <w:rPr>
          <w:rFonts w:hint="eastAsia"/>
          <w:b/>
          <w:color w:val="000000"/>
          <w:sz w:val="20"/>
          <w:szCs w:val="20"/>
        </w:rPr>
        <w:t xml:space="preserve">（三）建筑业。</w:t>
      </w:r>
      <w:r>
        <w:rPr>
          <w:rFonts w:hint="eastAsia"/>
          <w:color w:val="000000"/>
          <w:sz w:val="20"/>
          <w:szCs w:val="20"/>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80" w:lineRule="exact"/>
        <w:rPr>
          <w:color w:val="000000"/>
          <w:sz w:val="20"/>
          <w:szCs w:val="20"/>
        </w:rPr>
      </w:pPr>
      <w:r>
        <w:rPr>
          <w:rFonts w:hint="eastAsia"/>
          <w:b/>
          <w:color w:val="000000"/>
          <w:sz w:val="20"/>
          <w:szCs w:val="20"/>
        </w:rPr>
        <w:t xml:space="preserve">（四）批发业。</w:t>
      </w:r>
      <w:r>
        <w:rPr>
          <w:rFonts w:hint="eastAsia"/>
          <w:color w:val="000000"/>
          <w:sz w:val="20"/>
          <w:szCs w:val="20"/>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80" w:lineRule="exact"/>
        <w:rPr>
          <w:color w:val="000000"/>
          <w:sz w:val="20"/>
          <w:szCs w:val="20"/>
        </w:rPr>
      </w:pPr>
      <w:r>
        <w:rPr>
          <w:rFonts w:hint="eastAsia"/>
          <w:b/>
          <w:color w:val="000000"/>
          <w:sz w:val="20"/>
          <w:szCs w:val="20"/>
        </w:rPr>
        <w:t xml:space="preserve">（五）零售业。</w:t>
      </w:r>
      <w:r>
        <w:rPr>
          <w:rFonts w:hint="eastAsia"/>
          <w:color w:val="000000"/>
          <w:sz w:val="20"/>
          <w:szCs w:val="20"/>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80" w:lineRule="exact"/>
        <w:rPr>
          <w:color w:val="000000"/>
          <w:sz w:val="20"/>
          <w:szCs w:val="20"/>
        </w:rPr>
      </w:pPr>
      <w:r>
        <w:rPr>
          <w:rFonts w:hint="eastAsia"/>
          <w:b/>
          <w:color w:val="000000"/>
          <w:sz w:val="20"/>
          <w:szCs w:val="20"/>
        </w:rPr>
        <w:t xml:space="preserve">（六）交通运输业。</w:t>
      </w:r>
      <w:r>
        <w:rPr>
          <w:rFonts w:hint="eastAsia"/>
          <w:color w:val="000000"/>
          <w:sz w:val="20"/>
          <w:szCs w:val="20"/>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80" w:lineRule="exact"/>
        <w:rPr>
          <w:color w:val="000000"/>
          <w:sz w:val="20"/>
          <w:szCs w:val="20"/>
        </w:rPr>
      </w:pPr>
      <w:r>
        <w:rPr>
          <w:rFonts w:hint="eastAsia"/>
          <w:b/>
          <w:color w:val="000000"/>
          <w:sz w:val="20"/>
          <w:szCs w:val="20"/>
        </w:rPr>
        <w:t xml:space="preserve">（七）仓储业。</w:t>
      </w:r>
      <w:r>
        <w:rPr>
          <w:rFonts w:hint="eastAsia"/>
          <w:color w:val="000000"/>
          <w:sz w:val="20"/>
          <w:szCs w:val="20"/>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80" w:lineRule="exact"/>
        <w:rPr>
          <w:color w:val="000000"/>
          <w:sz w:val="20"/>
          <w:szCs w:val="20"/>
        </w:rPr>
      </w:pPr>
      <w:r>
        <w:rPr>
          <w:rFonts w:hint="eastAsia"/>
          <w:b/>
          <w:color w:val="000000"/>
          <w:sz w:val="20"/>
          <w:szCs w:val="20"/>
        </w:rPr>
        <w:t xml:space="preserve">（八）邮政业。</w:t>
      </w:r>
      <w:r>
        <w:rPr>
          <w:rFonts w:hint="eastAsia"/>
          <w:color w:val="000000"/>
          <w:sz w:val="20"/>
          <w:szCs w:val="20"/>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80" w:lineRule="exact"/>
        <w:rPr>
          <w:color w:val="000000"/>
          <w:sz w:val="20"/>
          <w:szCs w:val="20"/>
        </w:rPr>
      </w:pPr>
      <w:r>
        <w:rPr>
          <w:rFonts w:hint="eastAsia"/>
          <w:b/>
          <w:color w:val="000000"/>
          <w:sz w:val="20"/>
          <w:szCs w:val="20"/>
        </w:rPr>
        <w:t xml:space="preserve">（九）住宿业。</w:t>
      </w:r>
      <w:r>
        <w:rPr>
          <w:rFonts w:hint="eastAsia"/>
          <w:color w:val="000000"/>
          <w:sz w:val="20"/>
          <w:szCs w:val="20"/>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color w:val="000000"/>
          <w:sz w:val="20"/>
          <w:szCs w:val="20"/>
        </w:rPr>
      </w:pPr>
      <w:r>
        <w:rPr>
          <w:rFonts w:hint="eastAsia"/>
          <w:b/>
          <w:color w:val="000000"/>
          <w:sz w:val="20"/>
          <w:szCs w:val="20"/>
        </w:rPr>
        <w:t xml:space="preserve">（十）餐饮业。</w:t>
      </w:r>
      <w:r>
        <w:rPr>
          <w:rFonts w:hint="eastAsia"/>
          <w:color w:val="000000"/>
          <w:sz w:val="20"/>
          <w:szCs w:val="20"/>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color w:val="000000"/>
          <w:sz w:val="20"/>
          <w:szCs w:val="20"/>
        </w:rPr>
      </w:pPr>
      <w:r>
        <w:rPr>
          <w:rFonts w:hint="eastAsia"/>
          <w:b/>
          <w:color w:val="000000"/>
          <w:sz w:val="20"/>
          <w:szCs w:val="20"/>
        </w:rPr>
        <w:t xml:space="preserve">（十一）信息传输业。</w:t>
      </w:r>
      <w:r>
        <w:rPr>
          <w:rFonts w:hint="eastAsia"/>
          <w:color w:val="000000"/>
          <w:sz w:val="20"/>
          <w:szCs w:val="20"/>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80" w:lineRule="exact"/>
        <w:rPr>
          <w:color w:val="000000"/>
          <w:sz w:val="20"/>
          <w:szCs w:val="20"/>
        </w:rPr>
      </w:pPr>
      <w:r>
        <w:rPr>
          <w:rFonts w:hint="eastAsia"/>
          <w:b/>
          <w:color w:val="000000"/>
          <w:sz w:val="20"/>
          <w:szCs w:val="20"/>
        </w:rPr>
        <w:t xml:space="preserve">（十二）软件和信息技术服务业。</w:t>
      </w:r>
      <w:r>
        <w:rPr>
          <w:rFonts w:hint="eastAsia"/>
          <w:color w:val="000000"/>
          <w:sz w:val="20"/>
          <w:szCs w:val="20"/>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80" w:lineRule="exact"/>
        <w:rPr>
          <w:color w:val="000000"/>
          <w:sz w:val="20"/>
          <w:szCs w:val="20"/>
        </w:rPr>
      </w:pPr>
      <w:r>
        <w:rPr>
          <w:rFonts w:hint="eastAsia"/>
          <w:b/>
          <w:color w:val="000000"/>
          <w:sz w:val="20"/>
          <w:szCs w:val="20"/>
        </w:rPr>
        <w:t xml:space="preserve">（十三）房地产开发经营。</w:t>
      </w:r>
      <w:r>
        <w:rPr>
          <w:rFonts w:hint="eastAsia"/>
          <w:color w:val="000000"/>
          <w:sz w:val="20"/>
          <w:szCs w:val="20"/>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80" w:lineRule="exact"/>
        <w:rPr>
          <w:color w:val="000000"/>
          <w:sz w:val="20"/>
          <w:szCs w:val="20"/>
        </w:rPr>
      </w:pPr>
      <w:r>
        <w:rPr>
          <w:rFonts w:hint="eastAsia"/>
          <w:b/>
          <w:color w:val="000000"/>
          <w:sz w:val="20"/>
          <w:szCs w:val="20"/>
        </w:rPr>
        <w:t xml:space="preserve">（十四）物业管理。</w:t>
      </w:r>
      <w:r>
        <w:rPr>
          <w:rFonts w:hint="eastAsia"/>
          <w:color w:val="000000"/>
          <w:sz w:val="20"/>
          <w:szCs w:val="20"/>
        </w:rPr>
        <w:t xml:space="preserve">从业人员1000人以下或营业收入5000万元以下的为中小微型企业。其中，从业人员</w:t>
      </w:r>
      <w:r/>
    </w:p>
    <w:p>
      <w:pPr>
        <w:spacing w:line="280" w:lineRule="exact"/>
        <w:rPr>
          <w:color w:val="000000"/>
          <w:sz w:val="20"/>
          <w:szCs w:val="20"/>
        </w:rPr>
      </w:pPr>
      <w:r>
        <w:rPr>
          <w:rFonts w:hint="eastAsia"/>
          <w:color w:val="000000"/>
          <w:sz w:val="20"/>
          <w:szCs w:val="20"/>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80" w:lineRule="exact"/>
        <w:rPr>
          <w:color w:val="000000"/>
          <w:sz w:val="20"/>
          <w:szCs w:val="20"/>
        </w:rPr>
      </w:pPr>
      <w:r>
        <w:rPr>
          <w:rFonts w:hint="eastAsia"/>
          <w:b/>
          <w:color w:val="000000"/>
          <w:sz w:val="20"/>
          <w:szCs w:val="20"/>
        </w:rPr>
        <w:t xml:space="preserve">（十五）租赁和商务服务业。</w:t>
      </w:r>
      <w:r>
        <w:rPr>
          <w:rFonts w:hint="eastAsia"/>
          <w:color w:val="000000"/>
          <w:sz w:val="20"/>
          <w:szCs w:val="20"/>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80" w:lineRule="exact"/>
        <w:rPr>
          <w:color w:val="000000"/>
          <w:sz w:val="20"/>
          <w:szCs w:val="20"/>
        </w:rPr>
      </w:pPr>
      <w:r>
        <w:rPr>
          <w:rFonts w:hint="eastAsia"/>
          <w:b/>
          <w:color w:val="000000"/>
          <w:sz w:val="20"/>
          <w:szCs w:val="20"/>
        </w:rPr>
        <w:t xml:space="preserve">（十六）其他未列明行业。</w:t>
      </w:r>
      <w:r>
        <w:rPr>
          <w:rFonts w:hint="eastAsia"/>
          <w:color w:val="000000"/>
          <w:sz w:val="20"/>
          <w:szCs w:val="20"/>
        </w:rPr>
        <w:t xml:space="preserve">从业人员300人以下的为中小微型企业。其中，从业人员100人及以上的为中型企业；从业人员10人及以上的为小型企业；从业人员10人以下的为微型企业。</w:t>
      </w:r>
      <w:r/>
    </w:p>
    <w:p>
      <w:pPr>
        <w:rPr>
          <w:rFonts w:ascii="Calibri" w:hAnsi="Calibri"/>
          <w:sz w:val="21"/>
          <w:szCs w:val="21"/>
        </w:rPr>
      </w:pPr>
      <w:r>
        <w:rPr>
          <w:rFonts w:hint="eastAsia"/>
          <w:b/>
          <w:bCs/>
        </w:rPr>
        <w:br w:type="page" w:clear="all"/>
      </w:r>
      <w:r/>
    </w:p>
    <w:p>
      <w:pPr>
        <w:spacing w:line="440" w:lineRule="exact"/>
        <w:rPr>
          <w:rFonts w:cs="宋体"/>
          <w:b/>
          <w:color w:val="000000"/>
          <w:sz w:val="21"/>
          <w:szCs w:val="21"/>
        </w:rPr>
      </w:pPr>
      <w:r>
        <w:rPr>
          <w:rFonts w:hint="eastAsia" w:cs="宋体"/>
          <w:b/>
          <w:color w:val="000000"/>
          <w:sz w:val="21"/>
          <w:szCs w:val="21"/>
        </w:rPr>
        <w:t xml:space="preserve">附件8、残疾人福利性单位声明函</w:t>
      </w:r>
      <w:r/>
    </w:p>
    <w:p>
      <w:pPr>
        <w:jc w:val="left"/>
        <w:spacing w:line="480" w:lineRule="atLeast"/>
        <w:widowControl/>
        <w:rPr>
          <w:rFonts w:cs="宋体"/>
          <w:b/>
          <w:color w:val="000000"/>
          <w:sz w:val="32"/>
          <w:szCs w:val="32"/>
        </w:rPr>
      </w:pPr>
      <w:r>
        <w:rPr>
          <w:rFonts w:cs="宋体"/>
          <w:b/>
          <w:color w:val="000000"/>
          <w:sz w:val="32"/>
          <w:szCs w:val="32"/>
        </w:rPr>
      </w:r>
      <w:r/>
    </w:p>
    <w:p>
      <w:pPr>
        <w:jc w:val="center"/>
        <w:spacing w:line="480" w:lineRule="atLeast"/>
        <w:widowControl/>
        <w:rPr>
          <w:rFonts w:cs="宋体"/>
          <w:color w:val="000000"/>
          <w:sz w:val="28"/>
          <w:szCs w:val="28"/>
        </w:rPr>
      </w:pPr>
      <w:r>
        <w:rPr>
          <w:rFonts w:hint="eastAsia" w:cs="宋体"/>
          <w:color w:val="000000"/>
          <w:sz w:val="28"/>
          <w:szCs w:val="28"/>
        </w:rPr>
        <w:t xml:space="preserve">残疾人福利性单位声明函</w:t>
      </w:r>
      <w:r/>
    </w:p>
    <w:p>
      <w:pPr>
        <w:ind w:firstLine="1687"/>
        <w:jc w:val="left"/>
        <w:spacing w:line="480" w:lineRule="atLeast"/>
        <w:widowControl/>
        <w:rPr>
          <w:rFonts w:cs="宋体"/>
          <w:b/>
          <w:color w:val="000000"/>
          <w:sz w:val="28"/>
          <w:szCs w:val="28"/>
        </w:rPr>
      </w:pPr>
      <w:r>
        <w:rPr>
          <w:rFonts w:cs="宋体"/>
          <w:b/>
          <w:color w:val="000000"/>
          <w:sz w:val="28"/>
          <w:szCs w:val="28"/>
        </w:rPr>
      </w:r>
      <w:r/>
    </w:p>
    <w:p>
      <w:pPr>
        <w:ind w:firstLine="440"/>
        <w:jc w:val="left"/>
        <w:spacing w:line="480" w:lineRule="atLeast"/>
        <w:widowControl/>
        <w:rPr>
          <w:rFonts w:cs="宋体"/>
          <w:color w:val="000000"/>
          <w:sz w:val="22"/>
          <w:szCs w:val="22"/>
        </w:rPr>
      </w:pPr>
      <w:r>
        <w:rPr>
          <w:rFonts w:hint="eastAsia" w:cs="宋体"/>
          <w:color w:val="000000"/>
          <w:sz w:val="22"/>
          <w:szCs w:val="22"/>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0"/>
        <w:jc w:val="left"/>
        <w:spacing w:line="480" w:lineRule="atLeast"/>
        <w:widowControl/>
        <w:rPr>
          <w:rFonts w:cs="宋体"/>
          <w:color w:val="000000"/>
          <w:sz w:val="22"/>
          <w:szCs w:val="22"/>
        </w:rPr>
      </w:pPr>
      <w:r>
        <w:rPr>
          <w:rFonts w:hint="eastAsia" w:cs="宋体"/>
          <w:color w:val="000000"/>
          <w:sz w:val="22"/>
          <w:szCs w:val="22"/>
        </w:rPr>
        <w:t xml:space="preserve">本单位对上述声明的真实性负责。如有虚假，将依法承担相应责任。</w:t>
      </w:r>
      <w:r/>
    </w:p>
    <w:p>
      <w:pPr>
        <w:jc w:val="left"/>
        <w:spacing w:line="480" w:lineRule="atLeast"/>
        <w:widowControl/>
        <w:rPr>
          <w:rFonts w:cs="宋体"/>
          <w:color w:val="000000"/>
          <w:sz w:val="22"/>
          <w:szCs w:val="22"/>
        </w:rPr>
      </w:pPr>
      <w:r>
        <w:rPr>
          <w:rFonts w:cs="宋体"/>
          <w:color w:val="000000"/>
          <w:sz w:val="22"/>
          <w:szCs w:val="22"/>
        </w:rPr>
      </w:r>
      <w:r/>
    </w:p>
    <w:p>
      <w:pPr>
        <w:jc w:val="left"/>
        <w:spacing w:line="480" w:lineRule="atLeast"/>
        <w:widowControl/>
        <w:rPr>
          <w:rFonts w:cs="宋体"/>
          <w:color w:val="000000"/>
          <w:sz w:val="22"/>
          <w:szCs w:val="22"/>
        </w:rPr>
      </w:pPr>
      <w:r>
        <w:rPr>
          <w:rFonts w:cs="宋体"/>
          <w:color w:val="000000"/>
          <w:sz w:val="22"/>
          <w:szCs w:val="22"/>
        </w:rPr>
      </w:r>
      <w:r/>
    </w:p>
    <w:p>
      <w:pPr>
        <w:jc w:val="left"/>
        <w:spacing w:line="480" w:lineRule="atLeast"/>
        <w:widowControl/>
        <w:rPr>
          <w:rFonts w:cs="宋体"/>
          <w:color w:val="000000"/>
          <w:sz w:val="22"/>
          <w:szCs w:val="22"/>
        </w:rPr>
      </w:pPr>
      <w:r>
        <w:rPr>
          <w:rFonts w:hint="eastAsia" w:cs="宋体"/>
          <w:color w:val="000000"/>
          <w:sz w:val="22"/>
          <w:szCs w:val="22"/>
        </w:rPr>
        <w:t xml:space="preserve">                                         单位名称（盖章）：</w:t>
      </w:r>
      <w:r/>
    </w:p>
    <w:p>
      <w:pPr>
        <w:jc w:val="left"/>
        <w:spacing w:line="480" w:lineRule="atLeast"/>
        <w:widowControl/>
        <w:rPr>
          <w:rFonts w:cs="宋体"/>
          <w:color w:val="000000"/>
          <w:sz w:val="22"/>
          <w:szCs w:val="22"/>
        </w:rPr>
      </w:pPr>
      <w:r>
        <w:rPr>
          <w:rFonts w:hint="eastAsia" w:cs="宋体"/>
          <w:color w:val="000000"/>
          <w:sz w:val="22"/>
          <w:szCs w:val="22"/>
        </w:rPr>
        <w:t xml:space="preserve">                                               日  期：</w:t>
      </w:r>
      <w:r/>
    </w:p>
    <w:p>
      <w:pPr>
        <w:ind w:right="-240"/>
        <w:spacing w:line="360" w:lineRule="auto"/>
        <w:rPr>
          <w:rFonts w:cs="宋体"/>
          <w:b/>
          <w:color w:val="000000"/>
          <w:sz w:val="21"/>
          <w:szCs w:val="21"/>
        </w:rPr>
      </w:pPr>
      <w:r>
        <w:rPr>
          <w:rFonts w:hint="eastAsia" w:cs="宋体"/>
          <w:b/>
          <w:bCs/>
          <w:color w:val="000000"/>
          <w:szCs w:val="21"/>
        </w:rPr>
        <w:br w:type="page" w:clear="all"/>
      </w:r>
      <w:r>
        <w:rPr>
          <w:rFonts w:hint="eastAsia" w:cs="宋体"/>
          <w:b/>
          <w:bCs/>
          <w:color w:val="000000"/>
          <w:sz w:val="21"/>
          <w:szCs w:val="21"/>
        </w:rPr>
        <w:t xml:space="preserve">附件9、参加政府采购活动前三年内，在经营活动中没有重大违法记录声明</w:t>
      </w:r>
      <w:r/>
    </w:p>
    <w:p>
      <w:pPr>
        <w:ind w:left="-240" w:right="-240"/>
        <w:spacing w:line="360" w:lineRule="auto"/>
        <w:rPr>
          <w:rFonts w:cs="宋体"/>
          <w:b/>
          <w:color w:val="000000"/>
          <w:sz w:val="21"/>
          <w:szCs w:val="21"/>
        </w:rPr>
      </w:pPr>
      <w:r>
        <w:rPr>
          <w:rFonts w:cs="宋体"/>
          <w:b/>
          <w:color w:val="000000"/>
          <w:sz w:val="21"/>
          <w:szCs w:val="21"/>
        </w:rPr>
      </w:r>
      <w:r/>
    </w:p>
    <w:p>
      <w:pPr>
        <w:jc w:val="center"/>
        <w:spacing w:line="360" w:lineRule="auto"/>
        <w:rPr>
          <w:rFonts w:cs="宋体"/>
          <w:color w:val="000000"/>
          <w:sz w:val="21"/>
          <w:szCs w:val="21"/>
        </w:rPr>
      </w:pPr>
      <w:r>
        <w:rPr>
          <w:rFonts w:hint="eastAsia" w:cs="宋体"/>
          <w:b/>
          <w:color w:val="000000"/>
          <w:sz w:val="21"/>
          <w:szCs w:val="21"/>
        </w:rPr>
        <w:t xml:space="preserve">参加政府采购活动前三年内，在经营活动中没有重大违法记录声明</w:t>
      </w:r>
      <w:r/>
    </w:p>
    <w:p>
      <w:pPr>
        <w:spacing w:line="360" w:lineRule="auto"/>
        <w:rPr>
          <w:rFonts w:cs="宋体"/>
          <w:color w:val="000000"/>
          <w:sz w:val="21"/>
          <w:szCs w:val="21"/>
        </w:rPr>
      </w:pPr>
      <w:r>
        <w:rPr>
          <w:rFonts w:cs="宋体"/>
          <w:color w:val="000000"/>
          <w:sz w:val="21"/>
          <w:szCs w:val="21"/>
        </w:rPr>
      </w:r>
      <w:r/>
    </w:p>
    <w:p>
      <w:pPr>
        <w:spacing w:line="360" w:lineRule="auto"/>
        <w:rPr>
          <w:rFonts w:cs="宋体"/>
          <w:color w:val="000000"/>
          <w:sz w:val="21"/>
          <w:szCs w:val="21"/>
        </w:rPr>
      </w:pPr>
      <w:r>
        <w:rPr>
          <w:rFonts w:hint="eastAsia" w:cs="宋体"/>
          <w:color w:val="000000"/>
          <w:sz w:val="21"/>
          <w:szCs w:val="21"/>
        </w:rPr>
        <w:t xml:space="preserve">致：</w:t>
      </w:r>
      <w:r>
        <w:rPr>
          <w:rFonts w:hint="eastAsia" w:cs="宋体"/>
          <w:color w:val="000000"/>
          <w:sz w:val="21"/>
          <w:szCs w:val="21"/>
        </w:rPr>
        <w:t xml:space="preserve">江苏沃咨咨询管理有限公司 </w:t>
      </w:r>
      <w:r>
        <w:rPr>
          <w:rFonts w:hint="eastAsia" w:cs="宋体"/>
          <w:color w:val="000000"/>
          <w:sz w:val="21"/>
          <w:szCs w:val="21"/>
        </w:rPr>
        <w:t xml:space="preserve">：</w:t>
      </w:r>
      <w:r/>
    </w:p>
    <w:p>
      <w:pPr>
        <w:ind w:firstLine="420"/>
        <w:spacing w:line="360" w:lineRule="auto"/>
        <w:rPr>
          <w:rFonts w:cs="宋体"/>
          <w:color w:val="000000"/>
          <w:sz w:val="21"/>
          <w:szCs w:val="21"/>
        </w:rPr>
      </w:pPr>
      <w:r>
        <w:rPr>
          <w:rFonts w:hint="eastAsia" w:cs="宋体"/>
          <w:color w:val="000000"/>
          <w:sz w:val="21"/>
          <w:szCs w:val="21"/>
        </w:rPr>
        <w:t xml:space="preserve">我单位</w:t>
      </w:r>
      <w:r>
        <w:rPr>
          <w:rFonts w:hint="eastAsia" w:cs="宋体"/>
          <w:color w:val="000000"/>
          <w:sz w:val="22"/>
          <w:szCs w:val="22"/>
          <w:u w:val="single"/>
        </w:rPr>
        <w:t xml:space="preserve">      </w:t>
      </w:r>
      <w:r>
        <w:rPr>
          <w:rFonts w:hint="eastAsia" w:cs="宋体"/>
          <w:color w:val="000000"/>
          <w:sz w:val="21"/>
          <w:szCs w:val="21"/>
          <w:u w:val="single"/>
        </w:rPr>
        <w:t xml:space="preserve">（供应商名称）         </w:t>
      </w:r>
      <w:r>
        <w:rPr>
          <w:rFonts w:hint="eastAsia" w:cs="宋体"/>
          <w:color w:val="000000"/>
          <w:sz w:val="21"/>
          <w:szCs w:val="21"/>
        </w:rPr>
        <w:t xml:space="preserve">在参加政府采购活动前三年内，没有重大违法记录，特此声明。</w:t>
      </w:r>
      <w:r/>
    </w:p>
    <w:p>
      <w:pPr>
        <w:ind w:firstLine="420"/>
        <w:spacing w:line="360" w:lineRule="auto"/>
        <w:rPr>
          <w:rFonts w:cs="宋体"/>
          <w:color w:val="000000"/>
          <w:sz w:val="21"/>
          <w:szCs w:val="21"/>
        </w:rPr>
      </w:pPr>
      <w:r>
        <w:rPr>
          <w:rFonts w:hint="eastAsia" w:cs="宋体"/>
          <w:color w:val="000000"/>
          <w:sz w:val="21"/>
          <w:szCs w:val="21"/>
        </w:rPr>
        <w:t xml:space="preserve">若招标采购单位在本项目采购过程中发现我单位近三年内在政府采购活动中有重大违法记录，我单位将无条件退出本项目的招标，并承担因此引起的一切后果。</w:t>
      </w:r>
      <w:r/>
    </w:p>
    <w:p>
      <w:pPr>
        <w:ind w:firstLine="420"/>
        <w:spacing w:line="360" w:lineRule="auto"/>
        <w:rPr>
          <w:rFonts w:cs="宋体"/>
          <w:color w:val="000000"/>
          <w:sz w:val="21"/>
          <w:szCs w:val="21"/>
        </w:rPr>
      </w:pPr>
      <w:r>
        <w:rPr>
          <w:rFonts w:cs="宋体"/>
          <w:color w:val="000000"/>
          <w:sz w:val="21"/>
          <w:szCs w:val="21"/>
        </w:rPr>
      </w:r>
      <w:r/>
    </w:p>
    <w:p>
      <w:pPr>
        <w:ind w:firstLine="420"/>
        <w:jc w:val="left"/>
        <w:spacing w:line="360" w:lineRule="auto"/>
        <w:rPr>
          <w:color w:val="000000"/>
          <w:sz w:val="21"/>
          <w:szCs w:val="21"/>
        </w:rPr>
      </w:pPr>
      <w:r>
        <w:rPr>
          <w:rFonts w:hint="eastAsia"/>
          <w:color w:val="000000"/>
          <w:sz w:val="21"/>
          <w:szCs w:val="21"/>
        </w:rPr>
        <w:t xml:space="preserve">投标人名称：            （盖章）</w:t>
      </w:r>
      <w:r/>
    </w:p>
    <w:p>
      <w:pPr>
        <w:ind w:firstLine="420"/>
        <w:jc w:val="left"/>
        <w:spacing w:line="360" w:lineRule="auto"/>
        <w:rPr>
          <w:color w:val="000000"/>
          <w:sz w:val="21"/>
          <w:szCs w:val="21"/>
        </w:rPr>
      </w:pPr>
      <w:r>
        <w:rPr>
          <w:rFonts w:hint="eastAsia"/>
          <w:color w:val="000000"/>
          <w:sz w:val="21"/>
          <w:szCs w:val="21"/>
        </w:rPr>
        <w:t xml:space="preserve">法定代表人或代理人（签字或盖章）：</w:t>
      </w:r>
      <w:r/>
    </w:p>
    <w:p>
      <w:pPr>
        <w:ind w:firstLine="420"/>
        <w:jc w:val="left"/>
        <w:spacing w:line="360" w:lineRule="auto"/>
        <w:rPr>
          <w:rFonts w:cs="Arial"/>
          <w:color w:val="000000"/>
          <w:sz w:val="21"/>
          <w:szCs w:val="21"/>
        </w:rPr>
      </w:pPr>
      <w:r>
        <w:rPr>
          <w:rFonts w:hint="eastAsia"/>
          <w:color w:val="000000"/>
          <w:sz w:val="21"/>
          <w:szCs w:val="21"/>
        </w:rPr>
        <w:t xml:space="preserve">日期：    年 </w:t>
      </w:r>
      <w:r>
        <w:rPr>
          <w:color w:val="000000"/>
          <w:sz w:val="21"/>
          <w:szCs w:val="21"/>
        </w:rPr>
        <w:t xml:space="preserve">  </w:t>
      </w:r>
      <w:r>
        <w:rPr>
          <w:rFonts w:hint="eastAsia"/>
          <w:color w:val="000000"/>
          <w:sz w:val="21"/>
          <w:szCs w:val="21"/>
        </w:rPr>
        <w:t xml:space="preserve"> 月 </w:t>
      </w:r>
      <w:r>
        <w:rPr>
          <w:color w:val="000000"/>
          <w:sz w:val="21"/>
          <w:szCs w:val="21"/>
        </w:rPr>
        <w:t xml:space="preserve">  </w:t>
      </w:r>
      <w:r>
        <w:rPr>
          <w:rFonts w:hint="eastAsia"/>
          <w:color w:val="000000"/>
          <w:sz w:val="21"/>
          <w:szCs w:val="21"/>
        </w:rPr>
        <w:t xml:space="preserve"> 日</w:t>
      </w:r>
      <w:r/>
    </w:p>
    <w:p>
      <w:pPr>
        <w:rPr>
          <w:rFonts w:cs="宋体"/>
          <w:b/>
          <w:bCs/>
          <w:color w:val="000000"/>
          <w:sz w:val="21"/>
          <w:szCs w:val="21"/>
        </w:rPr>
      </w:pPr>
      <w:r>
        <w:rPr>
          <w:rFonts w:hint="eastAsia" w:cs="宋体"/>
          <w:b/>
          <w:bCs/>
          <w:color w:val="000000"/>
          <w:sz w:val="21"/>
          <w:szCs w:val="21"/>
        </w:rPr>
        <w:br w:type="page" w:clear="all"/>
      </w:r>
      <w:r>
        <w:rPr>
          <w:rFonts w:hint="eastAsia" w:cs="宋体"/>
          <w:b/>
          <w:bCs/>
          <w:color w:val="000000"/>
          <w:sz w:val="21"/>
          <w:szCs w:val="21"/>
        </w:rPr>
        <w:t xml:space="preserve">附件10、拟投入人员情况表</w:t>
      </w:r>
      <w:r/>
    </w:p>
    <w:p>
      <w:pPr>
        <w:jc w:val="center"/>
        <w:widowControl/>
        <w:rPr>
          <w:rFonts w:cs="宋体"/>
          <w:color w:val="000000"/>
          <w:sz w:val="21"/>
          <w:szCs w:val="21"/>
        </w:rPr>
      </w:pPr>
      <w:r>
        <w:rPr>
          <w:rFonts w:hint="eastAsia" w:cs="宋体"/>
          <w:color w:val="000000"/>
          <w:sz w:val="21"/>
          <w:szCs w:val="21"/>
        </w:rPr>
        <w:t xml:space="preserve">拟投入人员情况表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17"/>
        <w:gridCol w:w="710"/>
        <w:gridCol w:w="1560"/>
        <w:gridCol w:w="712"/>
        <w:gridCol w:w="782"/>
        <w:gridCol w:w="1675"/>
        <w:gridCol w:w="1933"/>
        <w:gridCol w:w="1891"/>
      </w:tblGrid>
      <w:tr>
        <w:trPr>
          <w:jc w:val="center"/>
          <w:trHeight w:val="704"/>
        </w:trPr>
        <w:tc>
          <w:tcPr>
            <w:tcW w:w="405"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序号</w:t>
            </w:r>
            <w:r/>
          </w:p>
        </w:tc>
        <w:tc>
          <w:tcPr>
            <w:tcW w:w="352"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姓名</w:t>
            </w:r>
            <w:r/>
          </w:p>
        </w:tc>
        <w:tc>
          <w:tcPr>
            <w:tcW w:w="774"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在本项目中担任岗位</w:t>
            </w:r>
            <w:r/>
          </w:p>
        </w:tc>
        <w:tc>
          <w:tcPr>
            <w:tcW w:w="35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年龄</w:t>
            </w:r>
            <w:r/>
          </w:p>
        </w:tc>
        <w:tc>
          <w:tcPr>
            <w:tcW w:w="388"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性别</w:t>
            </w:r>
            <w:r/>
          </w:p>
        </w:tc>
        <w:tc>
          <w:tcPr>
            <w:tcW w:w="831" w:type="pct"/>
            <w:vAlign w:val="center"/>
            <w:textDirection w:val="lrTb"/>
            <w:noWrap w:val="false"/>
          </w:tcPr>
          <w:p>
            <w:pPr>
              <w:jc w:val="center"/>
              <w:widowControl/>
              <w:rPr>
                <w:rFonts w:cs="宋体"/>
                <w:color w:val="000000"/>
                <w:sz w:val="21"/>
                <w:szCs w:val="21"/>
                <w:lang w:eastAsia="en-US"/>
              </w:rPr>
            </w:pPr>
            <w:r>
              <w:rPr>
                <w:rFonts w:hint="eastAsia" w:cs="宋体"/>
                <w:color w:val="000000"/>
                <w:sz w:val="21"/>
                <w:szCs w:val="21"/>
                <w:lang w:eastAsia="en-US"/>
              </w:rPr>
              <w:t xml:space="preserve">学历</w:t>
            </w:r>
            <w:r/>
          </w:p>
        </w:tc>
        <w:tc>
          <w:tcPr>
            <w:tcW w:w="959" w:type="pct"/>
            <w:vAlign w:val="center"/>
            <w:textDirection w:val="lrTb"/>
            <w:noWrap w:val="false"/>
          </w:tcPr>
          <w:p>
            <w:pPr>
              <w:jc w:val="center"/>
              <w:widowControl/>
              <w:rPr>
                <w:rFonts w:cs="宋体"/>
                <w:color w:val="000000"/>
                <w:sz w:val="21"/>
                <w:szCs w:val="21"/>
                <w:lang w:eastAsia="en-US"/>
              </w:rPr>
            </w:pPr>
            <w:r>
              <w:rPr>
                <w:rFonts w:hint="eastAsia" w:cs="宋体"/>
                <w:color w:val="000000"/>
                <w:sz w:val="21"/>
                <w:szCs w:val="21"/>
                <w:lang w:eastAsia="en-US"/>
              </w:rPr>
              <w:t xml:space="preserve">工作经验</w:t>
            </w:r>
            <w:r/>
          </w:p>
        </w:tc>
        <w:tc>
          <w:tcPr>
            <w:tcW w:w="938"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备注</w:t>
            </w:r>
            <w:r/>
          </w:p>
        </w:tc>
      </w:tr>
      <w:tr>
        <w:trPr>
          <w:jc w:val="center"/>
          <w:trHeight w:val="567"/>
        </w:trPr>
        <w:tc>
          <w:tcPr>
            <w:tcW w:w="405"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352"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774"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353"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388"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831"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959"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938" w:type="pct"/>
            <w:vAlign w:val="center"/>
            <w:textDirection w:val="lrTb"/>
            <w:noWrap w:val="false"/>
          </w:tcPr>
          <w:p>
            <w:pPr>
              <w:jc w:val="center"/>
              <w:widowControl/>
              <w:rPr>
                <w:rFonts w:cs="宋体"/>
                <w:color w:val="000000"/>
                <w:sz w:val="21"/>
                <w:szCs w:val="21"/>
              </w:rPr>
            </w:pPr>
            <w:r>
              <w:rPr>
                <w:rFonts w:cs="宋体"/>
                <w:color w:val="000000"/>
                <w:sz w:val="21"/>
                <w:szCs w:val="21"/>
              </w:rPr>
            </w:r>
            <w:r/>
          </w:p>
        </w:tc>
      </w:tr>
      <w:tr>
        <w:trPr>
          <w:jc w:val="center"/>
          <w:trHeight w:val="567"/>
        </w:trPr>
        <w:tc>
          <w:tcPr>
            <w:tcW w:w="405"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352"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774"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353"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388"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831"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959"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938" w:type="pct"/>
            <w:vAlign w:val="center"/>
            <w:textDirection w:val="lrTb"/>
            <w:noWrap w:val="false"/>
          </w:tcPr>
          <w:p>
            <w:pPr>
              <w:jc w:val="center"/>
              <w:widowControl/>
              <w:rPr>
                <w:rFonts w:cs="宋体"/>
                <w:color w:val="000000"/>
                <w:sz w:val="21"/>
                <w:szCs w:val="21"/>
              </w:rPr>
            </w:pPr>
            <w:r>
              <w:rPr>
                <w:rFonts w:cs="宋体"/>
                <w:color w:val="000000"/>
                <w:sz w:val="21"/>
                <w:szCs w:val="21"/>
              </w:rPr>
            </w:r>
            <w:r/>
          </w:p>
        </w:tc>
      </w:tr>
      <w:tr>
        <w:trPr>
          <w:jc w:val="center"/>
          <w:trHeight w:val="567"/>
        </w:trPr>
        <w:tc>
          <w:tcPr>
            <w:tcW w:w="405"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352"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774"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353"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388"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831"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959"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938" w:type="pct"/>
            <w:vAlign w:val="center"/>
            <w:textDirection w:val="lrTb"/>
            <w:noWrap w:val="false"/>
          </w:tcPr>
          <w:p>
            <w:pPr>
              <w:jc w:val="center"/>
              <w:widowControl/>
              <w:rPr>
                <w:rFonts w:cs="宋体"/>
                <w:color w:val="000000"/>
                <w:sz w:val="21"/>
                <w:szCs w:val="21"/>
              </w:rPr>
            </w:pPr>
            <w:r>
              <w:rPr>
                <w:rFonts w:cs="宋体"/>
                <w:color w:val="000000"/>
                <w:sz w:val="21"/>
                <w:szCs w:val="21"/>
              </w:rPr>
            </w:r>
            <w:r/>
          </w:p>
        </w:tc>
      </w:tr>
      <w:tr>
        <w:trPr>
          <w:jc w:val="center"/>
          <w:trHeight w:val="567"/>
        </w:trPr>
        <w:tc>
          <w:tcPr>
            <w:tcW w:w="405"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352"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774"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w:t>
            </w:r>
            <w:r/>
          </w:p>
        </w:tc>
        <w:tc>
          <w:tcPr>
            <w:tcW w:w="353"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388"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831"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959"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938" w:type="pct"/>
            <w:vAlign w:val="center"/>
            <w:textDirection w:val="lrTb"/>
            <w:noWrap w:val="false"/>
          </w:tcPr>
          <w:p>
            <w:pPr>
              <w:jc w:val="center"/>
              <w:widowControl/>
              <w:rPr>
                <w:rFonts w:cs="宋体"/>
                <w:color w:val="000000"/>
                <w:sz w:val="21"/>
                <w:szCs w:val="21"/>
              </w:rPr>
            </w:pPr>
            <w:r>
              <w:rPr>
                <w:rFonts w:cs="宋体"/>
                <w:color w:val="000000"/>
                <w:sz w:val="21"/>
                <w:szCs w:val="21"/>
              </w:rPr>
            </w:r>
            <w:r/>
          </w:p>
        </w:tc>
      </w:tr>
      <w:tr>
        <w:trPr>
          <w:jc w:val="center"/>
          <w:trHeight w:val="567"/>
        </w:trPr>
        <w:tc>
          <w:tcPr>
            <w:tcW w:w="405"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352"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774"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w:t>
            </w:r>
            <w:r/>
          </w:p>
        </w:tc>
        <w:tc>
          <w:tcPr>
            <w:tcW w:w="353"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388"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831"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959"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938" w:type="pct"/>
            <w:vAlign w:val="center"/>
            <w:textDirection w:val="lrTb"/>
            <w:noWrap w:val="false"/>
          </w:tcPr>
          <w:p>
            <w:pPr>
              <w:jc w:val="center"/>
              <w:widowControl/>
              <w:rPr>
                <w:rFonts w:cs="宋体"/>
                <w:color w:val="000000"/>
                <w:sz w:val="21"/>
                <w:szCs w:val="21"/>
              </w:rPr>
            </w:pPr>
            <w:r>
              <w:rPr>
                <w:rFonts w:cs="宋体"/>
                <w:color w:val="000000"/>
                <w:sz w:val="21"/>
                <w:szCs w:val="21"/>
              </w:rPr>
            </w:r>
            <w:r/>
          </w:p>
        </w:tc>
      </w:tr>
      <w:tr>
        <w:trPr>
          <w:jc w:val="center"/>
          <w:trHeight w:val="567"/>
        </w:trPr>
        <w:tc>
          <w:tcPr>
            <w:tcW w:w="405"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w:t>
            </w:r>
            <w:r/>
          </w:p>
        </w:tc>
        <w:tc>
          <w:tcPr>
            <w:tcW w:w="352"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w:t>
            </w:r>
            <w:r/>
          </w:p>
        </w:tc>
        <w:tc>
          <w:tcPr>
            <w:tcW w:w="774"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w:t>
            </w:r>
            <w:r/>
          </w:p>
        </w:tc>
        <w:tc>
          <w:tcPr>
            <w:tcW w:w="35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w:t>
            </w:r>
            <w:r/>
          </w:p>
        </w:tc>
        <w:tc>
          <w:tcPr>
            <w:tcW w:w="388"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w:t>
            </w:r>
            <w:r/>
          </w:p>
        </w:tc>
        <w:tc>
          <w:tcPr>
            <w:tcW w:w="831"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w:t>
            </w:r>
            <w:r/>
          </w:p>
        </w:tc>
        <w:tc>
          <w:tcPr>
            <w:tcW w:w="959"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tcW w:w="938"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w:t>
            </w:r>
            <w:r/>
          </w:p>
        </w:tc>
      </w:tr>
    </w:tbl>
    <w:p>
      <w:pPr>
        <w:ind w:firstLine="420"/>
        <w:spacing w:line="360" w:lineRule="auto"/>
        <w:rPr>
          <w:rFonts w:cs="宋体"/>
          <w:color w:val="000000"/>
          <w:sz w:val="21"/>
          <w:szCs w:val="21"/>
        </w:rPr>
      </w:pPr>
      <w:r>
        <w:rPr>
          <w:rFonts w:hint="eastAsia" w:cs="宋体"/>
          <w:color w:val="000000"/>
          <w:sz w:val="21"/>
          <w:szCs w:val="21"/>
        </w:rPr>
        <w:t xml:space="preserve">注</w:t>
      </w:r>
      <w:r>
        <w:rPr>
          <w:rFonts w:cs="宋体"/>
          <w:color w:val="000000"/>
          <w:sz w:val="21"/>
          <w:szCs w:val="21"/>
        </w:rPr>
        <w:t xml:space="preserve">：按照招标文件要求及评分标准提供相应证明材料</w:t>
      </w:r>
      <w:r>
        <w:rPr>
          <w:rFonts w:hint="eastAsia" w:cs="宋体"/>
          <w:color w:val="000000"/>
          <w:sz w:val="21"/>
          <w:szCs w:val="21"/>
        </w:rPr>
        <w:t xml:space="preserve">。</w:t>
      </w:r>
      <w:r/>
    </w:p>
    <w:p>
      <w:pPr>
        <w:ind w:firstLine="420"/>
        <w:jc w:val="left"/>
        <w:spacing w:line="400" w:lineRule="exact"/>
        <w:rPr>
          <w:rFonts w:cs="宋体"/>
          <w:color w:val="000000"/>
          <w:sz w:val="21"/>
          <w:szCs w:val="21"/>
        </w:rPr>
      </w:pPr>
      <w:r>
        <w:rPr>
          <w:rFonts w:cs="宋体"/>
          <w:color w:val="000000"/>
          <w:sz w:val="21"/>
          <w:szCs w:val="21"/>
        </w:rPr>
      </w:r>
      <w:r/>
    </w:p>
    <w:p>
      <w:pPr>
        <w:ind w:firstLine="420"/>
        <w:jc w:val="left"/>
        <w:spacing w:line="400" w:lineRule="exact"/>
        <w:rPr>
          <w:rFonts w:cs="宋体"/>
          <w:color w:val="000000"/>
          <w:sz w:val="21"/>
          <w:szCs w:val="21"/>
        </w:rPr>
      </w:pPr>
      <w:r>
        <w:rPr>
          <w:rFonts w:cs="宋体"/>
          <w:color w:val="000000"/>
          <w:sz w:val="21"/>
          <w:szCs w:val="21"/>
        </w:rPr>
      </w:r>
      <w:r/>
    </w:p>
    <w:p>
      <w:pPr>
        <w:ind w:firstLine="420"/>
        <w:jc w:val="left"/>
        <w:spacing w:line="400" w:lineRule="exact"/>
        <w:rPr>
          <w:rFonts w:cs="宋体"/>
          <w:color w:val="000000"/>
          <w:sz w:val="21"/>
          <w:szCs w:val="21"/>
        </w:rPr>
      </w:pPr>
      <w:r>
        <w:rPr>
          <w:rFonts w:cs="宋体"/>
          <w:color w:val="000000"/>
          <w:sz w:val="21"/>
          <w:szCs w:val="21"/>
        </w:rPr>
      </w:r>
      <w:r/>
    </w:p>
    <w:p>
      <w:pPr>
        <w:ind w:firstLine="420"/>
        <w:jc w:val="left"/>
        <w:spacing w:line="360" w:lineRule="auto"/>
        <w:rPr>
          <w:color w:val="000000"/>
          <w:sz w:val="21"/>
          <w:szCs w:val="21"/>
        </w:rPr>
      </w:pPr>
      <w:r>
        <w:rPr>
          <w:rFonts w:hint="eastAsia"/>
          <w:color w:val="000000"/>
          <w:sz w:val="21"/>
          <w:szCs w:val="21"/>
        </w:rPr>
        <w:t xml:space="preserve">投标人名称：            （盖章）</w:t>
      </w:r>
      <w:r/>
    </w:p>
    <w:p>
      <w:pPr>
        <w:ind w:firstLine="420"/>
        <w:jc w:val="left"/>
        <w:spacing w:line="360" w:lineRule="auto"/>
        <w:rPr>
          <w:color w:val="000000"/>
          <w:sz w:val="21"/>
          <w:szCs w:val="21"/>
        </w:rPr>
      </w:pPr>
      <w:r>
        <w:rPr>
          <w:rFonts w:hint="eastAsia"/>
          <w:color w:val="000000"/>
          <w:sz w:val="21"/>
          <w:szCs w:val="21"/>
        </w:rPr>
        <w:t xml:space="preserve">法定代表人或代理人（签字或盖章）：</w:t>
      </w:r>
      <w:r/>
    </w:p>
    <w:p>
      <w:pPr>
        <w:ind w:firstLine="420"/>
        <w:jc w:val="left"/>
        <w:spacing w:line="360" w:lineRule="auto"/>
        <w:rPr>
          <w:rFonts w:cs="Arial"/>
          <w:color w:val="000000"/>
          <w:sz w:val="21"/>
          <w:szCs w:val="21"/>
        </w:rPr>
      </w:pPr>
      <w:r>
        <w:rPr>
          <w:rFonts w:hint="eastAsia"/>
          <w:color w:val="000000"/>
          <w:sz w:val="21"/>
          <w:szCs w:val="21"/>
        </w:rPr>
        <w:t xml:space="preserve">日期：    年 </w:t>
      </w:r>
      <w:r>
        <w:rPr>
          <w:color w:val="000000"/>
          <w:sz w:val="21"/>
          <w:szCs w:val="21"/>
        </w:rPr>
        <w:t xml:space="preserve">  </w:t>
      </w:r>
      <w:r>
        <w:rPr>
          <w:rFonts w:hint="eastAsia"/>
          <w:color w:val="000000"/>
          <w:sz w:val="21"/>
          <w:szCs w:val="21"/>
        </w:rPr>
        <w:t xml:space="preserve"> 月 </w:t>
      </w:r>
      <w:r>
        <w:rPr>
          <w:color w:val="000000"/>
          <w:sz w:val="21"/>
          <w:szCs w:val="21"/>
        </w:rPr>
        <w:t xml:space="preserve">  </w:t>
      </w:r>
      <w:r>
        <w:rPr>
          <w:rFonts w:hint="eastAsia"/>
          <w:color w:val="000000"/>
          <w:sz w:val="21"/>
          <w:szCs w:val="21"/>
        </w:rPr>
        <w:t xml:space="preserve"> 日</w:t>
      </w:r>
      <w:r/>
    </w:p>
    <w:p>
      <w:pPr>
        <w:jc w:val="left"/>
        <w:spacing w:line="400" w:lineRule="exact"/>
        <w:rPr>
          <w:rFonts w:cs="宋体"/>
          <w:color w:val="000000"/>
          <w:sz w:val="21"/>
          <w:szCs w:val="21"/>
        </w:rPr>
      </w:pPr>
      <w:r>
        <w:rPr>
          <w:rFonts w:cs="宋体"/>
          <w:color w:val="000000"/>
          <w:sz w:val="21"/>
          <w:szCs w:val="21"/>
        </w:rPr>
      </w:r>
      <w:r/>
    </w:p>
    <w:p>
      <w:pPr>
        <w:jc w:val="left"/>
        <w:spacing w:line="400" w:lineRule="exact"/>
        <w:rPr>
          <w:rFonts w:cs="宋体"/>
          <w:color w:val="000000"/>
          <w:sz w:val="21"/>
          <w:szCs w:val="21"/>
        </w:rPr>
      </w:pPr>
      <w:r>
        <w:rPr>
          <w:rFonts w:cs="宋体"/>
          <w:color w:val="000000"/>
          <w:sz w:val="21"/>
          <w:szCs w:val="21"/>
        </w:rPr>
      </w:r>
      <w:r/>
    </w:p>
    <w:p>
      <w:pPr>
        <w:jc w:val="left"/>
        <w:spacing w:line="400" w:lineRule="exact"/>
        <w:rPr>
          <w:rFonts w:cs="宋体"/>
          <w:b/>
          <w:bCs/>
          <w:color w:val="000000"/>
          <w:sz w:val="21"/>
          <w:szCs w:val="21"/>
        </w:rPr>
      </w:pPr>
      <w:r>
        <w:rPr>
          <w:rFonts w:hint="eastAsia" w:cs="宋体"/>
          <w:b/>
          <w:bCs/>
          <w:color w:val="000000"/>
          <w:sz w:val="21"/>
          <w:szCs w:val="21"/>
        </w:rPr>
        <w:br w:type="page" w:clear="all"/>
      </w:r>
      <w:r>
        <w:rPr>
          <w:rFonts w:hint="eastAsia" w:cs="宋体"/>
          <w:b/>
          <w:bCs/>
          <w:color w:val="000000"/>
          <w:sz w:val="21"/>
          <w:szCs w:val="21"/>
        </w:rPr>
        <w:t xml:space="preserve">附件</w:t>
      </w:r>
      <w:r>
        <w:rPr>
          <w:rFonts w:cs="宋体"/>
          <w:b/>
          <w:bCs/>
          <w:color w:val="000000"/>
          <w:sz w:val="21"/>
          <w:szCs w:val="21"/>
        </w:rPr>
        <w:t xml:space="preserve">1</w:t>
      </w:r>
      <w:r>
        <w:rPr>
          <w:rFonts w:hint="eastAsia" w:cs="宋体"/>
          <w:b/>
          <w:bCs/>
          <w:color w:val="000000"/>
          <w:sz w:val="21"/>
          <w:szCs w:val="21"/>
        </w:rPr>
        <w:t xml:space="preserve">1</w:t>
      </w:r>
      <w:r>
        <w:rPr>
          <w:rFonts w:cs="宋体"/>
          <w:b/>
          <w:bCs/>
          <w:color w:val="000000"/>
          <w:sz w:val="21"/>
          <w:szCs w:val="21"/>
        </w:rPr>
        <w:t xml:space="preserve">、</w:t>
      </w:r>
      <w:r>
        <w:rPr>
          <w:rFonts w:hint="eastAsia" w:cs="宋体"/>
          <w:b/>
          <w:bCs/>
          <w:color w:val="000000"/>
          <w:sz w:val="21"/>
          <w:szCs w:val="21"/>
        </w:rPr>
        <w:t xml:space="preserve">类似业绩一览表</w:t>
      </w:r>
      <w:r/>
    </w:p>
    <w:p>
      <w:pPr>
        <w:jc w:val="left"/>
        <w:spacing w:line="400" w:lineRule="exact"/>
        <w:rPr>
          <w:rFonts w:cs="宋体"/>
          <w:b/>
          <w:bCs/>
          <w:color w:val="000000"/>
          <w:sz w:val="21"/>
          <w:szCs w:val="21"/>
        </w:rPr>
      </w:pPr>
      <w:r>
        <w:rPr>
          <w:rFonts w:cs="宋体"/>
          <w:b/>
          <w:bCs/>
          <w:color w:val="000000"/>
          <w:sz w:val="21"/>
          <w:szCs w:val="21"/>
        </w:rPr>
      </w:r>
      <w:r/>
    </w:p>
    <w:p>
      <w:pPr>
        <w:jc w:val="center"/>
        <w:spacing w:line="400" w:lineRule="exact"/>
        <w:rPr>
          <w:rFonts w:cs="宋体"/>
          <w:b/>
          <w:bCs/>
          <w:color w:val="000000"/>
          <w:sz w:val="21"/>
          <w:szCs w:val="21"/>
          <w:lang w:eastAsia="en-US"/>
        </w:rPr>
      </w:pPr>
      <w:r>
        <w:rPr>
          <w:rFonts w:hint="eastAsia" w:cs="宋体"/>
          <w:b/>
          <w:bCs/>
          <w:color w:val="000000"/>
          <w:sz w:val="21"/>
          <w:szCs w:val="21"/>
          <w:lang w:eastAsia="en-US"/>
        </w:rPr>
        <w:t xml:space="preserve">类似业绩一览表</w:t>
      </w:r>
      <w:r/>
    </w:p>
    <w:p>
      <w:pPr>
        <w:jc w:val="center"/>
        <w:spacing w:line="400" w:lineRule="exact"/>
        <w:rPr>
          <w:rFonts w:cs="宋体"/>
          <w:b/>
          <w:bCs/>
          <w:color w:val="000000"/>
          <w:sz w:val="21"/>
          <w:szCs w:val="21"/>
          <w:lang w:eastAsia="en-US"/>
        </w:rPr>
      </w:pPr>
      <w:r>
        <w:rPr>
          <w:rFonts w:cs="宋体"/>
          <w:b/>
          <w:bCs/>
          <w:color w:val="000000"/>
          <w:sz w:val="21"/>
          <w:szCs w:val="21"/>
          <w:lang w:eastAsia="en-US"/>
        </w:rPr>
      </w:r>
      <w:r/>
    </w:p>
    <w:tbl>
      <w:tblPr>
        <w:tblW w:w="5000" w:type="pct"/>
        <w:tblInd w:w="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28" w:type="dxa"/>
          <w:right w:w="28" w:type="dxa"/>
        </w:tblCellMar>
        <w:tblLook w:val="04A0" w:firstRow="1" w:lastRow="0" w:firstColumn="1" w:lastColumn="0" w:noHBand="0" w:noVBand="1"/>
      </w:tblPr>
      <w:tblGrid>
        <w:gridCol w:w="1066"/>
        <w:gridCol w:w="1722"/>
        <w:gridCol w:w="1722"/>
        <w:gridCol w:w="2049"/>
        <w:gridCol w:w="2222"/>
        <w:gridCol w:w="1139"/>
      </w:tblGrid>
      <w:tr>
        <w:trPr>
          <w:cantSplit/>
          <w:trHeight w:val="612"/>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22"/>
              <w:ind w:firstLine="0"/>
              <w:jc w:val="center"/>
              <w:rPr>
                <w:rFonts w:eastAsia="宋体"/>
                <w:bCs/>
                <w:color w:val="000000"/>
                <w:sz w:val="21"/>
                <w:szCs w:val="21"/>
              </w:rPr>
            </w:pPr>
            <w:r>
              <w:rPr>
                <w:rFonts w:eastAsia="宋体"/>
                <w:bCs/>
                <w:color w:val="000000"/>
                <w:sz w:val="21"/>
                <w:szCs w:val="21"/>
              </w:rPr>
              <w:t xml:space="preserve">序号</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22"/>
              <w:ind w:firstLine="0"/>
              <w:jc w:val="center"/>
              <w:rPr>
                <w:rFonts w:eastAsia="宋体"/>
                <w:bCs/>
                <w:color w:val="000000"/>
                <w:sz w:val="21"/>
                <w:szCs w:val="21"/>
              </w:rPr>
            </w:pPr>
            <w:r>
              <w:rPr>
                <w:rFonts w:eastAsia="宋体"/>
                <w:bCs/>
                <w:color w:val="000000"/>
                <w:sz w:val="21"/>
                <w:szCs w:val="21"/>
              </w:rPr>
              <w:t xml:space="preserve">项目名称</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22"/>
              <w:ind w:firstLine="0"/>
              <w:jc w:val="center"/>
              <w:rPr>
                <w:rFonts w:eastAsia="宋体"/>
                <w:bCs/>
                <w:color w:val="000000"/>
                <w:sz w:val="21"/>
                <w:szCs w:val="21"/>
              </w:rPr>
            </w:pPr>
            <w:r>
              <w:rPr>
                <w:rFonts w:eastAsia="宋体"/>
                <w:bCs/>
                <w:color w:val="000000"/>
                <w:sz w:val="21"/>
                <w:szCs w:val="21"/>
              </w:rPr>
              <w:t xml:space="preserve">采购单位</w:t>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22"/>
              <w:ind w:firstLine="0"/>
              <w:jc w:val="center"/>
              <w:rPr>
                <w:rFonts w:eastAsia="宋体"/>
                <w:bCs/>
                <w:color w:val="000000"/>
                <w:sz w:val="21"/>
                <w:szCs w:val="21"/>
              </w:rPr>
            </w:pPr>
            <w:r>
              <w:rPr>
                <w:rFonts w:hint="eastAsia" w:eastAsia="宋体"/>
                <w:bCs/>
                <w:color w:val="000000"/>
                <w:sz w:val="21"/>
                <w:szCs w:val="21"/>
              </w:rPr>
              <w:t xml:space="preserve">合同签订日期</w:t>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22"/>
              <w:ind w:firstLine="0"/>
              <w:jc w:val="center"/>
              <w:rPr>
                <w:rFonts w:eastAsia="宋体"/>
                <w:bCs/>
                <w:color w:val="000000"/>
                <w:sz w:val="21"/>
                <w:szCs w:val="21"/>
              </w:rPr>
            </w:pPr>
            <w:r>
              <w:rPr>
                <w:rFonts w:eastAsia="宋体"/>
                <w:bCs/>
                <w:color w:val="000000"/>
                <w:sz w:val="21"/>
                <w:szCs w:val="21"/>
              </w:rPr>
              <w:t xml:space="preserve">合同金额（万元）</w:t>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22"/>
              <w:ind w:firstLine="0"/>
              <w:jc w:val="center"/>
              <w:rPr>
                <w:rFonts w:eastAsia="宋体"/>
                <w:bCs/>
                <w:color w:val="000000"/>
                <w:sz w:val="21"/>
                <w:szCs w:val="21"/>
              </w:rPr>
            </w:pPr>
            <w:r>
              <w:rPr>
                <w:rFonts w:eastAsia="宋体"/>
                <w:bCs/>
                <w:color w:val="000000"/>
                <w:sz w:val="21"/>
                <w:szCs w:val="21"/>
              </w:rPr>
              <w:t xml:space="preserve">备注</w:t>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22"/>
              <w:ind w:firstLine="0"/>
              <w:jc w:val="center"/>
              <w:rPr>
                <w:rFonts w:eastAsia="宋体"/>
                <w:bCs/>
                <w:color w:val="000000"/>
                <w:sz w:val="21"/>
                <w:szCs w:val="21"/>
              </w:rPr>
            </w:pPr>
            <w:r>
              <w:rPr>
                <w:rFonts w:eastAsia="宋体"/>
                <w:bCs/>
                <w:color w:val="000000"/>
                <w:sz w:val="21"/>
                <w:szCs w:val="21"/>
              </w:rPr>
              <w:t xml:space="preserve">1</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22"/>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22"/>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22"/>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22"/>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22"/>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22"/>
              <w:ind w:firstLine="0"/>
              <w:jc w:val="center"/>
              <w:rPr>
                <w:rFonts w:eastAsia="宋体"/>
                <w:bCs/>
                <w:color w:val="000000"/>
                <w:sz w:val="21"/>
                <w:szCs w:val="21"/>
              </w:rPr>
            </w:pPr>
            <w:r>
              <w:rPr>
                <w:rFonts w:eastAsia="宋体"/>
                <w:bCs/>
                <w:color w:val="000000"/>
                <w:sz w:val="21"/>
                <w:szCs w:val="21"/>
              </w:rPr>
              <w:t xml:space="preserve">2</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22"/>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22"/>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22"/>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22"/>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22"/>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22"/>
              <w:ind w:firstLine="0"/>
              <w:jc w:val="center"/>
              <w:rPr>
                <w:rFonts w:eastAsia="宋体"/>
                <w:bCs/>
                <w:color w:val="000000"/>
                <w:sz w:val="21"/>
                <w:szCs w:val="21"/>
              </w:rPr>
            </w:pPr>
            <w:r>
              <w:rPr>
                <w:rFonts w:eastAsia="宋体"/>
                <w:bCs/>
                <w:color w:val="000000"/>
                <w:sz w:val="21"/>
                <w:szCs w:val="21"/>
              </w:rPr>
              <w:t xml:space="preserve">3</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22"/>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22"/>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22"/>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22"/>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22"/>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22"/>
              <w:ind w:firstLine="0"/>
              <w:jc w:val="center"/>
              <w:rPr>
                <w:rFonts w:eastAsia="宋体"/>
                <w:bCs/>
                <w:color w:val="000000"/>
                <w:sz w:val="21"/>
                <w:szCs w:val="21"/>
              </w:rPr>
            </w:pPr>
            <w:r>
              <w:rPr>
                <w:rFonts w:eastAsia="宋体"/>
                <w:bCs/>
                <w:color w:val="000000"/>
                <w:sz w:val="21"/>
                <w:szCs w:val="21"/>
              </w:rPr>
              <w:t xml:space="preserve">4</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22"/>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22"/>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22"/>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22"/>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22"/>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22"/>
              <w:ind w:firstLine="0"/>
              <w:jc w:val="center"/>
              <w:rPr>
                <w:rFonts w:eastAsia="宋体"/>
                <w:bCs/>
                <w:color w:val="000000"/>
                <w:sz w:val="21"/>
                <w:szCs w:val="21"/>
              </w:rPr>
            </w:pPr>
            <w:r>
              <w:rPr>
                <w:rFonts w:eastAsia="宋体"/>
                <w:bCs/>
                <w:color w:val="000000"/>
                <w:sz w:val="21"/>
                <w:szCs w:val="21"/>
              </w:rPr>
              <w:t xml:space="preserve">5</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22"/>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22"/>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22"/>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22"/>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22"/>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tbRlV"/>
            <w:noWrap w:val="false"/>
          </w:tcPr>
          <w:p>
            <w:pPr>
              <w:pStyle w:val="822"/>
              <w:ind w:firstLine="0"/>
              <w:jc w:val="center"/>
              <w:rPr>
                <w:rFonts w:eastAsia="宋体"/>
                <w:bCs/>
                <w:color w:val="000000"/>
                <w:sz w:val="21"/>
                <w:szCs w:val="21"/>
              </w:rPr>
            </w:pPr>
            <w:r>
              <w:rPr>
                <w:rFonts w:eastAsia="宋体"/>
                <w:bCs/>
                <w:color w:val="000000"/>
                <w:sz w:val="21"/>
                <w:szCs w:val="21"/>
              </w:rPr>
              <w:t xml:space="preserve">…</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22"/>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22"/>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22"/>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22"/>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22"/>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22"/>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22"/>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22"/>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22"/>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22"/>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22"/>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22"/>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22"/>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22"/>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22"/>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22"/>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22"/>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22"/>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22"/>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22"/>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22"/>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22"/>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22"/>
              <w:ind w:firstLine="0"/>
              <w:jc w:val="center"/>
              <w:rPr>
                <w:rFonts w:eastAsia="宋体"/>
                <w:bCs/>
                <w:color w:val="000000"/>
                <w:sz w:val="21"/>
                <w:szCs w:val="21"/>
              </w:rPr>
            </w:pPr>
            <w:r>
              <w:rPr>
                <w:rFonts w:eastAsia="宋体"/>
                <w:bCs/>
                <w:color w:val="000000"/>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22"/>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22"/>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22"/>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22"/>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22"/>
              <w:ind w:firstLine="0"/>
              <w:jc w:val="center"/>
              <w:rPr>
                <w:rFonts w:eastAsia="宋体"/>
                <w:bCs/>
                <w:color w:val="000000"/>
                <w:sz w:val="21"/>
                <w:szCs w:val="21"/>
              </w:rPr>
            </w:pPr>
            <w:r>
              <w:rPr>
                <w:rFonts w:eastAsia="宋体"/>
                <w:bCs/>
                <w:color w:val="000000"/>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22"/>
              <w:ind w:firstLine="0"/>
              <w:jc w:val="center"/>
              <w:rPr>
                <w:rFonts w:eastAsia="宋体"/>
                <w:bCs/>
                <w:color w:val="000000"/>
                <w:sz w:val="21"/>
                <w:szCs w:val="21"/>
              </w:rPr>
            </w:pPr>
            <w:r>
              <w:rPr>
                <w:rFonts w:eastAsia="宋体"/>
                <w:bCs/>
                <w:color w:val="000000"/>
                <w:sz w:val="21"/>
                <w:szCs w:val="21"/>
              </w:rPr>
            </w:r>
            <w:r/>
          </w:p>
        </w:tc>
      </w:tr>
    </w:tbl>
    <w:p>
      <w:pPr>
        <w:jc w:val="left"/>
        <w:spacing w:line="400" w:lineRule="exact"/>
        <w:rPr>
          <w:rFonts w:cs="宋体"/>
          <w:color w:val="000000"/>
          <w:sz w:val="21"/>
          <w:szCs w:val="21"/>
        </w:rPr>
      </w:pPr>
      <w:r>
        <w:rPr>
          <w:rFonts w:hint="eastAsia" w:cs="宋体"/>
          <w:color w:val="000000"/>
          <w:sz w:val="21"/>
          <w:szCs w:val="21"/>
        </w:rPr>
        <w:t xml:space="preserve">注</w:t>
      </w:r>
      <w:r>
        <w:rPr>
          <w:rFonts w:cs="宋体"/>
          <w:color w:val="000000"/>
          <w:sz w:val="21"/>
          <w:szCs w:val="21"/>
        </w:rPr>
        <w:t xml:space="preserve">：按照招标文件要求及评分标准提供相应证明材料</w:t>
      </w:r>
      <w:r>
        <w:rPr>
          <w:rFonts w:hint="eastAsia" w:cs="宋体"/>
          <w:color w:val="000000"/>
          <w:sz w:val="21"/>
          <w:szCs w:val="21"/>
        </w:rPr>
        <w:t xml:space="preserve">。</w:t>
      </w:r>
      <w:r/>
    </w:p>
    <w:p>
      <w:pPr>
        <w:jc w:val="left"/>
        <w:spacing w:line="400" w:lineRule="exact"/>
        <w:rPr>
          <w:rFonts w:cs="宋体"/>
          <w:b/>
          <w:bCs/>
          <w:color w:val="000000"/>
          <w:sz w:val="21"/>
          <w:szCs w:val="21"/>
        </w:rPr>
      </w:pPr>
      <w:r>
        <w:rPr>
          <w:rFonts w:cs="宋体"/>
          <w:b/>
          <w:bCs/>
          <w:color w:val="000000"/>
          <w:sz w:val="21"/>
          <w:szCs w:val="21"/>
        </w:rPr>
      </w:r>
      <w:r/>
    </w:p>
    <w:p>
      <w:pPr>
        <w:jc w:val="left"/>
        <w:spacing w:line="400" w:lineRule="exact"/>
        <w:rPr>
          <w:rFonts w:cs="宋体"/>
          <w:b/>
          <w:bCs/>
          <w:color w:val="000000"/>
          <w:sz w:val="21"/>
          <w:szCs w:val="21"/>
        </w:rPr>
      </w:pPr>
      <w:r>
        <w:rPr>
          <w:rFonts w:cs="宋体"/>
          <w:b/>
          <w:bCs/>
          <w:color w:val="000000"/>
          <w:sz w:val="21"/>
          <w:szCs w:val="21"/>
        </w:rPr>
      </w:r>
      <w:r/>
    </w:p>
    <w:p>
      <w:pPr>
        <w:ind w:firstLine="420"/>
        <w:jc w:val="left"/>
        <w:spacing w:line="360" w:lineRule="auto"/>
        <w:rPr>
          <w:color w:val="000000"/>
          <w:sz w:val="21"/>
          <w:szCs w:val="21"/>
        </w:rPr>
      </w:pPr>
      <w:r>
        <w:rPr>
          <w:rFonts w:hint="eastAsia"/>
          <w:color w:val="000000"/>
          <w:sz w:val="21"/>
          <w:szCs w:val="21"/>
        </w:rPr>
        <w:t xml:space="preserve">投标人名称：            （盖章）</w:t>
      </w:r>
      <w:r/>
    </w:p>
    <w:p>
      <w:pPr>
        <w:ind w:firstLine="420"/>
        <w:jc w:val="left"/>
        <w:spacing w:line="360" w:lineRule="auto"/>
        <w:rPr>
          <w:color w:val="000000"/>
          <w:sz w:val="21"/>
          <w:szCs w:val="21"/>
        </w:rPr>
      </w:pPr>
      <w:r>
        <w:rPr>
          <w:rFonts w:hint="eastAsia"/>
          <w:color w:val="000000"/>
          <w:sz w:val="21"/>
          <w:szCs w:val="21"/>
        </w:rPr>
        <w:t xml:space="preserve">法定代表人或代理人（签字或盖章）：</w:t>
      </w:r>
      <w:r/>
    </w:p>
    <w:p>
      <w:pPr>
        <w:ind w:firstLine="420"/>
        <w:jc w:val="left"/>
        <w:spacing w:line="360" w:lineRule="auto"/>
        <w:rPr>
          <w:rFonts w:cs="Arial"/>
          <w:color w:val="000000"/>
          <w:sz w:val="21"/>
          <w:szCs w:val="21"/>
        </w:rPr>
      </w:pPr>
      <w:r>
        <w:rPr>
          <w:rFonts w:hint="eastAsia"/>
          <w:color w:val="000000"/>
          <w:sz w:val="21"/>
          <w:szCs w:val="21"/>
        </w:rPr>
        <w:t xml:space="preserve">日期：    年 </w:t>
      </w:r>
      <w:r>
        <w:rPr>
          <w:color w:val="000000"/>
          <w:sz w:val="21"/>
          <w:szCs w:val="21"/>
        </w:rPr>
        <w:t xml:space="preserve">  </w:t>
      </w:r>
      <w:r>
        <w:rPr>
          <w:rFonts w:hint="eastAsia"/>
          <w:color w:val="000000"/>
          <w:sz w:val="21"/>
          <w:szCs w:val="21"/>
        </w:rPr>
        <w:t xml:space="preserve"> 月 </w:t>
      </w:r>
      <w:r>
        <w:rPr>
          <w:color w:val="000000"/>
          <w:sz w:val="21"/>
          <w:szCs w:val="21"/>
        </w:rPr>
        <w:t xml:space="preserve">  </w:t>
      </w:r>
      <w:r>
        <w:rPr>
          <w:rFonts w:hint="eastAsia"/>
          <w:color w:val="000000"/>
          <w:sz w:val="21"/>
          <w:szCs w:val="21"/>
        </w:rPr>
        <w:t xml:space="preserve"> 日</w:t>
      </w:r>
      <w:r/>
    </w:p>
    <w:p>
      <w:pPr>
        <w:ind w:firstLine="420"/>
        <w:jc w:val="left"/>
        <w:spacing w:line="400" w:lineRule="exact"/>
        <w:rPr>
          <w:rFonts w:cs="宋体"/>
          <w:b/>
          <w:bCs/>
          <w:color w:val="000000"/>
          <w:sz w:val="21"/>
          <w:szCs w:val="21"/>
        </w:rPr>
      </w:pPr>
      <w:r>
        <w:rPr>
          <w:rFonts w:hint="eastAsia" w:cs="宋体"/>
          <w:b/>
          <w:bCs/>
          <w:color w:val="000000"/>
          <w:sz w:val="21"/>
          <w:szCs w:val="21"/>
        </w:rPr>
        <w:br w:type="page" w:clear="all"/>
      </w:r>
      <w:r/>
    </w:p>
    <w:p>
      <w:pPr>
        <w:pStyle w:val="810"/>
        <w:numPr>
          <w:ilvl w:val="0"/>
          <w:numId w:val="0"/>
        </w:numPr>
        <w:jc w:val="center"/>
        <w:rPr>
          <w:rFonts w:ascii="宋体" w:hAnsi="宋体" w:cs="宋体"/>
          <w:color w:val="000000"/>
        </w:rPr>
      </w:pPr>
      <w:r>
        <w:rPr>
          <w:rFonts w:hint="eastAsia" w:ascii="宋体" w:hAnsi="宋体" w:cs="宋体"/>
          <w:color w:val="000000"/>
        </w:rPr>
        <w:t xml:space="preserve">第四章 </w:t>
      </w:r>
      <w:bookmarkStart w:id="9" w:name="招标书"/>
      <w:r>
        <w:rPr>
          <w:rFonts w:hint="eastAsia" w:ascii="宋体" w:hAnsi="宋体" w:cs="宋体"/>
          <w:color w:val="000000"/>
        </w:rPr>
        <w:t xml:space="preserve">招标书</w:t>
      </w:r>
      <w:bookmarkEnd w:id="9"/>
      <w:r/>
      <w:r/>
    </w:p>
    <w:p>
      <w:pPr>
        <w:pStyle w:val="855"/>
        <w:ind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江苏沃咨咨询管理有限公司 </w:t>
      </w:r>
      <w:r>
        <w:rPr>
          <w:rFonts w:hint="eastAsia" w:ascii="宋体" w:hAnsi="宋体" w:cs="宋体"/>
          <w:color w:val="000000"/>
          <w:sz w:val="21"/>
          <w:szCs w:val="21"/>
        </w:rPr>
        <w:t xml:space="preserve">受</w:t>
      </w:r>
      <w:r>
        <w:rPr>
          <w:rFonts w:hint="eastAsia" w:ascii="宋体" w:hAnsi="宋体" w:cs="宋体"/>
          <w:color w:val="000000"/>
          <w:sz w:val="21"/>
          <w:szCs w:val="21"/>
        </w:rPr>
        <w:t xml:space="preserve">苏州相城经济技术开发区管理委员会 </w:t>
      </w:r>
      <w:r>
        <w:rPr>
          <w:rFonts w:hint="eastAsia" w:ascii="宋体" w:hAnsi="宋体" w:cs="宋体"/>
          <w:color w:val="000000"/>
          <w:sz w:val="21"/>
          <w:szCs w:val="21"/>
        </w:rPr>
        <w:t xml:space="preserve">的委托，就</w:t>
      </w:r>
      <w:r>
        <w:rPr>
          <w:rFonts w:hint="eastAsia" w:ascii="宋体" w:hAnsi="宋体" w:cs="宋体"/>
          <w:color w:val="000000"/>
          <w:sz w:val="21"/>
          <w:szCs w:val="21"/>
        </w:rPr>
        <w:t xml:space="preserve">经开区澄星幼儿园（暂定名)环创项目</w:t>
      </w:r>
      <w:r>
        <w:rPr>
          <w:rFonts w:hint="eastAsia" w:ascii="宋体" w:hAnsi="宋体" w:cs="宋体"/>
          <w:color w:val="000000"/>
          <w:sz w:val="21"/>
          <w:szCs w:val="21"/>
        </w:rPr>
        <w:t xml:space="preserve">进行公开招标采购。</w:t>
      </w:r>
      <w:r/>
    </w:p>
    <w:p>
      <w:pPr>
        <w:contextualSpacing/>
        <w:spacing w:line="360" w:lineRule="auto"/>
        <w:rPr>
          <w:rFonts w:cs="宋体"/>
          <w:color w:val="000000"/>
          <w:sz w:val="21"/>
          <w:szCs w:val="21"/>
        </w:rPr>
      </w:pPr>
      <w:r>
        <w:rPr>
          <w:rFonts w:hint="eastAsia" w:cs="宋体"/>
          <w:color w:val="000000"/>
          <w:sz w:val="21"/>
          <w:szCs w:val="21"/>
        </w:rPr>
        <w:t xml:space="preserve">一、采购编号：</w:t>
      </w:r>
      <w:r>
        <w:rPr>
          <w:rFonts w:hint="eastAsia" w:cs="宋体"/>
          <w:color w:val="000000"/>
          <w:sz w:val="21"/>
          <w:szCs w:val="21"/>
        </w:rPr>
        <w:t xml:space="preserve">JSZC-320507-JSWZ-G2026-0008</w:t>
      </w:r>
      <w:r/>
    </w:p>
    <w:p>
      <w:pPr>
        <w:contextualSpacing/>
        <w:spacing w:line="360" w:lineRule="auto"/>
        <w:rPr>
          <w:rFonts w:cs="宋体"/>
          <w:color w:val="000000"/>
          <w:sz w:val="21"/>
          <w:szCs w:val="21"/>
        </w:rPr>
      </w:pPr>
      <w:r>
        <w:rPr>
          <w:rFonts w:hint="eastAsia" w:cs="宋体"/>
          <w:color w:val="000000"/>
          <w:sz w:val="21"/>
          <w:szCs w:val="21"/>
        </w:rPr>
        <w:t xml:space="preserve">二、项目名称：</w:t>
      </w:r>
      <w:r>
        <w:rPr>
          <w:rFonts w:hint="eastAsia" w:cs="宋体"/>
          <w:color w:val="000000"/>
          <w:sz w:val="21"/>
          <w:szCs w:val="21"/>
        </w:rPr>
        <w:t xml:space="preserve">经开区澄星幼儿园（暂定名)环创项目</w:t>
      </w:r>
      <w:r/>
    </w:p>
    <w:p>
      <w:pPr>
        <w:contextualSpacing/>
        <w:spacing w:line="360" w:lineRule="auto"/>
        <w:rPr>
          <w:rFonts w:cs="宋体"/>
          <w:color w:val="000000"/>
          <w:sz w:val="21"/>
          <w:szCs w:val="21"/>
        </w:rPr>
      </w:pPr>
      <w:r>
        <w:rPr>
          <w:rFonts w:hint="eastAsia" w:cs="宋体"/>
          <w:color w:val="000000"/>
          <w:sz w:val="21"/>
          <w:szCs w:val="21"/>
        </w:rPr>
        <w:t xml:space="preserve">三、预算金额：</w:t>
      </w:r>
      <w:r>
        <w:rPr>
          <w:rFonts w:hint="eastAsia" w:cs="宋体"/>
          <w:color w:val="000000"/>
          <w:sz w:val="21"/>
          <w:szCs w:val="21"/>
        </w:rPr>
        <w:t xml:space="preserve">人民币壹佰叁拾陆万零贰佰玖拾捌元整</w:t>
      </w:r>
      <w:r>
        <w:rPr>
          <w:rFonts w:hint="eastAsia" w:cs="宋体"/>
          <w:color w:val="000000"/>
          <w:sz w:val="21"/>
          <w:szCs w:val="21"/>
        </w:rPr>
        <w:t xml:space="preserve">（￥</w:t>
      </w:r>
      <w:r>
        <w:rPr>
          <w:rFonts w:cs="宋体"/>
          <w:color w:val="000000"/>
          <w:sz w:val="21"/>
          <w:szCs w:val="21"/>
        </w:rPr>
        <w:t xml:space="preserve">1360298.00</w:t>
      </w:r>
      <w:r>
        <w:rPr>
          <w:rFonts w:hint="eastAsia" w:cs="宋体"/>
          <w:color w:val="000000"/>
          <w:sz w:val="21"/>
          <w:szCs w:val="21"/>
        </w:rPr>
        <w:t xml:space="preserve">）</w:t>
      </w:r>
      <w:r/>
    </w:p>
    <w:p>
      <w:pPr>
        <w:contextualSpacing/>
        <w:spacing w:line="360" w:lineRule="auto"/>
        <w:rPr>
          <w:rFonts w:cs="宋体"/>
          <w:color w:val="000000"/>
          <w:sz w:val="21"/>
          <w:szCs w:val="21"/>
        </w:rPr>
      </w:pPr>
      <w:r>
        <w:rPr>
          <w:rFonts w:cs="宋体"/>
          <w:color w:val="000000"/>
          <w:sz w:val="21"/>
          <w:szCs w:val="21"/>
        </w:rPr>
        <w:t xml:space="preserve">四</w:t>
      </w:r>
      <w:r>
        <w:rPr>
          <w:rFonts w:hint="eastAsia" w:cs="宋体"/>
          <w:color w:val="000000"/>
          <w:sz w:val="21"/>
          <w:szCs w:val="21"/>
        </w:rPr>
        <w:t xml:space="preserve">、服务期限</w:t>
      </w:r>
      <w:r>
        <w:rPr>
          <w:rFonts w:hint="eastAsia" w:cs="宋体"/>
          <w:color w:val="000000"/>
          <w:sz w:val="21"/>
          <w:szCs w:val="21"/>
        </w:rPr>
        <w:t xml:space="preserve">：合同签订后</w:t>
      </w:r>
      <w:r>
        <w:rPr>
          <w:rFonts w:cs="宋体"/>
          <w:color w:val="000000"/>
          <w:sz w:val="21"/>
          <w:szCs w:val="21"/>
        </w:rPr>
        <w:t xml:space="preserve">30</w:t>
      </w:r>
      <w:r>
        <w:rPr>
          <w:rFonts w:hint="eastAsia" w:cs="宋体"/>
          <w:color w:val="000000"/>
          <w:sz w:val="21"/>
          <w:szCs w:val="21"/>
        </w:rPr>
        <w:t xml:space="preserve">日历天内完成。</w:t>
      </w:r>
      <w:r/>
    </w:p>
    <w:p>
      <w:pPr>
        <w:contextualSpacing/>
        <w:spacing w:line="360" w:lineRule="auto"/>
        <w:rPr>
          <w:rFonts w:cs="宋体"/>
          <w:color w:val="000000"/>
          <w:sz w:val="21"/>
          <w:szCs w:val="21"/>
        </w:rPr>
      </w:pPr>
      <w:r>
        <w:rPr>
          <w:rFonts w:hint="eastAsia" w:cs="宋体"/>
          <w:color w:val="000000"/>
          <w:sz w:val="21"/>
          <w:szCs w:val="21"/>
        </w:rPr>
        <w:t xml:space="preserve">五</w:t>
      </w:r>
      <w:r>
        <w:rPr>
          <w:rFonts w:hint="eastAsia" w:cs="宋体"/>
          <w:color w:val="000000"/>
          <w:sz w:val="21"/>
          <w:szCs w:val="21"/>
        </w:rPr>
        <w:t xml:space="preserve">、采购内容及要求：</w:t>
      </w:r>
      <w:bookmarkStart w:id="10" w:name="_Hlk52193085"/>
      <w:r/>
      <w:r/>
    </w:p>
    <w:p>
      <w:pPr>
        <w:contextualSpacing/>
        <w:spacing w:line="360" w:lineRule="auto"/>
        <w:rPr>
          <w:rFonts w:cs="宋体"/>
          <w:color w:val="000000"/>
          <w:sz w:val="21"/>
          <w:szCs w:val="21"/>
        </w:rPr>
      </w:pPr>
      <w:r/>
      <w:bookmarkStart w:id="11" w:name="_Toc155263078"/>
      <w:r/>
      <w:bookmarkEnd w:id="10"/>
      <w:r>
        <w:rPr>
          <w:rFonts w:hint="eastAsia" w:cs="宋体"/>
          <w:color w:val="000000"/>
          <w:sz w:val="21"/>
          <w:szCs w:val="21"/>
        </w:rPr>
        <w:t xml:space="preserve">（一）项目概况</w:t>
      </w:r>
      <w:r/>
    </w:p>
    <w:p>
      <w:pPr>
        <w:ind w:firstLine="420"/>
        <w:spacing w:line="360" w:lineRule="auto"/>
        <w:rPr>
          <w:rFonts w:cs="宋体"/>
          <w:color w:val="000000"/>
          <w:sz w:val="21"/>
          <w:szCs w:val="21"/>
        </w:rPr>
      </w:pPr>
      <w:r>
        <w:rPr>
          <w:rFonts w:hint="eastAsia" w:cs="宋体"/>
          <w:color w:val="000000"/>
          <w:sz w:val="21"/>
          <w:szCs w:val="21"/>
        </w:rPr>
        <w:t xml:space="preserve">项目位于澄阳街道华元路北、澄星街西，新建一所</w:t>
      </w:r>
      <w:r>
        <w:rPr>
          <w:rFonts w:cs="宋体"/>
          <w:color w:val="000000"/>
          <w:sz w:val="21"/>
          <w:szCs w:val="21"/>
        </w:rPr>
        <w:t xml:space="preserve">8轨24班幼儿园，</w:t>
      </w:r>
      <w:r>
        <w:rPr>
          <w:rFonts w:cs="宋体"/>
          <w:color w:val="000000"/>
          <w:sz w:val="21"/>
          <w:szCs w:val="21"/>
        </w:rPr>
        <w:t xml:space="preserve">总共</w:t>
      </w:r>
      <w:r>
        <w:rPr>
          <w:rFonts w:hint="eastAsia" w:cs="宋体"/>
          <w:color w:val="000000"/>
          <w:sz w:val="21"/>
          <w:szCs w:val="21"/>
        </w:rPr>
        <w:t xml:space="preserve">4层，</w:t>
      </w:r>
      <w:r>
        <w:rPr>
          <w:rFonts w:cs="宋体"/>
          <w:color w:val="000000"/>
          <w:sz w:val="21"/>
          <w:szCs w:val="21"/>
        </w:rPr>
        <w:t xml:space="preserve">总用地面积约1.1万平方米，总建筑面积约1.9万平方米，项目建成后将进一步完善教学基础设施。</w:t>
      </w:r>
      <w:r/>
    </w:p>
    <w:p>
      <w:pPr>
        <w:contextualSpacing/>
        <w:spacing w:line="360" w:lineRule="auto"/>
        <w:rPr>
          <w:rFonts w:cs="宋体"/>
          <w:color w:val="000000"/>
          <w:sz w:val="21"/>
          <w:szCs w:val="21"/>
        </w:rPr>
      </w:pPr>
      <w:r>
        <w:rPr>
          <w:rFonts w:hint="eastAsia" w:cs="宋体"/>
          <w:color w:val="000000"/>
          <w:sz w:val="21"/>
          <w:szCs w:val="21"/>
        </w:rPr>
        <w:t xml:space="preserve">（二）项目建设目标</w:t>
      </w:r>
      <w:r/>
    </w:p>
    <w:p>
      <w:pPr>
        <w:ind w:firstLine="420"/>
        <w:spacing w:line="360" w:lineRule="auto"/>
        <w:rPr>
          <w:rFonts w:cs="宋体"/>
          <w:color w:val="000000"/>
          <w:sz w:val="21"/>
          <w:szCs w:val="21"/>
        </w:rPr>
      </w:pPr>
      <w:r>
        <w:rPr>
          <w:rFonts w:hint="eastAsia" w:cs="宋体"/>
          <w:color w:val="000000"/>
          <w:sz w:val="21"/>
          <w:szCs w:val="21"/>
        </w:rPr>
        <w:t xml:space="preserve">打造独特、富有创意且契合幼儿成长需求的校园文化环境，提升幼儿园文化内涵与教育品质，为幼儿营造充满趣味、富有启发性和艺术感的学习和生活空间。</w:t>
      </w:r>
      <w:r/>
    </w:p>
    <w:p>
      <w:pPr>
        <w:contextualSpacing/>
        <w:spacing w:line="360" w:lineRule="auto"/>
        <w:rPr>
          <w:rFonts w:cs="宋体"/>
          <w:color w:val="000000"/>
          <w:sz w:val="21"/>
          <w:szCs w:val="21"/>
        </w:rPr>
      </w:pPr>
      <w:r>
        <w:rPr>
          <w:rFonts w:hint="eastAsia" w:cs="宋体"/>
          <w:color w:val="000000"/>
          <w:sz w:val="21"/>
          <w:szCs w:val="21"/>
        </w:rPr>
        <w:t xml:space="preserve">（</w:t>
      </w:r>
      <w:r>
        <w:rPr>
          <w:rFonts w:hint="eastAsia" w:cs="宋体"/>
          <w:color w:val="000000"/>
          <w:sz w:val="21"/>
          <w:szCs w:val="21"/>
        </w:rPr>
        <w:t xml:space="preserve">三</w:t>
      </w:r>
      <w:r>
        <w:rPr>
          <w:rFonts w:hint="eastAsia" w:cs="宋体"/>
          <w:color w:val="000000"/>
          <w:sz w:val="21"/>
          <w:szCs w:val="21"/>
        </w:rPr>
        <w:t xml:space="preserve">）设计</w:t>
      </w:r>
      <w:r>
        <w:rPr>
          <w:rFonts w:hint="eastAsia" w:cs="宋体"/>
          <w:color w:val="000000"/>
          <w:sz w:val="21"/>
          <w:szCs w:val="21"/>
        </w:rPr>
        <w:t xml:space="preserve">要求</w:t>
      </w:r>
      <w:r/>
    </w:p>
    <w:p>
      <w:pPr>
        <w:ind w:firstLine="420"/>
        <w:spacing w:line="360" w:lineRule="auto"/>
        <w:rPr>
          <w:rFonts w:cs="宋体"/>
          <w:color w:val="000000"/>
          <w:sz w:val="21"/>
          <w:szCs w:val="21"/>
        </w:rPr>
      </w:pPr>
      <w:r>
        <w:rPr>
          <w:rFonts w:hint="eastAsia" w:cs="宋体"/>
          <w:color w:val="000000"/>
          <w:sz w:val="21"/>
          <w:szCs w:val="21"/>
        </w:rPr>
        <w:t xml:space="preserve">1、</w:t>
      </w:r>
      <w:r>
        <w:rPr>
          <w:rFonts w:hint="eastAsia" w:cs="宋体"/>
          <w:color w:val="000000"/>
          <w:sz w:val="21"/>
          <w:szCs w:val="21"/>
        </w:rPr>
        <w:t xml:space="preserve">校园导视系统设计，要求保持视觉统一性，采用分级检索与人性化设计，打造既美观、实用又能反映学校特色和文化的导视系统，通过有创意的设计提升校园环境的吸引力，增强校园文化建设和整体形象。</w:t>
      </w:r>
      <w:r/>
    </w:p>
    <w:p>
      <w:pPr>
        <w:ind w:firstLine="420"/>
        <w:spacing w:line="360" w:lineRule="auto"/>
        <w:rPr>
          <w:rFonts w:cs="宋体"/>
          <w:color w:val="000000"/>
          <w:sz w:val="21"/>
          <w:szCs w:val="21"/>
        </w:rPr>
      </w:pPr>
      <w:r>
        <w:rPr>
          <w:rFonts w:hint="eastAsia" w:cs="宋体"/>
          <w:color w:val="000000"/>
          <w:sz w:val="21"/>
          <w:szCs w:val="21"/>
        </w:rPr>
        <w:t xml:space="preserve">2、</w:t>
      </w:r>
      <w:r>
        <w:rPr>
          <w:rFonts w:hint="eastAsia" w:cs="宋体"/>
          <w:color w:val="000000"/>
          <w:sz w:val="21"/>
          <w:szCs w:val="21"/>
        </w:rPr>
        <w:t xml:space="preserve">户外文化设计，要求和学校视觉系统一脉相承。以学校核心文化为主题，充分结合学校整体风格与原有环境有机融合。在局部户外地带，结合现场功能及实际需求进行场景化改造并充分考虑用材选择的安全性与环保性，营造符合校园设计特色，形象鲜明的校园文化系统。</w:t>
      </w:r>
      <w:r/>
    </w:p>
    <w:p>
      <w:pPr>
        <w:ind w:firstLine="420"/>
        <w:spacing w:line="360" w:lineRule="auto"/>
        <w:rPr>
          <w:rFonts w:cs="宋体"/>
          <w:color w:val="000000"/>
          <w:sz w:val="21"/>
          <w:szCs w:val="21"/>
        </w:rPr>
      </w:pPr>
      <w:r>
        <w:rPr>
          <w:rFonts w:hint="eastAsia" w:cs="宋体"/>
          <w:color w:val="000000"/>
          <w:sz w:val="21"/>
          <w:szCs w:val="21"/>
        </w:rPr>
        <w:t xml:space="preserve">3、</w:t>
      </w:r>
      <w:r>
        <w:rPr>
          <w:rFonts w:hint="eastAsia" w:cs="宋体"/>
          <w:color w:val="000000"/>
          <w:sz w:val="21"/>
          <w:szCs w:val="21"/>
        </w:rPr>
        <w:t xml:space="preserve">根据学校班级、专用教室、长廊等不同空间的功能和特色，进行系统全面的规划与设计，同时注重教育内容与校园环境的融合性，鼓励互动与参与，融入科技与创新元素，强调可持续发展和文化传承。依托原有装饰基础，营造一个充满教育氛围、艺术气息和创新活力的校园文化环境，促进学生全面发展</w:t>
      </w:r>
      <w:r>
        <w:rPr>
          <w:rFonts w:hint="eastAsia" w:cs="宋体"/>
          <w:color w:val="000000"/>
          <w:sz w:val="21"/>
          <w:szCs w:val="21"/>
        </w:rPr>
        <w:t xml:space="preserve">。</w:t>
      </w:r>
      <w:r/>
    </w:p>
    <w:p>
      <w:pPr>
        <w:contextualSpacing/>
        <w:spacing w:line="360" w:lineRule="auto"/>
        <w:rPr>
          <w:rFonts w:cs="宋体"/>
          <w:color w:val="000000"/>
          <w:sz w:val="21"/>
          <w:szCs w:val="21"/>
        </w:rPr>
      </w:pPr>
      <w:r>
        <w:rPr>
          <w:rFonts w:hint="eastAsia" w:cs="宋体"/>
          <w:color w:val="000000"/>
          <w:sz w:val="21"/>
          <w:szCs w:val="21"/>
        </w:rPr>
        <w:t xml:space="preserve">（</w:t>
      </w:r>
      <w:r>
        <w:rPr>
          <w:rFonts w:hint="eastAsia" w:cs="宋体"/>
          <w:color w:val="000000"/>
          <w:sz w:val="21"/>
          <w:szCs w:val="21"/>
        </w:rPr>
        <w:t xml:space="preserve">四</w:t>
      </w:r>
      <w:r>
        <w:rPr>
          <w:rFonts w:hint="eastAsia" w:cs="宋体"/>
          <w:color w:val="000000"/>
          <w:sz w:val="21"/>
          <w:szCs w:val="21"/>
        </w:rPr>
        <w:t xml:space="preserve">）总体设计原则</w:t>
      </w:r>
      <w:r/>
    </w:p>
    <w:p>
      <w:pPr>
        <w:spacing w:line="360" w:lineRule="auto"/>
        <w:rPr>
          <w:rFonts w:cs="宋体"/>
          <w:color w:val="000000"/>
          <w:sz w:val="21"/>
          <w:szCs w:val="21"/>
        </w:rPr>
      </w:pPr>
      <w:r>
        <w:rPr>
          <w:rFonts w:hint="eastAsia" w:cs="宋体"/>
          <w:color w:val="000000"/>
          <w:sz w:val="21"/>
          <w:szCs w:val="21"/>
        </w:rPr>
        <w:t xml:space="preserve">根据幼儿园校园文化设计的特殊性，应遵循以下原则</w:t>
      </w:r>
      <w:r/>
    </w:p>
    <w:p>
      <w:pPr>
        <w:ind w:firstLine="420"/>
        <w:spacing w:line="360" w:lineRule="auto"/>
        <w:rPr>
          <w:rFonts w:cs="宋体"/>
          <w:color w:val="000000"/>
          <w:sz w:val="21"/>
          <w:szCs w:val="21"/>
        </w:rPr>
      </w:pPr>
      <w:r>
        <w:rPr>
          <w:rFonts w:hint="eastAsia" w:cs="宋体"/>
          <w:color w:val="000000"/>
          <w:sz w:val="21"/>
          <w:szCs w:val="21"/>
        </w:rPr>
        <w:t xml:space="preserve">1</w:t>
      </w:r>
      <w:r>
        <w:rPr>
          <w:rFonts w:hint="eastAsia" w:cs="宋体"/>
          <w:color w:val="000000"/>
          <w:sz w:val="21"/>
          <w:szCs w:val="21"/>
        </w:rPr>
        <w:t xml:space="preserve">、</w:t>
      </w:r>
      <w:r>
        <w:rPr>
          <w:rFonts w:hint="eastAsia" w:cs="宋体"/>
          <w:color w:val="000000"/>
          <w:sz w:val="21"/>
          <w:szCs w:val="21"/>
        </w:rPr>
        <w:t xml:space="preserve">“以幼儿为本”的原则</w:t>
      </w:r>
      <w:r/>
    </w:p>
    <w:p>
      <w:pPr>
        <w:ind w:firstLine="420"/>
        <w:spacing w:line="360" w:lineRule="auto"/>
        <w:rPr>
          <w:rFonts w:cs="宋体"/>
          <w:color w:val="000000"/>
          <w:sz w:val="21"/>
          <w:szCs w:val="21"/>
        </w:rPr>
      </w:pPr>
      <w:r>
        <w:rPr>
          <w:rFonts w:hint="eastAsia" w:cs="宋体"/>
          <w:color w:val="000000"/>
          <w:sz w:val="21"/>
          <w:szCs w:val="21"/>
        </w:rPr>
        <w:t xml:space="preserve">设计应符合幼儿生理和心理成长规律，充分考虑幼儿的视角、身高比例和认知特点。创设风格应与幼儿园实际环境、学龄前儿童年龄相贴合，做到主题鲜明、规划全面、布局合理。</w:t>
      </w:r>
      <w:r/>
    </w:p>
    <w:p>
      <w:pPr>
        <w:ind w:firstLine="420"/>
        <w:spacing w:line="360" w:lineRule="auto"/>
        <w:rPr>
          <w:rFonts w:cs="宋体"/>
          <w:color w:val="000000"/>
          <w:sz w:val="21"/>
          <w:szCs w:val="21"/>
        </w:rPr>
      </w:pPr>
      <w:r>
        <w:rPr>
          <w:rFonts w:hint="eastAsia" w:cs="宋体"/>
          <w:color w:val="000000"/>
          <w:sz w:val="21"/>
          <w:szCs w:val="21"/>
        </w:rPr>
        <w:t xml:space="preserve">2</w:t>
      </w:r>
      <w:r>
        <w:rPr>
          <w:rFonts w:hint="eastAsia" w:cs="宋体"/>
          <w:color w:val="000000"/>
          <w:sz w:val="21"/>
          <w:szCs w:val="21"/>
        </w:rPr>
        <w:t xml:space="preserve">、</w:t>
      </w:r>
      <w:r>
        <w:rPr>
          <w:rFonts w:hint="eastAsia" w:cs="宋体"/>
          <w:color w:val="000000"/>
          <w:sz w:val="21"/>
          <w:szCs w:val="21"/>
        </w:rPr>
        <w:t xml:space="preserve"> 安全性原则</w:t>
      </w:r>
      <w:r/>
    </w:p>
    <w:p>
      <w:pPr>
        <w:ind w:firstLine="420"/>
        <w:spacing w:line="360" w:lineRule="auto"/>
        <w:rPr>
          <w:rFonts w:cs="宋体"/>
          <w:color w:val="000000"/>
          <w:sz w:val="21"/>
          <w:szCs w:val="21"/>
        </w:rPr>
      </w:pPr>
      <w:r>
        <w:rPr>
          <w:rFonts w:hint="eastAsia" w:cs="宋体"/>
          <w:color w:val="000000"/>
          <w:sz w:val="21"/>
          <w:szCs w:val="21"/>
        </w:rPr>
        <w:t xml:space="preserve">设计必须将安全放在首位。所有材料选用环保、无毒、阻燃材料，符合国家环保及安全标准。造型避免硬角、锐边，结构稳固可靠。安装施工不得破坏原有建筑结构安全。</w:t>
      </w:r>
      <w:r/>
    </w:p>
    <w:p>
      <w:pPr>
        <w:ind w:firstLine="420"/>
        <w:spacing w:line="360" w:lineRule="auto"/>
        <w:rPr>
          <w:rFonts w:cs="宋体"/>
          <w:color w:val="000000"/>
          <w:sz w:val="21"/>
          <w:szCs w:val="21"/>
        </w:rPr>
      </w:pPr>
      <w:r>
        <w:rPr>
          <w:rFonts w:hint="eastAsia" w:cs="宋体"/>
          <w:color w:val="000000"/>
          <w:sz w:val="21"/>
          <w:szCs w:val="21"/>
        </w:rPr>
        <w:t xml:space="preserve">3 </w:t>
      </w:r>
      <w:r>
        <w:rPr>
          <w:rFonts w:hint="eastAsia" w:cs="宋体"/>
          <w:color w:val="000000"/>
          <w:sz w:val="21"/>
          <w:szCs w:val="21"/>
        </w:rPr>
        <w:t xml:space="preserve">、</w:t>
      </w:r>
      <w:r>
        <w:rPr>
          <w:rFonts w:hint="eastAsia" w:cs="宋体"/>
          <w:color w:val="000000"/>
          <w:sz w:val="21"/>
          <w:szCs w:val="21"/>
        </w:rPr>
        <w:t xml:space="preserve">教育性与趣味性相结合原则</w:t>
      </w:r>
      <w:r/>
    </w:p>
    <w:p>
      <w:pPr>
        <w:ind w:firstLine="420"/>
        <w:spacing w:line="360" w:lineRule="auto"/>
        <w:rPr>
          <w:rFonts w:cs="宋体"/>
          <w:color w:val="000000"/>
          <w:sz w:val="21"/>
          <w:szCs w:val="21"/>
        </w:rPr>
      </w:pPr>
      <w:r>
        <w:rPr>
          <w:rFonts w:hint="eastAsia" w:cs="宋体"/>
          <w:color w:val="000000"/>
          <w:sz w:val="21"/>
          <w:szCs w:val="21"/>
        </w:rPr>
        <w:t xml:space="preserve">校园文化不仅是环境的装饰，更是隐性的教育资源。设计应寓教于乐，将办园理念、课程特色、文化内涵融入环境之中，满足幼儿学习实践互动性、教育性、游戏性等功能需求。</w:t>
      </w:r>
      <w:r/>
    </w:p>
    <w:p>
      <w:pPr>
        <w:ind w:firstLine="420"/>
        <w:spacing w:line="360" w:lineRule="auto"/>
        <w:rPr>
          <w:rFonts w:cs="宋体"/>
          <w:color w:val="000000"/>
          <w:sz w:val="21"/>
          <w:szCs w:val="21"/>
        </w:rPr>
      </w:pPr>
      <w:r>
        <w:rPr>
          <w:rFonts w:hint="eastAsia" w:cs="宋体"/>
          <w:color w:val="000000"/>
          <w:sz w:val="21"/>
          <w:szCs w:val="21"/>
        </w:rPr>
        <w:t xml:space="preserve">4 </w:t>
      </w:r>
      <w:r>
        <w:rPr>
          <w:rFonts w:hint="eastAsia" w:cs="宋体"/>
          <w:color w:val="000000"/>
          <w:sz w:val="21"/>
          <w:szCs w:val="21"/>
        </w:rPr>
        <w:t xml:space="preserve">、</w:t>
      </w:r>
      <w:r>
        <w:rPr>
          <w:rFonts w:hint="eastAsia" w:cs="宋体"/>
          <w:color w:val="000000"/>
          <w:sz w:val="21"/>
          <w:szCs w:val="21"/>
        </w:rPr>
        <w:t xml:space="preserve">整体协调性原则</w:t>
      </w:r>
      <w:r/>
    </w:p>
    <w:p>
      <w:pPr>
        <w:ind w:firstLine="420"/>
        <w:spacing w:line="360" w:lineRule="auto"/>
        <w:rPr>
          <w:rFonts w:cs="宋体"/>
          <w:color w:val="000000"/>
          <w:sz w:val="21"/>
          <w:szCs w:val="21"/>
        </w:rPr>
      </w:pPr>
      <w:r>
        <w:rPr>
          <w:rFonts w:hint="eastAsia" w:cs="宋体"/>
          <w:color w:val="000000"/>
          <w:sz w:val="21"/>
          <w:szCs w:val="21"/>
        </w:rPr>
        <w:t xml:space="preserve">设计风格应与幼儿园整体建筑风格相协调，色彩搭配和谐统一。视觉识别系统（VI）应贯穿于室内外各空间，形成系统化、整体化的文化形象。</w:t>
      </w:r>
      <w:r/>
    </w:p>
    <w:p>
      <w:pPr>
        <w:ind w:firstLine="420"/>
        <w:spacing w:line="360" w:lineRule="auto"/>
        <w:rPr>
          <w:rFonts w:cs="宋体"/>
          <w:color w:val="000000"/>
          <w:sz w:val="21"/>
          <w:szCs w:val="21"/>
        </w:rPr>
      </w:pPr>
      <w:r>
        <w:rPr>
          <w:rFonts w:hint="eastAsia" w:cs="宋体"/>
          <w:color w:val="000000"/>
          <w:sz w:val="21"/>
          <w:szCs w:val="21"/>
        </w:rPr>
        <w:t xml:space="preserve">5 </w:t>
      </w:r>
      <w:r>
        <w:rPr>
          <w:rFonts w:hint="eastAsia" w:cs="宋体"/>
          <w:color w:val="000000"/>
          <w:sz w:val="21"/>
          <w:szCs w:val="21"/>
        </w:rPr>
        <w:t xml:space="preserve">、</w:t>
      </w:r>
      <w:r>
        <w:rPr>
          <w:rFonts w:hint="eastAsia" w:cs="宋体"/>
          <w:color w:val="000000"/>
          <w:sz w:val="21"/>
          <w:szCs w:val="21"/>
        </w:rPr>
        <w:t xml:space="preserve">艺术性与原创性原则</w:t>
      </w:r>
      <w:r/>
    </w:p>
    <w:p>
      <w:pPr>
        <w:ind w:firstLine="420"/>
        <w:spacing w:line="360" w:lineRule="auto"/>
        <w:rPr>
          <w:rFonts w:cs="宋体"/>
          <w:color w:val="000000"/>
          <w:sz w:val="21"/>
          <w:szCs w:val="21"/>
        </w:rPr>
      </w:pPr>
      <w:r>
        <w:rPr>
          <w:rFonts w:hint="eastAsia" w:cs="宋体"/>
          <w:color w:val="000000"/>
          <w:sz w:val="21"/>
          <w:szCs w:val="21"/>
        </w:rPr>
        <w:t xml:space="preserve">设计应具有较高的艺术水准，表现手法多样，做到点面结合。鼓励原创设计，体现幼儿园独特的办园特色和文化底蕴，避免千篇一律的模板化设计。</w:t>
      </w:r>
      <w:r/>
    </w:p>
    <w:p>
      <w:pPr>
        <w:ind w:firstLine="420"/>
        <w:spacing w:line="360" w:lineRule="auto"/>
        <w:rPr>
          <w:rFonts w:cs="宋体"/>
          <w:color w:val="000000"/>
          <w:sz w:val="21"/>
          <w:szCs w:val="21"/>
        </w:rPr>
      </w:pPr>
      <w:r>
        <w:rPr>
          <w:rFonts w:hint="eastAsia" w:cs="宋体"/>
          <w:color w:val="000000"/>
          <w:sz w:val="21"/>
          <w:szCs w:val="21"/>
        </w:rPr>
        <w:t xml:space="preserve">6</w:t>
      </w:r>
      <w:r>
        <w:rPr>
          <w:rFonts w:hint="eastAsia" w:cs="宋体"/>
          <w:color w:val="000000"/>
          <w:sz w:val="21"/>
          <w:szCs w:val="21"/>
        </w:rPr>
        <w:t xml:space="preserve">、</w:t>
      </w:r>
      <w:r>
        <w:rPr>
          <w:rFonts w:hint="eastAsia" w:cs="宋体"/>
          <w:color w:val="000000"/>
          <w:sz w:val="21"/>
          <w:szCs w:val="21"/>
        </w:rPr>
        <w:t xml:space="preserve"> 经济实用原则</w:t>
      </w:r>
      <w:r/>
    </w:p>
    <w:p>
      <w:pPr>
        <w:ind w:firstLine="420"/>
        <w:spacing w:line="360" w:lineRule="auto"/>
        <w:rPr>
          <w:rFonts w:cs="宋体"/>
          <w:color w:val="000000"/>
          <w:sz w:val="21"/>
          <w:szCs w:val="21"/>
        </w:rPr>
      </w:pPr>
      <w:r>
        <w:rPr>
          <w:rFonts w:hint="eastAsia" w:cs="宋体"/>
          <w:color w:val="000000"/>
          <w:sz w:val="21"/>
          <w:szCs w:val="21"/>
        </w:rPr>
        <w:t xml:space="preserve">在控制成本的前提下，采用合适的材料和工艺，确保设计的可实施性和耐久性，便于日常维护和更新。</w:t>
      </w:r>
      <w:r/>
    </w:p>
    <w:p>
      <w:pPr>
        <w:contextualSpacing/>
        <w:spacing w:line="360" w:lineRule="auto"/>
        <w:rPr>
          <w:rFonts w:cs="宋体"/>
          <w:color w:val="000000"/>
          <w:sz w:val="21"/>
          <w:szCs w:val="21"/>
        </w:rPr>
      </w:pPr>
      <w:r>
        <w:rPr>
          <w:rFonts w:hint="eastAsia" w:cs="宋体"/>
          <w:color w:val="000000"/>
          <w:sz w:val="21"/>
          <w:szCs w:val="21"/>
        </w:rPr>
        <w:t xml:space="preserve">（</w:t>
      </w:r>
      <w:r>
        <w:rPr>
          <w:rFonts w:hint="eastAsia" w:cs="宋体"/>
          <w:color w:val="000000"/>
          <w:sz w:val="21"/>
          <w:szCs w:val="21"/>
        </w:rPr>
        <w:t xml:space="preserve">五</w:t>
      </w:r>
      <w:r>
        <w:rPr>
          <w:rFonts w:hint="eastAsia" w:cs="宋体"/>
          <w:color w:val="000000"/>
          <w:sz w:val="21"/>
          <w:szCs w:val="21"/>
        </w:rPr>
        <w:t xml:space="preserve">）工作范围（包含但不限于以下清单内容，各投标单位须根据自己的设计方案提供详细的报价单）：</w:t>
      </w:r>
      <w:r/>
    </w:p>
    <w:tbl>
      <w:tblPr>
        <w:tblW w:w="5274" w:type="pct"/>
        <w:tblInd w:w="-318" w:type="dxa"/>
        <w:tblLayout w:type="fixed"/>
        <w:tblLook w:val="04A0" w:firstRow="1" w:lastRow="0" w:firstColumn="1" w:lastColumn="0" w:noHBand="0" w:noVBand="1"/>
      </w:tblPr>
      <w:tblGrid>
        <w:gridCol w:w="957"/>
        <w:gridCol w:w="2163"/>
        <w:gridCol w:w="1418"/>
        <w:gridCol w:w="4678"/>
        <w:gridCol w:w="708"/>
        <w:gridCol w:w="708"/>
      </w:tblGrid>
      <w:tr>
        <w:trPr>
          <w:trHeight w:val="760"/>
          <w:tblHeader/>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widowControl/>
              <w:rPr>
                <w:rFonts w:cs="宋体"/>
                <w:b/>
                <w:bCs/>
                <w:color w:val="000000"/>
                <w:sz w:val="21"/>
                <w:szCs w:val="21"/>
              </w:rPr>
            </w:pPr>
            <w:r>
              <w:rPr>
                <w:rFonts w:hint="eastAsia" w:cs="宋体"/>
                <w:b/>
                <w:bCs/>
                <w:color w:val="000000"/>
                <w:sz w:val="21"/>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widowControl/>
              <w:rPr>
                <w:rFonts w:cs="宋体"/>
                <w:b/>
                <w:bCs/>
                <w:color w:val="000000"/>
                <w:sz w:val="21"/>
                <w:szCs w:val="21"/>
              </w:rPr>
            </w:pPr>
            <w:r>
              <w:rPr>
                <w:rFonts w:hint="eastAsia" w:cs="宋体"/>
                <w:b/>
                <w:bCs/>
                <w:color w:val="000000"/>
                <w:sz w:val="21"/>
                <w:szCs w:val="21"/>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b/>
                <w:bCs/>
                <w:color w:val="000000"/>
                <w:sz w:val="21"/>
                <w:szCs w:val="21"/>
              </w:rPr>
            </w:pPr>
            <w:r>
              <w:rPr>
                <w:rFonts w:hint="eastAsia" w:cs="宋体"/>
                <w:b/>
                <w:bCs/>
                <w:color w:val="000000"/>
                <w:sz w:val="21"/>
                <w:szCs w:val="21"/>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center"/>
              <w:widowControl/>
              <w:rPr>
                <w:rFonts w:cs="宋体"/>
                <w:b/>
                <w:bCs/>
                <w:color w:val="000000"/>
                <w:sz w:val="21"/>
                <w:szCs w:val="21"/>
              </w:rPr>
            </w:pPr>
            <w:r>
              <w:rPr>
                <w:rFonts w:hint="eastAsia" w:cs="宋体"/>
                <w:b/>
                <w:bCs/>
                <w:color w:val="000000"/>
                <w:sz w:val="21"/>
                <w:szCs w:val="21"/>
              </w:rPr>
              <w:t xml:space="preserve">服务需求及材质工艺</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b/>
                <w:bCs/>
                <w:color w:val="000000"/>
                <w:sz w:val="21"/>
                <w:szCs w:val="21"/>
              </w:rPr>
            </w:pPr>
            <w:r>
              <w:rPr>
                <w:rFonts w:hint="eastAsia" w:cs="宋体"/>
                <w:b/>
                <w:bCs/>
                <w:color w:val="000000"/>
                <w:sz w:val="21"/>
                <w:szCs w:val="21"/>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b/>
                <w:bCs/>
                <w:color w:val="000000"/>
                <w:sz w:val="21"/>
                <w:szCs w:val="21"/>
              </w:rPr>
            </w:pPr>
            <w:r>
              <w:rPr>
                <w:rFonts w:hint="eastAsia" w:cs="宋体"/>
                <w:b/>
                <w:bCs/>
                <w:color w:val="000000"/>
                <w:sz w:val="21"/>
                <w:szCs w:val="21"/>
              </w:rPr>
              <w:t xml:space="preserve">单位</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项目整体创意理念</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left"/>
              <w:widowControl/>
              <w:rPr>
                <w:rFonts w:cs="宋体"/>
                <w:color w:val="000000"/>
                <w:sz w:val="21"/>
                <w:szCs w:val="21"/>
              </w:rPr>
            </w:pPr>
            <w:r>
              <w:rPr>
                <w:rFonts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center"/>
              <w:widowControl/>
              <w:rPr>
                <w:sz w:val="21"/>
                <w:szCs w:val="21"/>
              </w:rPr>
            </w:pPr>
            <w:r>
              <w:rPr>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widowControl/>
              <w:rPr>
                <w:sz w:val="21"/>
                <w:szCs w:val="21"/>
              </w:rPr>
            </w:pPr>
            <w:r>
              <w:rPr>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widowControl/>
              <w:rPr>
                <w:sz w:val="21"/>
                <w:szCs w:val="21"/>
              </w:rPr>
            </w:pPr>
            <w:r>
              <w:rPr>
                <w:sz w:val="21"/>
                <w:szCs w:val="21"/>
              </w:rPr>
            </w:r>
            <w:r/>
          </w:p>
        </w:tc>
      </w:tr>
      <w:tr>
        <w:trPr>
          <w:trHeight w:val="1653"/>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项目策划方案</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个性化定制</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根据学校实际情况，进行主题架构整体策划，文化架构与学校主题相结合，突出校园文化的可操作性、整体校园文化规划设计，满足学校需求。</w:t>
            </w:r>
            <w:r>
              <w:rPr>
                <w:rFonts w:hint="eastAsia" w:cs="宋体"/>
                <w:color w:val="000000"/>
                <w:sz w:val="21"/>
                <w:szCs w:val="21"/>
              </w:rPr>
              <w:br/>
              <w:t xml:space="preserve">根据本次项目的整体理念思路，设计学校标志，包含标准中文、标准英文、标准色轮、标准色值，特别色应用规范等，重点突出学校办学理念，整体风格大气、活泼并具功能识别性。</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室外展墙及雕塑</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left"/>
              <w:widowControl/>
              <w:rPr>
                <w:rFonts w:cs="宋体"/>
                <w:color w:val="000000"/>
                <w:sz w:val="21"/>
                <w:szCs w:val="21"/>
              </w:rPr>
            </w:pPr>
            <w:r>
              <w:rPr>
                <w:rFonts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center"/>
              <w:widowControl/>
              <w:rPr>
                <w:sz w:val="21"/>
                <w:szCs w:val="21"/>
              </w:rPr>
            </w:pPr>
            <w:r>
              <w:rPr>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widowControl/>
              <w:rPr>
                <w:sz w:val="21"/>
                <w:szCs w:val="21"/>
              </w:rPr>
            </w:pPr>
            <w:r>
              <w:rPr>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widowControl/>
              <w:rPr>
                <w:sz w:val="21"/>
                <w:szCs w:val="21"/>
              </w:rPr>
            </w:pPr>
            <w:r>
              <w:rPr>
                <w:sz w:val="21"/>
                <w:szCs w:val="21"/>
              </w:rPr>
            </w:r>
            <w:r/>
          </w:p>
        </w:tc>
      </w:tr>
      <w:tr>
        <w:trPr>
          <w:trHeight w:val="2302"/>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入口景墙 园名不锈钢字</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底座长4800mm</w:t>
            </w:r>
            <w:r>
              <w:rPr>
                <w:rFonts w:hint="eastAsia" w:cs="宋体"/>
                <w:color w:val="000000"/>
                <w:sz w:val="21"/>
                <w:szCs w:val="21"/>
              </w:rPr>
              <w:br/>
              <w:t xml:space="preserve">高600mm</w:t>
            </w:r>
            <w:r>
              <w:rPr>
                <w:rFonts w:hint="eastAsia" w:cs="宋体"/>
                <w:color w:val="000000"/>
                <w:sz w:val="21"/>
                <w:szCs w:val="21"/>
              </w:rPr>
              <w:br/>
              <w:t xml:space="preserve">厚度280mm</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根据学校办学理念，结合现场实际情况，充分体现校园文化建设及核心精神理念；经工艺师深化排版，展示校名及主题标识，兼顾实用性及美观性；整体造型创新并强调视觉冲击力。</w:t>
            </w:r>
            <w:r>
              <w:rPr>
                <w:rFonts w:hint="eastAsia" w:cs="宋体"/>
                <w:color w:val="000000"/>
                <w:sz w:val="21"/>
                <w:szCs w:val="21"/>
              </w:rPr>
              <w:br/>
              <w:t xml:space="preserve">1、定制不锈钢金属激光切割文字造型，定制专色烤漆</w:t>
            </w:r>
            <w:r>
              <w:rPr>
                <w:rFonts w:hint="eastAsia" w:cs="宋体"/>
                <w:color w:val="000000"/>
                <w:sz w:val="21"/>
                <w:szCs w:val="21"/>
              </w:rPr>
              <w:br/>
              <w:t xml:space="preserve">根据服务需求及设计方案，结合现场实际情况，产品尺寸允许在±5%以内浮动。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组</w:t>
            </w:r>
            <w:r/>
          </w:p>
        </w:tc>
      </w:tr>
      <w:tr>
        <w:trPr>
          <w:trHeight w:val="3109"/>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户外教学成果展示墙</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10500*2300mm</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联结艺术美学与实用功能，结合当地环境与文化风格。突显展览展示功能，融入环境与校园文化特质。，并且结合现场实际情况，宣传栏与校园VI系统造型颜色统一，起到学校对外宣传窗口的作用，实用性更强。</w:t>
            </w:r>
            <w:r>
              <w:rPr>
                <w:rFonts w:hint="eastAsia" w:cs="宋体"/>
                <w:color w:val="000000"/>
                <w:sz w:val="21"/>
                <w:szCs w:val="21"/>
              </w:rPr>
              <w:br/>
              <w:t xml:space="preserve">1、综合艺术结构</w:t>
            </w:r>
            <w:r>
              <w:rPr>
                <w:rFonts w:hint="eastAsia" w:cs="宋体"/>
                <w:color w:val="000000"/>
                <w:sz w:val="21"/>
                <w:szCs w:val="21"/>
              </w:rPr>
              <w:br/>
              <w:t xml:space="preserve">2、定制金属艺术造型展示柜</w:t>
            </w:r>
            <w:r>
              <w:rPr>
                <w:rFonts w:hint="eastAsia" w:cs="宋体"/>
                <w:color w:val="000000"/>
                <w:sz w:val="21"/>
                <w:szCs w:val="21"/>
              </w:rPr>
              <w:br/>
              <w:t xml:space="preserve">3、配套洞洞底板，小木棍，层板（环保）</w:t>
            </w:r>
            <w:r>
              <w:rPr>
                <w:rFonts w:hint="eastAsia" w:cs="宋体"/>
                <w:color w:val="000000"/>
                <w:sz w:val="21"/>
                <w:szCs w:val="21"/>
              </w:rPr>
              <w:br/>
              <w:t xml:space="preserve">4、定制玻璃窗</w:t>
            </w:r>
            <w:r>
              <w:rPr>
                <w:rFonts w:hint="eastAsia" w:cs="宋体"/>
                <w:color w:val="000000"/>
                <w:sz w:val="21"/>
                <w:szCs w:val="21"/>
              </w:rPr>
              <w:br/>
              <w:t xml:space="preserve">根据服务需求及设计方案，结合现场实际情况，产品尺寸允许在±5%以内浮动。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w:t>
            </w:r>
            <w:r/>
          </w:p>
        </w:tc>
      </w:tr>
      <w:tr>
        <w:trPr>
          <w:trHeight w:val="3534"/>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户外理念展示装置墙</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7490*7440mm</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原创设计；紧扣主题，根据学校资料，结合现代工艺，充分体现校园的文化特色教育，家长、学生、老师三位一体，要求主题定位合理，整体风格大气创新；整体造型新颖并强调视觉冲击力。</w:t>
            </w:r>
            <w:r>
              <w:rPr>
                <w:rFonts w:hint="eastAsia" w:cs="宋体"/>
                <w:color w:val="000000"/>
                <w:sz w:val="21"/>
                <w:szCs w:val="21"/>
              </w:rPr>
              <w:br/>
              <w:t xml:space="preserve">1、综合艺术结构</w:t>
            </w:r>
            <w:r>
              <w:rPr>
                <w:rFonts w:hint="eastAsia" w:cs="宋体"/>
                <w:color w:val="000000"/>
                <w:sz w:val="21"/>
                <w:szCs w:val="21"/>
              </w:rPr>
              <w:br/>
              <w:t xml:space="preserve">2、艺术造型展示柜（环保）</w:t>
            </w:r>
            <w:r>
              <w:rPr>
                <w:rFonts w:hint="eastAsia" w:cs="宋体"/>
                <w:color w:val="000000"/>
                <w:sz w:val="21"/>
                <w:szCs w:val="21"/>
              </w:rPr>
              <w:br/>
              <w:t xml:space="preserve">3、配套实木洞洞底板，小木棍，层板（环保）</w:t>
            </w:r>
            <w:r>
              <w:rPr>
                <w:rFonts w:hint="eastAsia" w:cs="宋体"/>
                <w:color w:val="000000"/>
                <w:sz w:val="21"/>
                <w:szCs w:val="21"/>
              </w:rPr>
              <w:br/>
              <w:t xml:space="preserve">4、定制艺术造型地台</w:t>
            </w:r>
            <w:r>
              <w:rPr>
                <w:rFonts w:hint="eastAsia" w:cs="宋体"/>
                <w:color w:val="000000"/>
                <w:sz w:val="21"/>
                <w:szCs w:val="21"/>
              </w:rPr>
              <w:br/>
              <w:t xml:space="preserve">5、配套展示物</w:t>
            </w:r>
            <w:r>
              <w:rPr>
                <w:rFonts w:hint="eastAsia" w:cs="宋体"/>
                <w:color w:val="000000"/>
                <w:sz w:val="21"/>
                <w:szCs w:val="21"/>
              </w:rPr>
              <w:br/>
              <w:t xml:space="preserve">6、定制艺术造型装置</w:t>
            </w:r>
            <w:r>
              <w:rPr>
                <w:rFonts w:hint="eastAsia" w:cs="宋体"/>
                <w:color w:val="000000"/>
                <w:sz w:val="21"/>
                <w:szCs w:val="21"/>
              </w:rPr>
              <w:br/>
              <w:t xml:space="preserve">7、根据布展照明需求，配套发光氛围布置</w:t>
            </w:r>
            <w:r>
              <w:rPr>
                <w:rFonts w:hint="eastAsia" w:cs="宋体"/>
                <w:color w:val="000000"/>
                <w:sz w:val="21"/>
                <w:szCs w:val="21"/>
              </w:rPr>
              <w:br/>
              <w:t xml:space="preserve">根据服务需求及设计方案，结合现场实际情况，产品尺寸允许在±5%以内浮动。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w:t>
            </w:r>
            <w:r/>
          </w:p>
        </w:tc>
      </w:tr>
      <w:tr>
        <w:trPr>
          <w:trHeight w:val="2979"/>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户外装置造型展示墙</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6400*2700mm</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根据诗篇“儿童的一百种…...”为蓝本，提取故事重要情节，大厅整体体现“一百种可能”主题；原创设计，由专业设计团队进行深化设计。</w:t>
            </w:r>
            <w:r>
              <w:rPr>
                <w:rFonts w:hint="eastAsia" w:cs="宋体"/>
                <w:color w:val="000000"/>
                <w:sz w:val="21"/>
                <w:szCs w:val="21"/>
              </w:rPr>
              <w:br/>
              <w:t xml:space="preserve">1、综合艺术结构</w:t>
            </w:r>
            <w:r>
              <w:rPr>
                <w:rFonts w:hint="eastAsia" w:cs="宋体"/>
                <w:color w:val="000000"/>
                <w:sz w:val="21"/>
                <w:szCs w:val="21"/>
              </w:rPr>
              <w:br/>
              <w:t xml:space="preserve">2、磁吸艺术造型木饰面</w:t>
            </w:r>
            <w:r>
              <w:rPr>
                <w:rFonts w:hint="eastAsia" w:cs="宋体"/>
                <w:color w:val="000000"/>
                <w:sz w:val="21"/>
                <w:szCs w:val="21"/>
              </w:rPr>
              <w:br/>
              <w:t xml:space="preserve">3、亚克力UV反打图案及造型装饰</w:t>
            </w:r>
            <w:r>
              <w:rPr>
                <w:rFonts w:hint="eastAsia" w:cs="宋体"/>
                <w:color w:val="000000"/>
                <w:sz w:val="21"/>
                <w:szCs w:val="21"/>
              </w:rPr>
              <w:br/>
              <w:t xml:space="preserve">4、艺术造型展示柜（环保）</w:t>
            </w:r>
            <w:r>
              <w:rPr>
                <w:rFonts w:hint="eastAsia" w:cs="宋体"/>
                <w:color w:val="000000"/>
                <w:sz w:val="21"/>
                <w:szCs w:val="21"/>
              </w:rPr>
              <w:br/>
              <w:t xml:space="preserve">5、定制翻转互动装置</w:t>
            </w:r>
            <w:r>
              <w:rPr>
                <w:rFonts w:hint="eastAsia" w:cs="宋体"/>
                <w:color w:val="000000"/>
                <w:sz w:val="21"/>
                <w:szCs w:val="21"/>
              </w:rPr>
              <w:br/>
              <w:t xml:space="preserve">6、配套艺术造型镜框组合</w:t>
            </w:r>
            <w:r>
              <w:rPr>
                <w:rFonts w:hint="eastAsia" w:cs="宋体"/>
                <w:color w:val="000000"/>
                <w:sz w:val="21"/>
                <w:szCs w:val="21"/>
              </w:rPr>
              <w:br/>
              <w:t xml:space="preserve">根据服务需求及设计方案，结合现场实际情况，产品尺寸允许在±5%以内浮动。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门厅墙面及空间深化设计</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center"/>
              <w:widowControl/>
              <w:rPr>
                <w:sz w:val="21"/>
                <w:szCs w:val="21"/>
              </w:rPr>
            </w:pPr>
            <w:r>
              <w:rPr>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widowControl/>
              <w:rPr>
                <w:sz w:val="21"/>
                <w:szCs w:val="21"/>
              </w:rPr>
            </w:pPr>
            <w:r>
              <w:rPr>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widowControl/>
              <w:rPr>
                <w:sz w:val="21"/>
                <w:szCs w:val="21"/>
              </w:rPr>
            </w:pPr>
            <w:r>
              <w:rPr>
                <w:sz w:val="21"/>
                <w:szCs w:val="21"/>
              </w:rPr>
            </w:r>
            <w:r/>
          </w:p>
        </w:tc>
      </w:tr>
      <w:tr>
        <w:trPr>
          <w:trHeight w:val="3759"/>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理念展示墙</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6600*3200mm</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根据本个空间的整体理念策划，结合现场实际情况，充分利用现场有利结构；整体造型新颖并强调视觉冲击力</w:t>
            </w:r>
            <w:r>
              <w:rPr>
                <w:rFonts w:hint="eastAsia" w:cs="宋体"/>
                <w:color w:val="000000"/>
                <w:sz w:val="21"/>
                <w:szCs w:val="21"/>
              </w:rPr>
              <w:br/>
              <w:t xml:space="preserve">1、综合艺术结构</w:t>
            </w:r>
            <w:r>
              <w:rPr>
                <w:rFonts w:hint="eastAsia" w:cs="宋体"/>
                <w:color w:val="000000"/>
                <w:sz w:val="21"/>
                <w:szCs w:val="21"/>
              </w:rPr>
              <w:br/>
              <w:t xml:space="preserve">2、局部环保涂料</w:t>
            </w:r>
            <w:r>
              <w:rPr>
                <w:rFonts w:hint="eastAsia" w:cs="宋体"/>
                <w:color w:val="000000"/>
                <w:sz w:val="21"/>
                <w:szCs w:val="21"/>
              </w:rPr>
              <w:br/>
              <w:t xml:space="preserve">3、定制艺术造型</w:t>
            </w:r>
            <w:r>
              <w:rPr>
                <w:rFonts w:hint="eastAsia" w:cs="宋体"/>
                <w:color w:val="000000"/>
                <w:sz w:val="21"/>
                <w:szCs w:val="21"/>
              </w:rPr>
              <w:br/>
              <w:t xml:space="preserve">4、艺术造型展示台（环保）</w:t>
            </w:r>
            <w:r>
              <w:rPr>
                <w:rFonts w:hint="eastAsia" w:cs="宋体"/>
                <w:color w:val="000000"/>
                <w:sz w:val="21"/>
                <w:szCs w:val="21"/>
              </w:rPr>
              <w:br/>
              <w:t xml:space="preserve">5、金属造型花窗</w:t>
            </w:r>
            <w:r>
              <w:rPr>
                <w:rFonts w:hint="eastAsia" w:cs="宋体"/>
                <w:color w:val="000000"/>
                <w:sz w:val="21"/>
                <w:szCs w:val="21"/>
              </w:rPr>
              <w:br/>
              <w:t xml:space="preserve">6、局部高密度雪弗板雕刻造型，激光雕刻亚克力图案</w:t>
            </w:r>
            <w:r>
              <w:rPr>
                <w:rFonts w:hint="eastAsia" w:cs="宋体"/>
                <w:color w:val="000000"/>
                <w:sz w:val="21"/>
                <w:szCs w:val="21"/>
              </w:rPr>
              <w:br/>
              <w:t xml:space="preserve">7、配套展示物</w:t>
            </w:r>
            <w:r>
              <w:rPr>
                <w:rFonts w:hint="eastAsia" w:cs="宋体"/>
                <w:color w:val="000000"/>
                <w:sz w:val="21"/>
                <w:szCs w:val="21"/>
              </w:rPr>
              <w:br/>
              <w:t xml:space="preserve">8、根据布展照明需求，配套发光氛围布置</w:t>
            </w:r>
            <w:r>
              <w:rPr>
                <w:rFonts w:hint="eastAsia" w:cs="宋体"/>
                <w:color w:val="000000"/>
                <w:sz w:val="21"/>
                <w:szCs w:val="21"/>
              </w:rPr>
              <w:br/>
              <w:t xml:space="preserve">根据服务需求及设计方案，结合现场实际情况，产品尺寸允许在±5%以内浮动。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w:t>
            </w:r>
            <w:r/>
          </w:p>
        </w:tc>
      </w:tr>
      <w:tr>
        <w:trPr>
          <w:trHeight w:val="1362"/>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门头改色</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展现学校风采，有效结合周边文化环境，造型协调美观。</w:t>
            </w:r>
            <w:r>
              <w:rPr>
                <w:rFonts w:hint="eastAsia" w:cs="宋体"/>
                <w:color w:val="000000"/>
                <w:sz w:val="21"/>
                <w:szCs w:val="21"/>
              </w:rPr>
              <w:br/>
              <w:t xml:space="preserve">1、局部环保涂料</w:t>
            </w:r>
            <w:r>
              <w:rPr>
                <w:rFonts w:hint="eastAsia" w:cs="宋体"/>
                <w:color w:val="000000"/>
                <w:sz w:val="21"/>
                <w:szCs w:val="21"/>
              </w:rPr>
              <w:br/>
              <w:t xml:space="preserve">根据服务需求及设计方案，结合现场实际情况，产品尺寸允许在±5%以内浮动。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w:t>
            </w:r>
            <w:r/>
          </w:p>
        </w:tc>
      </w:tr>
      <w:tr>
        <w:trPr>
          <w:trHeight w:val="1551"/>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校务公开</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2800*3200mm</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展示园务信息，有效结合周边文化环境，造型协调美观。</w:t>
            </w:r>
            <w:r>
              <w:rPr>
                <w:rFonts w:hint="eastAsia" w:cs="宋体"/>
                <w:color w:val="000000"/>
                <w:sz w:val="21"/>
                <w:szCs w:val="21"/>
              </w:rPr>
              <w:br/>
              <w:t xml:space="preserve">1、定制中式八角玲珑砖（规格：195*195mm）</w:t>
            </w:r>
            <w:r>
              <w:rPr>
                <w:rFonts w:hint="eastAsia" w:cs="宋体"/>
                <w:color w:val="000000"/>
                <w:sz w:val="21"/>
                <w:szCs w:val="21"/>
              </w:rPr>
              <w:br/>
              <w:t xml:space="preserve">2、配套实木洞洞底板，小木棍，层板</w:t>
            </w:r>
            <w:r>
              <w:rPr>
                <w:rFonts w:hint="eastAsia" w:cs="宋体"/>
                <w:color w:val="000000"/>
                <w:sz w:val="21"/>
                <w:szCs w:val="21"/>
              </w:rPr>
              <w:br/>
              <w:t xml:space="preserve">根据服务需求及设计方案，结合现场实际情况，产品尺寸允许在±5%以内浮动。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w:t>
            </w:r>
            <w:r/>
          </w:p>
        </w:tc>
      </w:tr>
      <w:tr>
        <w:trPr>
          <w:trHeight w:val="3600"/>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资源地图</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6500*3200mm</w:t>
            </w:r>
            <w:r/>
          </w:p>
        </w:tc>
        <w:tc>
          <w:tcPr>
            <w:shd w:val="clear" w:color="auto" w:fill="auto"/>
            <w:tcBorders>
              <w:top w:val="none" w:color="000000" w:sz="4" w:space="0"/>
              <w:left w:val="none" w:color="000000" w:sz="4" w:space="0"/>
              <w:bottom w:val="none" w:color="000000" w:sz="4" w:space="0"/>
              <w:right w:val="non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园外资源图，原创设计，紧扣学校文化主题，通过园外地图索引，引导幼儿扩充知识面，整体房屋造型符合幼儿审美；充分体现学校以人为本，整体造型新颖并强调视觉冲击力；由专业设计团队进行深化设计。</w:t>
            </w:r>
            <w:r>
              <w:rPr>
                <w:rFonts w:hint="eastAsia" w:cs="宋体"/>
                <w:color w:val="000000"/>
                <w:sz w:val="21"/>
                <w:szCs w:val="21"/>
              </w:rPr>
              <w:br/>
              <w:t xml:space="preserve">1、综合艺术结构</w:t>
            </w:r>
            <w:r>
              <w:rPr>
                <w:rFonts w:hint="eastAsia" w:cs="宋体"/>
                <w:color w:val="000000"/>
                <w:sz w:val="21"/>
                <w:szCs w:val="21"/>
              </w:rPr>
              <w:br/>
              <w:t xml:space="preserve">2、局部环保涂料</w:t>
            </w:r>
            <w:r>
              <w:rPr>
                <w:rFonts w:hint="eastAsia" w:cs="宋体"/>
                <w:color w:val="000000"/>
                <w:sz w:val="21"/>
                <w:szCs w:val="21"/>
              </w:rPr>
              <w:br/>
              <w:t xml:space="preserve">3、艺术造型展示柜（环保）</w:t>
            </w:r>
            <w:r>
              <w:rPr>
                <w:rFonts w:hint="eastAsia" w:cs="宋体"/>
                <w:color w:val="000000"/>
                <w:sz w:val="21"/>
                <w:szCs w:val="21"/>
              </w:rPr>
              <w:br/>
              <w:t xml:space="preserve">4、定制艺术造型展架</w:t>
            </w:r>
            <w:r>
              <w:rPr>
                <w:rFonts w:hint="eastAsia" w:cs="宋体"/>
                <w:color w:val="000000"/>
                <w:sz w:val="21"/>
                <w:szCs w:val="21"/>
              </w:rPr>
              <w:br/>
              <w:t xml:space="preserve">5、定制手绘地图</w:t>
            </w:r>
            <w:r>
              <w:rPr>
                <w:rFonts w:hint="eastAsia" w:cs="宋体"/>
                <w:color w:val="000000"/>
                <w:sz w:val="21"/>
                <w:szCs w:val="21"/>
              </w:rPr>
              <w:br/>
              <w:t xml:space="preserve">6、定制手工立体艺术造型地图</w:t>
            </w:r>
            <w:r>
              <w:rPr>
                <w:rFonts w:hint="eastAsia" w:cs="宋体"/>
                <w:color w:val="000000"/>
                <w:sz w:val="21"/>
                <w:szCs w:val="21"/>
              </w:rPr>
              <w:br/>
              <w:t xml:space="preserve">7、配套木质艺术造型装置</w:t>
            </w:r>
            <w:r>
              <w:rPr>
                <w:rFonts w:hint="eastAsia" w:cs="宋体"/>
                <w:color w:val="000000"/>
                <w:sz w:val="21"/>
                <w:szCs w:val="21"/>
              </w:rPr>
              <w:br/>
              <w:t xml:space="preserve">根据服务需求及设计方案，结合现场实际情况，产品尺寸允许在±5%以内浮动。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w:t>
            </w:r>
            <w:r/>
          </w:p>
        </w:tc>
      </w:tr>
      <w:tr>
        <w:trPr>
          <w:trHeight w:val="2974"/>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立体展墙</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6500*3200mm</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原创设计；以儿童成长为主题，整体造型贴合学校整体文化，运用现代化的工艺及设计手法，整体造型新颖并强调视觉冲击力</w:t>
            </w:r>
            <w:r>
              <w:rPr>
                <w:rFonts w:hint="eastAsia" w:cs="宋体"/>
                <w:color w:val="000000"/>
                <w:sz w:val="21"/>
                <w:szCs w:val="21"/>
              </w:rPr>
              <w:br/>
              <w:t xml:space="preserve">1、综合艺术结构</w:t>
            </w:r>
            <w:r>
              <w:rPr>
                <w:rFonts w:hint="eastAsia" w:cs="宋体"/>
                <w:color w:val="000000"/>
                <w:sz w:val="21"/>
                <w:szCs w:val="21"/>
              </w:rPr>
              <w:br/>
              <w:t xml:space="preserve">2、定制艺术造型</w:t>
            </w:r>
            <w:r>
              <w:rPr>
                <w:rFonts w:hint="eastAsia" w:cs="宋体"/>
                <w:color w:val="000000"/>
                <w:sz w:val="21"/>
                <w:szCs w:val="21"/>
              </w:rPr>
              <w:br/>
              <w:t xml:space="preserve">3、配套实木洞洞底板，小木棍，层板（环保）</w:t>
            </w:r>
            <w:r>
              <w:rPr>
                <w:rFonts w:hint="eastAsia" w:cs="宋体"/>
                <w:color w:val="000000"/>
                <w:sz w:val="21"/>
                <w:szCs w:val="21"/>
              </w:rPr>
              <w:br/>
              <w:t xml:space="preserve">4、配套成品定制磁吸展示材料</w:t>
            </w:r>
            <w:r>
              <w:rPr>
                <w:rFonts w:hint="eastAsia" w:cs="宋体"/>
                <w:color w:val="000000"/>
                <w:sz w:val="21"/>
                <w:szCs w:val="21"/>
              </w:rPr>
              <w:br/>
              <w:t xml:space="preserve">5、配套主题氛围环创装置</w:t>
            </w:r>
            <w:r>
              <w:rPr>
                <w:rFonts w:hint="eastAsia" w:cs="宋体"/>
                <w:color w:val="000000"/>
                <w:sz w:val="21"/>
                <w:szCs w:val="21"/>
              </w:rPr>
              <w:br/>
              <w:t xml:space="preserve">6、根据布展照明需求，配套发光氛围布置</w:t>
            </w:r>
            <w:r>
              <w:rPr>
                <w:rFonts w:hint="eastAsia" w:cs="宋体"/>
                <w:color w:val="000000"/>
                <w:sz w:val="21"/>
                <w:szCs w:val="21"/>
              </w:rPr>
              <w:br/>
              <w:t xml:space="preserve">根据服务需求及设计方案，结合现场实际情况，产品尺寸允许在±5%以内浮动。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w:t>
            </w:r>
            <w:r/>
          </w:p>
        </w:tc>
      </w:tr>
      <w:tr>
        <w:trPr>
          <w:trHeight w:val="3230"/>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教师风采</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5180*3200mm</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原创设计；紧扣教师风采主题，运用现代化的工艺及设计手法增强空间的识别性；做到氛围和谐统一；整体造型新颖并强调视觉冲击力</w:t>
            </w:r>
            <w:r>
              <w:rPr>
                <w:rFonts w:hint="eastAsia" w:cs="宋体"/>
                <w:color w:val="000000"/>
                <w:sz w:val="21"/>
                <w:szCs w:val="21"/>
              </w:rPr>
              <w:br/>
              <w:t xml:space="preserve">1、综合艺术结构</w:t>
            </w:r>
            <w:r>
              <w:rPr>
                <w:rFonts w:hint="eastAsia" w:cs="宋体"/>
                <w:color w:val="000000"/>
                <w:sz w:val="21"/>
                <w:szCs w:val="21"/>
              </w:rPr>
              <w:br/>
              <w:t xml:space="preserve">2、定制艺术造型</w:t>
            </w:r>
            <w:r>
              <w:rPr>
                <w:rFonts w:hint="eastAsia" w:cs="宋体"/>
                <w:color w:val="000000"/>
                <w:sz w:val="21"/>
                <w:szCs w:val="21"/>
              </w:rPr>
              <w:br/>
              <w:t xml:space="preserve">3、配套实木洞洞底板，小木棍，层板（环保）</w:t>
            </w:r>
            <w:r>
              <w:rPr>
                <w:rFonts w:hint="eastAsia" w:cs="宋体"/>
                <w:color w:val="000000"/>
                <w:sz w:val="21"/>
                <w:szCs w:val="21"/>
              </w:rPr>
              <w:br/>
              <w:t xml:space="preserve">4、配套实木雕刻主题文字</w:t>
            </w:r>
            <w:r>
              <w:rPr>
                <w:rFonts w:hint="eastAsia" w:cs="宋体"/>
                <w:color w:val="000000"/>
                <w:sz w:val="21"/>
                <w:szCs w:val="21"/>
              </w:rPr>
              <w:br/>
              <w:t xml:space="preserve">5、定制艺术造型展示框</w:t>
            </w:r>
            <w:r>
              <w:rPr>
                <w:rFonts w:hint="eastAsia" w:cs="宋体"/>
                <w:color w:val="000000"/>
                <w:sz w:val="21"/>
                <w:szCs w:val="21"/>
              </w:rPr>
              <w:br/>
              <w:t xml:space="preserve">6、配套主题氛围环创装置</w:t>
            </w:r>
            <w:r>
              <w:rPr>
                <w:rFonts w:hint="eastAsia" w:cs="宋体"/>
                <w:color w:val="000000"/>
                <w:sz w:val="21"/>
                <w:szCs w:val="21"/>
              </w:rPr>
              <w:br/>
              <w:t xml:space="preserve">7、根据布展照明需求，配套发光氛围布置</w:t>
            </w:r>
            <w:r>
              <w:rPr>
                <w:rFonts w:hint="eastAsia" w:cs="宋体"/>
                <w:color w:val="000000"/>
                <w:sz w:val="21"/>
                <w:szCs w:val="21"/>
              </w:rPr>
              <w:br/>
              <w:t xml:space="preserve">根据服务需求及设计方案，结合现场实际情况，产品尺寸允许在±5%以内浮动。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w:t>
            </w:r>
            <w:r/>
          </w:p>
        </w:tc>
      </w:tr>
      <w:tr>
        <w:trPr>
          <w:trHeight w:val="2072"/>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资源收集站</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原创设计；整体造型贴合学校整体文化，运用现代化的工艺及设计手法增强空间的识别性；做到氛围和谐统一；整体造型新颖并强调视觉冲击力</w:t>
            </w:r>
            <w:r>
              <w:rPr>
                <w:rFonts w:hint="eastAsia" w:cs="宋体"/>
                <w:color w:val="000000"/>
                <w:sz w:val="21"/>
                <w:szCs w:val="21"/>
              </w:rPr>
              <w:br/>
              <w:t xml:space="preserve">制作要求：</w:t>
            </w:r>
            <w:r>
              <w:rPr>
                <w:rFonts w:hint="eastAsia" w:cs="宋体"/>
                <w:color w:val="000000"/>
                <w:sz w:val="21"/>
                <w:szCs w:val="21"/>
              </w:rPr>
              <w:br/>
              <w:t xml:space="preserve">1、配套复古氛围艺术美陈</w:t>
            </w:r>
            <w:r>
              <w:rPr>
                <w:rFonts w:hint="eastAsia" w:cs="宋体"/>
                <w:color w:val="000000"/>
                <w:sz w:val="21"/>
                <w:szCs w:val="21"/>
              </w:rPr>
              <w:br/>
              <w:t xml:space="preserve">2、定制艺术造型木板做旧</w:t>
            </w:r>
            <w:r>
              <w:rPr>
                <w:rFonts w:hint="eastAsia" w:cs="宋体"/>
                <w:color w:val="000000"/>
                <w:sz w:val="21"/>
                <w:szCs w:val="21"/>
              </w:rPr>
              <w:br/>
              <w:t xml:space="preserve">根据服务需求及设计方案，结合现场实际情况，产品尺寸允许在±5%以内浮动。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w:t>
            </w:r>
            <w:r/>
          </w:p>
        </w:tc>
      </w:tr>
      <w:tr>
        <w:trPr>
          <w:trHeight w:val="1833"/>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萌芽保健室</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3300*2200mm</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根据保健室管理规范要求，融入环境与校园文化特质。</w:t>
            </w:r>
            <w:r>
              <w:rPr>
                <w:rFonts w:hint="eastAsia" w:cs="宋体"/>
                <w:color w:val="000000"/>
                <w:sz w:val="21"/>
                <w:szCs w:val="21"/>
              </w:rPr>
              <w:br/>
              <w:t xml:space="preserve">1、局部高密度雪弗板雕刻造型，激光雕刻亚克力图案</w:t>
            </w:r>
            <w:r>
              <w:rPr>
                <w:rFonts w:hint="eastAsia" w:cs="宋体"/>
                <w:color w:val="000000"/>
                <w:sz w:val="21"/>
                <w:szCs w:val="21"/>
              </w:rPr>
              <w:br/>
              <w:t xml:space="preserve">根据服务需求及设计方案，结合现场实际情况，产品尺寸允许在±5%以内浮动。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建构区布置</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center"/>
              <w:widowControl/>
              <w:rPr>
                <w:sz w:val="21"/>
                <w:szCs w:val="21"/>
              </w:rPr>
            </w:pPr>
            <w:r>
              <w:rPr>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widowControl/>
              <w:rPr>
                <w:sz w:val="21"/>
                <w:szCs w:val="21"/>
              </w:rPr>
            </w:pPr>
            <w:r>
              <w:rPr>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widowControl/>
              <w:rPr>
                <w:sz w:val="21"/>
                <w:szCs w:val="21"/>
              </w:rPr>
            </w:pPr>
            <w:r>
              <w:rPr>
                <w:sz w:val="21"/>
                <w:szCs w:val="21"/>
              </w:rPr>
            </w:r>
            <w:r/>
          </w:p>
        </w:tc>
      </w:tr>
      <w:tr>
        <w:trPr>
          <w:trHeight w:val="1833"/>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墙面布置1</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4600*1680mm</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原创设计；运用现代化的工艺及设计手法增强空间的识别性，以洞洞板造型为载体，陈列孩子的艺术作品，让每一幅小作品都成为装点空间的别致软装。</w:t>
            </w:r>
            <w:r>
              <w:rPr>
                <w:rFonts w:hint="eastAsia" w:cs="宋体"/>
                <w:color w:val="000000"/>
                <w:sz w:val="21"/>
                <w:szCs w:val="21"/>
              </w:rPr>
              <w:br/>
              <w:t xml:space="preserve">1、配套实木洞洞底板，小木棍，层板（环保）</w:t>
            </w:r>
            <w:r>
              <w:rPr>
                <w:rFonts w:hint="eastAsia" w:cs="宋体"/>
                <w:color w:val="000000"/>
                <w:sz w:val="21"/>
                <w:szCs w:val="21"/>
              </w:rPr>
              <w:br/>
              <w:t xml:space="preserve">根据服务需求及设计方案，结合现场实际情况，产品尺寸允许在±5%以内浮动。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w:t>
            </w:r>
            <w:r/>
          </w:p>
        </w:tc>
      </w:tr>
      <w:tr>
        <w:trPr>
          <w:trHeight w:val="2607"/>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游戏区1</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5700*2800mm</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根据场室文化环境布置需求，融合建构教学课程内容，考虑儿童互动参与特点，突显校园文化特色</w:t>
            </w:r>
            <w:r>
              <w:rPr>
                <w:rFonts w:hint="eastAsia" w:cs="宋体"/>
                <w:color w:val="000000"/>
                <w:sz w:val="21"/>
                <w:szCs w:val="21"/>
              </w:rPr>
              <w:br/>
              <w:t xml:space="preserve">1、定制艺术造型构建展台</w:t>
            </w:r>
            <w:r>
              <w:rPr>
                <w:rFonts w:hint="eastAsia" w:cs="宋体"/>
                <w:color w:val="000000"/>
                <w:sz w:val="21"/>
                <w:szCs w:val="21"/>
              </w:rPr>
              <w:br/>
              <w:t xml:space="preserve">2、定制藤编艺术造型装置</w:t>
            </w:r>
            <w:r>
              <w:rPr>
                <w:rFonts w:hint="eastAsia" w:cs="宋体"/>
                <w:color w:val="000000"/>
                <w:sz w:val="21"/>
                <w:szCs w:val="21"/>
              </w:rPr>
              <w:br/>
              <w:t xml:space="preserve">3、配套实木洞洞底板，小木棍，层板（环保）</w:t>
            </w:r>
            <w:r>
              <w:rPr>
                <w:rFonts w:hint="eastAsia" w:cs="宋体"/>
                <w:color w:val="000000"/>
                <w:sz w:val="21"/>
                <w:szCs w:val="21"/>
              </w:rPr>
              <w:br/>
              <w:t xml:space="preserve">4、配套互动游戏装置</w:t>
            </w:r>
            <w:r>
              <w:rPr>
                <w:rFonts w:hint="eastAsia" w:cs="宋体"/>
                <w:color w:val="000000"/>
                <w:sz w:val="21"/>
                <w:szCs w:val="21"/>
              </w:rPr>
              <w:br/>
              <w:t xml:space="preserve">5、定制小桌板（配套五金件）</w:t>
            </w:r>
            <w:r>
              <w:rPr>
                <w:rFonts w:hint="eastAsia" w:cs="宋体"/>
                <w:color w:val="000000"/>
                <w:sz w:val="21"/>
                <w:szCs w:val="21"/>
              </w:rPr>
              <w:br/>
              <w:t xml:space="preserve">根据服务需求及设计方案，结合现场实际情况，产品尺寸允许在±5%以内浮动。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w:t>
            </w:r>
            <w:r/>
          </w:p>
        </w:tc>
      </w:tr>
      <w:tr>
        <w:trPr>
          <w:trHeight w:val="2009"/>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游戏区2</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1970*2800mm</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原创设计；运用现代化的工艺及设计手法增强空间的识别性，以洞洞板造型为载体，陈列孩子的艺术作品，让每一幅小作品都成为装点空间的别致软装。</w:t>
            </w:r>
            <w:r>
              <w:rPr>
                <w:rFonts w:hint="eastAsia" w:cs="宋体"/>
                <w:color w:val="000000"/>
                <w:sz w:val="21"/>
                <w:szCs w:val="21"/>
              </w:rPr>
              <w:br/>
              <w:t xml:space="preserve">1、配套实木洞洞底板，小木棍，层板（环保）</w:t>
            </w:r>
            <w:r>
              <w:rPr>
                <w:rFonts w:hint="eastAsia" w:cs="宋体"/>
                <w:color w:val="000000"/>
                <w:sz w:val="21"/>
                <w:szCs w:val="21"/>
              </w:rPr>
              <w:br/>
              <w:t xml:space="preserve">2、定制隐形门</w:t>
            </w:r>
            <w:r>
              <w:rPr>
                <w:rFonts w:hint="eastAsia" w:cs="宋体"/>
                <w:color w:val="000000"/>
                <w:sz w:val="21"/>
                <w:szCs w:val="21"/>
              </w:rPr>
              <w:br/>
              <w:t xml:space="preserve">根据服务需求及设计方案，结合现场实际情况，产品尺寸允许在±5%以内浮动。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w:t>
            </w:r>
            <w:r/>
          </w:p>
        </w:tc>
      </w:tr>
      <w:tr>
        <w:trPr>
          <w:trHeight w:val="1940"/>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游戏区3</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4940*2800mm</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根据场室文化环境布置需求，融合建构教学课程内容，考虑儿童互动参与特点，突显校园文化特色</w:t>
            </w:r>
            <w:r>
              <w:rPr>
                <w:rFonts w:hint="eastAsia" w:cs="宋体"/>
                <w:color w:val="000000"/>
                <w:sz w:val="21"/>
                <w:szCs w:val="21"/>
              </w:rPr>
              <w:br/>
              <w:t xml:space="preserve">1、定制藤编艺术造型装置</w:t>
            </w:r>
            <w:r>
              <w:rPr>
                <w:rFonts w:hint="eastAsia" w:cs="宋体"/>
                <w:color w:val="000000"/>
                <w:sz w:val="21"/>
                <w:szCs w:val="21"/>
              </w:rPr>
              <w:br/>
              <w:t xml:space="preserve">2、配套成品定制磁吸展示材料</w:t>
            </w:r>
            <w:r>
              <w:rPr>
                <w:rFonts w:hint="eastAsia" w:cs="宋体"/>
                <w:color w:val="000000"/>
                <w:sz w:val="21"/>
                <w:szCs w:val="21"/>
              </w:rPr>
              <w:br/>
              <w:t xml:space="preserve">根据服务需求及设计方案，结合现场实际情况，产品尺寸允许在±5%以内浮动。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w:t>
            </w:r>
            <w:r/>
          </w:p>
        </w:tc>
      </w:tr>
      <w:tr>
        <w:trPr>
          <w:trHeight w:val="2535"/>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扭扭建构区墙面布置</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7100*2800mm</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根据场室文化环境布置需求，融合建构教学课程内容，考虑儿童互动参与特点，突显校园文化特色</w:t>
            </w:r>
            <w:r>
              <w:rPr>
                <w:rFonts w:hint="eastAsia" w:cs="宋体"/>
                <w:color w:val="000000"/>
                <w:sz w:val="21"/>
                <w:szCs w:val="21"/>
              </w:rPr>
              <w:br/>
              <w:t xml:space="preserve">1、综合艺术结构</w:t>
            </w:r>
            <w:r>
              <w:rPr>
                <w:rFonts w:hint="eastAsia" w:cs="宋体"/>
                <w:color w:val="000000"/>
                <w:sz w:val="21"/>
                <w:szCs w:val="21"/>
              </w:rPr>
              <w:br/>
              <w:t xml:space="preserve">2、艺术造型展示柜（环保）</w:t>
            </w:r>
            <w:r>
              <w:rPr>
                <w:rFonts w:hint="eastAsia" w:cs="宋体"/>
                <w:color w:val="000000"/>
                <w:sz w:val="21"/>
                <w:szCs w:val="21"/>
              </w:rPr>
              <w:br/>
              <w:t xml:space="preserve">3、配套互动游戏底板</w:t>
            </w:r>
            <w:r>
              <w:rPr>
                <w:rFonts w:hint="eastAsia" w:cs="宋体"/>
                <w:color w:val="000000"/>
                <w:sz w:val="21"/>
                <w:szCs w:val="21"/>
              </w:rPr>
              <w:br/>
              <w:t xml:space="preserve">4、配套互动游戏装置</w:t>
            </w:r>
            <w:r>
              <w:rPr>
                <w:rFonts w:hint="eastAsia" w:cs="宋体"/>
                <w:color w:val="000000"/>
                <w:sz w:val="21"/>
                <w:szCs w:val="21"/>
              </w:rPr>
              <w:br/>
              <w:t xml:space="preserve">5、配套成品定制磁吸展示材料</w:t>
            </w:r>
            <w:r>
              <w:rPr>
                <w:rFonts w:hint="eastAsia" w:cs="宋体"/>
                <w:color w:val="000000"/>
                <w:sz w:val="21"/>
                <w:szCs w:val="21"/>
              </w:rPr>
              <w:br/>
              <w:t xml:space="preserve">6、局部激光雕刻亚克力图案</w:t>
            </w:r>
            <w:r>
              <w:rPr>
                <w:rFonts w:hint="eastAsia" w:cs="宋体"/>
                <w:color w:val="000000"/>
                <w:sz w:val="21"/>
                <w:szCs w:val="21"/>
              </w:rPr>
              <w:br/>
              <w:t xml:space="preserve">根据服务需求及设计方案，结合现场实际情况，产品尺寸允许在±5%以内浮动。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陶艺室布置</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center"/>
              <w:widowControl/>
              <w:rPr>
                <w:sz w:val="21"/>
                <w:szCs w:val="21"/>
              </w:rPr>
            </w:pPr>
            <w:r>
              <w:rPr>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widowControl/>
              <w:rPr>
                <w:sz w:val="21"/>
                <w:szCs w:val="21"/>
              </w:rPr>
            </w:pPr>
            <w:r>
              <w:rPr>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widowControl/>
              <w:rPr>
                <w:sz w:val="21"/>
                <w:szCs w:val="21"/>
              </w:rPr>
            </w:pPr>
            <w:r>
              <w:rPr>
                <w:sz w:val="21"/>
                <w:szCs w:val="21"/>
              </w:rPr>
            </w:r>
            <w:r/>
          </w:p>
        </w:tc>
      </w:tr>
      <w:tr>
        <w:trPr>
          <w:trHeight w:val="2542"/>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主题展示墙</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4500*3000mm</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根据场室文化环境布置需求，融合陶艺教学课程内容，考虑儿童互动参与特点，突显校园文化特色</w:t>
            </w:r>
            <w:r>
              <w:rPr>
                <w:rFonts w:hint="eastAsia" w:cs="宋体"/>
                <w:color w:val="000000"/>
                <w:sz w:val="21"/>
                <w:szCs w:val="21"/>
              </w:rPr>
              <w:br/>
              <w:t xml:space="preserve">1、综合艺术结构</w:t>
            </w:r>
            <w:r>
              <w:rPr>
                <w:rFonts w:hint="eastAsia" w:cs="宋体"/>
                <w:color w:val="000000"/>
                <w:sz w:val="21"/>
                <w:szCs w:val="21"/>
              </w:rPr>
              <w:br/>
              <w:t xml:space="preserve">2、艺术造型饰面</w:t>
            </w:r>
            <w:r>
              <w:rPr>
                <w:rFonts w:hint="eastAsia" w:cs="宋体"/>
                <w:color w:val="000000"/>
                <w:sz w:val="21"/>
                <w:szCs w:val="21"/>
              </w:rPr>
              <w:br/>
              <w:t xml:space="preserve">3、艺术造型展示柜（环保）</w:t>
            </w:r>
            <w:r>
              <w:rPr>
                <w:rFonts w:hint="eastAsia" w:cs="宋体"/>
                <w:color w:val="000000"/>
                <w:sz w:val="21"/>
                <w:szCs w:val="21"/>
              </w:rPr>
              <w:br/>
              <w:t xml:space="preserve">4、配套成品定制聚酯展示材料</w:t>
            </w:r>
            <w:r>
              <w:rPr>
                <w:rFonts w:hint="eastAsia" w:cs="宋体"/>
                <w:color w:val="000000"/>
                <w:sz w:val="21"/>
                <w:szCs w:val="21"/>
              </w:rPr>
              <w:br/>
              <w:t xml:space="preserve">5、配套激光雕刻亚克力图案</w:t>
            </w:r>
            <w:r>
              <w:rPr>
                <w:rFonts w:hint="eastAsia" w:cs="宋体"/>
                <w:color w:val="000000"/>
                <w:sz w:val="21"/>
                <w:szCs w:val="21"/>
              </w:rPr>
              <w:br/>
              <w:t xml:space="preserve">根据服务需求及设计方案，结合现场实际情况，产品尺寸允许在±5%以内浮动。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w:t>
            </w:r>
            <w:r/>
          </w:p>
        </w:tc>
      </w:tr>
      <w:tr>
        <w:trPr>
          <w:trHeight w:val="1371"/>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主题展示架</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1890*1500mm</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根据场室文化环境布置需求，融合陶艺教学课程内容，考虑儿童互动参与特点，突显校园文化特色</w:t>
            </w:r>
            <w:r>
              <w:rPr>
                <w:rFonts w:hint="eastAsia" w:cs="宋体"/>
                <w:color w:val="000000"/>
                <w:sz w:val="21"/>
                <w:szCs w:val="21"/>
              </w:rPr>
              <w:br/>
              <w:t xml:space="preserve">1、艺术造型展示架制作（环保）</w:t>
            </w:r>
            <w:r>
              <w:rPr>
                <w:rFonts w:hint="eastAsia" w:cs="宋体"/>
                <w:color w:val="000000"/>
                <w:sz w:val="21"/>
                <w:szCs w:val="21"/>
              </w:rPr>
              <w:br/>
              <w:t xml:space="preserve">根据服务需求及设计方案，结合现场实际情况，产品尺寸允许在±5%以内浮动。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w:t>
            </w:r>
            <w:r/>
          </w:p>
        </w:tc>
      </w:tr>
      <w:tr>
        <w:trPr>
          <w:trHeight w:val="1721"/>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作品展示墙1</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1890*2400mm</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根据场室文化环境布置需求，融合陶艺教学课程内容，考虑儿童互动参与特点，突显校园文化特色</w:t>
            </w:r>
            <w:r>
              <w:rPr>
                <w:rFonts w:hint="eastAsia" w:cs="宋体"/>
                <w:color w:val="000000"/>
                <w:sz w:val="21"/>
                <w:szCs w:val="21"/>
              </w:rPr>
              <w:br/>
              <w:t xml:space="preserve">1、配套实木多层洞洞底板，小木棍，层板（环保）</w:t>
            </w:r>
            <w:r>
              <w:rPr>
                <w:rFonts w:hint="eastAsia" w:cs="宋体"/>
                <w:color w:val="000000"/>
                <w:sz w:val="21"/>
                <w:szCs w:val="21"/>
              </w:rPr>
              <w:br/>
              <w:t xml:space="preserve">根据服务需求及设计方案，结合现场实际情况，产品尺寸允许在±5%以内浮动。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w:t>
            </w:r>
            <w:r/>
          </w:p>
        </w:tc>
      </w:tr>
      <w:tr>
        <w:trPr>
          <w:trHeight w:val="2060"/>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作品展示区2</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7600*3000mm</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根据场室文化环境布置需求，融合陶艺教学课程内容，考虑儿童互动参与特点，突显校园文化特色</w:t>
            </w:r>
            <w:r>
              <w:rPr>
                <w:rFonts w:hint="eastAsia" w:cs="宋体"/>
                <w:color w:val="000000"/>
                <w:sz w:val="21"/>
                <w:szCs w:val="21"/>
              </w:rPr>
              <w:br/>
              <w:t xml:space="preserve">1、综合艺术结构</w:t>
            </w:r>
            <w:r>
              <w:rPr>
                <w:rFonts w:hint="eastAsia" w:cs="宋体"/>
                <w:color w:val="000000"/>
                <w:sz w:val="21"/>
                <w:szCs w:val="21"/>
              </w:rPr>
              <w:br/>
              <w:t xml:space="preserve">2、艺术造型展示柜（环保）</w:t>
            </w:r>
            <w:r>
              <w:rPr>
                <w:rFonts w:hint="eastAsia" w:cs="宋体"/>
                <w:color w:val="000000"/>
                <w:sz w:val="21"/>
                <w:szCs w:val="21"/>
              </w:rPr>
              <w:br/>
              <w:t xml:space="preserve">3、艺术造型展示架（环保）</w:t>
            </w:r>
            <w:r>
              <w:rPr>
                <w:rFonts w:hint="eastAsia" w:cs="宋体"/>
                <w:color w:val="000000"/>
                <w:sz w:val="21"/>
                <w:szCs w:val="21"/>
              </w:rPr>
              <w:br/>
              <w:t xml:space="preserve">根据服务需求及设计方案，结合现场实际情况，产品尺寸允许在±5%以内浮动。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w:t>
            </w:r>
            <w:r/>
          </w:p>
        </w:tc>
      </w:tr>
      <w:tr>
        <w:trPr>
          <w:trHeight w:val="2431"/>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工作室隔断</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5900*3000mm</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根据场室文化环境布置需求，融合陶艺教学课程内容，考虑儿童互动参与特点，突显校园文化特色</w:t>
            </w:r>
            <w:r>
              <w:rPr>
                <w:rFonts w:hint="eastAsia" w:cs="宋体"/>
                <w:color w:val="000000"/>
                <w:sz w:val="21"/>
                <w:szCs w:val="21"/>
              </w:rPr>
              <w:br/>
              <w:t xml:space="preserve">1、综合艺术结构</w:t>
            </w:r>
            <w:r>
              <w:rPr>
                <w:rFonts w:hint="eastAsia" w:cs="宋体"/>
                <w:color w:val="000000"/>
                <w:sz w:val="21"/>
                <w:szCs w:val="21"/>
              </w:rPr>
              <w:br/>
              <w:t xml:space="preserve">2、艺术造型展示柜（环保）</w:t>
            </w:r>
            <w:r>
              <w:rPr>
                <w:rFonts w:hint="eastAsia" w:cs="宋体"/>
                <w:color w:val="000000"/>
                <w:sz w:val="21"/>
                <w:szCs w:val="21"/>
              </w:rPr>
              <w:br/>
              <w:t xml:space="preserve">3、水泥空心砖隔断</w:t>
            </w:r>
            <w:r>
              <w:rPr>
                <w:rFonts w:hint="eastAsia" w:cs="宋体"/>
                <w:color w:val="000000"/>
                <w:sz w:val="21"/>
                <w:szCs w:val="21"/>
              </w:rPr>
              <w:br/>
              <w:t xml:space="preserve">4、定制造型小门</w:t>
            </w:r>
            <w:r>
              <w:rPr>
                <w:rFonts w:hint="eastAsia" w:cs="宋体"/>
                <w:color w:val="000000"/>
                <w:sz w:val="21"/>
                <w:szCs w:val="21"/>
              </w:rPr>
              <w:br/>
              <w:t xml:space="preserve">5、配套艺术竹帘</w:t>
            </w:r>
            <w:r>
              <w:rPr>
                <w:rFonts w:hint="eastAsia" w:cs="宋体"/>
                <w:color w:val="000000"/>
                <w:sz w:val="21"/>
                <w:szCs w:val="21"/>
              </w:rPr>
              <w:br/>
              <w:t xml:space="preserve">根据服务需求及设计方案，结合现场实际情况，产品尺寸允许在±5%以内浮动。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w:t>
            </w:r>
            <w:r/>
          </w:p>
        </w:tc>
      </w:tr>
      <w:tr>
        <w:trPr>
          <w:trHeight w:val="1805"/>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工作室展墙1</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4370*3000mm</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根据场室文化环境布置需求，融合陶艺教学课程内容，考虑儿童互动参与特点，突显校园文化特色</w:t>
            </w:r>
            <w:r>
              <w:rPr>
                <w:rFonts w:hint="eastAsia" w:cs="宋体"/>
                <w:color w:val="000000"/>
                <w:sz w:val="21"/>
                <w:szCs w:val="21"/>
              </w:rPr>
              <w:br/>
              <w:t xml:space="preserve">1、综合艺术结构</w:t>
            </w:r>
            <w:r>
              <w:rPr>
                <w:rFonts w:hint="eastAsia" w:cs="宋体"/>
                <w:color w:val="000000"/>
                <w:sz w:val="21"/>
                <w:szCs w:val="21"/>
              </w:rPr>
              <w:br/>
              <w:t xml:space="preserve">2、艺术造型展示柜（环保）</w:t>
            </w:r>
            <w:r>
              <w:rPr>
                <w:rFonts w:hint="eastAsia" w:cs="宋体"/>
                <w:color w:val="000000"/>
                <w:sz w:val="21"/>
                <w:szCs w:val="21"/>
              </w:rPr>
              <w:br/>
              <w:t xml:space="preserve">根据服务需求及设计方案，结合现场实际情况，产品尺寸允许在±5%以内浮动。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w:t>
            </w:r>
            <w:r/>
          </w:p>
        </w:tc>
      </w:tr>
      <w:tr>
        <w:trPr>
          <w:trHeight w:val="2684"/>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工作室展墙2</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6340*3000mm</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根据场室文化环境布置需求，融合陶艺教学课程内容，考虑儿童互动参与特点，突显校园文化特色</w:t>
            </w:r>
            <w:r>
              <w:rPr>
                <w:rFonts w:hint="eastAsia" w:cs="宋体"/>
                <w:color w:val="000000"/>
                <w:sz w:val="21"/>
                <w:szCs w:val="21"/>
              </w:rPr>
              <w:br/>
              <w:t xml:space="preserve">1、艺术造型展示架（环保）</w:t>
            </w:r>
            <w:r>
              <w:rPr>
                <w:rFonts w:hint="eastAsia" w:cs="宋体"/>
                <w:color w:val="000000"/>
                <w:sz w:val="21"/>
                <w:szCs w:val="21"/>
              </w:rPr>
              <w:br/>
              <w:t xml:space="preserve">2、配套实木洞洞底板，小木棍，层板</w:t>
            </w:r>
            <w:r>
              <w:rPr>
                <w:rFonts w:hint="eastAsia" w:cs="宋体"/>
                <w:color w:val="000000"/>
                <w:sz w:val="21"/>
                <w:szCs w:val="21"/>
              </w:rPr>
              <w:br/>
              <w:t xml:space="preserve">3、定制环保地柜 </w:t>
            </w:r>
            <w:r>
              <w:rPr>
                <w:rFonts w:hint="eastAsia" w:cs="宋体"/>
                <w:color w:val="000000"/>
                <w:sz w:val="21"/>
                <w:szCs w:val="21"/>
              </w:rPr>
              <w:br/>
              <w:t xml:space="preserve">4、配套石英石台面</w:t>
            </w:r>
            <w:r>
              <w:rPr>
                <w:rFonts w:hint="eastAsia" w:cs="宋体"/>
                <w:color w:val="000000"/>
                <w:sz w:val="21"/>
                <w:szCs w:val="21"/>
              </w:rPr>
              <w:br/>
              <w:t xml:space="preserve">5、配套成品插排</w:t>
            </w:r>
            <w:r>
              <w:rPr>
                <w:rFonts w:hint="eastAsia" w:cs="宋体"/>
                <w:color w:val="000000"/>
                <w:sz w:val="21"/>
                <w:szCs w:val="21"/>
              </w:rPr>
              <w:br/>
              <w:t xml:space="preserve">根据服务需求及设计方案，结合现场实际情况，产品尺寸允许在±5%以内浮动。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w:t>
            </w:r>
            <w:r/>
          </w:p>
        </w:tc>
      </w:tr>
      <w:tr>
        <w:trPr>
          <w:trHeight w:val="2080"/>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工作室办公桌</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2200*750mm</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根据场室文化环境布置需求，融合陶艺教学课程内容，考虑儿童互动参与特点，突显校园文化特色</w:t>
            </w:r>
            <w:r>
              <w:rPr>
                <w:rFonts w:hint="eastAsia" w:cs="宋体"/>
                <w:color w:val="000000"/>
                <w:sz w:val="21"/>
                <w:szCs w:val="21"/>
              </w:rPr>
              <w:br/>
              <w:t xml:space="preserve">1、配套木质长桌</w:t>
            </w:r>
            <w:r>
              <w:rPr>
                <w:rFonts w:hint="eastAsia" w:cs="宋体"/>
                <w:color w:val="000000"/>
                <w:sz w:val="21"/>
                <w:szCs w:val="21"/>
              </w:rPr>
              <w:br/>
              <w:t xml:space="preserve">2、配套水泥空心砖</w:t>
            </w:r>
            <w:r>
              <w:rPr>
                <w:rFonts w:hint="eastAsia" w:cs="宋体"/>
                <w:color w:val="000000"/>
                <w:sz w:val="21"/>
                <w:szCs w:val="21"/>
              </w:rPr>
              <w:br/>
              <w:t xml:space="preserve">根据服务需求及设计方案，结合现场实际情况，产品尺寸允许在±5%以内浮动。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w:t>
            </w:r>
            <w:r/>
          </w:p>
        </w:tc>
      </w:tr>
      <w:tr>
        <w:trPr>
          <w:trHeight w:val="1685"/>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陶艺互动展示区</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根据场室文化环境布置需求，融合陶艺教学课程内容，考虑儿童互动参与特点，突显校园文化特色</w:t>
            </w:r>
            <w:r>
              <w:rPr>
                <w:rFonts w:hint="eastAsia" w:cs="宋体"/>
                <w:color w:val="000000"/>
                <w:sz w:val="21"/>
                <w:szCs w:val="21"/>
              </w:rPr>
              <w:br/>
              <w:t xml:space="preserve">1、配套陶艺互动装置</w:t>
            </w:r>
            <w:r>
              <w:rPr>
                <w:rFonts w:hint="eastAsia" w:cs="宋体"/>
                <w:color w:val="000000"/>
                <w:sz w:val="21"/>
                <w:szCs w:val="21"/>
              </w:rPr>
              <w:br/>
              <w:t xml:space="preserve">2、配套金属框架玻璃门</w:t>
            </w:r>
            <w:r>
              <w:rPr>
                <w:rFonts w:hint="eastAsia" w:cs="宋体"/>
                <w:color w:val="000000"/>
                <w:sz w:val="21"/>
                <w:szCs w:val="21"/>
              </w:rPr>
              <w:br/>
              <w:t xml:space="preserve">根据服务需求及设计方案，结合现场实际情况，产品尺寸允许在±5%以内浮动。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美工室布置</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center"/>
              <w:widowControl/>
              <w:rPr>
                <w:sz w:val="21"/>
                <w:szCs w:val="21"/>
              </w:rPr>
            </w:pPr>
            <w:r>
              <w:rPr>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widowControl/>
              <w:rPr>
                <w:sz w:val="21"/>
                <w:szCs w:val="21"/>
              </w:rPr>
            </w:pPr>
            <w:r>
              <w:rPr>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widowControl/>
              <w:rPr>
                <w:sz w:val="21"/>
                <w:szCs w:val="21"/>
              </w:rPr>
            </w:pPr>
            <w:r>
              <w:rPr>
                <w:sz w:val="21"/>
                <w:szCs w:val="21"/>
              </w:rPr>
            </w:r>
            <w:r/>
          </w:p>
        </w:tc>
      </w:tr>
      <w:tr>
        <w:trPr>
          <w:trHeight w:val="366"/>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编织区展示墙</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3350*2800mm</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根据场室文化环境布置需求，融合编织教学课程内容，考虑儿童互动参与特点，突显校园文化特色</w:t>
            </w:r>
            <w:r>
              <w:rPr>
                <w:rFonts w:hint="eastAsia" w:cs="宋体"/>
                <w:color w:val="000000"/>
                <w:sz w:val="21"/>
                <w:szCs w:val="21"/>
              </w:rPr>
              <w:br/>
              <w:t xml:space="preserve">1、艺术造型展示架（环保）</w:t>
            </w:r>
            <w:r>
              <w:rPr>
                <w:rFonts w:hint="eastAsia" w:cs="宋体"/>
                <w:color w:val="000000"/>
                <w:sz w:val="21"/>
                <w:szCs w:val="21"/>
              </w:rPr>
              <w:br/>
              <w:t xml:space="preserve">2、配套实木洞洞底板，小木棍，层板</w:t>
            </w:r>
            <w:r>
              <w:rPr>
                <w:rFonts w:hint="eastAsia" w:cs="宋体"/>
                <w:color w:val="000000"/>
                <w:sz w:val="21"/>
                <w:szCs w:val="21"/>
              </w:rPr>
              <w:br/>
              <w:t xml:space="preserve">3、配套编织主题环创</w:t>
            </w:r>
            <w:r>
              <w:rPr>
                <w:rFonts w:hint="eastAsia" w:cs="宋体"/>
                <w:color w:val="000000"/>
                <w:sz w:val="21"/>
                <w:szCs w:val="21"/>
              </w:rPr>
              <w:br/>
              <w:t xml:space="preserve">根据服务需求及设计方案，结合现场实际情况，</w:t>
            </w:r>
            <w:r>
              <w:rPr>
                <w:rFonts w:hint="eastAsia" w:cs="宋体"/>
                <w:color w:val="000000"/>
                <w:sz w:val="21"/>
                <w:szCs w:val="21"/>
              </w:rPr>
              <w:t xml:space="preserve">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w:t>
            </w:r>
            <w:r/>
          </w:p>
        </w:tc>
      </w:tr>
      <w:tr>
        <w:trPr>
          <w:trHeight w:val="1961"/>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艺术展示墙1</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2870*2800mm</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原创设计；运用现代化的工艺及设计手法增强空间的识别性，陈列孩子的艺术作品，让每一幅小作品都成为装点空间的别致软装。</w:t>
            </w:r>
            <w:r>
              <w:rPr>
                <w:rFonts w:hint="eastAsia" w:cs="宋体"/>
                <w:color w:val="000000"/>
                <w:sz w:val="21"/>
                <w:szCs w:val="21"/>
              </w:rPr>
              <w:br/>
              <w:t xml:space="preserve">1、定制艺术造型展示架（环保）</w:t>
            </w:r>
            <w:r>
              <w:rPr>
                <w:rFonts w:hint="eastAsia" w:cs="宋体"/>
                <w:color w:val="000000"/>
                <w:sz w:val="21"/>
                <w:szCs w:val="21"/>
              </w:rPr>
              <w:br/>
              <w:t xml:space="preserve">2、定制主题手工美陈装置</w:t>
            </w:r>
            <w:r>
              <w:rPr>
                <w:rFonts w:hint="eastAsia" w:cs="宋体"/>
                <w:color w:val="000000"/>
                <w:sz w:val="21"/>
                <w:szCs w:val="21"/>
              </w:rPr>
              <w:br/>
              <w:t xml:space="preserve">根据服务需求及设计方案，结合现场实际情况，产品尺寸允许在±5%以内浮动。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w:t>
            </w:r>
            <w:r/>
          </w:p>
        </w:tc>
      </w:tr>
      <w:tr>
        <w:trPr>
          <w:trHeight w:val="1833"/>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艺术展示墙2</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2000*1600mm</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原创设计；根据本个空间的整体理念策划，结合现场实际情况，充分利用现场有利结构；整体造型新颖并强调视觉冲击力；由专业设计团队进行深化设计</w:t>
            </w:r>
            <w:r>
              <w:rPr>
                <w:rFonts w:hint="eastAsia" w:cs="宋体"/>
                <w:color w:val="000000"/>
                <w:sz w:val="21"/>
                <w:szCs w:val="21"/>
              </w:rPr>
              <w:br/>
              <w:t xml:space="preserve">1、定制主题手工美陈装置</w:t>
            </w:r>
            <w:r>
              <w:rPr>
                <w:rFonts w:hint="eastAsia" w:cs="宋体"/>
                <w:color w:val="000000"/>
                <w:sz w:val="21"/>
                <w:szCs w:val="21"/>
              </w:rPr>
              <w:br/>
              <w:t xml:space="preserve">根据服务需求及设计方案，结合现场实际情况，产品尺寸允许在±5%以内浮动。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w:t>
            </w:r>
            <w:r/>
          </w:p>
        </w:tc>
      </w:tr>
      <w:tr>
        <w:trPr>
          <w:trHeight w:val="2117"/>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作品展示墙</w:t>
            </w:r>
            <w:r/>
          </w:p>
        </w:tc>
        <w:tc>
          <w:tcPr>
            <w:shd w:val="clear" w:color="auto" w:fill="ffffff"/>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2000*2400mm</w:t>
            </w:r>
            <w:r/>
          </w:p>
        </w:tc>
        <w:tc>
          <w:tcPr>
            <w:shd w:val="clear" w:color="auto" w:fill="ffffff"/>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原创设计；运用现代化的工艺及设计手法增强空间的识别性，以洞洞板造型为载体，陈列孩子的艺术作品，让每一幅小作品都成为装点空间的别致软装。</w:t>
            </w:r>
            <w:r>
              <w:rPr>
                <w:rFonts w:hint="eastAsia" w:cs="宋体"/>
                <w:color w:val="000000"/>
                <w:sz w:val="21"/>
                <w:szCs w:val="21"/>
              </w:rPr>
              <w:br/>
              <w:t xml:space="preserve">1、配套实木洞洞底板，小木棍，层板   （环保）</w:t>
            </w:r>
            <w:r>
              <w:rPr>
                <w:rFonts w:hint="eastAsia" w:cs="宋体"/>
                <w:color w:val="000000"/>
                <w:sz w:val="21"/>
                <w:szCs w:val="21"/>
              </w:rPr>
              <w:br/>
              <w:t xml:space="preserve">根据服务需求及设计方案，结合现场实际情况，产品尺寸允许在±5%以内浮动。</w:t>
            </w:r>
            <w:r/>
          </w:p>
        </w:tc>
        <w:tc>
          <w:tcPr>
            <w:shd w:val="clear" w:color="auto" w:fill="ffffff"/>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w:t>
            </w:r>
            <w:r/>
          </w:p>
        </w:tc>
      </w:tr>
      <w:tr>
        <w:trPr>
          <w:trHeight w:val="1902"/>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版画区艺术搭建</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原创设计；根据本个空间的整体理念策划，结合现场实际情况，充分利用现场有利结构；整体造型新颖并强调视觉冲击力；由专业设计团队进行深化设计</w:t>
            </w:r>
            <w:r>
              <w:rPr>
                <w:rFonts w:hint="eastAsia" w:cs="宋体"/>
                <w:color w:val="000000"/>
                <w:sz w:val="21"/>
                <w:szCs w:val="21"/>
              </w:rPr>
              <w:br/>
              <w:t xml:space="preserve">1、定制艺术造型木屋</w:t>
            </w:r>
            <w:r>
              <w:rPr>
                <w:rFonts w:hint="eastAsia" w:cs="宋体"/>
                <w:color w:val="000000"/>
                <w:sz w:val="21"/>
                <w:szCs w:val="21"/>
              </w:rPr>
              <w:br/>
              <w:t xml:space="preserve">2、悬挂金属结构展架</w:t>
            </w:r>
            <w:r>
              <w:rPr>
                <w:rFonts w:hint="eastAsia" w:cs="宋体"/>
                <w:color w:val="000000"/>
                <w:sz w:val="21"/>
                <w:szCs w:val="21"/>
              </w:rPr>
              <w:br/>
              <w:t xml:space="preserve">根据服务需求及设计方案，结合现场实际情况，产品尺寸允许在±5%以内浮动。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w:t>
            </w:r>
            <w:r/>
          </w:p>
        </w:tc>
      </w:tr>
      <w:tr>
        <w:trPr>
          <w:trHeight w:val="2146"/>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版画区作品展示墙</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6350*2800mm</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原创设计；运用现代化的工艺及设计手法增强空间的识别性，以洞洞板造型为载体，陈列孩子的艺术作品，让每一幅小作品都成为装点空间的别致软装。</w:t>
            </w:r>
            <w:r>
              <w:rPr>
                <w:rFonts w:hint="eastAsia" w:cs="宋体"/>
                <w:color w:val="000000"/>
                <w:sz w:val="21"/>
                <w:szCs w:val="21"/>
              </w:rPr>
              <w:br/>
              <w:t xml:space="preserve">1、定制综合艺术结构</w:t>
            </w:r>
            <w:r>
              <w:rPr>
                <w:rFonts w:hint="eastAsia" w:cs="宋体"/>
                <w:color w:val="000000"/>
                <w:sz w:val="21"/>
                <w:szCs w:val="21"/>
              </w:rPr>
              <w:br/>
              <w:t xml:space="preserve">3、配套实木洞洞底板，小木棍，层板   </w:t>
            </w:r>
            <w:r>
              <w:rPr>
                <w:rFonts w:hint="eastAsia" w:cs="宋体"/>
                <w:color w:val="000000"/>
                <w:sz w:val="21"/>
                <w:szCs w:val="21"/>
              </w:rPr>
              <w:br/>
              <w:t xml:space="preserve">根据服务需求及设计方案，结合现场实际情况，产品尺寸允许在±5%以内浮动。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w:t>
            </w:r>
            <w:r/>
          </w:p>
        </w:tc>
      </w:tr>
      <w:tr>
        <w:trPr>
          <w:trHeight w:val="2220"/>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艺术装置展墙</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3390*2800mm</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原创设计；根据本个空间的整体理念策划，结合现场实际情况，充分利用现场有利结构；整体造型新颖并强调视觉冲击力；由专业设计团队进行深化设计</w:t>
            </w:r>
            <w:r>
              <w:rPr>
                <w:rFonts w:hint="eastAsia" w:cs="宋体"/>
                <w:color w:val="000000"/>
                <w:sz w:val="21"/>
                <w:szCs w:val="21"/>
              </w:rPr>
              <w:br/>
              <w:t xml:space="preserve">1、定制手工切割多色木纹块料艺术拼接造型装置</w:t>
            </w:r>
            <w:r>
              <w:rPr>
                <w:rFonts w:hint="eastAsia" w:cs="宋体"/>
                <w:color w:val="000000"/>
                <w:sz w:val="21"/>
                <w:szCs w:val="21"/>
              </w:rPr>
              <w:br/>
              <w:t xml:space="preserve">2、配套成品定制磁吸展示材料</w:t>
            </w:r>
            <w:r>
              <w:rPr>
                <w:rFonts w:hint="eastAsia" w:cs="宋体"/>
                <w:color w:val="000000"/>
                <w:sz w:val="21"/>
                <w:szCs w:val="21"/>
              </w:rPr>
              <w:br/>
              <w:t xml:space="preserve">根据服务需求及设计方案，结合现场实际情况，产品尺寸允许在±5%以内浮动。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w:t>
            </w:r>
            <w:r/>
          </w:p>
        </w:tc>
      </w:tr>
      <w:tr>
        <w:trPr>
          <w:trHeight w:val="2156"/>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美陈布展</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1400*2800mm</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原创设计；根据本个空间的整体理念策划，结合现场实际情况，充分利用现场有利结构；整体造型新颖并强调视觉冲击力；由专业设计团队进行深化设计</w:t>
            </w:r>
            <w:r>
              <w:rPr>
                <w:rFonts w:hint="eastAsia" w:cs="宋体"/>
                <w:color w:val="000000"/>
                <w:sz w:val="21"/>
                <w:szCs w:val="21"/>
              </w:rPr>
              <w:br/>
              <w:t xml:space="preserve">1、定制亚克力艺术造型展架</w:t>
            </w:r>
            <w:r>
              <w:rPr>
                <w:rFonts w:hint="eastAsia" w:cs="宋体"/>
                <w:color w:val="000000"/>
                <w:sz w:val="21"/>
                <w:szCs w:val="21"/>
              </w:rPr>
              <w:br/>
              <w:t xml:space="preserve">2、根据布展照明需求，配套发光氛围布置</w:t>
            </w:r>
            <w:r>
              <w:rPr>
                <w:rFonts w:hint="eastAsia" w:cs="宋体"/>
                <w:color w:val="000000"/>
                <w:sz w:val="21"/>
                <w:szCs w:val="21"/>
              </w:rPr>
              <w:br/>
              <w:t xml:space="preserve">根据服务需求及设计方案，结合现场实际情况，产品尺寸允许在±5%以内浮动。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八</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戏剧表演区布置</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center"/>
              <w:widowControl/>
              <w:rPr>
                <w:sz w:val="21"/>
                <w:szCs w:val="21"/>
              </w:rPr>
            </w:pPr>
            <w:r>
              <w:rPr>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widowControl/>
              <w:rPr>
                <w:sz w:val="21"/>
                <w:szCs w:val="21"/>
              </w:rPr>
            </w:pPr>
            <w:r>
              <w:rPr>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widowControl/>
              <w:rPr>
                <w:sz w:val="21"/>
                <w:szCs w:val="21"/>
              </w:rPr>
            </w:pPr>
            <w:r>
              <w:rPr>
                <w:sz w:val="21"/>
                <w:szCs w:val="21"/>
              </w:rPr>
            </w:r>
            <w:r/>
          </w:p>
        </w:tc>
      </w:tr>
      <w:tr>
        <w:trPr>
          <w:trHeight w:val="2684"/>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表演区艺术氛围布置</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7200*2800mm</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根据场室文化环境布置需求，融合戏剧教学课程内容，考虑儿童互动参与特点，突显校园文化特色。</w:t>
            </w:r>
            <w:r>
              <w:rPr>
                <w:rFonts w:hint="eastAsia" w:cs="宋体"/>
                <w:color w:val="000000"/>
                <w:sz w:val="21"/>
                <w:szCs w:val="21"/>
              </w:rPr>
              <w:br/>
              <w:t xml:space="preserve">1、综合艺术结构</w:t>
            </w:r>
            <w:r>
              <w:rPr>
                <w:rFonts w:hint="eastAsia" w:cs="宋体"/>
                <w:color w:val="000000"/>
                <w:sz w:val="21"/>
                <w:szCs w:val="21"/>
              </w:rPr>
              <w:br/>
              <w:t xml:space="preserve">3、立体艺术造型制作</w:t>
            </w:r>
            <w:r>
              <w:rPr>
                <w:rFonts w:hint="eastAsia" w:cs="宋体"/>
                <w:color w:val="000000"/>
                <w:sz w:val="21"/>
                <w:szCs w:val="21"/>
              </w:rPr>
              <w:br/>
              <w:t xml:space="preserve">4、艺术造型饰面</w:t>
            </w:r>
            <w:r>
              <w:rPr>
                <w:rFonts w:hint="eastAsia" w:cs="宋体"/>
                <w:color w:val="000000"/>
                <w:sz w:val="21"/>
                <w:szCs w:val="21"/>
              </w:rPr>
              <w:br/>
              <w:t xml:space="preserve">5、艺术造型窗帘，安装滑轨</w:t>
            </w:r>
            <w:r>
              <w:rPr>
                <w:rFonts w:hint="eastAsia" w:cs="宋体"/>
                <w:color w:val="000000"/>
                <w:sz w:val="21"/>
                <w:szCs w:val="21"/>
              </w:rPr>
              <w:br/>
              <w:t xml:space="preserve">6、定制艺术造型地台   </w:t>
            </w:r>
            <w:r>
              <w:rPr>
                <w:rFonts w:hint="eastAsia" w:cs="宋体"/>
                <w:color w:val="000000"/>
                <w:sz w:val="21"/>
                <w:szCs w:val="21"/>
              </w:rPr>
              <w:br/>
              <w:t xml:space="preserve">根据服务需求及设计方案，结合现场实际情况，产品尺寸允许在±5%以内浮动。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w:t>
            </w:r>
            <w:r/>
          </w:p>
        </w:tc>
      </w:tr>
      <w:tr>
        <w:trPr>
          <w:trHeight w:val="2259"/>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主题展示区门头</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5800*2800mm</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根据场室文化环境布置需求，融合戏剧教学课程内容，考虑儿童互动参与特点，突显校园文化特色。</w:t>
            </w:r>
            <w:r>
              <w:rPr>
                <w:rFonts w:hint="eastAsia" w:cs="宋体"/>
                <w:color w:val="000000"/>
                <w:sz w:val="21"/>
                <w:szCs w:val="21"/>
              </w:rPr>
              <w:br/>
              <w:t xml:space="preserve">1、综合艺术结构</w:t>
            </w:r>
            <w:r>
              <w:rPr>
                <w:rFonts w:hint="eastAsia" w:cs="宋体"/>
                <w:color w:val="000000"/>
                <w:sz w:val="21"/>
                <w:szCs w:val="21"/>
              </w:rPr>
              <w:br/>
              <w:t xml:space="preserve">2、艺术造型制作</w:t>
            </w:r>
            <w:r>
              <w:rPr>
                <w:rFonts w:hint="eastAsia" w:cs="宋体"/>
                <w:color w:val="000000"/>
                <w:sz w:val="21"/>
                <w:szCs w:val="21"/>
              </w:rPr>
              <w:br/>
              <w:t xml:space="preserve">3、配套艺术造型彩色玻璃砖</w:t>
            </w:r>
            <w:r>
              <w:rPr>
                <w:rFonts w:hint="eastAsia" w:cs="宋体"/>
                <w:color w:val="000000"/>
                <w:sz w:val="21"/>
                <w:szCs w:val="21"/>
              </w:rPr>
              <w:br/>
              <w:t xml:space="preserve">根据服务需求及设计方案，结合现场实际情况，产品尺寸允许在±5%以内浮动。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w:t>
            </w:r>
            <w:r/>
          </w:p>
        </w:tc>
      </w:tr>
      <w:tr>
        <w:trPr>
          <w:trHeight w:val="2116"/>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艺术氛围展墙</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3300*2800mm</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原创设计；根据本个空间的整体理念策划，结合现场实际情况，充分利用现场有利结构；整体造型新颖并强调视觉冲击力；由专业设计团队进行深化设计</w:t>
            </w:r>
            <w:r>
              <w:rPr>
                <w:rFonts w:hint="eastAsia" w:cs="宋体"/>
                <w:color w:val="000000"/>
                <w:sz w:val="21"/>
                <w:szCs w:val="21"/>
              </w:rPr>
              <w:br/>
              <w:t xml:space="preserve">1、艺术造型装置制作</w:t>
            </w:r>
            <w:r>
              <w:rPr>
                <w:rFonts w:hint="eastAsia" w:cs="宋体"/>
                <w:color w:val="000000"/>
                <w:sz w:val="21"/>
                <w:szCs w:val="21"/>
              </w:rPr>
              <w:br/>
              <w:t xml:space="preserve">2、定制艺术造型展示柜（环保）</w:t>
            </w:r>
            <w:r>
              <w:rPr>
                <w:rFonts w:hint="eastAsia" w:cs="宋体"/>
                <w:color w:val="000000"/>
                <w:sz w:val="21"/>
                <w:szCs w:val="21"/>
              </w:rPr>
              <w:br/>
              <w:t xml:space="preserve">根据服务需求及设计方案，结合现场实际情况，产品尺寸允许在±5%以内浮动。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w:t>
            </w:r>
            <w:r/>
          </w:p>
        </w:tc>
      </w:tr>
      <w:tr>
        <w:trPr>
          <w:trHeight w:val="1764"/>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阅读区艺术氛围布置</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8240*2800mm</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原创设计；以阅读为主题，运用现代化的工艺及设计手法增强空间的识别性；做到氛围和谐统一；整体造型新颖并强调视觉冲击力</w:t>
            </w:r>
            <w:r>
              <w:rPr>
                <w:rFonts w:hint="eastAsia" w:cs="宋体"/>
                <w:color w:val="000000"/>
                <w:sz w:val="21"/>
                <w:szCs w:val="21"/>
              </w:rPr>
              <w:br/>
              <w:t xml:space="preserve">1、综合艺术结构</w:t>
            </w:r>
            <w:r>
              <w:rPr>
                <w:rFonts w:hint="eastAsia" w:cs="宋体"/>
                <w:color w:val="000000"/>
                <w:sz w:val="21"/>
                <w:szCs w:val="21"/>
              </w:rPr>
              <w:br/>
              <w:t xml:space="preserve">2、定制艺术造型展示柜（环保）</w:t>
            </w:r>
            <w:r>
              <w:rPr>
                <w:rFonts w:hint="eastAsia" w:cs="宋体"/>
                <w:color w:val="000000"/>
                <w:sz w:val="21"/>
                <w:szCs w:val="21"/>
              </w:rPr>
              <w:br/>
              <w:t xml:space="preserve">根据服务需求及设计方案，结合现场实际情况，产品尺寸允许在±5%以内浮动。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w:t>
            </w:r>
            <w:r/>
          </w:p>
        </w:tc>
      </w:tr>
      <w:tr>
        <w:trPr>
          <w:trHeight w:val="1835"/>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观演区展示架</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800*1600,</w:t>
            </w:r>
            <w:r>
              <w:rPr>
                <w:rFonts w:hint="eastAsia" w:cs="宋体"/>
                <w:color w:val="000000"/>
                <w:sz w:val="21"/>
                <w:szCs w:val="21"/>
              </w:rPr>
              <w:br/>
              <w:t xml:space="preserve">800*1200,</w:t>
            </w:r>
            <w:r>
              <w:rPr>
                <w:rFonts w:hint="eastAsia" w:cs="宋体"/>
                <w:color w:val="000000"/>
                <w:sz w:val="21"/>
                <w:szCs w:val="21"/>
              </w:rPr>
              <w:br/>
              <w:t xml:space="preserve">800*1000mm，各1个/套</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原创设计；运用现代化的工艺及设计手法增强空间的识别性，以洞洞板造型为载体，陈列孩子的艺术作品，让每一幅小作品都成为装点空间的别致软装。</w:t>
            </w:r>
            <w:r>
              <w:rPr>
                <w:rFonts w:hint="eastAsia" w:cs="宋体"/>
                <w:color w:val="000000"/>
                <w:sz w:val="21"/>
                <w:szCs w:val="21"/>
              </w:rPr>
              <w:br/>
              <w:t xml:space="preserve">1、配套实木洞洞底板，小木棍，层板（环保）</w:t>
            </w:r>
            <w:r>
              <w:rPr>
                <w:rFonts w:hint="eastAsia" w:cs="宋体"/>
                <w:color w:val="000000"/>
                <w:sz w:val="21"/>
                <w:szCs w:val="21"/>
              </w:rPr>
              <w:br/>
              <w:t xml:space="preserve">根据服务需求及设计方案，结合现场实际情况，产品尺寸允许在±5%以内浮动。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九</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绘本室布置</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center"/>
              <w:widowControl/>
              <w:rPr>
                <w:sz w:val="21"/>
                <w:szCs w:val="21"/>
              </w:rPr>
            </w:pPr>
            <w:r>
              <w:rPr>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widowControl/>
              <w:rPr>
                <w:sz w:val="21"/>
                <w:szCs w:val="21"/>
              </w:rPr>
            </w:pPr>
            <w:r>
              <w:rPr>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widowControl/>
              <w:rPr>
                <w:sz w:val="21"/>
                <w:szCs w:val="21"/>
              </w:rPr>
            </w:pPr>
            <w:r>
              <w:rPr>
                <w:sz w:val="21"/>
                <w:szCs w:val="21"/>
              </w:rPr>
            </w:r>
            <w:r/>
          </w:p>
        </w:tc>
      </w:tr>
      <w:tr>
        <w:trPr>
          <w:trHeight w:val="2319"/>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展示区墙面布置</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5310*1950mm</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原创设计；以阅读为主题，运用现代化的工艺及设计手法增强空间的识别性；做到氛围和谐统一；整体造型新颖并强调视觉冲击力</w:t>
            </w:r>
            <w:r>
              <w:rPr>
                <w:rFonts w:hint="eastAsia" w:cs="宋体"/>
                <w:color w:val="000000"/>
                <w:sz w:val="21"/>
                <w:szCs w:val="21"/>
              </w:rPr>
              <w:br/>
              <w:t xml:space="preserve">1、局部艺术造型</w:t>
            </w:r>
            <w:r>
              <w:rPr>
                <w:rFonts w:hint="eastAsia" w:cs="宋体"/>
                <w:color w:val="000000"/>
                <w:sz w:val="21"/>
                <w:szCs w:val="21"/>
              </w:rPr>
              <w:br/>
              <w:t xml:space="preserve">2、配套成品定制磁吸展示材料</w:t>
            </w:r>
            <w:r>
              <w:rPr>
                <w:rFonts w:hint="eastAsia" w:cs="宋体"/>
                <w:color w:val="000000"/>
                <w:sz w:val="21"/>
                <w:szCs w:val="21"/>
              </w:rPr>
              <w:br/>
              <w:t xml:space="preserve">3、配套实木洞洞底板，小木棍，层板（环保）</w:t>
            </w:r>
            <w:r>
              <w:rPr>
                <w:rFonts w:hint="eastAsia" w:cs="宋体"/>
                <w:color w:val="000000"/>
                <w:sz w:val="21"/>
                <w:szCs w:val="21"/>
              </w:rPr>
              <w:br/>
              <w:t xml:space="preserve">根据服务需求及设计方案，结合现场实际情况，产品尺寸允许在±5%以内浮动。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w:t>
            </w:r>
            <w:r/>
          </w:p>
        </w:tc>
      </w:tr>
      <w:tr>
        <w:trPr>
          <w:trHeight w:val="2967"/>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阅读堡艺术搭建</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原创设计；以阅读为主题，运用现代化的工艺及设计手法增强空间的识别性；做到氛围和谐统一；整体造型新颖并强调视觉冲击力</w:t>
            </w:r>
            <w:r>
              <w:rPr>
                <w:rFonts w:hint="eastAsia" w:cs="宋体"/>
                <w:color w:val="000000"/>
                <w:sz w:val="21"/>
                <w:szCs w:val="21"/>
              </w:rPr>
              <w:br/>
              <w:t xml:space="preserve">1、钢结构基础小屋搭建</w:t>
            </w:r>
            <w:r>
              <w:rPr>
                <w:rFonts w:hint="eastAsia" w:cs="宋体"/>
                <w:color w:val="000000"/>
                <w:sz w:val="21"/>
                <w:szCs w:val="21"/>
              </w:rPr>
              <w:br/>
              <w:t xml:space="preserve">2、艺术造型饰面板</w:t>
            </w:r>
            <w:r>
              <w:rPr>
                <w:rFonts w:hint="eastAsia" w:cs="宋体"/>
                <w:color w:val="000000"/>
                <w:sz w:val="21"/>
                <w:szCs w:val="21"/>
              </w:rPr>
              <w:br/>
              <w:t xml:space="preserve">3、艺术造型展示柜（环保）</w:t>
            </w:r>
            <w:r>
              <w:rPr>
                <w:rFonts w:hint="eastAsia" w:cs="宋体"/>
                <w:color w:val="000000"/>
                <w:sz w:val="21"/>
                <w:szCs w:val="21"/>
              </w:rPr>
              <w:br/>
              <w:t xml:space="preserve">4、木质扶手</w:t>
            </w:r>
            <w:r>
              <w:rPr>
                <w:rFonts w:hint="eastAsia" w:cs="宋体"/>
                <w:color w:val="000000"/>
                <w:sz w:val="21"/>
                <w:szCs w:val="21"/>
              </w:rPr>
              <w:br/>
              <w:t xml:space="preserve">5、配套钢化玻璃</w:t>
            </w:r>
            <w:r>
              <w:rPr>
                <w:rFonts w:hint="eastAsia" w:cs="宋体"/>
                <w:color w:val="000000"/>
                <w:sz w:val="21"/>
                <w:szCs w:val="21"/>
              </w:rPr>
              <w:br/>
              <w:t xml:space="preserve">6、配套互动游戏装置</w:t>
            </w:r>
            <w:r>
              <w:rPr>
                <w:rFonts w:hint="eastAsia" w:cs="宋体"/>
                <w:color w:val="000000"/>
                <w:sz w:val="21"/>
                <w:szCs w:val="21"/>
              </w:rPr>
              <w:br/>
              <w:t xml:space="preserve">根据服务需求及设计方案，结合现场实际情况，产品尺寸允许在±5%以内浮动。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w:t>
            </w:r>
            <w:r/>
          </w:p>
        </w:tc>
      </w:tr>
      <w:tr>
        <w:trPr>
          <w:trHeight w:val="1833"/>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艺术窗帘</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7670*2210mm</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根据本个空间的整体理念策划，结合现场实际情况，充分利用现场有利结构；整体造型新颖并强调视觉冲击力；由专业设计团队进行深化设计</w:t>
            </w:r>
            <w:r>
              <w:rPr>
                <w:rFonts w:hint="eastAsia" w:cs="宋体"/>
                <w:color w:val="000000"/>
                <w:sz w:val="21"/>
                <w:szCs w:val="21"/>
              </w:rPr>
              <w:br/>
              <w:t xml:space="preserve">1、定制艺术造型窗帘</w:t>
            </w:r>
            <w:r>
              <w:rPr>
                <w:rFonts w:hint="eastAsia" w:cs="宋体"/>
                <w:color w:val="000000"/>
                <w:sz w:val="21"/>
                <w:szCs w:val="21"/>
              </w:rPr>
              <w:br/>
              <w:t xml:space="preserve">根据服务需求及设计方案，结合现场实际情况，产品尺寸允许在±5%以内浮动。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十</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生活坊布置</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center"/>
              <w:widowControl/>
              <w:rPr>
                <w:sz w:val="21"/>
                <w:szCs w:val="21"/>
              </w:rPr>
            </w:pPr>
            <w:r>
              <w:rPr>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widowControl/>
              <w:rPr>
                <w:sz w:val="21"/>
                <w:szCs w:val="21"/>
              </w:rPr>
            </w:pPr>
            <w:r>
              <w:rPr>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widowControl/>
              <w:rPr>
                <w:sz w:val="21"/>
                <w:szCs w:val="21"/>
              </w:rPr>
            </w:pPr>
            <w:r>
              <w:rPr>
                <w:sz w:val="21"/>
                <w:szCs w:val="21"/>
              </w:rPr>
            </w:r>
            <w:r/>
          </w:p>
        </w:tc>
      </w:tr>
      <w:tr>
        <w:trPr>
          <w:trHeight w:val="365"/>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材料墙</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4900*3000mm</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原创设计；运用现代化的工艺及设计手法增强空间的识别性，以洞洞板造型为载体，陈列孩子的艺术作品，让每一幅小作品都成为装点空间的别致软装。</w:t>
            </w:r>
            <w:r>
              <w:rPr>
                <w:rFonts w:hint="eastAsia" w:cs="宋体"/>
                <w:color w:val="000000"/>
                <w:sz w:val="21"/>
                <w:szCs w:val="21"/>
              </w:rPr>
              <w:br/>
              <w:t xml:space="preserve">1、局部环保涂料</w:t>
            </w:r>
            <w:r>
              <w:rPr>
                <w:rFonts w:hint="eastAsia" w:cs="宋体"/>
                <w:color w:val="000000"/>
                <w:sz w:val="21"/>
                <w:szCs w:val="21"/>
              </w:rPr>
              <w:br/>
              <w:t xml:space="preserve">2、配套实木洞洞底板，小木棍，层板（环保）</w:t>
            </w:r>
            <w:r>
              <w:rPr>
                <w:rFonts w:hint="eastAsia" w:cs="宋体"/>
                <w:color w:val="000000"/>
                <w:sz w:val="21"/>
                <w:szCs w:val="21"/>
              </w:rPr>
              <w:br/>
              <w:t xml:space="preserve">根据服务需求及设计方案，结合现场实际情况，产品尺寸允许在±5%以内浮动。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项</w:t>
            </w:r>
            <w:r/>
          </w:p>
        </w:tc>
      </w:tr>
      <w:tr>
        <w:trPr>
          <w:trHeight w:val="1905"/>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互动展示墙</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3300*3000mm</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根据场室文化环境布置需求，融合生活坊教学课程内容，考虑儿童互动参与特点，突显校园文化特色。</w:t>
            </w:r>
            <w:r>
              <w:rPr>
                <w:rFonts w:hint="eastAsia" w:cs="宋体"/>
                <w:color w:val="000000"/>
                <w:sz w:val="21"/>
                <w:szCs w:val="21"/>
              </w:rPr>
              <w:br/>
              <w:t xml:space="preserve">1、墙面艺术砖铺贴</w:t>
            </w:r>
            <w:r>
              <w:rPr>
                <w:rFonts w:hint="eastAsia" w:cs="宋体"/>
                <w:color w:val="000000"/>
                <w:sz w:val="21"/>
                <w:szCs w:val="21"/>
              </w:rPr>
              <w:br/>
              <w:t xml:space="preserve">2、配套谷物收纳互动装置   </w:t>
            </w:r>
            <w:r>
              <w:rPr>
                <w:rFonts w:hint="eastAsia" w:cs="宋体"/>
                <w:color w:val="000000"/>
                <w:sz w:val="21"/>
                <w:szCs w:val="21"/>
              </w:rPr>
              <w:br/>
              <w:t xml:space="preserve">根据服务需求及设计方案，结合现场实际情况，产品尺寸允许在±5%以内浮动。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项</w:t>
            </w:r>
            <w:r/>
          </w:p>
        </w:tc>
      </w:tr>
      <w:tr>
        <w:trPr>
          <w:trHeight w:val="2258"/>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工作区布置</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根据场室文化环境布置需求，融合生活坊教学课程内容，考虑儿童互动参与特点，突显校园文化特色。</w:t>
            </w:r>
            <w:r>
              <w:rPr>
                <w:rFonts w:hint="eastAsia" w:cs="宋体"/>
                <w:color w:val="000000"/>
                <w:sz w:val="21"/>
                <w:szCs w:val="21"/>
              </w:rPr>
              <w:br/>
              <w:t xml:space="preserve">1、定制实木艺术造型地柜（环保）</w:t>
            </w:r>
            <w:r>
              <w:rPr>
                <w:rFonts w:hint="eastAsia" w:cs="宋体"/>
                <w:color w:val="000000"/>
                <w:sz w:val="21"/>
                <w:szCs w:val="21"/>
              </w:rPr>
              <w:br/>
              <w:t xml:space="preserve">2、定制实木艺术造型吊柜（环保）</w:t>
            </w:r>
            <w:r>
              <w:rPr>
                <w:rFonts w:hint="eastAsia" w:cs="宋体"/>
                <w:color w:val="000000"/>
                <w:sz w:val="21"/>
                <w:szCs w:val="21"/>
              </w:rPr>
              <w:br/>
              <w:t xml:space="preserve">3、配套石英石台面</w:t>
            </w:r>
            <w:r>
              <w:rPr>
                <w:rFonts w:hint="eastAsia" w:cs="宋体"/>
                <w:color w:val="000000"/>
                <w:sz w:val="21"/>
                <w:szCs w:val="21"/>
              </w:rPr>
              <w:br/>
              <w:t xml:space="preserve">4、配套成品插排</w:t>
            </w:r>
            <w:r>
              <w:rPr>
                <w:rFonts w:hint="eastAsia" w:cs="宋体"/>
                <w:color w:val="000000"/>
                <w:sz w:val="21"/>
                <w:szCs w:val="21"/>
              </w:rPr>
              <w:br/>
              <w:t xml:space="preserve">根据服务需求及设计方案，结合现场实际情况，产品尺寸允许在±5%以内浮动。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项</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十一</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澄阳市集（扎染工坊）艺术搭建</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center"/>
              <w:widowControl/>
              <w:rPr>
                <w:sz w:val="21"/>
                <w:szCs w:val="21"/>
              </w:rPr>
            </w:pPr>
            <w:r>
              <w:rPr>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widowControl/>
              <w:rPr>
                <w:sz w:val="21"/>
                <w:szCs w:val="21"/>
              </w:rPr>
            </w:pPr>
            <w:r>
              <w:rPr>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widowControl/>
              <w:rPr>
                <w:sz w:val="21"/>
                <w:szCs w:val="21"/>
              </w:rPr>
            </w:pPr>
            <w:r>
              <w:rPr>
                <w:sz w:val="21"/>
                <w:szCs w:val="21"/>
              </w:rPr>
            </w:r>
            <w:r/>
          </w:p>
        </w:tc>
      </w:tr>
      <w:tr>
        <w:trPr>
          <w:trHeight w:val="3540"/>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玻璃屋搭建</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顶面16000*4600mm</w:t>
            </w:r>
            <w:r>
              <w:rPr>
                <w:rFonts w:hint="eastAsia" w:cs="宋体"/>
                <w:color w:val="000000"/>
                <w:sz w:val="21"/>
                <w:szCs w:val="21"/>
              </w:rPr>
              <w:br/>
              <w:t xml:space="preserve">立面16000*3200mm</w:t>
            </w:r>
            <w:r>
              <w:rPr>
                <w:rFonts w:hint="eastAsia" w:cs="宋体"/>
                <w:color w:val="000000"/>
                <w:sz w:val="21"/>
                <w:szCs w:val="21"/>
              </w:rPr>
              <w:br/>
              <w:t xml:space="preserve">门头4600*3200mm*2</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原创设计；根据本个空间的整体理念策划，结合现场实际情况，充分利用现场有利结构；整体造型新颖并强调视觉冲击力；由专业设计团队进行深化设计</w:t>
            </w:r>
            <w:r>
              <w:rPr>
                <w:rFonts w:hint="eastAsia" w:cs="宋体"/>
                <w:color w:val="000000"/>
                <w:sz w:val="21"/>
                <w:szCs w:val="21"/>
              </w:rPr>
              <w:br/>
              <w:t xml:space="preserve">1、金属框架铝型材边框明装、内置6+12A+6中空玻璃、不锈钢对拉螺栓、镀锌连接铁件等固定</w:t>
            </w:r>
            <w:r>
              <w:rPr>
                <w:rFonts w:hint="eastAsia" w:cs="宋体"/>
                <w:color w:val="000000"/>
                <w:sz w:val="21"/>
                <w:szCs w:val="21"/>
              </w:rPr>
              <w:br/>
              <w:t xml:space="preserve">2、定制金属框架铝型材边框门窗</w:t>
            </w:r>
            <w:r>
              <w:rPr>
                <w:rFonts w:hint="eastAsia" w:cs="宋体"/>
                <w:color w:val="000000"/>
                <w:sz w:val="21"/>
                <w:szCs w:val="21"/>
              </w:rPr>
              <w:br/>
              <w:t xml:space="preserve">3、防水处理</w:t>
            </w:r>
            <w:r>
              <w:rPr>
                <w:rFonts w:hint="eastAsia" w:cs="宋体"/>
                <w:color w:val="000000"/>
                <w:sz w:val="21"/>
                <w:szCs w:val="21"/>
              </w:rPr>
              <w:br/>
              <w:t xml:space="preserve">4、吊车安装</w:t>
            </w:r>
            <w:r>
              <w:rPr>
                <w:rFonts w:hint="eastAsia" w:cs="宋体"/>
                <w:color w:val="000000"/>
                <w:sz w:val="21"/>
                <w:szCs w:val="21"/>
              </w:rPr>
              <w:br/>
              <w:t xml:space="preserve">根据服务需求及设计方案，结合现场实际情况，产品尺寸允许在±5%以内浮动。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w:t>
            </w:r>
            <w:r/>
          </w:p>
        </w:tc>
      </w:tr>
      <w:tr>
        <w:trPr>
          <w:trHeight w:val="1975"/>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“小菜场”区域布置</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结合园所户外教学特点，融合当地市集元素，营造“小菜场”互动教学特色场景，展示校园文化。</w:t>
            </w:r>
            <w:r>
              <w:rPr>
                <w:rFonts w:hint="eastAsia" w:cs="宋体"/>
                <w:color w:val="000000"/>
                <w:sz w:val="21"/>
                <w:szCs w:val="21"/>
              </w:rPr>
              <w:br/>
              <w:t xml:space="preserve">1、艺术造型小屋制作</w:t>
            </w:r>
            <w:r>
              <w:rPr>
                <w:rFonts w:hint="eastAsia" w:cs="宋体"/>
                <w:color w:val="000000"/>
                <w:sz w:val="21"/>
                <w:szCs w:val="21"/>
              </w:rPr>
              <w:br/>
              <w:t xml:space="preserve">2、配套环境情景氛围布置</w:t>
            </w:r>
            <w:r>
              <w:rPr>
                <w:rFonts w:hint="eastAsia" w:cs="宋体"/>
                <w:color w:val="000000"/>
                <w:sz w:val="21"/>
                <w:szCs w:val="21"/>
              </w:rPr>
              <w:br/>
              <w:t xml:space="preserve">根据服务需求及设计方案，结合现场实际情况，产品尺寸允许在±5%以内浮动。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w:t>
            </w:r>
            <w:r/>
          </w:p>
        </w:tc>
      </w:tr>
      <w:tr>
        <w:trPr>
          <w:trHeight w:val="1701"/>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货物摊区域布置</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结合园所户外教学特点，融合当地市集元素，营造“小货摊”互动教学特色场景，展示校园文化。</w:t>
            </w:r>
            <w:r>
              <w:rPr>
                <w:rFonts w:hint="eastAsia" w:cs="宋体"/>
                <w:color w:val="000000"/>
                <w:sz w:val="21"/>
                <w:szCs w:val="21"/>
              </w:rPr>
              <w:br/>
              <w:t xml:space="preserve">1、艺术造型制作</w:t>
            </w:r>
            <w:r>
              <w:rPr>
                <w:rFonts w:hint="eastAsia" w:cs="宋体"/>
                <w:color w:val="000000"/>
                <w:sz w:val="21"/>
                <w:szCs w:val="21"/>
              </w:rPr>
              <w:br/>
              <w:t xml:space="preserve">2、配套环境情景氛围布置</w:t>
            </w:r>
            <w:r>
              <w:rPr>
                <w:rFonts w:hint="eastAsia" w:cs="宋体"/>
                <w:color w:val="000000"/>
                <w:sz w:val="21"/>
                <w:szCs w:val="21"/>
              </w:rPr>
              <w:br/>
              <w:t xml:space="preserve">根据服务需求及设计方案，结合现场实际情况，产品尺寸允许在±5%以内浮动。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w:t>
            </w:r>
            <w:r/>
          </w:p>
        </w:tc>
      </w:tr>
      <w:tr>
        <w:trPr>
          <w:trHeight w:val="1629"/>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“导视区”域布置</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展示区域信息，有效结合周边文化环境，造型协调美观。</w:t>
            </w:r>
            <w:r>
              <w:rPr>
                <w:rFonts w:hint="eastAsia" w:cs="宋体"/>
                <w:color w:val="000000"/>
                <w:sz w:val="21"/>
                <w:szCs w:val="21"/>
              </w:rPr>
              <w:br/>
              <w:t xml:space="preserve">1、艺术造型制作</w:t>
            </w:r>
            <w:r>
              <w:rPr>
                <w:rFonts w:hint="eastAsia" w:cs="宋体"/>
                <w:color w:val="000000"/>
                <w:sz w:val="21"/>
                <w:szCs w:val="21"/>
              </w:rPr>
              <w:br/>
              <w:t xml:space="preserve">2、配套环境情景氛围布置</w:t>
            </w:r>
            <w:r>
              <w:rPr>
                <w:rFonts w:hint="eastAsia" w:cs="宋体"/>
                <w:color w:val="000000"/>
                <w:sz w:val="21"/>
                <w:szCs w:val="21"/>
              </w:rPr>
              <w:br/>
              <w:t xml:space="preserve">根据服务需求及设计方案，结合现场实际情况，产品尺寸允许在±5%以内浮动。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w:t>
            </w:r>
            <w:r/>
          </w:p>
        </w:tc>
      </w:tr>
      <w:tr>
        <w:trPr>
          <w:trHeight w:val="2234"/>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51</w:t>
            </w:r>
            <w:r/>
          </w:p>
        </w:tc>
        <w:tc>
          <w:tcPr>
            <w:shd w:val="clear" w:color="auto" w:fill="ffffff"/>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定制美陈</w:t>
            </w:r>
            <w:r/>
          </w:p>
        </w:tc>
        <w:tc>
          <w:tcPr>
            <w:shd w:val="clear" w:color="auto" w:fill="ffffff"/>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原创设计；根据本个空间的整体理念策划，结合现场实际情况，充分利用现场有利结构；整体造型新颖并强调视觉冲击力；由专业设计团队进行深化设计</w:t>
            </w:r>
            <w:r>
              <w:rPr>
                <w:rFonts w:hint="eastAsia" w:cs="宋体"/>
                <w:color w:val="000000"/>
                <w:sz w:val="21"/>
                <w:szCs w:val="21"/>
              </w:rPr>
              <w:br/>
              <w:t xml:space="preserve">1、小船艺术造型制作</w:t>
            </w:r>
            <w:r>
              <w:rPr>
                <w:rFonts w:hint="eastAsia" w:cs="宋体"/>
                <w:color w:val="000000"/>
                <w:sz w:val="21"/>
                <w:szCs w:val="21"/>
              </w:rPr>
              <w:br/>
              <w:t xml:space="preserve">2、定制玩具车</w:t>
            </w:r>
            <w:r>
              <w:rPr>
                <w:rFonts w:hint="eastAsia" w:cs="宋体"/>
                <w:color w:val="000000"/>
                <w:sz w:val="21"/>
                <w:szCs w:val="21"/>
              </w:rPr>
              <w:br/>
              <w:t xml:space="preserve">3、配套环境情景氛围布置</w:t>
            </w:r>
            <w:r>
              <w:rPr>
                <w:rFonts w:hint="eastAsia" w:cs="宋体"/>
                <w:color w:val="000000"/>
                <w:sz w:val="21"/>
                <w:szCs w:val="21"/>
              </w:rPr>
              <w:br/>
              <w:t xml:space="preserve">根据服务需求及设计方案，结合现场实际情况，产品尺寸允许在±5%以内浮动。</w:t>
            </w:r>
            <w:r/>
          </w:p>
        </w:tc>
        <w:tc>
          <w:tcPr>
            <w:shd w:val="clear" w:color="auto" w:fill="ffffff"/>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w:t>
            </w:r>
            <w:r/>
          </w:p>
        </w:tc>
      </w:tr>
      <w:tr>
        <w:trPr>
          <w:trHeight w:val="2056"/>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围栏篱笆</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长5500mm</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原创设计；根据本个空间的整体理念策划，结合现场实际情况，充分利用现场有利结构；整体造型新颖并强调视觉冲击力；由专业设计团队进行深化设计</w:t>
            </w:r>
            <w:r>
              <w:rPr>
                <w:rFonts w:hint="eastAsia" w:cs="宋体"/>
                <w:color w:val="000000"/>
                <w:sz w:val="21"/>
                <w:szCs w:val="21"/>
              </w:rPr>
              <w:br/>
              <w:t xml:space="preserve">1、围栏艺术造型制作</w:t>
            </w:r>
            <w:r>
              <w:rPr>
                <w:rFonts w:hint="eastAsia" w:cs="宋体"/>
                <w:color w:val="000000"/>
                <w:sz w:val="21"/>
                <w:szCs w:val="21"/>
              </w:rPr>
              <w:br/>
              <w:t xml:space="preserve">2、配套艺术造型展架</w:t>
            </w:r>
            <w:r>
              <w:rPr>
                <w:rFonts w:hint="eastAsia" w:cs="宋体"/>
                <w:color w:val="000000"/>
                <w:sz w:val="21"/>
                <w:szCs w:val="21"/>
              </w:rPr>
              <w:br/>
              <w:t xml:space="preserve">根据服务需求及设计方案，结合现场实际情况，产品尺寸允许在±5%以内浮动。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w:t>
            </w:r>
            <w:r/>
          </w:p>
        </w:tc>
      </w:tr>
      <w:tr>
        <w:trPr>
          <w:trHeight w:val="2130"/>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“小茶馆”区域布置</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结合园所户外教学特点，融合当地市集元素，营造“小茶馆”互动教学特色场景，展示校园文化。</w:t>
            </w:r>
            <w:r>
              <w:rPr>
                <w:rFonts w:hint="eastAsia" w:cs="宋体"/>
                <w:color w:val="000000"/>
                <w:sz w:val="21"/>
                <w:szCs w:val="21"/>
              </w:rPr>
              <w:br/>
              <w:t xml:space="preserve">1、艺术造型小屋制作</w:t>
            </w:r>
            <w:r>
              <w:rPr>
                <w:rFonts w:hint="eastAsia" w:cs="宋体"/>
                <w:color w:val="000000"/>
                <w:sz w:val="21"/>
                <w:szCs w:val="21"/>
              </w:rPr>
              <w:br/>
              <w:t xml:space="preserve">2、配套环境情景氛围布置</w:t>
            </w:r>
            <w:r>
              <w:rPr>
                <w:rFonts w:hint="eastAsia" w:cs="宋体"/>
                <w:color w:val="000000"/>
                <w:sz w:val="21"/>
                <w:szCs w:val="21"/>
              </w:rPr>
              <w:br/>
              <w:t xml:space="preserve">3、配套木质桌椅</w:t>
            </w:r>
            <w:r>
              <w:rPr>
                <w:rFonts w:hint="eastAsia" w:cs="宋体"/>
                <w:color w:val="000000"/>
                <w:sz w:val="21"/>
                <w:szCs w:val="21"/>
              </w:rPr>
              <w:br/>
              <w:t xml:space="preserve">根据服务需求及设计方案，结合现场实际情况，产品尺寸允许在±5%以内浮动。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w:t>
            </w:r>
            <w:r/>
          </w:p>
        </w:tc>
      </w:tr>
      <w:tr>
        <w:trPr>
          <w:trHeight w:val="2117"/>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“点心店”区域布置</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结合园所户外教学特点，融合当地市集元素，营造“点心店”互动教学特色场景，展示校园文化。</w:t>
            </w:r>
            <w:r>
              <w:rPr>
                <w:rFonts w:hint="eastAsia" w:cs="宋体"/>
                <w:color w:val="000000"/>
                <w:sz w:val="21"/>
                <w:szCs w:val="21"/>
              </w:rPr>
              <w:br/>
              <w:t xml:space="preserve">1、艺术造型小屋制作</w:t>
            </w:r>
            <w:r>
              <w:rPr>
                <w:rFonts w:hint="eastAsia" w:cs="宋体"/>
                <w:color w:val="000000"/>
                <w:sz w:val="21"/>
                <w:szCs w:val="21"/>
              </w:rPr>
              <w:br/>
              <w:t xml:space="preserve">2、配套环境情景氛围布置</w:t>
            </w:r>
            <w:r>
              <w:rPr>
                <w:rFonts w:hint="eastAsia" w:cs="宋体"/>
                <w:color w:val="000000"/>
                <w:sz w:val="21"/>
                <w:szCs w:val="21"/>
              </w:rPr>
              <w:br/>
              <w:t xml:space="preserve">3、配套木质桌椅</w:t>
            </w:r>
            <w:r>
              <w:rPr>
                <w:rFonts w:hint="eastAsia" w:cs="宋体"/>
                <w:color w:val="000000"/>
                <w:sz w:val="21"/>
                <w:szCs w:val="21"/>
              </w:rPr>
              <w:br/>
              <w:t xml:space="preserve">根据服务需求及设计方案，结合现场实际情况，产品尺寸允许在±5%以内浮动。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w:t>
            </w:r>
            <w:r/>
          </w:p>
        </w:tc>
      </w:tr>
      <w:tr>
        <w:trPr>
          <w:trHeight w:val="1760"/>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“小超市”区域布置</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结合园所户外教学特点，融合当地市集元素，营造“小超市”互动教学特色场景，展示校园文化。</w:t>
            </w:r>
            <w:r>
              <w:rPr>
                <w:rFonts w:hint="eastAsia" w:cs="宋体"/>
                <w:color w:val="000000"/>
                <w:sz w:val="21"/>
                <w:szCs w:val="21"/>
              </w:rPr>
              <w:br/>
              <w:t xml:space="preserve">1、艺术造型展架制作</w:t>
            </w:r>
            <w:r>
              <w:rPr>
                <w:rFonts w:hint="eastAsia" w:cs="宋体"/>
                <w:color w:val="000000"/>
                <w:sz w:val="21"/>
                <w:szCs w:val="21"/>
              </w:rPr>
              <w:br/>
              <w:t xml:space="preserve">2、配套环境情景氛围布置</w:t>
            </w:r>
            <w:r>
              <w:rPr>
                <w:rFonts w:hint="eastAsia" w:cs="宋体"/>
                <w:color w:val="000000"/>
                <w:sz w:val="21"/>
                <w:szCs w:val="21"/>
              </w:rPr>
              <w:br/>
              <w:t xml:space="preserve">根据服务需求及设计方案，结合现场实际情况，产品尺寸允许在±5%以内浮动。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w:t>
            </w:r>
            <w:r/>
          </w:p>
        </w:tc>
      </w:tr>
      <w:tr>
        <w:trPr>
          <w:trHeight w:val="2114"/>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“澄阳人家”区域布置</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结合园所户外教学特点，融合当地市集元素，营造“澄阳人家”互动教学特色场景，展示校园文化。</w:t>
            </w:r>
            <w:r>
              <w:rPr>
                <w:rFonts w:hint="eastAsia" w:cs="宋体"/>
                <w:color w:val="000000"/>
                <w:sz w:val="21"/>
                <w:szCs w:val="21"/>
              </w:rPr>
              <w:br/>
              <w:t xml:space="preserve">1、定制钢结构艺术造型小屋</w:t>
            </w:r>
            <w:r>
              <w:rPr>
                <w:rFonts w:hint="eastAsia" w:cs="宋体"/>
                <w:color w:val="000000"/>
                <w:sz w:val="21"/>
                <w:szCs w:val="21"/>
              </w:rPr>
              <w:br/>
              <w:t xml:space="preserve">2、定制花窗格</w:t>
            </w:r>
            <w:r>
              <w:rPr>
                <w:rFonts w:hint="eastAsia" w:cs="宋体"/>
                <w:color w:val="000000"/>
                <w:sz w:val="21"/>
                <w:szCs w:val="21"/>
              </w:rPr>
              <w:br/>
              <w:t xml:space="preserve">3、配套环境情景氛围布置</w:t>
            </w:r>
            <w:r>
              <w:rPr>
                <w:rFonts w:hint="eastAsia" w:cs="宋体"/>
                <w:color w:val="000000"/>
                <w:sz w:val="21"/>
                <w:szCs w:val="21"/>
              </w:rPr>
              <w:br/>
              <w:t xml:space="preserve">根据服务需求及设计方案，结合现场实际情况，产品尺寸允许在±5%以内浮动。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w:t>
            </w:r>
            <w:r/>
          </w:p>
        </w:tc>
      </w:tr>
      <w:tr>
        <w:trPr>
          <w:trHeight w:val="2201"/>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“小医馆”区域布置</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结合园所户外教学特点，融合当地市集元素，营造“小医馆”互动教学特色场景，展示校园文化。</w:t>
            </w:r>
            <w:r>
              <w:rPr>
                <w:rFonts w:hint="eastAsia" w:cs="宋体"/>
                <w:color w:val="000000"/>
                <w:sz w:val="21"/>
                <w:szCs w:val="21"/>
              </w:rPr>
              <w:br/>
              <w:t xml:space="preserve">1、钢结构艺术造型小屋制作</w:t>
            </w:r>
            <w:r>
              <w:rPr>
                <w:rFonts w:hint="eastAsia" w:cs="宋体"/>
                <w:color w:val="000000"/>
                <w:sz w:val="21"/>
                <w:szCs w:val="21"/>
              </w:rPr>
              <w:br/>
              <w:t xml:space="preserve">2、定制花窗格</w:t>
            </w:r>
            <w:r>
              <w:rPr>
                <w:rFonts w:hint="eastAsia" w:cs="宋体"/>
                <w:color w:val="000000"/>
                <w:sz w:val="21"/>
                <w:szCs w:val="21"/>
              </w:rPr>
              <w:br/>
              <w:t xml:space="preserve">3、配套环境情景氛围布置</w:t>
            </w:r>
            <w:r>
              <w:rPr>
                <w:rFonts w:hint="eastAsia" w:cs="宋体"/>
                <w:color w:val="000000"/>
                <w:sz w:val="21"/>
                <w:szCs w:val="21"/>
              </w:rPr>
              <w:br/>
              <w:t xml:space="preserve">根据服务需求及设计方案，结合现场实际情况，产品尺寸允许在±5%以内浮动。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w:t>
            </w:r>
            <w:r/>
          </w:p>
        </w:tc>
      </w:tr>
      <w:tr>
        <w:trPr>
          <w:trHeight w:val="2120"/>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“小银行”区域布置</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结合园所户外教学特点，融合当地市集元素，营造“小银行”互动教学特色场景，展示校园文化。</w:t>
            </w:r>
            <w:r>
              <w:rPr>
                <w:rFonts w:hint="eastAsia" w:cs="宋体"/>
                <w:color w:val="000000"/>
                <w:sz w:val="21"/>
                <w:szCs w:val="21"/>
              </w:rPr>
              <w:br/>
              <w:t xml:space="preserve">1、钢结构艺术造型小屋</w:t>
            </w:r>
            <w:r>
              <w:rPr>
                <w:rFonts w:hint="eastAsia" w:cs="宋体"/>
                <w:color w:val="000000"/>
                <w:sz w:val="21"/>
                <w:szCs w:val="21"/>
              </w:rPr>
              <w:br/>
              <w:t xml:space="preserve">2、定制花窗格</w:t>
            </w:r>
            <w:r>
              <w:rPr>
                <w:rFonts w:hint="eastAsia" w:cs="宋体"/>
                <w:color w:val="000000"/>
                <w:sz w:val="21"/>
                <w:szCs w:val="21"/>
              </w:rPr>
              <w:br/>
              <w:t xml:space="preserve">3、配套环境情景氛围布置</w:t>
            </w:r>
            <w:r>
              <w:rPr>
                <w:rFonts w:hint="eastAsia" w:cs="宋体"/>
                <w:color w:val="000000"/>
                <w:sz w:val="21"/>
                <w:szCs w:val="21"/>
              </w:rPr>
              <w:br/>
              <w:t xml:space="preserve">根据服务需求及设计方案，结合现场实际情况，产品尺寸允许在±5%以内浮动。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w:t>
            </w:r>
            <w:r/>
          </w:p>
        </w:tc>
      </w:tr>
      <w:tr>
        <w:trPr>
          <w:trHeight w:val="2052"/>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“创意扎染”区域布置</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结合园所户外教学特点，融合当地市集元素，营造“扎染坊”互动教学特色场景，展示校园文化。</w:t>
            </w:r>
            <w:r>
              <w:rPr>
                <w:rFonts w:hint="eastAsia" w:cs="宋体"/>
                <w:color w:val="000000"/>
                <w:sz w:val="21"/>
                <w:szCs w:val="21"/>
              </w:rPr>
              <w:br/>
              <w:t xml:space="preserve">1、展架艺术造型制作（环保）</w:t>
            </w:r>
            <w:r>
              <w:rPr>
                <w:rFonts w:hint="eastAsia" w:cs="宋体"/>
                <w:color w:val="000000"/>
                <w:sz w:val="21"/>
                <w:szCs w:val="21"/>
              </w:rPr>
              <w:br/>
              <w:t xml:space="preserve">2、配套艺术造型展柜（环保）</w:t>
            </w:r>
            <w:r>
              <w:rPr>
                <w:rFonts w:hint="eastAsia" w:cs="宋体"/>
                <w:color w:val="000000"/>
                <w:sz w:val="21"/>
                <w:szCs w:val="21"/>
              </w:rPr>
              <w:br/>
              <w:t xml:space="preserve">3、定制艺术造型水缸</w:t>
            </w:r>
            <w:r>
              <w:rPr>
                <w:rFonts w:hint="eastAsia" w:cs="宋体"/>
                <w:color w:val="000000"/>
                <w:sz w:val="21"/>
                <w:szCs w:val="21"/>
              </w:rPr>
              <w:br/>
              <w:t xml:space="preserve">根据服务需求及设计方案，结合现场实际情况，产品尺寸允许在±5%以内浮动。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十二</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智慧教室布置</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center"/>
              <w:widowControl/>
              <w:rPr>
                <w:sz w:val="21"/>
                <w:szCs w:val="21"/>
              </w:rPr>
            </w:pPr>
            <w:r>
              <w:rPr>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widowControl/>
              <w:rPr>
                <w:sz w:val="21"/>
                <w:szCs w:val="21"/>
              </w:rPr>
            </w:pPr>
            <w:r>
              <w:rPr>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widowControl/>
              <w:rPr>
                <w:sz w:val="21"/>
                <w:szCs w:val="21"/>
              </w:rPr>
            </w:pPr>
            <w:r>
              <w:rPr>
                <w:sz w:val="21"/>
                <w:szCs w:val="21"/>
              </w:rPr>
            </w:r>
            <w:r/>
          </w:p>
        </w:tc>
      </w:tr>
      <w:tr>
        <w:trPr>
          <w:trHeight w:val="2117"/>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力与机械互动墙</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3220*2800mm</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原创设计；以科发研究为主题，运用现代化的工艺及设计手法增强空间的识别性；做到氛围和谐统一；整体造型新颖并强调视觉冲击力</w:t>
            </w:r>
            <w:r>
              <w:rPr>
                <w:rFonts w:hint="eastAsia" w:cs="宋体"/>
                <w:color w:val="000000"/>
                <w:sz w:val="21"/>
                <w:szCs w:val="21"/>
              </w:rPr>
              <w:br/>
              <w:t xml:space="preserve">1、综合艺术结构</w:t>
            </w:r>
            <w:r>
              <w:rPr>
                <w:rFonts w:hint="eastAsia" w:cs="宋体"/>
                <w:color w:val="000000"/>
                <w:sz w:val="21"/>
                <w:szCs w:val="21"/>
              </w:rPr>
              <w:br/>
              <w:t xml:space="preserve">2、碳晶板饰面</w:t>
            </w:r>
            <w:r>
              <w:rPr>
                <w:rFonts w:hint="eastAsia" w:cs="宋体"/>
                <w:color w:val="000000"/>
                <w:sz w:val="21"/>
                <w:szCs w:val="21"/>
              </w:rPr>
              <w:br/>
              <w:t xml:space="preserve">3、配套力与机械互动装置</w:t>
            </w:r>
            <w:r>
              <w:rPr>
                <w:rFonts w:hint="eastAsia" w:cs="宋体"/>
                <w:color w:val="000000"/>
                <w:sz w:val="21"/>
                <w:szCs w:val="21"/>
              </w:rPr>
              <w:br/>
              <w:t xml:space="preserve">根据服务需求及设计方案，结合现场实际情况，产品尺寸允许在±5%以内浮动。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w:t>
            </w:r>
            <w:r/>
          </w:p>
        </w:tc>
      </w:tr>
      <w:tr>
        <w:trPr>
          <w:trHeight w:val="1761"/>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照片墙</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2790*2800mm</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原创设计；以科发研究为主题，运用现代化的工艺及设计手法增强空间的识别性；做到氛围和谐统一；整体造型新颖并强调视觉冲击力</w:t>
            </w:r>
            <w:r>
              <w:rPr>
                <w:rFonts w:hint="eastAsia" w:cs="宋体"/>
                <w:color w:val="000000"/>
                <w:sz w:val="21"/>
                <w:szCs w:val="21"/>
              </w:rPr>
              <w:br/>
              <w:t xml:space="preserve">1、配套艺术造型镜框组合</w:t>
            </w:r>
            <w:r>
              <w:rPr>
                <w:rFonts w:hint="eastAsia" w:cs="宋体"/>
                <w:color w:val="000000"/>
                <w:sz w:val="21"/>
                <w:szCs w:val="21"/>
              </w:rPr>
              <w:br/>
              <w:t xml:space="preserve">根据服务需求及设计方案，结合现场实际情况，产品尺寸允许在±5%以内浮动。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w:t>
            </w:r>
            <w:r/>
          </w:p>
        </w:tc>
      </w:tr>
      <w:tr>
        <w:trPr>
          <w:trHeight w:val="1984"/>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科学小屋艺术搭建</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14800*2800*2800mm</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原创设计；以科发研究为主题，运用现代化的工艺及设计手法增强空间的识别性；做到氛围和谐统一；整体造型新颖并强调视觉冲击力</w:t>
            </w:r>
            <w:r>
              <w:rPr>
                <w:rFonts w:hint="eastAsia" w:cs="宋体"/>
                <w:color w:val="000000"/>
                <w:sz w:val="21"/>
                <w:szCs w:val="21"/>
              </w:rPr>
              <w:br/>
              <w:t xml:space="preserve">1、定制综合艺术结构</w:t>
            </w:r>
            <w:r>
              <w:rPr>
                <w:rFonts w:hint="eastAsia" w:cs="宋体"/>
                <w:color w:val="000000"/>
                <w:sz w:val="21"/>
                <w:szCs w:val="21"/>
              </w:rPr>
              <w:br/>
              <w:t xml:space="preserve">2、立体艺术造型制作</w:t>
            </w:r>
            <w:r>
              <w:rPr>
                <w:rFonts w:hint="eastAsia" w:cs="宋体"/>
                <w:color w:val="000000"/>
                <w:sz w:val="21"/>
                <w:szCs w:val="21"/>
              </w:rPr>
              <w:br/>
              <w:t xml:space="preserve">3、定制艺术造型实木边框</w:t>
            </w:r>
            <w:r>
              <w:rPr>
                <w:rFonts w:hint="eastAsia" w:cs="宋体"/>
                <w:color w:val="000000"/>
                <w:sz w:val="21"/>
                <w:szCs w:val="21"/>
              </w:rPr>
              <w:br/>
              <w:t xml:space="preserve">根据服务需求及设计方案，结合现场实际情况，产品尺寸允许在±5%以内浮动。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w:t>
            </w:r>
            <w:r/>
          </w:p>
        </w:tc>
      </w:tr>
      <w:tr>
        <w:trPr>
          <w:trHeight w:val="1916"/>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主形象墙</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3000*2800mm</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原创设计；以科发研究为主题，运用现代化的工艺及设计手法增强空间的识别性；做到氛围和谐统一；整体造型新颖并强调视觉冲击力</w:t>
            </w:r>
            <w:r>
              <w:rPr>
                <w:rFonts w:hint="eastAsia" w:cs="宋体"/>
                <w:color w:val="000000"/>
                <w:sz w:val="21"/>
                <w:szCs w:val="21"/>
              </w:rPr>
              <w:br/>
              <w:t xml:space="preserve">1、定制月球表面质感PU饰面</w:t>
            </w:r>
            <w:r>
              <w:rPr>
                <w:rFonts w:hint="eastAsia" w:cs="宋体"/>
                <w:color w:val="000000"/>
                <w:sz w:val="21"/>
                <w:szCs w:val="21"/>
              </w:rPr>
              <w:br/>
              <w:t xml:space="preserve">2、定制艺术造型展台</w:t>
            </w:r>
            <w:r>
              <w:rPr>
                <w:rFonts w:hint="eastAsia" w:cs="宋体"/>
                <w:color w:val="000000"/>
                <w:sz w:val="21"/>
                <w:szCs w:val="21"/>
              </w:rPr>
              <w:br/>
              <w:t xml:space="preserve">根据服务需求及设计方案，结合现场实际情况，产品尺寸允许在±5%以内浮动。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w:t>
            </w:r>
            <w:r/>
          </w:p>
        </w:tc>
      </w:tr>
      <w:tr>
        <w:trPr>
          <w:trHeight w:val="1973"/>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月球之旅展示墙</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5570*2800mm</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原创设计；以科发研究为主题，运用现代化的工艺及设计手法增强空间的识别性；做到氛围和谐统一；整体造型新颖并强调视觉冲击力</w:t>
            </w:r>
            <w:r>
              <w:rPr>
                <w:rFonts w:hint="eastAsia" w:cs="宋体"/>
                <w:color w:val="000000"/>
                <w:sz w:val="21"/>
                <w:szCs w:val="21"/>
              </w:rPr>
              <w:br/>
              <w:t xml:space="preserve">1、定制综合艺术结构</w:t>
            </w:r>
            <w:r>
              <w:rPr>
                <w:rFonts w:hint="eastAsia" w:cs="宋体"/>
                <w:color w:val="000000"/>
                <w:sz w:val="21"/>
                <w:szCs w:val="21"/>
              </w:rPr>
              <w:br/>
              <w:t xml:space="preserve">2、碳晶板饰面</w:t>
            </w:r>
            <w:r>
              <w:rPr>
                <w:rFonts w:hint="eastAsia" w:cs="宋体"/>
                <w:color w:val="000000"/>
                <w:sz w:val="21"/>
                <w:szCs w:val="21"/>
              </w:rPr>
              <w:br/>
              <w:t xml:space="preserve">3、配套艺术造型装置</w:t>
            </w:r>
            <w:r>
              <w:rPr>
                <w:rFonts w:hint="eastAsia" w:cs="宋体"/>
                <w:color w:val="000000"/>
                <w:sz w:val="21"/>
                <w:szCs w:val="21"/>
              </w:rPr>
              <w:br/>
              <w:t xml:space="preserve">4、配套实木洞洞底板，小木棍，层板（环保）</w:t>
            </w:r>
            <w:r>
              <w:rPr>
                <w:rFonts w:hint="eastAsia" w:cs="宋体"/>
                <w:color w:val="000000"/>
                <w:sz w:val="21"/>
                <w:szCs w:val="21"/>
              </w:rPr>
              <w:br/>
              <w:t xml:space="preserve">5、根据布展照明需求，配套发光氛围布置</w:t>
            </w:r>
            <w:r>
              <w:rPr>
                <w:rFonts w:hint="eastAsia" w:cs="宋体"/>
                <w:color w:val="000000"/>
                <w:sz w:val="21"/>
                <w:szCs w:val="21"/>
              </w:rPr>
              <w:br/>
              <w:t xml:space="preserve">根据服务需求及设计方案，结合现场实际情况，产品尺寸允许在±5%以内浮动。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w:t>
            </w:r>
            <w:r/>
          </w:p>
        </w:tc>
      </w:tr>
      <w:tr>
        <w:trPr>
          <w:trHeight w:val="3109"/>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电力学互动墙</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6220*2800mm</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原创设计；以科发研究为主题，运用现代化的工艺及设计手法增强空间的识别性；做到氛围和谐统一；整体造型新颖并强调视觉冲击力</w:t>
            </w:r>
            <w:r>
              <w:rPr>
                <w:rFonts w:hint="eastAsia" w:cs="宋体"/>
                <w:color w:val="000000"/>
                <w:sz w:val="21"/>
                <w:szCs w:val="21"/>
              </w:rPr>
              <w:br/>
              <w:t xml:space="preserve">1、内部含声学，光学，电学，力学，数学，机械学，空气动力学。</w:t>
            </w:r>
            <w:r>
              <w:rPr>
                <w:rFonts w:hint="eastAsia" w:cs="宋体"/>
                <w:color w:val="000000"/>
                <w:sz w:val="21"/>
                <w:szCs w:val="21"/>
              </w:rPr>
              <w:br/>
              <w:t xml:space="preserve">2、互动墙分为上下两部分，上半部为电力控制区域，下半部可手动操控</w:t>
            </w:r>
            <w:r>
              <w:rPr>
                <w:rFonts w:hint="eastAsia" w:cs="宋体"/>
                <w:color w:val="000000"/>
                <w:sz w:val="21"/>
                <w:szCs w:val="21"/>
              </w:rPr>
              <w:br/>
              <w:t xml:space="preserve">3、定制声音传导互动装置</w:t>
            </w:r>
            <w:r>
              <w:rPr>
                <w:rFonts w:hint="eastAsia" w:cs="宋体"/>
                <w:color w:val="000000"/>
                <w:sz w:val="21"/>
                <w:szCs w:val="21"/>
              </w:rPr>
              <w:br/>
              <w:t xml:space="preserve">综合学科可以让学生在各个领域都能有充分的学习与了解，从而提高学生对科学认知和探索   </w:t>
            </w:r>
            <w:r>
              <w:rPr>
                <w:rFonts w:hint="eastAsia" w:cs="宋体"/>
                <w:color w:val="000000"/>
                <w:sz w:val="21"/>
                <w:szCs w:val="21"/>
              </w:rPr>
              <w:br/>
              <w:t xml:space="preserve">根据服务需求及设计方案，结合现场实际情况，产品尺寸允许在±5%以内浮动。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w:t>
            </w:r>
            <w:r/>
          </w:p>
        </w:tc>
      </w:tr>
      <w:tr>
        <w:trPr>
          <w:trHeight w:val="2117"/>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成果展示墙</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3260*2800mm</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原创设计；运用现代化的工艺及设计手法增强空间的识别性，以洞洞板造型为载体，陈列孩子的艺术作品，让每一幅小作品都成为装点空间的别致软装。</w:t>
            </w:r>
            <w:r>
              <w:rPr>
                <w:rFonts w:hint="eastAsia" w:cs="宋体"/>
                <w:color w:val="000000"/>
                <w:sz w:val="21"/>
                <w:szCs w:val="21"/>
              </w:rPr>
              <w:br/>
              <w:t xml:space="preserve">1、配套洞洞板</w:t>
            </w:r>
            <w:r>
              <w:rPr>
                <w:rFonts w:hint="eastAsia" w:cs="宋体"/>
                <w:color w:val="000000"/>
                <w:sz w:val="21"/>
                <w:szCs w:val="21"/>
              </w:rPr>
              <w:br/>
              <w:t xml:space="preserve">2、配套边框</w:t>
            </w:r>
            <w:r>
              <w:rPr>
                <w:rFonts w:hint="eastAsia" w:cs="宋体"/>
                <w:color w:val="000000"/>
                <w:sz w:val="21"/>
                <w:szCs w:val="21"/>
              </w:rPr>
              <w:br/>
              <w:t xml:space="preserve">根据服务需求及设计方案，结合现场实际情况，产品尺寸允许在±5%以内浮动。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十三</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科发室布置</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center"/>
              <w:widowControl/>
              <w:rPr>
                <w:sz w:val="21"/>
                <w:szCs w:val="21"/>
              </w:rPr>
            </w:pPr>
            <w:r>
              <w:rPr>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widowControl/>
              <w:rPr>
                <w:sz w:val="21"/>
                <w:szCs w:val="21"/>
              </w:rPr>
            </w:pPr>
            <w:r>
              <w:rPr>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widowControl/>
              <w:rPr>
                <w:sz w:val="21"/>
                <w:szCs w:val="21"/>
              </w:rPr>
            </w:pPr>
            <w:r>
              <w:rPr>
                <w:sz w:val="21"/>
                <w:szCs w:val="21"/>
              </w:rPr>
            </w:r>
            <w:r/>
          </w:p>
        </w:tc>
      </w:tr>
      <w:tr>
        <w:trPr>
          <w:trHeight w:val="1907"/>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主题门头</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5860*2800mm</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原创设计；以科发研究为主题，运用现代化的工艺及设计手法增强空间的识别性；做到氛围和谐统一；整体造型新颖并强调视觉冲击力</w:t>
            </w:r>
            <w:r>
              <w:rPr>
                <w:rFonts w:hint="eastAsia" w:cs="宋体"/>
                <w:color w:val="000000"/>
                <w:sz w:val="21"/>
                <w:szCs w:val="21"/>
              </w:rPr>
              <w:br/>
              <w:t xml:space="preserve">1、综合艺术结构</w:t>
            </w:r>
            <w:r>
              <w:rPr>
                <w:rFonts w:hint="eastAsia" w:cs="宋体"/>
                <w:color w:val="000000"/>
                <w:sz w:val="21"/>
                <w:szCs w:val="21"/>
              </w:rPr>
              <w:br/>
              <w:t xml:space="preserve">2、艺术造型互动装置</w:t>
            </w:r>
            <w:r>
              <w:rPr>
                <w:rFonts w:hint="eastAsia" w:cs="宋体"/>
                <w:color w:val="000000"/>
                <w:sz w:val="21"/>
                <w:szCs w:val="21"/>
              </w:rPr>
              <w:br/>
              <w:t xml:space="preserve">3、根据布展照明需求，配套发光氛围布置</w:t>
            </w:r>
            <w:r>
              <w:rPr>
                <w:rFonts w:hint="eastAsia" w:cs="宋体"/>
                <w:color w:val="000000"/>
                <w:sz w:val="21"/>
                <w:szCs w:val="21"/>
              </w:rPr>
              <w:br/>
              <w:t xml:space="preserve">根据服务需求及设计方案，结合现场实际情况，产品尺寸允许在±5%以内浮动。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十四</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其他墙面及空间深化设计</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center"/>
              <w:widowControl/>
              <w:rPr>
                <w:sz w:val="21"/>
                <w:szCs w:val="21"/>
              </w:rPr>
            </w:pPr>
            <w:r>
              <w:rPr>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widowControl/>
              <w:rPr>
                <w:sz w:val="21"/>
                <w:szCs w:val="21"/>
              </w:rPr>
            </w:pPr>
            <w:r>
              <w:rPr>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widowControl/>
              <w:rPr>
                <w:sz w:val="21"/>
                <w:szCs w:val="21"/>
              </w:rPr>
            </w:pPr>
            <w:r>
              <w:rPr>
                <w:sz w:val="21"/>
                <w:szCs w:val="21"/>
              </w:rPr>
            </w:r>
            <w:r/>
          </w:p>
        </w:tc>
      </w:tr>
      <w:tr>
        <w:trPr>
          <w:trHeight w:val="3250"/>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 多功能活动室过道墙面布置1</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15320*2800mm</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原创设计；设计需彰显学校核心理念、展示教研成果、凝聚专业力量的重要载体，也是营造浓厚学术氛围、发挥示范引领作用的关键空间</w:t>
            </w:r>
            <w:r>
              <w:rPr>
                <w:rFonts w:hint="eastAsia" w:cs="宋体"/>
                <w:color w:val="000000"/>
                <w:sz w:val="21"/>
                <w:szCs w:val="21"/>
              </w:rPr>
              <w:br/>
              <w:t xml:space="preserve">1、综合艺术结构</w:t>
            </w:r>
            <w:r>
              <w:rPr>
                <w:rFonts w:hint="eastAsia" w:cs="宋体"/>
                <w:color w:val="000000"/>
                <w:sz w:val="21"/>
                <w:szCs w:val="21"/>
              </w:rPr>
              <w:br/>
              <w:t xml:space="preserve">2、定制展示材料块料造型</w:t>
            </w:r>
            <w:r>
              <w:rPr>
                <w:rFonts w:hint="eastAsia" w:cs="宋体"/>
                <w:color w:val="000000"/>
                <w:sz w:val="21"/>
                <w:szCs w:val="21"/>
              </w:rPr>
              <w:br/>
              <w:t xml:space="preserve">3、水晶立体UV反打文字</w:t>
            </w:r>
            <w:r>
              <w:rPr>
                <w:rFonts w:hint="eastAsia" w:cs="宋体"/>
                <w:color w:val="000000"/>
                <w:sz w:val="21"/>
                <w:szCs w:val="21"/>
              </w:rPr>
              <w:br/>
              <w:t xml:space="preserve">4、艺术造型展示柜（环保）</w:t>
            </w:r>
            <w:r>
              <w:rPr>
                <w:rFonts w:hint="eastAsia" w:cs="宋体"/>
                <w:color w:val="000000"/>
                <w:sz w:val="21"/>
                <w:szCs w:val="21"/>
              </w:rPr>
              <w:br/>
              <w:t xml:space="preserve">5、定制翻转互动装置</w:t>
            </w:r>
            <w:r>
              <w:rPr>
                <w:rFonts w:hint="eastAsia" w:cs="宋体"/>
                <w:color w:val="000000"/>
                <w:sz w:val="21"/>
                <w:szCs w:val="21"/>
              </w:rPr>
              <w:br/>
              <w:t xml:space="preserve">6、配套实木洞洞底板，小木棍，层板（环保）</w:t>
            </w:r>
            <w:r>
              <w:rPr>
                <w:rFonts w:hint="eastAsia" w:cs="宋体"/>
                <w:color w:val="000000"/>
                <w:sz w:val="21"/>
                <w:szCs w:val="21"/>
              </w:rPr>
              <w:br/>
              <w:t xml:space="preserve">7、根据布展照明需求，配套发光氛围布置</w:t>
            </w:r>
            <w:r>
              <w:rPr>
                <w:rFonts w:hint="eastAsia" w:cs="宋体"/>
                <w:color w:val="000000"/>
                <w:sz w:val="21"/>
                <w:szCs w:val="21"/>
              </w:rPr>
              <w:br/>
              <w:t xml:space="preserve">根据服务需求及设计方案，结合现场实际情况，产品尺寸允许在±5%以内浮动。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w:t>
            </w:r>
            <w:r/>
          </w:p>
        </w:tc>
      </w:tr>
      <w:tr>
        <w:trPr>
          <w:trHeight w:val="2685"/>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 多功能活动室过道墙面布置2</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4890*2800mm</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原创设计；设计需彰显学校核心理念、展示教研成果、凝聚专业力量的重要载体，也是营造浓厚学术氛围、发挥示范引领作用的关键空间</w:t>
            </w:r>
            <w:r>
              <w:rPr>
                <w:rFonts w:hint="eastAsia" w:cs="宋体"/>
                <w:color w:val="000000"/>
                <w:sz w:val="21"/>
                <w:szCs w:val="21"/>
              </w:rPr>
              <w:br/>
              <w:t xml:space="preserve">1、综合艺术结构</w:t>
            </w:r>
            <w:r>
              <w:rPr>
                <w:rFonts w:hint="eastAsia" w:cs="宋体"/>
                <w:color w:val="000000"/>
                <w:sz w:val="21"/>
                <w:szCs w:val="21"/>
              </w:rPr>
              <w:br/>
              <w:t xml:space="preserve">2、展示材料块料造型</w:t>
            </w:r>
            <w:r>
              <w:rPr>
                <w:rFonts w:hint="eastAsia" w:cs="宋体"/>
                <w:color w:val="000000"/>
                <w:sz w:val="21"/>
                <w:szCs w:val="21"/>
              </w:rPr>
              <w:br/>
              <w:t xml:space="preserve">3、水晶立体UV反打文字</w:t>
            </w:r>
            <w:r>
              <w:rPr>
                <w:rFonts w:hint="eastAsia" w:cs="宋体"/>
                <w:color w:val="000000"/>
                <w:sz w:val="21"/>
                <w:szCs w:val="21"/>
              </w:rPr>
              <w:br/>
              <w:t xml:space="preserve">4、配套艺术造型镜框组合</w:t>
            </w:r>
            <w:r>
              <w:rPr>
                <w:rFonts w:hint="eastAsia" w:cs="宋体"/>
                <w:color w:val="000000"/>
                <w:sz w:val="21"/>
                <w:szCs w:val="21"/>
              </w:rPr>
              <w:br/>
              <w:t xml:space="preserve">5、根据布展照明需求，配套发光氛围布置</w:t>
            </w:r>
            <w:r>
              <w:rPr>
                <w:rFonts w:hint="eastAsia" w:cs="宋体"/>
                <w:color w:val="000000"/>
                <w:sz w:val="21"/>
                <w:szCs w:val="21"/>
              </w:rPr>
              <w:br/>
              <w:t xml:space="preserve">根据服务需求及设计方案，结合现场实际情况，产品尺寸允许在±5%以内浮动。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w:t>
            </w:r>
            <w:r/>
          </w:p>
        </w:tc>
      </w:tr>
      <w:tr>
        <w:trPr>
          <w:trHeight w:val="2684"/>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办公区过道墙面布置1</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15440*2800mm</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原创设计；以学校风采为主题，运用现代化的工艺及设计手法增强空间的识别性；做到氛围和谐统一；整体造型新颖并强调视觉冲击力</w:t>
            </w:r>
            <w:r>
              <w:rPr>
                <w:rFonts w:hint="eastAsia" w:cs="宋体"/>
                <w:color w:val="000000"/>
                <w:sz w:val="21"/>
                <w:szCs w:val="21"/>
              </w:rPr>
              <w:br/>
              <w:t xml:space="preserve">1、综合艺术结构</w:t>
            </w:r>
            <w:r>
              <w:rPr>
                <w:rFonts w:hint="eastAsia" w:cs="宋体"/>
                <w:color w:val="000000"/>
                <w:sz w:val="21"/>
                <w:szCs w:val="21"/>
              </w:rPr>
              <w:br/>
              <w:t xml:space="preserve">2、展示材料块料造型</w:t>
            </w:r>
            <w:r>
              <w:rPr>
                <w:rFonts w:hint="eastAsia" w:cs="宋体"/>
                <w:color w:val="000000"/>
                <w:sz w:val="21"/>
                <w:szCs w:val="21"/>
              </w:rPr>
              <w:br/>
              <w:t xml:space="preserve">3、水晶立体UV反打文字</w:t>
            </w:r>
            <w:r>
              <w:rPr>
                <w:rFonts w:hint="eastAsia" w:cs="宋体"/>
                <w:color w:val="000000"/>
                <w:sz w:val="21"/>
                <w:szCs w:val="21"/>
              </w:rPr>
              <w:br/>
              <w:t xml:space="preserve">4、艺术造型展示柜（环保）</w:t>
            </w:r>
            <w:r>
              <w:rPr>
                <w:rFonts w:hint="eastAsia" w:cs="宋体"/>
                <w:color w:val="000000"/>
                <w:sz w:val="21"/>
                <w:szCs w:val="21"/>
              </w:rPr>
              <w:br/>
              <w:t xml:space="preserve">5、配套实木洞洞底板，小木棍，层板（环保）</w:t>
            </w:r>
            <w:r>
              <w:rPr>
                <w:rFonts w:hint="eastAsia" w:cs="宋体"/>
                <w:color w:val="000000"/>
                <w:sz w:val="21"/>
                <w:szCs w:val="21"/>
              </w:rPr>
              <w:br/>
              <w:t xml:space="preserve">6、根据布展照明需求，配套发光氛围布置</w:t>
            </w:r>
            <w:r>
              <w:rPr>
                <w:rFonts w:hint="eastAsia" w:cs="宋体"/>
                <w:color w:val="000000"/>
                <w:sz w:val="21"/>
                <w:szCs w:val="21"/>
              </w:rPr>
              <w:br/>
              <w:t xml:space="preserve">根据服务需求及设计方案，结合现场实际情况，产品尺寸允许在±5%以内浮动。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w:t>
            </w:r>
            <w:r/>
          </w:p>
        </w:tc>
      </w:tr>
      <w:tr>
        <w:trPr>
          <w:trHeight w:val="3060"/>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办公区过道墙面布置2</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3570*2800mm</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原创设计；以学校荣誉为主题，运用现代化的工艺及设计手法增强空间的识别性；做到氛围和谐统一；整体造型新颖并强调视觉冲击力</w:t>
            </w:r>
            <w:r>
              <w:rPr>
                <w:rFonts w:hint="eastAsia" w:cs="宋体"/>
                <w:color w:val="000000"/>
                <w:sz w:val="21"/>
                <w:szCs w:val="21"/>
              </w:rPr>
              <w:br/>
              <w:t xml:space="preserve">1、综合艺术结构</w:t>
            </w:r>
            <w:r>
              <w:rPr>
                <w:rFonts w:hint="eastAsia" w:cs="宋体"/>
                <w:color w:val="000000"/>
                <w:sz w:val="21"/>
                <w:szCs w:val="21"/>
              </w:rPr>
              <w:br/>
              <w:t xml:space="preserve">2、展示材料块料造型</w:t>
            </w:r>
            <w:r>
              <w:rPr>
                <w:rFonts w:hint="eastAsia" w:cs="宋体"/>
                <w:color w:val="000000"/>
                <w:sz w:val="21"/>
                <w:szCs w:val="21"/>
              </w:rPr>
              <w:br/>
              <w:t xml:space="preserve">3、配套实木洞洞底板，小木棍，层板</w:t>
            </w:r>
            <w:r>
              <w:rPr>
                <w:rFonts w:hint="eastAsia" w:cs="宋体"/>
                <w:color w:val="000000"/>
                <w:sz w:val="21"/>
                <w:szCs w:val="21"/>
              </w:rPr>
              <w:br/>
              <w:t xml:space="preserve">4、艺术造型展示柜（环保）</w:t>
            </w:r>
            <w:r>
              <w:rPr>
                <w:rFonts w:hint="eastAsia" w:cs="宋体"/>
                <w:color w:val="000000"/>
                <w:sz w:val="21"/>
                <w:szCs w:val="21"/>
              </w:rPr>
              <w:br/>
              <w:t xml:space="preserve">5、根据布展照明需求，配套发光氛围布置</w:t>
            </w:r>
            <w:r>
              <w:rPr>
                <w:rFonts w:hint="eastAsia" w:cs="宋体"/>
                <w:color w:val="000000"/>
                <w:sz w:val="21"/>
                <w:szCs w:val="21"/>
              </w:rPr>
              <w:br/>
              <w:t xml:space="preserve">根据服务需求及设计方案，结合现场实际情况，产品尺寸允许在±5%以内浮动。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w:t>
            </w:r>
            <w:r/>
          </w:p>
        </w:tc>
      </w:tr>
      <w:tr>
        <w:trPr>
          <w:trHeight w:val="2475"/>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党建室立体展墙</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5520*2800mm</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原创设计；紧扣主题，根据党史资料，充分体现“不忘初心，牢记使命”，加强整体空间形象；整体造型传统并强调视觉冲击力；由专业设计团队进行深化设计。</w:t>
            </w:r>
            <w:r>
              <w:rPr>
                <w:rFonts w:hint="eastAsia" w:cs="宋体"/>
                <w:color w:val="000000"/>
                <w:sz w:val="21"/>
                <w:szCs w:val="21"/>
              </w:rPr>
              <w:br/>
              <w:t xml:space="preserve">1、局部高密度雪弗板雕刻造型，激光雕刻亚克力图案</w:t>
            </w:r>
            <w:r>
              <w:rPr>
                <w:rFonts w:hint="eastAsia" w:cs="宋体"/>
                <w:color w:val="000000"/>
                <w:sz w:val="21"/>
                <w:szCs w:val="21"/>
              </w:rPr>
              <w:br/>
              <w:t xml:space="preserve">2、配套艺术造型镜框组合</w:t>
            </w:r>
            <w:r>
              <w:rPr>
                <w:rFonts w:hint="eastAsia" w:cs="宋体"/>
                <w:color w:val="000000"/>
                <w:sz w:val="21"/>
                <w:szCs w:val="21"/>
              </w:rPr>
              <w:br/>
              <w:t xml:space="preserve">根据服务需求及设计方案，结合现场实际情况，产品尺寸允许在±5%以内浮动。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十五</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导视类深化设计</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widowControl/>
              <w:rPr>
                <w:rFonts w:cs="宋体"/>
                <w:color w:val="000000"/>
                <w:sz w:val="21"/>
                <w:szCs w:val="21"/>
              </w:rPr>
            </w:pPr>
            <w:r>
              <w:rPr>
                <w:rFonts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center"/>
              <w:widowControl/>
              <w:rPr>
                <w:sz w:val="21"/>
                <w:szCs w:val="21"/>
              </w:rPr>
            </w:pPr>
            <w:r>
              <w:rPr>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widowControl/>
              <w:rPr>
                <w:sz w:val="21"/>
                <w:szCs w:val="21"/>
              </w:rPr>
            </w:pPr>
            <w:r>
              <w:rPr>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widowControl/>
              <w:rPr>
                <w:sz w:val="21"/>
                <w:szCs w:val="21"/>
              </w:rPr>
            </w:pPr>
            <w:r>
              <w:rPr>
                <w:sz w:val="21"/>
                <w:szCs w:val="21"/>
              </w:rPr>
            </w:r>
            <w:r/>
          </w:p>
        </w:tc>
      </w:tr>
      <w:tr>
        <w:trPr>
          <w:trHeight w:val="2366"/>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楼梯口导视牌</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750*330mm</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联结艺术美学与实用功能，结合当地环境与文化风格，强化标识度和识别性，融入环境与校园文化特质。</w:t>
            </w:r>
            <w:r>
              <w:rPr>
                <w:rFonts w:hint="eastAsia" w:cs="宋体"/>
                <w:color w:val="000000"/>
                <w:sz w:val="21"/>
                <w:szCs w:val="21"/>
              </w:rPr>
              <w:br/>
              <w:t xml:space="preserve">1、金属激光切割造型</w:t>
            </w:r>
            <w:r>
              <w:rPr>
                <w:rFonts w:hint="eastAsia" w:cs="宋体"/>
                <w:color w:val="000000"/>
                <w:sz w:val="21"/>
                <w:szCs w:val="21"/>
              </w:rPr>
              <w:br/>
              <w:t xml:space="preserve">2、木纹热转印</w:t>
            </w:r>
            <w:r>
              <w:rPr>
                <w:rFonts w:hint="eastAsia" w:cs="宋体"/>
                <w:color w:val="000000"/>
                <w:sz w:val="21"/>
                <w:szCs w:val="21"/>
              </w:rPr>
              <w:br/>
              <w:t xml:space="preserve">3、文字图案uv印刷</w:t>
            </w:r>
            <w:r>
              <w:rPr>
                <w:rFonts w:hint="eastAsia" w:cs="宋体"/>
                <w:color w:val="000000"/>
                <w:sz w:val="21"/>
                <w:szCs w:val="21"/>
              </w:rPr>
              <w:br/>
              <w:t xml:space="preserve">4、局部亚克力雕刻造型</w:t>
            </w:r>
            <w:r>
              <w:rPr>
                <w:rFonts w:hint="eastAsia" w:cs="宋体"/>
                <w:color w:val="000000"/>
                <w:sz w:val="21"/>
                <w:szCs w:val="21"/>
              </w:rPr>
              <w:br/>
              <w:t xml:space="preserve">根据服务需求及设计方案，结合现场实际情况，产品尺寸允许在±5%以内浮动。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w:t>
            </w:r>
            <w:r/>
          </w:p>
        </w:tc>
      </w:tr>
      <w:tr>
        <w:trPr>
          <w:trHeight w:val="2302"/>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电梯口导视牌</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750*330mm</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联结艺术美学与实用功能，结合当地环境与文化风格，强化标识度和识别性，融入环境与校园文化特质。</w:t>
            </w:r>
            <w:r>
              <w:rPr>
                <w:rFonts w:hint="eastAsia" w:cs="宋体"/>
                <w:color w:val="000000"/>
                <w:sz w:val="21"/>
                <w:szCs w:val="21"/>
              </w:rPr>
              <w:br/>
              <w:t xml:space="preserve">1、金属激光切割造型</w:t>
            </w:r>
            <w:r>
              <w:rPr>
                <w:rFonts w:hint="eastAsia" w:cs="宋体"/>
                <w:color w:val="000000"/>
                <w:sz w:val="21"/>
                <w:szCs w:val="21"/>
              </w:rPr>
              <w:br/>
              <w:t xml:space="preserve">2、木纹热转印</w:t>
            </w:r>
            <w:r>
              <w:rPr>
                <w:rFonts w:hint="eastAsia" w:cs="宋体"/>
                <w:color w:val="000000"/>
                <w:sz w:val="21"/>
                <w:szCs w:val="21"/>
              </w:rPr>
              <w:br/>
              <w:t xml:space="preserve">3、文字图案uv印刷</w:t>
            </w:r>
            <w:r>
              <w:rPr>
                <w:rFonts w:hint="eastAsia" w:cs="宋体"/>
                <w:color w:val="000000"/>
                <w:sz w:val="21"/>
                <w:szCs w:val="21"/>
              </w:rPr>
              <w:br/>
              <w:t xml:space="preserve">4、局部亚克力雕刻造型</w:t>
            </w:r>
            <w:r>
              <w:rPr>
                <w:rFonts w:hint="eastAsia" w:cs="宋体"/>
                <w:color w:val="000000"/>
                <w:sz w:val="21"/>
                <w:szCs w:val="21"/>
              </w:rPr>
              <w:br/>
              <w:t xml:space="preserve">根据服务需求及设计方案，结合现场实际情况，产品尺寸允许在±5%以内浮动。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w:t>
            </w:r>
            <w:r/>
          </w:p>
        </w:tc>
      </w:tr>
      <w:tr>
        <w:trPr>
          <w:trHeight w:val="1840"/>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功能室牌</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220*500mm</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联结艺术美学与实用功能，结合现场环境与文化风格，展示校园文化提炼延伸。</w:t>
            </w:r>
            <w:r>
              <w:rPr>
                <w:rFonts w:hint="eastAsia" w:cs="宋体"/>
                <w:color w:val="000000"/>
                <w:sz w:val="21"/>
                <w:szCs w:val="21"/>
              </w:rPr>
              <w:br/>
              <w:t xml:space="preserve">1、金属激光切割造型，金属汽车漆</w:t>
            </w:r>
            <w:r>
              <w:rPr>
                <w:rFonts w:hint="eastAsia" w:cs="宋体"/>
                <w:color w:val="000000"/>
                <w:sz w:val="21"/>
                <w:szCs w:val="21"/>
              </w:rPr>
              <w:br/>
              <w:t xml:space="preserve">2、榉木球实木取孔</w:t>
            </w:r>
            <w:r>
              <w:rPr>
                <w:rFonts w:hint="eastAsia" w:cs="宋体"/>
                <w:color w:val="000000"/>
                <w:sz w:val="21"/>
                <w:szCs w:val="21"/>
              </w:rPr>
              <w:br/>
              <w:t xml:space="preserve">3、文字磁吸</w:t>
            </w:r>
            <w:r>
              <w:rPr>
                <w:rFonts w:hint="eastAsia" w:cs="宋体"/>
                <w:color w:val="000000"/>
                <w:sz w:val="21"/>
                <w:szCs w:val="21"/>
              </w:rPr>
              <w:br/>
              <w:t xml:space="preserve">根据服务需求及设计方案，结合现场实际情况，产品尺寸允许在±5%以内浮动。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w:t>
            </w:r>
            <w:r/>
          </w:p>
        </w:tc>
      </w:tr>
      <w:tr>
        <w:trPr>
          <w:trHeight w:val="1833"/>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办公室牌</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220*500mm</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联结艺术美学与实用功能，结合现场环境与文化风格，展示校园文化提炼延伸。</w:t>
            </w:r>
            <w:r>
              <w:rPr>
                <w:rFonts w:hint="eastAsia" w:cs="宋体"/>
                <w:color w:val="000000"/>
                <w:sz w:val="21"/>
                <w:szCs w:val="21"/>
              </w:rPr>
              <w:br/>
              <w:t xml:space="preserve">1、金属激光切割造型，金属汽车漆</w:t>
            </w:r>
            <w:r>
              <w:rPr>
                <w:rFonts w:hint="eastAsia" w:cs="宋体"/>
                <w:color w:val="000000"/>
                <w:sz w:val="21"/>
                <w:szCs w:val="21"/>
              </w:rPr>
              <w:br/>
              <w:t xml:space="preserve">2、榉木球实木取孔</w:t>
            </w:r>
            <w:r>
              <w:rPr>
                <w:rFonts w:hint="eastAsia" w:cs="宋体"/>
                <w:color w:val="000000"/>
                <w:sz w:val="21"/>
                <w:szCs w:val="21"/>
              </w:rPr>
              <w:br/>
              <w:t xml:space="preserve">3、文字磁吸</w:t>
            </w:r>
            <w:r>
              <w:rPr>
                <w:rFonts w:hint="eastAsia" w:cs="宋体"/>
                <w:color w:val="000000"/>
                <w:sz w:val="21"/>
                <w:szCs w:val="21"/>
              </w:rPr>
              <w:br/>
              <w:t xml:space="preserve">根据服务需求及设计方案，结合现场实际情况，产品尺寸允许在±5%以内浮动。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w:t>
            </w:r>
            <w:r/>
          </w:p>
        </w:tc>
      </w:tr>
      <w:tr>
        <w:trPr>
          <w:trHeight w:val="1757"/>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卫生间牌</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220*500mm</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联结艺术美学与实用功能，结合现场环境与文化风格，展示校园文化提炼延伸。</w:t>
            </w:r>
            <w:r>
              <w:rPr>
                <w:rFonts w:hint="eastAsia" w:cs="宋体"/>
                <w:color w:val="000000"/>
                <w:sz w:val="21"/>
                <w:szCs w:val="21"/>
              </w:rPr>
              <w:br/>
              <w:t xml:space="preserve">1、金属激光切割造型，金属汽车漆</w:t>
            </w:r>
            <w:r>
              <w:rPr>
                <w:rFonts w:hint="eastAsia" w:cs="宋体"/>
                <w:color w:val="000000"/>
                <w:sz w:val="21"/>
                <w:szCs w:val="21"/>
              </w:rPr>
              <w:br/>
              <w:t xml:space="preserve">2、榉木球实木取孔</w:t>
            </w:r>
            <w:r>
              <w:rPr>
                <w:rFonts w:hint="eastAsia" w:cs="宋体"/>
                <w:color w:val="000000"/>
                <w:sz w:val="21"/>
                <w:szCs w:val="21"/>
              </w:rPr>
              <w:br/>
              <w:t xml:space="preserve">3、文字磁吸</w:t>
            </w:r>
            <w:r>
              <w:rPr>
                <w:rFonts w:hint="eastAsia" w:cs="宋体"/>
                <w:color w:val="000000"/>
                <w:sz w:val="21"/>
                <w:szCs w:val="21"/>
              </w:rPr>
              <w:br/>
              <w:t xml:space="preserve">根据服务需求及设计方案，结合现场实际情况，产品尺寸允许在±5%以内浮动。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w:t>
            </w:r>
            <w:r/>
          </w:p>
        </w:tc>
      </w:tr>
      <w:tr>
        <w:trPr>
          <w:trHeight w:val="1826"/>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7"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班牌</w:t>
            </w:r>
            <w:r/>
          </w:p>
        </w:tc>
        <w:tc>
          <w:tcPr>
            <w:shd w:val="clear" w:color="auto" w:fill="auto"/>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220*500mm</w:t>
            </w:r>
            <w:r/>
          </w:p>
        </w:tc>
        <w:tc>
          <w:tcPr>
            <w:shd w:val="clear" w:color="auto" w:fill="auto"/>
            <w:tcBorders>
              <w:top w:val="single" w:color="000000" w:sz="4" w:space="0"/>
              <w:left w:val="single" w:color="000000" w:sz="4" w:space="0"/>
              <w:bottom w:val="single" w:color="000000" w:sz="4" w:space="0"/>
              <w:right w:val="single" w:color="000000" w:sz="4" w:space="0"/>
            </w:tcBorders>
            <w:tcW w:w="2200" w:type="pct"/>
            <w:vAlign w:val="center"/>
            <w:textDirection w:val="lrTb"/>
            <w:noWrap w:val="false"/>
          </w:tcPr>
          <w:p>
            <w:pPr>
              <w:jc w:val="left"/>
              <w:widowControl/>
              <w:rPr>
                <w:rFonts w:cs="宋体"/>
                <w:color w:val="000000"/>
                <w:sz w:val="21"/>
                <w:szCs w:val="21"/>
              </w:rPr>
            </w:pPr>
            <w:r>
              <w:rPr>
                <w:rFonts w:hint="eastAsia" w:cs="宋体"/>
                <w:color w:val="000000"/>
                <w:sz w:val="21"/>
                <w:szCs w:val="21"/>
              </w:rPr>
              <w:t xml:space="preserve">联结艺术美学与实用功能，结合现场环境与文化风格，展示校园文化提炼延伸。</w:t>
            </w:r>
            <w:r>
              <w:rPr>
                <w:rFonts w:hint="eastAsia" w:cs="宋体"/>
                <w:color w:val="000000"/>
                <w:sz w:val="21"/>
                <w:szCs w:val="21"/>
              </w:rPr>
              <w:br/>
              <w:t xml:space="preserve">1、金属激光切割造型，金属汽车漆</w:t>
            </w:r>
            <w:r>
              <w:rPr>
                <w:rFonts w:hint="eastAsia" w:cs="宋体"/>
                <w:color w:val="000000"/>
                <w:sz w:val="21"/>
                <w:szCs w:val="21"/>
              </w:rPr>
              <w:br/>
              <w:t xml:space="preserve">2、榉木球实木取孔</w:t>
            </w:r>
            <w:r>
              <w:rPr>
                <w:rFonts w:hint="eastAsia" w:cs="宋体"/>
                <w:color w:val="000000"/>
                <w:sz w:val="21"/>
                <w:szCs w:val="21"/>
              </w:rPr>
              <w:br/>
              <w:t xml:space="preserve">3、文字磁吸</w:t>
            </w:r>
            <w:r>
              <w:rPr>
                <w:rFonts w:hint="eastAsia" w:cs="宋体"/>
                <w:color w:val="000000"/>
                <w:sz w:val="21"/>
                <w:szCs w:val="21"/>
              </w:rPr>
              <w:br/>
              <w:t xml:space="preserve">根据服务需求及设计方案，结合现场实际情况，产品尺寸允许在±5%以内浮动。</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jc w:val="center"/>
              <w:widowControl/>
              <w:rPr>
                <w:rFonts w:cs="宋体"/>
                <w:color w:val="000000"/>
                <w:sz w:val="21"/>
                <w:szCs w:val="21"/>
              </w:rPr>
            </w:pPr>
            <w:r>
              <w:rPr>
                <w:rFonts w:hint="eastAsia" w:cs="宋体"/>
                <w:color w:val="000000"/>
                <w:sz w:val="21"/>
                <w:szCs w:val="21"/>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widowControl/>
              <w:rPr>
                <w:rFonts w:cs="宋体"/>
                <w:color w:val="000000"/>
                <w:sz w:val="21"/>
                <w:szCs w:val="21"/>
              </w:rPr>
            </w:pPr>
            <w:r>
              <w:rPr>
                <w:rFonts w:hint="eastAsia" w:cs="宋体"/>
                <w:color w:val="000000"/>
                <w:sz w:val="21"/>
                <w:szCs w:val="21"/>
              </w:rPr>
              <w:t xml:space="preserve">项</w:t>
            </w:r>
            <w:r/>
          </w:p>
        </w:tc>
      </w:tr>
    </w:tbl>
    <w:p>
      <w:pPr>
        <w:spacing w:line="360" w:lineRule="auto"/>
        <w:rPr>
          <w:rFonts w:cs="宋体"/>
          <w:b/>
          <w:bCs/>
          <w:color w:val="000000"/>
          <w:sz w:val="21"/>
          <w:szCs w:val="21"/>
        </w:rPr>
      </w:pPr>
      <w:r>
        <w:rPr>
          <w:rFonts w:hint="eastAsia" w:cs="宋体"/>
          <w:b/>
          <w:bCs/>
          <w:color w:val="000000"/>
          <w:sz w:val="21"/>
          <w:szCs w:val="21"/>
        </w:rPr>
        <w:t xml:space="preserve">注：投标单位可自行深化设计。</w:t>
      </w:r>
      <w:r/>
    </w:p>
    <w:p>
      <w:pPr>
        <w:spacing w:line="360" w:lineRule="auto"/>
        <w:rPr>
          <w:rFonts w:cs="宋体"/>
          <w:color w:val="000000"/>
          <w:sz w:val="21"/>
          <w:szCs w:val="21"/>
        </w:rPr>
      </w:pPr>
      <w:r>
        <w:rPr>
          <w:rFonts w:hint="eastAsia" w:cs="宋体"/>
          <w:color w:val="000000"/>
          <w:sz w:val="21"/>
          <w:szCs w:val="21"/>
        </w:rPr>
        <w:t xml:space="preserve">（五）服务内容：</w:t>
      </w:r>
      <w:r/>
    </w:p>
    <w:p>
      <w:pPr>
        <w:ind w:firstLine="420"/>
        <w:spacing w:line="360" w:lineRule="auto"/>
        <w:rPr>
          <w:rFonts w:cs="宋体"/>
          <w:color w:val="000000"/>
          <w:sz w:val="21"/>
          <w:szCs w:val="21"/>
        </w:rPr>
      </w:pPr>
      <w:r>
        <w:rPr>
          <w:rFonts w:hint="eastAsia" w:cs="宋体"/>
          <w:color w:val="000000"/>
          <w:sz w:val="21"/>
          <w:szCs w:val="21"/>
        </w:rPr>
        <w:t xml:space="preserve">1、布展设计：包含展陈方案深化设计、灯光设计、参观空间设计等；</w:t>
      </w:r>
      <w:r/>
    </w:p>
    <w:p>
      <w:pPr>
        <w:ind w:firstLine="420"/>
        <w:spacing w:line="360" w:lineRule="auto"/>
        <w:rPr>
          <w:rFonts w:cs="宋体"/>
          <w:color w:val="000000"/>
          <w:sz w:val="21"/>
          <w:szCs w:val="21"/>
        </w:rPr>
      </w:pPr>
      <w:r>
        <w:rPr>
          <w:rFonts w:hint="eastAsia" w:cs="宋体"/>
          <w:color w:val="000000"/>
          <w:sz w:val="21"/>
          <w:szCs w:val="21"/>
        </w:rPr>
        <w:t xml:space="preserve">2、综合实施：含对上述内容的整合、制作、实施搭建、装饰美工、设备以及材料供货、安装、系统及设备测试、调校、试运转等；</w:t>
      </w:r>
      <w:r/>
    </w:p>
    <w:p>
      <w:pPr>
        <w:ind w:firstLine="420"/>
        <w:spacing w:line="360" w:lineRule="auto"/>
        <w:rPr>
          <w:rFonts w:cs="宋体"/>
          <w:color w:val="000000"/>
          <w:sz w:val="21"/>
          <w:szCs w:val="21"/>
        </w:rPr>
      </w:pPr>
      <w:r>
        <w:rPr>
          <w:rFonts w:hint="eastAsia" w:cs="宋体"/>
          <w:color w:val="000000"/>
          <w:sz w:val="21"/>
          <w:szCs w:val="21"/>
        </w:rPr>
        <w:t xml:space="preserve">3、后期维护：采购方相关人员的操作、保养、维修培训及通过有关部门的验收期间提供必要的技术支持和配合，直至交付采购人使用和质量保证期内免费保养维修和质量保证期期满后的优惠保养维修等全部内容。</w:t>
      </w:r>
      <w:r/>
    </w:p>
    <w:p>
      <w:pPr>
        <w:spacing w:line="360" w:lineRule="auto"/>
        <w:rPr>
          <w:rFonts w:cs="宋体"/>
          <w:color w:val="000000"/>
          <w:sz w:val="21"/>
          <w:szCs w:val="21"/>
        </w:rPr>
      </w:pPr>
      <w:r>
        <w:rPr>
          <w:rFonts w:hint="eastAsia" w:cs="宋体"/>
          <w:color w:val="000000"/>
          <w:sz w:val="21"/>
          <w:szCs w:val="21"/>
        </w:rPr>
        <w:t xml:space="preserve">（六）服务要求</w:t>
      </w:r>
      <w:r/>
    </w:p>
    <w:p>
      <w:pPr>
        <w:contextualSpacing/>
        <w:ind w:firstLine="420"/>
        <w:spacing w:line="360" w:lineRule="auto"/>
        <w:rPr>
          <w:rFonts w:cs="宋体"/>
          <w:bCs/>
          <w:color w:val="000000"/>
          <w:sz w:val="21"/>
          <w:szCs w:val="21"/>
        </w:rPr>
      </w:pPr>
      <w:r>
        <w:rPr>
          <w:rFonts w:hint="eastAsia" w:cs="宋体"/>
          <w:bCs/>
          <w:color w:val="000000"/>
          <w:sz w:val="21"/>
          <w:szCs w:val="21"/>
        </w:rPr>
        <w:t xml:space="preserve">1．中标人须对所提供设计、货物、工艺、服务等知识产权方面的一切产权关系负全部责任，由此而引起的法律纠纷以及费用投标人须全部承担。 </w:t>
      </w:r>
      <w:r/>
    </w:p>
    <w:p>
      <w:pPr>
        <w:contextualSpacing/>
        <w:ind w:firstLine="420"/>
        <w:spacing w:line="360" w:lineRule="auto"/>
        <w:rPr>
          <w:rFonts w:cs="宋体"/>
          <w:bCs/>
          <w:color w:val="000000"/>
          <w:sz w:val="21"/>
          <w:szCs w:val="21"/>
        </w:rPr>
      </w:pPr>
      <w:r>
        <w:rPr>
          <w:rFonts w:hint="eastAsia" w:cs="宋体"/>
          <w:bCs/>
          <w:color w:val="000000"/>
          <w:sz w:val="21"/>
          <w:szCs w:val="21"/>
        </w:rPr>
        <w:t xml:space="preserve">2．本次采购项目的设计、制作、安装等质量及与此相关的所有项目质量、安全问题均由中标人负责，如因造成的一切后果均由投标人自行承担。 </w:t>
      </w:r>
      <w:r/>
    </w:p>
    <w:p>
      <w:pPr>
        <w:contextualSpacing/>
        <w:ind w:firstLine="420"/>
        <w:spacing w:line="360" w:lineRule="auto"/>
        <w:rPr>
          <w:rFonts w:cs="宋体"/>
          <w:bCs/>
          <w:color w:val="000000"/>
          <w:sz w:val="21"/>
          <w:szCs w:val="21"/>
        </w:rPr>
      </w:pPr>
      <w:r>
        <w:rPr>
          <w:rFonts w:hint="eastAsia" w:cs="宋体"/>
          <w:bCs/>
          <w:color w:val="000000"/>
          <w:sz w:val="21"/>
          <w:szCs w:val="21"/>
        </w:rPr>
        <w:t xml:space="preserve">3．服务期间涉及安全事故及其他事故、人员纠纷等都由中标人负责，涉及处理相关事项所产生的相关费用一律由中标人承担；在施工期间中标人应制定项目安全实施管理措施，并严格遵守安全管理要求，中标人在项目服务过程中因管理不当、维护措施不当等因素或不按安全管理要求，造成人员安全或财产损失事故的，其责任均由中标人自行承担，采购人不承担责任。与本项目有关的所有质量、安全问题均由中标人负责，如因上述原因造成的一切后果均由中标人自行承担，与他人无涉。 </w:t>
      </w:r>
      <w:r/>
    </w:p>
    <w:p>
      <w:pPr>
        <w:contextualSpacing/>
        <w:ind w:firstLine="420"/>
        <w:spacing w:line="360" w:lineRule="auto"/>
        <w:rPr>
          <w:rFonts w:cs="宋体"/>
          <w:bCs/>
          <w:color w:val="000000"/>
          <w:sz w:val="21"/>
          <w:szCs w:val="21"/>
        </w:rPr>
      </w:pPr>
      <w:r>
        <w:rPr>
          <w:rFonts w:hint="eastAsia" w:cs="宋体"/>
          <w:bCs/>
          <w:color w:val="000000"/>
          <w:sz w:val="21"/>
          <w:szCs w:val="21"/>
        </w:rPr>
        <w:t xml:space="preserve">4．所有材料质量及制作安装质量必须严格按照国家规范及江苏省、苏州市相应地方规范、招标文件、材料厂家的技术规范的有关要求执行，如果在合同履行过程中有新的国家或行业（部）规范和标准出台的，则中标人应确保其合同产品达到并符合新的国家或行业（部）规范和标准，因此而增加的费用及风险由中标人自行承担。 </w:t>
      </w:r>
      <w:r/>
    </w:p>
    <w:p>
      <w:pPr>
        <w:contextualSpacing/>
        <w:ind w:firstLine="420"/>
        <w:spacing w:line="360" w:lineRule="auto"/>
        <w:rPr>
          <w:rFonts w:cs="宋体"/>
          <w:bCs/>
          <w:color w:val="000000"/>
          <w:sz w:val="21"/>
          <w:szCs w:val="21"/>
        </w:rPr>
      </w:pPr>
      <w:r>
        <w:rPr>
          <w:rFonts w:hint="eastAsia" w:cs="宋体"/>
          <w:bCs/>
          <w:color w:val="000000"/>
          <w:sz w:val="21"/>
          <w:szCs w:val="21"/>
        </w:rPr>
        <w:t xml:space="preserve">5．中标人在项目范围内应做到文明施工，以保障业主通行和人身安全，具体如下：</w:t>
      </w:r>
      <w:r/>
    </w:p>
    <w:p>
      <w:pPr>
        <w:contextualSpacing/>
        <w:ind w:firstLine="420"/>
        <w:spacing w:line="360" w:lineRule="auto"/>
        <w:rPr>
          <w:rFonts w:cs="宋体"/>
          <w:bCs/>
          <w:color w:val="000000"/>
          <w:sz w:val="21"/>
          <w:szCs w:val="21"/>
        </w:rPr>
      </w:pPr>
      <w:r>
        <w:rPr>
          <w:rFonts w:hint="eastAsia" w:cs="宋体"/>
          <w:bCs/>
          <w:color w:val="000000"/>
          <w:sz w:val="21"/>
          <w:szCs w:val="21"/>
        </w:rPr>
        <w:t xml:space="preserve">（1）现场材料堆放、安装机具摆放有序、整齐； </w:t>
      </w:r>
      <w:r/>
    </w:p>
    <w:p>
      <w:pPr>
        <w:contextualSpacing/>
        <w:ind w:firstLine="420"/>
        <w:spacing w:line="360" w:lineRule="auto"/>
        <w:rPr>
          <w:rFonts w:cs="宋体"/>
          <w:bCs/>
          <w:color w:val="000000"/>
          <w:sz w:val="21"/>
          <w:szCs w:val="21"/>
        </w:rPr>
      </w:pPr>
      <w:r>
        <w:rPr>
          <w:rFonts w:hint="eastAsia" w:cs="宋体"/>
          <w:bCs/>
          <w:color w:val="000000"/>
          <w:sz w:val="21"/>
          <w:szCs w:val="21"/>
        </w:rPr>
        <w:t xml:space="preserve">（2）项目现场做到工完场清，建筑垃圾集中堆放并及时清运（每天清运当日产生的建筑垃圾）； </w:t>
      </w:r>
      <w:r/>
    </w:p>
    <w:p>
      <w:pPr>
        <w:contextualSpacing/>
        <w:ind w:firstLine="420"/>
        <w:spacing w:line="360" w:lineRule="auto"/>
        <w:rPr>
          <w:rFonts w:cs="宋体"/>
          <w:bCs/>
          <w:color w:val="000000"/>
          <w:sz w:val="21"/>
          <w:szCs w:val="21"/>
        </w:rPr>
      </w:pPr>
      <w:r>
        <w:rPr>
          <w:rFonts w:hint="eastAsia" w:cs="宋体"/>
          <w:bCs/>
          <w:color w:val="000000"/>
          <w:sz w:val="21"/>
          <w:szCs w:val="21"/>
        </w:rPr>
        <w:t xml:space="preserve">（3）危险区域有醒目的安全警示牌，夜间作业要设警示灯； </w:t>
      </w:r>
      <w:r/>
    </w:p>
    <w:p>
      <w:pPr>
        <w:contextualSpacing/>
        <w:ind w:firstLine="420"/>
        <w:spacing w:line="360" w:lineRule="auto"/>
        <w:rPr>
          <w:rFonts w:cs="宋体"/>
          <w:bCs/>
          <w:color w:val="000000"/>
          <w:sz w:val="21"/>
          <w:szCs w:val="21"/>
        </w:rPr>
      </w:pPr>
      <w:r>
        <w:rPr>
          <w:rFonts w:hint="eastAsia" w:cs="宋体"/>
          <w:bCs/>
          <w:color w:val="000000"/>
          <w:sz w:val="21"/>
          <w:szCs w:val="21"/>
        </w:rPr>
        <w:t xml:space="preserve">（4）安装人员无打架斗殴事件，无黄、赌、毒等社会丑恶现象； </w:t>
      </w:r>
      <w:r/>
    </w:p>
    <w:p>
      <w:pPr>
        <w:contextualSpacing/>
        <w:ind w:firstLine="420"/>
        <w:spacing w:line="360" w:lineRule="auto"/>
        <w:rPr>
          <w:rFonts w:cs="宋体"/>
          <w:bCs/>
          <w:color w:val="000000"/>
          <w:sz w:val="21"/>
          <w:szCs w:val="21"/>
        </w:rPr>
      </w:pPr>
      <w:r>
        <w:rPr>
          <w:rFonts w:hint="eastAsia" w:cs="宋体"/>
          <w:bCs/>
          <w:color w:val="000000"/>
          <w:sz w:val="21"/>
          <w:szCs w:val="21"/>
        </w:rPr>
        <w:t xml:space="preserve">6．依据中标人设计文件的要求，本项目的材料、设备、施工须达到现行中华人民共和国以及省、自治区、直辖市或行业的工程建设标准、规范的要求。 </w:t>
      </w:r>
      <w:r/>
    </w:p>
    <w:p>
      <w:pPr>
        <w:contextualSpacing/>
        <w:ind w:firstLine="420"/>
        <w:spacing w:line="360" w:lineRule="auto"/>
        <w:rPr>
          <w:rFonts w:cs="宋体"/>
          <w:bCs/>
          <w:color w:val="000000"/>
          <w:sz w:val="21"/>
          <w:szCs w:val="21"/>
        </w:rPr>
      </w:pPr>
      <w:r>
        <w:rPr>
          <w:rFonts w:hint="eastAsia" w:cs="宋体"/>
          <w:bCs/>
          <w:color w:val="000000"/>
          <w:sz w:val="21"/>
          <w:szCs w:val="21"/>
        </w:rPr>
        <w:t xml:space="preserve">7．中标人应按项目特点制订安全施工组织设计，按规范进行相应操作，并做好各种安全防范措施。 </w:t>
      </w:r>
      <w:r/>
    </w:p>
    <w:p>
      <w:pPr>
        <w:contextualSpacing/>
        <w:ind w:firstLine="420"/>
        <w:spacing w:line="360" w:lineRule="auto"/>
        <w:rPr>
          <w:rFonts w:cs="宋体"/>
          <w:bCs/>
          <w:color w:val="000000"/>
          <w:sz w:val="21"/>
          <w:szCs w:val="21"/>
        </w:rPr>
      </w:pPr>
      <w:r>
        <w:rPr>
          <w:rFonts w:hint="eastAsia" w:cs="宋体"/>
          <w:bCs/>
          <w:color w:val="000000"/>
          <w:sz w:val="21"/>
          <w:szCs w:val="21"/>
        </w:rPr>
        <w:t xml:space="preserve">8．中标人应加强组织领导，建立健全工程领导小组和工作计划，做到职责明确，人员明确固定，责任到位。并将本次项目领导组织网络及项目计划安排、防范措施提交采购人。 </w:t>
      </w:r>
      <w:r/>
    </w:p>
    <w:p>
      <w:pPr>
        <w:contextualSpacing/>
        <w:ind w:firstLine="420"/>
        <w:spacing w:line="360" w:lineRule="auto"/>
        <w:rPr>
          <w:rFonts w:cs="宋体"/>
          <w:bCs/>
          <w:color w:val="000000"/>
          <w:sz w:val="21"/>
          <w:szCs w:val="21"/>
        </w:rPr>
      </w:pPr>
      <w:r>
        <w:rPr>
          <w:rFonts w:hint="eastAsia" w:cs="宋体"/>
          <w:bCs/>
          <w:color w:val="000000"/>
          <w:sz w:val="21"/>
          <w:szCs w:val="21"/>
        </w:rPr>
        <w:t xml:space="preserve">9．中标人应做好施工区域内的业主安全防盗工作。并对由此引起的安全事故承担经济责任。 </w:t>
      </w:r>
      <w:r/>
    </w:p>
    <w:p>
      <w:pPr>
        <w:contextualSpacing/>
        <w:ind w:firstLine="420"/>
        <w:spacing w:line="360" w:lineRule="auto"/>
        <w:rPr>
          <w:rFonts w:cs="宋体"/>
          <w:bCs/>
          <w:color w:val="000000"/>
          <w:sz w:val="21"/>
          <w:szCs w:val="21"/>
        </w:rPr>
      </w:pPr>
      <w:r>
        <w:rPr>
          <w:rFonts w:hint="eastAsia" w:cs="宋体"/>
          <w:bCs/>
          <w:color w:val="000000"/>
          <w:sz w:val="21"/>
          <w:szCs w:val="21"/>
        </w:rPr>
        <w:t xml:space="preserve">10．项目未交付之前，中标人应自始至终对成品进行保护和防止丢失。</w:t>
      </w:r>
      <w:r/>
    </w:p>
    <w:p>
      <w:pPr>
        <w:spacing w:line="360" w:lineRule="auto"/>
        <w:rPr>
          <w:rFonts w:cs="宋体"/>
          <w:color w:val="000000"/>
          <w:sz w:val="21"/>
          <w:szCs w:val="21"/>
        </w:rPr>
      </w:pPr>
      <w:r>
        <w:rPr>
          <w:rFonts w:hint="eastAsia" w:cs="宋体"/>
          <w:color w:val="000000"/>
          <w:sz w:val="21"/>
          <w:szCs w:val="21"/>
        </w:rPr>
        <w:t xml:space="preserve">（</w:t>
      </w:r>
      <w:r>
        <w:rPr>
          <w:rFonts w:hint="eastAsia" w:cs="宋体"/>
          <w:color w:val="000000"/>
          <w:sz w:val="21"/>
          <w:szCs w:val="21"/>
        </w:rPr>
        <w:t xml:space="preserve">七</w:t>
      </w:r>
      <w:r>
        <w:rPr>
          <w:rFonts w:hint="eastAsia" w:cs="宋体"/>
          <w:color w:val="000000"/>
          <w:sz w:val="21"/>
          <w:szCs w:val="21"/>
        </w:rPr>
        <w:t xml:space="preserve">）</w:t>
      </w:r>
      <w:r>
        <w:rPr>
          <w:rFonts w:hint="eastAsia" w:cs="宋体"/>
          <w:color w:val="000000"/>
          <w:sz w:val="21"/>
          <w:szCs w:val="21"/>
        </w:rPr>
        <w:t xml:space="preserve">验收</w:t>
      </w:r>
      <w:r/>
    </w:p>
    <w:p>
      <w:pPr>
        <w:contextualSpacing/>
        <w:ind w:firstLine="420"/>
        <w:spacing w:line="360" w:lineRule="auto"/>
        <w:rPr>
          <w:rFonts w:cs="宋体"/>
          <w:bCs/>
          <w:color w:val="000000"/>
          <w:sz w:val="21"/>
          <w:szCs w:val="21"/>
        </w:rPr>
      </w:pPr>
      <w:r>
        <w:rPr>
          <w:rFonts w:hint="eastAsia" w:cs="宋体"/>
          <w:bCs/>
          <w:color w:val="000000"/>
          <w:sz w:val="21"/>
          <w:szCs w:val="21"/>
        </w:rPr>
        <w:t xml:space="preserve">1、验收组织方式：本项目由采购人组织相关人员进行验收。</w:t>
      </w:r>
      <w:r/>
    </w:p>
    <w:p>
      <w:pPr>
        <w:contextualSpacing/>
        <w:ind w:firstLine="420"/>
        <w:spacing w:line="360" w:lineRule="auto"/>
        <w:rPr>
          <w:rFonts w:cs="宋体"/>
          <w:bCs/>
          <w:color w:val="000000"/>
          <w:sz w:val="21"/>
          <w:szCs w:val="21"/>
        </w:rPr>
      </w:pPr>
      <w:r>
        <w:rPr>
          <w:rFonts w:hint="eastAsia" w:cs="宋体"/>
          <w:bCs/>
          <w:color w:val="000000"/>
          <w:sz w:val="21"/>
          <w:szCs w:val="21"/>
        </w:rPr>
        <w:t xml:space="preserve">2、履约验收时间：</w:t>
      </w:r>
      <w:r>
        <w:rPr>
          <w:rFonts w:hint="eastAsia" w:cs="宋体"/>
          <w:bCs/>
          <w:color w:val="000000"/>
          <w:sz w:val="21"/>
          <w:szCs w:val="21"/>
        </w:rPr>
        <w:t xml:space="preserve">项目履约完毕</w:t>
      </w:r>
      <w:r>
        <w:rPr>
          <w:rFonts w:hint="eastAsia" w:cs="宋体"/>
          <w:bCs/>
          <w:color w:val="000000"/>
          <w:sz w:val="21"/>
          <w:szCs w:val="21"/>
        </w:rPr>
        <w:t xml:space="preserve">，</w:t>
      </w:r>
      <w:r>
        <w:rPr>
          <w:rFonts w:hint="eastAsia" w:cs="宋体"/>
          <w:bCs/>
          <w:color w:val="000000"/>
          <w:sz w:val="21"/>
          <w:szCs w:val="21"/>
        </w:rPr>
        <w:t xml:space="preserve">经采购人</w:t>
      </w:r>
      <w:r>
        <w:rPr>
          <w:rFonts w:hint="eastAsia" w:cs="宋体"/>
          <w:bCs/>
          <w:color w:val="000000"/>
          <w:sz w:val="21"/>
          <w:szCs w:val="21"/>
        </w:rPr>
        <w:t xml:space="preserve">验收完成后</w:t>
      </w:r>
      <w:r>
        <w:rPr>
          <w:rFonts w:cs="宋体"/>
          <w:bCs/>
          <w:color w:val="000000"/>
          <w:sz w:val="21"/>
          <w:szCs w:val="21"/>
        </w:rPr>
        <w:t xml:space="preserve">形成</w:t>
      </w:r>
      <w:r>
        <w:rPr>
          <w:rFonts w:hint="eastAsia" w:cs="宋体"/>
          <w:bCs/>
          <w:color w:val="000000"/>
          <w:sz w:val="21"/>
          <w:szCs w:val="21"/>
        </w:rPr>
        <w:t xml:space="preserve">《</w:t>
      </w:r>
      <w:r>
        <w:rPr>
          <w:rFonts w:cs="宋体"/>
          <w:bCs/>
          <w:color w:val="000000"/>
          <w:sz w:val="21"/>
          <w:szCs w:val="21"/>
        </w:rPr>
        <w:t xml:space="preserve">政府采购履约验收书</w:t>
      </w:r>
      <w:r>
        <w:rPr>
          <w:rFonts w:hint="eastAsia" w:cs="宋体"/>
          <w:bCs/>
          <w:color w:val="000000"/>
          <w:sz w:val="21"/>
          <w:szCs w:val="21"/>
        </w:rPr>
        <w:t xml:space="preserve">》。</w:t>
      </w:r>
      <w:r/>
    </w:p>
    <w:p>
      <w:pPr>
        <w:ind w:firstLine="420"/>
        <w:spacing w:line="360" w:lineRule="auto"/>
        <w:rPr>
          <w:rFonts w:cs="宋体"/>
          <w:bCs/>
          <w:color w:val="000000"/>
          <w:sz w:val="21"/>
          <w:szCs w:val="21"/>
        </w:rPr>
      </w:pPr>
      <w:r>
        <w:rPr>
          <w:rFonts w:hint="eastAsia" w:cs="宋体"/>
          <w:bCs/>
          <w:color w:val="000000"/>
          <w:sz w:val="21"/>
          <w:szCs w:val="21"/>
        </w:rPr>
        <w:t xml:space="preserve">3、履约验收的内容及标准：根据采购文件、中标单位的投标文件（包括但不限于效果图等）、双方签订的合同文件及其附件、国家的相关规定。</w:t>
      </w:r>
      <w:r/>
    </w:p>
    <w:p>
      <w:pPr>
        <w:contextualSpacing/>
        <w:ind w:firstLine="420"/>
        <w:spacing w:line="360" w:lineRule="auto"/>
        <w:rPr>
          <w:rFonts w:cs="宋体"/>
          <w:bCs/>
          <w:color w:val="000000"/>
          <w:sz w:val="21"/>
          <w:szCs w:val="21"/>
        </w:rPr>
      </w:pPr>
      <w:r>
        <w:rPr>
          <w:rFonts w:cs="宋体"/>
          <w:bCs/>
          <w:color w:val="000000"/>
          <w:sz w:val="21"/>
          <w:szCs w:val="21"/>
        </w:rPr>
        <w:t xml:space="preserve">注</w:t>
      </w:r>
      <w:r>
        <w:rPr>
          <w:rFonts w:hint="eastAsia" w:cs="宋体"/>
          <w:bCs/>
          <w:color w:val="000000"/>
          <w:sz w:val="21"/>
          <w:szCs w:val="21"/>
        </w:rPr>
        <w:t xml:space="preserve">：如规范与设计图纸上的说明有矛盾和分歧或另有说明，实施单位须以经采购方确认的较优者为准进行实施。</w:t>
      </w:r>
      <w:r/>
    </w:p>
    <w:p>
      <w:pPr>
        <w:spacing w:line="360" w:lineRule="auto"/>
        <w:rPr>
          <w:rFonts w:cs="宋体"/>
          <w:color w:val="000000"/>
          <w:sz w:val="21"/>
          <w:szCs w:val="21"/>
        </w:rPr>
      </w:pPr>
      <w:r>
        <w:rPr>
          <w:rFonts w:hint="eastAsia" w:cs="宋体"/>
          <w:color w:val="000000"/>
          <w:sz w:val="21"/>
          <w:szCs w:val="21"/>
        </w:rPr>
        <w:t xml:space="preserve">（</w:t>
      </w:r>
      <w:r>
        <w:rPr>
          <w:rFonts w:hint="eastAsia" w:cs="宋体"/>
          <w:color w:val="000000"/>
          <w:sz w:val="21"/>
          <w:szCs w:val="21"/>
        </w:rPr>
        <w:t xml:space="preserve">八</w:t>
      </w:r>
      <w:r>
        <w:rPr>
          <w:rFonts w:hint="eastAsia" w:cs="宋体"/>
          <w:color w:val="000000"/>
          <w:sz w:val="21"/>
          <w:szCs w:val="21"/>
        </w:rPr>
        <w:t xml:space="preserve">）售后服务要求</w:t>
      </w:r>
      <w:r/>
    </w:p>
    <w:p>
      <w:pPr>
        <w:ind w:firstLine="420"/>
        <w:spacing w:line="360" w:lineRule="auto"/>
        <w:rPr>
          <w:rFonts w:cs="宋体"/>
          <w:bCs/>
          <w:color w:val="000000"/>
          <w:sz w:val="21"/>
          <w:szCs w:val="21"/>
        </w:rPr>
      </w:pPr>
      <w:r>
        <w:rPr>
          <w:rFonts w:hint="eastAsia" w:cs="宋体"/>
          <w:bCs/>
          <w:color w:val="000000"/>
          <w:sz w:val="21"/>
          <w:szCs w:val="21"/>
        </w:rPr>
        <w:t xml:space="preserve">1、免费质量保证期：自竣工验收合格</w:t>
      </w:r>
      <w:r>
        <w:rPr>
          <w:rFonts w:hint="eastAsia" w:cs="宋体"/>
          <w:bCs/>
          <w:color w:val="000000"/>
          <w:sz w:val="21"/>
          <w:szCs w:val="21"/>
        </w:rPr>
        <w:t xml:space="preserve">之日起</w:t>
      </w:r>
      <w:r>
        <w:rPr>
          <w:rFonts w:hint="eastAsia" w:cs="宋体"/>
          <w:bCs/>
          <w:color w:val="000000"/>
          <w:sz w:val="21"/>
          <w:szCs w:val="21"/>
        </w:rPr>
        <w:t xml:space="preserve">一</w:t>
      </w:r>
      <w:r>
        <w:rPr>
          <w:rFonts w:hint="eastAsia" w:cs="宋体"/>
          <w:bCs/>
          <w:color w:val="000000"/>
          <w:sz w:val="21"/>
          <w:szCs w:val="21"/>
        </w:rPr>
        <w:t xml:space="preserve">年。质保</w:t>
      </w:r>
      <w:r>
        <w:rPr>
          <w:rFonts w:hint="eastAsia" w:cs="宋体"/>
          <w:bCs/>
          <w:color w:val="000000"/>
          <w:sz w:val="21"/>
          <w:szCs w:val="21"/>
        </w:rPr>
        <w:t xml:space="preserve">期内提供技术支持，非人为损坏均需免费维修或更换。</w:t>
      </w:r>
      <w:r/>
    </w:p>
    <w:p>
      <w:pPr>
        <w:ind w:firstLine="420"/>
        <w:spacing w:line="360" w:lineRule="auto"/>
        <w:rPr>
          <w:rFonts w:cs="宋体"/>
          <w:bCs/>
          <w:color w:val="000000"/>
          <w:sz w:val="21"/>
          <w:szCs w:val="21"/>
        </w:rPr>
      </w:pPr>
      <w:r>
        <w:rPr>
          <w:rFonts w:cs="宋体"/>
          <w:bCs/>
          <w:color w:val="000000"/>
          <w:sz w:val="21"/>
          <w:szCs w:val="21"/>
        </w:rPr>
        <w:t xml:space="preserve">2</w:t>
      </w:r>
      <w:r>
        <w:rPr>
          <w:rFonts w:hint="eastAsia" w:cs="宋体"/>
          <w:bCs/>
          <w:color w:val="000000"/>
          <w:sz w:val="21"/>
          <w:szCs w:val="21"/>
        </w:rPr>
        <w:t xml:space="preserve">、免费保修期内需提供7×24小时响应服务，确保2小时内响应，</w:t>
      </w:r>
      <w:r>
        <w:rPr>
          <w:rFonts w:cs="宋体"/>
          <w:bCs/>
          <w:color w:val="000000"/>
          <w:sz w:val="21"/>
          <w:szCs w:val="21"/>
        </w:rPr>
        <w:t xml:space="preserve">4</w:t>
      </w:r>
      <w:r>
        <w:rPr>
          <w:rFonts w:hint="eastAsia" w:cs="宋体"/>
          <w:bCs/>
          <w:color w:val="000000"/>
          <w:sz w:val="21"/>
          <w:szCs w:val="21"/>
        </w:rPr>
        <w:t xml:space="preserve">小时内到达现场，24小时内提供</w:t>
      </w:r>
      <w:r>
        <w:rPr>
          <w:rFonts w:hint="eastAsia" w:cs="宋体"/>
          <w:bCs/>
          <w:color w:val="000000"/>
          <w:sz w:val="21"/>
          <w:szCs w:val="21"/>
        </w:rPr>
        <w:t xml:space="preserve">解决方案，如遇重大活动，需提供现场技术支持和服务。</w:t>
      </w:r>
      <w:r/>
    </w:p>
    <w:p>
      <w:pPr>
        <w:spacing w:line="360" w:lineRule="auto"/>
        <w:rPr>
          <w:rFonts w:cs="宋体"/>
          <w:color w:val="000000"/>
          <w:sz w:val="21"/>
          <w:szCs w:val="21"/>
        </w:rPr>
      </w:pPr>
      <w:r>
        <w:rPr>
          <w:rFonts w:hint="eastAsia" w:cs="宋体"/>
          <w:color w:val="000000"/>
          <w:sz w:val="21"/>
          <w:szCs w:val="21"/>
        </w:rPr>
        <w:t xml:space="preserve">（</w:t>
      </w:r>
      <w:r>
        <w:rPr>
          <w:rFonts w:hint="eastAsia" w:cs="宋体"/>
          <w:color w:val="000000"/>
          <w:sz w:val="21"/>
          <w:szCs w:val="21"/>
        </w:rPr>
        <w:t xml:space="preserve">九</w:t>
      </w:r>
      <w:r>
        <w:rPr>
          <w:rFonts w:hint="eastAsia" w:cs="宋体"/>
          <w:color w:val="000000"/>
          <w:sz w:val="21"/>
          <w:szCs w:val="21"/>
        </w:rPr>
        <w:t xml:space="preserve">）</w:t>
      </w:r>
      <w:r>
        <w:rPr>
          <w:rFonts w:hint="eastAsia" w:cs="宋体"/>
          <w:color w:val="000000"/>
          <w:sz w:val="21"/>
          <w:szCs w:val="21"/>
        </w:rPr>
        <w:t xml:space="preserve">综合说明</w:t>
      </w:r>
      <w:bookmarkEnd w:id="11"/>
      <w:r/>
      <w:r/>
    </w:p>
    <w:p>
      <w:pPr>
        <w:ind w:firstLine="420"/>
        <w:spacing w:line="360" w:lineRule="auto"/>
        <w:rPr>
          <w:rFonts w:cs="宋体"/>
          <w:color w:val="000000"/>
          <w:sz w:val="21"/>
          <w:szCs w:val="20"/>
        </w:rPr>
      </w:pPr>
      <w:r>
        <w:rPr>
          <w:rFonts w:cs="宋体"/>
          <w:bCs/>
          <w:color w:val="000000"/>
          <w:sz w:val="21"/>
          <w:szCs w:val="21"/>
        </w:rPr>
        <w:t xml:space="preserve">1</w:t>
      </w:r>
      <w:r>
        <w:rPr>
          <w:rFonts w:hint="eastAsia" w:cs="宋体"/>
          <w:bCs/>
          <w:color w:val="000000"/>
          <w:sz w:val="21"/>
          <w:szCs w:val="21"/>
        </w:rPr>
        <w:t xml:space="preserve">、本次招标报价范围包括招标文件所确定的招标范围内的全部明示和隐含的内容，以及为完成本次项目全部工作内容所必须的设计以及</w:t>
      </w:r>
      <w:r>
        <w:rPr>
          <w:rFonts w:hint="eastAsia" w:cs="宋体"/>
          <w:bCs/>
          <w:color w:val="000000"/>
          <w:sz w:val="21"/>
          <w:szCs w:val="21"/>
        </w:rPr>
        <w:t xml:space="preserve">项目</w:t>
      </w:r>
      <w:r>
        <w:rPr>
          <w:rFonts w:hint="eastAsia" w:cs="宋体"/>
          <w:bCs/>
          <w:color w:val="000000"/>
          <w:sz w:val="21"/>
          <w:szCs w:val="21"/>
        </w:rPr>
        <w:t xml:space="preserve">实施制作所需的全部产品、人工、仓储、发货、运输、安装、调试、验收、培训、质保、保险、专利、风险、利润、税金及其他伴随服务等一切必须费用，本项目为交钥匙项目，包括但不限于上述内容，各投标单位应充分考虑前述因素以及项目实施期间各类建材市场价格变化，政策性调整的风险，慎重报价。投标单位根据投标设计方案结合勘察现场情况等综合考虑后报价。</w:t>
      </w:r>
      <w:r/>
    </w:p>
    <w:p>
      <w:pPr>
        <w:contextualSpacing/>
        <w:ind w:firstLine="420"/>
        <w:spacing w:line="360" w:lineRule="auto"/>
        <w:rPr>
          <w:rFonts w:cs="宋体"/>
          <w:bCs/>
          <w:color w:val="000000"/>
          <w:sz w:val="21"/>
          <w:szCs w:val="21"/>
        </w:rPr>
      </w:pPr>
      <w:r>
        <w:rPr>
          <w:rFonts w:cs="宋体"/>
          <w:bCs/>
          <w:color w:val="000000"/>
          <w:sz w:val="21"/>
          <w:szCs w:val="21"/>
        </w:rPr>
        <w:t xml:space="preserve">2</w:t>
      </w:r>
      <w:r>
        <w:rPr>
          <w:rFonts w:hint="eastAsia" w:cs="宋体"/>
          <w:bCs/>
          <w:color w:val="000000"/>
          <w:sz w:val="21"/>
          <w:szCs w:val="21"/>
        </w:rPr>
        <w:t xml:space="preserve">、材质及工艺要求：材质要求按招标文件要求，不受季节的影响，边框与面板结合紧凑美观。</w:t>
      </w:r>
      <w:r/>
    </w:p>
    <w:p>
      <w:pPr>
        <w:contextualSpacing/>
        <w:ind w:firstLine="420"/>
        <w:spacing w:line="360" w:lineRule="auto"/>
        <w:rPr>
          <w:rFonts w:cs="宋体"/>
          <w:bCs/>
          <w:color w:val="000000"/>
          <w:sz w:val="21"/>
          <w:szCs w:val="21"/>
        </w:rPr>
      </w:pPr>
      <w:r>
        <w:rPr>
          <w:rFonts w:cs="宋体"/>
          <w:bCs/>
          <w:color w:val="000000"/>
          <w:sz w:val="21"/>
          <w:szCs w:val="21"/>
        </w:rPr>
        <w:t xml:space="preserve">3</w:t>
      </w:r>
      <w:r>
        <w:rPr>
          <w:rFonts w:hint="eastAsia" w:cs="宋体"/>
          <w:bCs/>
          <w:color w:val="000000"/>
          <w:sz w:val="21"/>
          <w:szCs w:val="21"/>
        </w:rPr>
        <w:t xml:space="preserve">、所有产品均须按规范的工艺生产，保障产品的专业性、规范性。</w:t>
      </w:r>
      <w:r/>
    </w:p>
    <w:p>
      <w:pPr>
        <w:contextualSpacing/>
        <w:ind w:firstLine="420"/>
        <w:spacing w:line="360" w:lineRule="auto"/>
        <w:rPr>
          <w:rFonts w:cs="宋体"/>
          <w:bCs/>
          <w:color w:val="000000"/>
          <w:sz w:val="21"/>
          <w:szCs w:val="21"/>
        </w:rPr>
      </w:pPr>
      <w:r>
        <w:rPr>
          <w:rFonts w:cs="宋体"/>
          <w:bCs/>
          <w:color w:val="000000"/>
          <w:sz w:val="21"/>
          <w:szCs w:val="21"/>
        </w:rPr>
        <w:t xml:space="preserve">4</w:t>
      </w:r>
      <w:r>
        <w:rPr>
          <w:rFonts w:hint="eastAsia" w:cs="宋体"/>
          <w:bCs/>
          <w:color w:val="000000"/>
          <w:sz w:val="21"/>
          <w:szCs w:val="21"/>
        </w:rPr>
        <w:t xml:space="preserve">、所提供货物质量必须符合国家相关标准，必须满足本次采购的要求，若所供货物经产品质量检测机构检测认定质量不合格，造成的损失和后果由该供应商负全责。</w:t>
      </w:r>
      <w:r/>
    </w:p>
    <w:p>
      <w:pPr>
        <w:contextualSpacing/>
        <w:ind w:firstLine="420"/>
        <w:spacing w:line="360" w:lineRule="auto"/>
        <w:rPr>
          <w:rFonts w:cs="宋体"/>
          <w:bCs/>
          <w:color w:val="000000"/>
          <w:sz w:val="21"/>
          <w:szCs w:val="21"/>
        </w:rPr>
      </w:pPr>
      <w:r>
        <w:rPr>
          <w:rFonts w:cs="宋体"/>
          <w:bCs/>
          <w:color w:val="000000"/>
          <w:sz w:val="21"/>
          <w:szCs w:val="21"/>
        </w:rPr>
        <w:t xml:space="preserve">5</w:t>
      </w:r>
      <w:r>
        <w:rPr>
          <w:rFonts w:hint="eastAsia" w:cs="宋体"/>
          <w:bCs/>
          <w:color w:val="000000"/>
          <w:sz w:val="21"/>
          <w:szCs w:val="21"/>
        </w:rPr>
        <w:t xml:space="preserve">、所有货物交货完毕，采购方及采购方指定部门有权对中标单位提供的产品进行抽样检测，检测不符合采购要求的，采购方有权终止合同，没收中标单位提供的所有产品，相关损失由中标单位自行承担。投标报价时应充分考虑该费用，招标采购单位不再另行支付。</w:t>
      </w:r>
      <w:r/>
    </w:p>
    <w:p>
      <w:pPr>
        <w:contextualSpacing/>
        <w:ind w:firstLine="420"/>
        <w:spacing w:line="360" w:lineRule="auto"/>
        <w:rPr>
          <w:rFonts w:cs="宋体"/>
          <w:bCs/>
          <w:color w:val="000000"/>
          <w:sz w:val="21"/>
          <w:szCs w:val="21"/>
        </w:rPr>
      </w:pPr>
      <w:r/>
      <w:bookmarkStart w:id="12" w:name="_Hlk46139698"/>
      <w:r>
        <w:rPr>
          <w:rFonts w:cs="宋体"/>
          <w:bCs/>
          <w:color w:val="000000"/>
          <w:sz w:val="21"/>
          <w:szCs w:val="21"/>
        </w:rPr>
        <w:t xml:space="preserve">6</w:t>
      </w:r>
      <w:r>
        <w:rPr>
          <w:rFonts w:hint="eastAsia" w:cs="宋体"/>
          <w:bCs/>
          <w:color w:val="000000"/>
          <w:sz w:val="21"/>
          <w:szCs w:val="21"/>
        </w:rPr>
        <w:t xml:space="preserve">、因货物的质量问题发生争议的，应当邀请国家认可的质量检测机构对货物质量进行鉴定。货物符合标准的，鉴定费由采购人承担；货物不符合质量标准的，鉴定费由中标供应商承担。</w:t>
      </w:r>
      <w:bookmarkEnd w:id="12"/>
      <w:r/>
      <w:r/>
    </w:p>
    <w:p>
      <w:pPr>
        <w:contextualSpacing/>
        <w:ind w:firstLine="420"/>
        <w:spacing w:line="360" w:lineRule="auto"/>
        <w:rPr>
          <w:rFonts w:cs="宋体"/>
          <w:bCs/>
          <w:color w:val="000000"/>
          <w:sz w:val="21"/>
          <w:szCs w:val="21"/>
        </w:rPr>
      </w:pPr>
      <w:r>
        <w:rPr>
          <w:rFonts w:cs="宋体"/>
          <w:bCs/>
          <w:color w:val="000000"/>
          <w:sz w:val="21"/>
          <w:szCs w:val="21"/>
        </w:rPr>
        <w:t xml:space="preserve">7</w:t>
      </w:r>
      <w:r>
        <w:rPr>
          <w:rFonts w:hint="eastAsia" w:cs="宋体"/>
          <w:bCs/>
          <w:color w:val="000000"/>
          <w:sz w:val="21"/>
          <w:szCs w:val="21"/>
        </w:rPr>
        <w:t xml:space="preserve">、施工作业过程中，发生一切重大安全责任事故均由中标单位承担。</w:t>
      </w:r>
      <w:r/>
    </w:p>
    <w:p>
      <w:pPr>
        <w:contextualSpacing/>
        <w:ind w:firstLine="420"/>
        <w:spacing w:line="360" w:lineRule="auto"/>
        <w:rPr>
          <w:rFonts w:cs="宋体"/>
          <w:color w:val="000000"/>
          <w:sz w:val="21"/>
          <w:szCs w:val="21"/>
          <w:lang w:val="zh-CN"/>
        </w:rPr>
      </w:pPr>
      <w:r>
        <w:rPr>
          <w:rFonts w:cs="宋体"/>
          <w:bCs/>
          <w:color w:val="000000"/>
          <w:sz w:val="21"/>
          <w:szCs w:val="21"/>
        </w:rPr>
        <w:t xml:space="preserve">8</w:t>
      </w:r>
      <w:r>
        <w:rPr>
          <w:rFonts w:hint="eastAsia" w:cs="宋体"/>
          <w:bCs/>
          <w:color w:val="000000"/>
          <w:sz w:val="21"/>
          <w:szCs w:val="21"/>
        </w:rPr>
        <w:t xml:space="preserve">、</w:t>
      </w:r>
      <w:r>
        <w:rPr>
          <w:rFonts w:cs="宋体"/>
          <w:bCs/>
          <w:color w:val="000000"/>
          <w:sz w:val="21"/>
          <w:szCs w:val="21"/>
        </w:rPr>
        <w:t xml:space="preserve">凡涉及采购公告的补充说明和修改，均以江苏省政府采购网、苏州市政府采购网</w:t>
      </w:r>
      <w:r>
        <w:rPr>
          <w:rFonts w:hint="eastAsia" w:cs="宋体"/>
          <w:bCs/>
          <w:color w:val="000000"/>
          <w:sz w:val="21"/>
          <w:szCs w:val="21"/>
        </w:rPr>
        <w:t xml:space="preserve">等</w:t>
      </w:r>
      <w:r>
        <w:rPr>
          <w:rFonts w:cs="宋体"/>
          <w:bCs/>
          <w:color w:val="000000"/>
          <w:sz w:val="21"/>
          <w:szCs w:val="21"/>
        </w:rPr>
        <w:t xml:space="preserve">发布的补充通知为准</w:t>
      </w:r>
      <w:r>
        <w:rPr>
          <w:rFonts w:hint="eastAsia" w:cs="宋体"/>
          <w:bCs/>
          <w:color w:val="000000"/>
          <w:sz w:val="21"/>
          <w:szCs w:val="21"/>
        </w:rPr>
        <w:t xml:space="preserve">。</w:t>
      </w:r>
      <w:r/>
    </w:p>
    <w:p>
      <w:pPr>
        <w:contextualSpacing/>
        <w:spacing w:line="360" w:lineRule="auto"/>
        <w:rPr>
          <w:rFonts w:cs="宋体"/>
          <w:bCs/>
          <w:color w:val="000000"/>
          <w:sz w:val="21"/>
          <w:szCs w:val="21"/>
        </w:rPr>
      </w:pPr>
      <w:r>
        <w:rPr>
          <w:rFonts w:hint="eastAsia" w:cs="宋体"/>
          <w:bCs/>
          <w:color w:val="000000"/>
          <w:sz w:val="21"/>
          <w:szCs w:val="21"/>
        </w:rPr>
        <w:t xml:space="preserve">六</w:t>
      </w:r>
      <w:r>
        <w:rPr>
          <w:rFonts w:hint="eastAsia" w:cs="宋体"/>
          <w:bCs/>
          <w:color w:val="000000"/>
          <w:sz w:val="21"/>
          <w:szCs w:val="21"/>
        </w:rPr>
        <w:t xml:space="preserve">、政府政策</w:t>
      </w:r>
      <w:r/>
    </w:p>
    <w:p>
      <w:pPr>
        <w:contextualSpacing/>
        <w:ind w:firstLine="420"/>
        <w:spacing w:line="360" w:lineRule="auto"/>
        <w:rPr>
          <w:rFonts w:cs="宋体"/>
          <w:color w:val="000000"/>
          <w:sz w:val="21"/>
          <w:szCs w:val="21"/>
        </w:rPr>
      </w:pPr>
      <w:r>
        <w:rPr>
          <w:rFonts w:hint="eastAsia" w:cs="宋体"/>
          <w:color w:val="000000"/>
          <w:sz w:val="21"/>
          <w:szCs w:val="21"/>
        </w:rPr>
        <w:t xml:space="preserve">（一）节能产品和环境标志产品</w:t>
      </w:r>
      <w:r/>
    </w:p>
    <w:p>
      <w:pPr>
        <w:contextualSpacing/>
        <w:ind w:firstLine="420"/>
        <w:spacing w:line="360" w:lineRule="auto"/>
        <w:rPr>
          <w:rFonts w:cs="宋体"/>
          <w:color w:val="000000"/>
          <w:sz w:val="21"/>
          <w:szCs w:val="21"/>
        </w:rPr>
      </w:pPr>
      <w:r>
        <w:rPr>
          <w:rFonts w:hint="eastAsia" w:cs="宋体"/>
          <w:color w:val="000000"/>
          <w:sz w:val="21"/>
          <w:szCs w:val="21"/>
        </w:rPr>
        <w:t xml:space="preserve">根据《关于调整优化节能产品、环境标志产品政府采购执行机制的通知》（财库〔</w:t>
      </w:r>
      <w:r>
        <w:rPr>
          <w:rFonts w:cs="宋体"/>
          <w:color w:val="000000"/>
          <w:sz w:val="21"/>
          <w:szCs w:val="21"/>
        </w:rPr>
        <w:t xml:space="preserve">2019〕9号）、《关于贯彻执行绿色采购、促进残疾人就业和支持监狱企业发展有关政策的通知》（苏财购〔2019〕10号）的文件规定，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contextualSpacing/>
        <w:ind w:firstLine="420"/>
        <w:spacing w:line="360" w:lineRule="auto"/>
        <w:rPr>
          <w:rFonts w:cs="宋体"/>
          <w:color w:val="000000"/>
          <w:sz w:val="21"/>
          <w:szCs w:val="21"/>
        </w:rPr>
      </w:pPr>
      <w:r>
        <w:rPr>
          <w:rFonts w:hint="eastAsia" w:cs="宋体"/>
          <w:color w:val="000000"/>
          <w:sz w:val="21"/>
          <w:szCs w:val="21"/>
        </w:rPr>
        <w:t xml:space="preserve">（二）中小企业相关政策</w:t>
      </w:r>
      <w:r/>
    </w:p>
    <w:p>
      <w:pPr>
        <w:contextualSpacing/>
        <w:ind w:firstLine="420"/>
        <w:spacing w:line="360" w:lineRule="auto"/>
        <w:rPr>
          <w:rFonts w:cs="宋体"/>
          <w:color w:val="000000"/>
          <w:sz w:val="21"/>
          <w:szCs w:val="21"/>
        </w:rPr>
      </w:pPr>
      <w:r>
        <w:rPr>
          <w:rFonts w:cs="宋体"/>
          <w:color w:val="000000"/>
          <w:sz w:val="21"/>
          <w:szCs w:val="21"/>
        </w:rPr>
        <w:t xml:space="preserve">1、本项目专门面向中小企业采购，执行以下相关政策：</w:t>
      </w:r>
      <w:r/>
    </w:p>
    <w:p>
      <w:pPr>
        <w:contextualSpacing/>
        <w:ind w:firstLine="420"/>
        <w:spacing w:line="360" w:lineRule="auto"/>
        <w:rPr>
          <w:rFonts w:cs="宋体"/>
          <w:color w:val="000000"/>
          <w:sz w:val="21"/>
          <w:szCs w:val="21"/>
        </w:rPr>
      </w:pPr>
      <w:r>
        <w:rPr>
          <w:rFonts w:hint="eastAsia" w:cs="宋体"/>
          <w:color w:val="000000"/>
          <w:sz w:val="21"/>
          <w:szCs w:val="21"/>
        </w:rPr>
        <w:t xml:space="preserve">根据《政府采购促进中小企业发展管理办法》（财库〔</w:t>
      </w:r>
      <w:r>
        <w:rPr>
          <w:rFonts w:cs="宋体"/>
          <w:color w:val="000000"/>
          <w:sz w:val="21"/>
          <w:szCs w:val="21"/>
        </w:rPr>
        <w:t xml:space="preserve">2020〕46号）有关规定，投标人应当提供中小企业声明函或残疾人福利性单位声明函或省级以上监狱管理局、戒毒管理局（含新疆生产建设兵团）出具的属于监狱企业的证明文件,否则视为投标无效。</w:t>
      </w:r>
      <w:r/>
    </w:p>
    <w:p>
      <w:pPr>
        <w:contextualSpacing/>
        <w:ind w:firstLine="420"/>
        <w:spacing w:line="360" w:lineRule="auto"/>
        <w:rPr>
          <w:rFonts w:cs="宋体"/>
          <w:color w:val="000000"/>
          <w:sz w:val="21"/>
          <w:szCs w:val="21"/>
        </w:rPr>
      </w:pPr>
      <w:r>
        <w:rPr>
          <w:rFonts w:cs="宋体"/>
          <w:color w:val="000000"/>
          <w:sz w:val="21"/>
          <w:szCs w:val="21"/>
        </w:rPr>
        <w:t xml:space="preserve">1.1中小企业划分：</w:t>
      </w:r>
      <w:r/>
    </w:p>
    <w:p>
      <w:pPr>
        <w:contextualSpacing/>
        <w:ind w:firstLine="420"/>
        <w:spacing w:line="360" w:lineRule="auto"/>
        <w:rPr>
          <w:rFonts w:cs="宋体"/>
          <w:color w:val="000000"/>
          <w:sz w:val="21"/>
          <w:szCs w:val="21"/>
        </w:rPr>
      </w:pPr>
      <w:r>
        <w:rPr>
          <w:rFonts w:hint="eastAsia" w:cs="宋体"/>
          <w:color w:val="000000"/>
          <w:sz w:val="21"/>
          <w:szCs w:val="21"/>
        </w:rPr>
        <w:t xml:space="preserve">（</w:t>
      </w:r>
      <w:r>
        <w:rPr>
          <w:rFonts w:cs="宋体"/>
          <w:color w:val="000000"/>
          <w:sz w:val="21"/>
          <w:szCs w:val="21"/>
        </w:rPr>
        <w:t xml:space="preserve">1）符合中小企业划分标准的个体工商户，在政府采购活动中视同中小企业。</w:t>
      </w:r>
      <w:r/>
    </w:p>
    <w:p>
      <w:pPr>
        <w:contextualSpacing/>
        <w:ind w:firstLine="420"/>
        <w:spacing w:line="360" w:lineRule="auto"/>
        <w:rPr>
          <w:rFonts w:cs="宋体"/>
          <w:color w:val="000000"/>
          <w:sz w:val="21"/>
          <w:szCs w:val="21"/>
        </w:rPr>
      </w:pPr>
      <w:r>
        <w:rPr>
          <w:rFonts w:hint="eastAsia" w:cs="宋体"/>
          <w:color w:val="000000"/>
          <w:sz w:val="21"/>
          <w:szCs w:val="21"/>
        </w:rPr>
        <w:t xml:space="preserve">（</w:t>
      </w:r>
      <w:r>
        <w:rPr>
          <w:rFonts w:cs="宋体"/>
          <w:color w:val="000000"/>
          <w:sz w:val="21"/>
          <w:szCs w:val="21"/>
        </w:rPr>
        <w:t xml:space="preserve">2）中小企业划分标准详见“工信部联企业〔2011〕300号通知”</w:t>
      </w:r>
      <w:r/>
    </w:p>
    <w:p>
      <w:pPr>
        <w:contextualSpacing/>
        <w:ind w:firstLine="420"/>
        <w:spacing w:line="360" w:lineRule="auto"/>
        <w:rPr>
          <w:rFonts w:cs="宋体"/>
          <w:color w:val="000000"/>
          <w:sz w:val="21"/>
          <w:szCs w:val="21"/>
        </w:rPr>
      </w:pPr>
      <w:r>
        <w:rPr>
          <w:rFonts w:cs="宋体"/>
          <w:color w:val="000000"/>
          <w:sz w:val="21"/>
          <w:szCs w:val="21"/>
        </w:rPr>
        <w:t xml:space="preserve">1.2残疾人福利性单位政策：</w:t>
      </w:r>
      <w:r/>
    </w:p>
    <w:p>
      <w:pPr>
        <w:contextualSpacing/>
        <w:ind w:firstLine="420"/>
        <w:spacing w:line="360" w:lineRule="auto"/>
        <w:rPr>
          <w:rFonts w:cs="宋体"/>
          <w:color w:val="000000"/>
          <w:sz w:val="21"/>
          <w:szCs w:val="21"/>
        </w:rPr>
      </w:pPr>
      <w:r>
        <w:rPr>
          <w:rFonts w:hint="eastAsia" w:cs="宋体"/>
          <w:color w:val="000000"/>
          <w:sz w:val="21"/>
          <w:szCs w:val="21"/>
        </w:rPr>
        <w:t xml:space="preserve">根据《关于促进残疾人就业政府采购政策的通知》（财库〔</w:t>
      </w:r>
      <w:r>
        <w:rPr>
          <w:rFonts w:cs="宋体"/>
          <w:color w:val="000000"/>
          <w:sz w:val="21"/>
          <w:szCs w:val="21"/>
        </w:rPr>
        <w:t xml:space="preserve">2017〕141号）规定，投标人若为残疾人福利性单位的，提供残疾人福利性单位声明函的，视同小微型企业。残疾人福利性单位属于小微型企业的，不重复认定。</w:t>
      </w:r>
      <w:r/>
    </w:p>
    <w:p>
      <w:pPr>
        <w:contextualSpacing/>
        <w:ind w:firstLine="420"/>
        <w:spacing w:line="360" w:lineRule="auto"/>
        <w:rPr>
          <w:rFonts w:cs="宋体"/>
          <w:color w:val="000000"/>
          <w:sz w:val="21"/>
          <w:szCs w:val="21"/>
        </w:rPr>
      </w:pPr>
      <w:r>
        <w:rPr>
          <w:rFonts w:cs="宋体"/>
          <w:color w:val="000000"/>
          <w:sz w:val="21"/>
          <w:szCs w:val="21"/>
        </w:rPr>
        <w:t xml:space="preserve">1.3监狱企业发展政策：</w:t>
      </w:r>
      <w:r/>
    </w:p>
    <w:p>
      <w:pPr>
        <w:contextualSpacing/>
        <w:ind w:firstLine="420"/>
        <w:spacing w:line="360" w:lineRule="auto"/>
        <w:rPr>
          <w:rFonts w:cs="宋体"/>
          <w:color w:val="000000"/>
          <w:sz w:val="21"/>
          <w:szCs w:val="21"/>
        </w:rPr>
      </w:pPr>
      <w:r>
        <w:rPr>
          <w:rFonts w:hint="eastAsia" w:cs="宋体"/>
          <w:color w:val="000000"/>
          <w:sz w:val="21"/>
          <w:szCs w:val="21"/>
        </w:rPr>
        <w:t xml:space="preserve">根据《关于政府采购支持监狱企业发展有关问题的通知》（财库〔</w:t>
      </w:r>
      <w:r>
        <w:rPr>
          <w:rFonts w:cs="宋体"/>
          <w:color w:val="000000"/>
          <w:sz w:val="21"/>
          <w:szCs w:val="21"/>
        </w:rPr>
        <w:t xml:space="preserve">2014〕68号）规定，投标人若为监狱企业的，提供省级以上监狱管理局、戒毒管理局（含新疆生产建设兵团）出具的属于监狱企业的证明文件的，视同小微型企业。</w:t>
      </w:r>
      <w:r/>
    </w:p>
    <w:p>
      <w:pPr>
        <w:contextualSpacing/>
        <w:ind w:firstLine="420"/>
        <w:spacing w:line="360" w:lineRule="auto"/>
        <w:rPr>
          <w:rFonts w:cs="宋体"/>
          <w:color w:val="000000"/>
          <w:sz w:val="21"/>
          <w:szCs w:val="21"/>
        </w:rPr>
      </w:pPr>
      <w:r>
        <w:rPr>
          <w:rFonts w:cs="宋体"/>
          <w:color w:val="000000"/>
          <w:sz w:val="21"/>
          <w:szCs w:val="21"/>
        </w:rPr>
        <w:t xml:space="preserve">1.4中标供应商享受规定的中小企业扶持政策的，其声明函及相关证明材料应当随中标结果同时公告，接受社会监督。</w:t>
      </w:r>
      <w:r/>
    </w:p>
    <w:p>
      <w:pPr>
        <w:contextualSpacing/>
        <w:ind w:firstLine="420"/>
        <w:spacing w:line="360" w:lineRule="auto"/>
        <w:rPr>
          <w:rFonts w:cs="宋体"/>
          <w:color w:val="000000"/>
          <w:sz w:val="21"/>
          <w:szCs w:val="21"/>
        </w:rPr>
      </w:pPr>
      <w:r>
        <w:rPr>
          <w:rFonts w:cs="宋体"/>
          <w:color w:val="000000"/>
          <w:sz w:val="21"/>
          <w:szCs w:val="21"/>
        </w:rPr>
        <w:t xml:space="preserve">1.5专门面向中小企业采购的项目，不再执行价格评审优惠的扶持政策。</w:t>
      </w:r>
      <w:r/>
    </w:p>
    <w:p>
      <w:pPr>
        <w:contextualSpacing/>
        <w:ind w:firstLine="420"/>
        <w:spacing w:line="360" w:lineRule="auto"/>
        <w:rPr>
          <w:rFonts w:cs="宋体"/>
          <w:color w:val="000000"/>
          <w:sz w:val="21"/>
          <w:szCs w:val="21"/>
        </w:rPr>
      </w:pPr>
      <w:r>
        <w:rPr>
          <w:rFonts w:hint="eastAsia" w:cs="宋体"/>
          <w:color w:val="000000"/>
          <w:sz w:val="21"/>
          <w:szCs w:val="21"/>
        </w:rPr>
        <w:t xml:space="preserve">（三）</w:t>
      </w:r>
      <w:r>
        <w:rPr>
          <w:rFonts w:cs="宋体"/>
          <w:color w:val="000000"/>
          <w:sz w:val="21"/>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color w:val="000000"/>
          <w:sz w:val="21"/>
        </w:rPr>
        <w:t xml:space="preserve">。</w:t>
      </w:r>
      <w:r/>
    </w:p>
    <w:p>
      <w:pPr>
        <w:contextualSpacing/>
        <w:ind w:firstLine="420"/>
        <w:spacing w:line="360" w:lineRule="auto"/>
        <w:rPr>
          <w:rFonts w:cs="宋体"/>
          <w:color w:val="000000"/>
          <w:sz w:val="21"/>
          <w:szCs w:val="21"/>
        </w:rPr>
      </w:pPr>
      <w:r>
        <w:rPr>
          <w:rFonts w:hint="eastAsia" w:cs="宋体"/>
          <w:color w:val="000000"/>
          <w:sz w:val="21"/>
          <w:szCs w:val="21"/>
        </w:rPr>
        <w:t xml:space="preserve">（</w:t>
      </w:r>
      <w:r>
        <w:rPr>
          <w:rFonts w:cs="宋体"/>
          <w:color w:val="000000"/>
          <w:sz w:val="21"/>
          <w:szCs w:val="21"/>
        </w:rPr>
        <w:t xml:space="preserve">1）查询时间：</w:t>
      </w:r>
      <w:r>
        <w:rPr>
          <w:rFonts w:hint="eastAsia" w:cs="宋体"/>
          <w:color w:val="000000"/>
          <w:sz w:val="21"/>
          <w:szCs w:val="21"/>
        </w:rPr>
        <w:t xml:space="preserve">投标</w:t>
      </w:r>
      <w:r>
        <w:rPr>
          <w:rFonts w:cs="宋体"/>
          <w:color w:val="000000"/>
          <w:sz w:val="21"/>
          <w:szCs w:val="21"/>
        </w:rPr>
        <w:t xml:space="preserve">文件递交截止时间后。</w:t>
      </w:r>
      <w:r/>
    </w:p>
    <w:p>
      <w:pPr>
        <w:contextualSpacing/>
        <w:ind w:firstLine="420"/>
        <w:spacing w:line="360" w:lineRule="auto"/>
        <w:rPr>
          <w:rFonts w:cs="宋体"/>
          <w:color w:val="000000"/>
          <w:sz w:val="21"/>
          <w:szCs w:val="21"/>
        </w:rPr>
      </w:pPr>
      <w:r>
        <w:rPr>
          <w:rFonts w:hint="eastAsia" w:cs="宋体"/>
          <w:color w:val="000000"/>
          <w:sz w:val="21"/>
          <w:szCs w:val="21"/>
        </w:rPr>
        <w:t xml:space="preserve">（</w:t>
      </w:r>
      <w:r>
        <w:rPr>
          <w:rFonts w:cs="宋体"/>
          <w:color w:val="000000"/>
          <w:sz w:val="21"/>
          <w:szCs w:val="21"/>
        </w:rPr>
        <w:t xml:space="preserve">2）查询渠道：</w:t>
      </w:r>
      <w:r>
        <w:rPr>
          <w:color w:val="000000"/>
          <w:sz w:val="21"/>
          <w:szCs w:val="21"/>
        </w:rPr>
        <w:t xml:space="preserve">通过“信用中国”网站、中国政府采购网等渠道查询相关主体信用记录</w:t>
      </w:r>
      <w:r>
        <w:rPr>
          <w:rFonts w:cs="宋体"/>
          <w:color w:val="000000"/>
          <w:sz w:val="21"/>
          <w:szCs w:val="21"/>
        </w:rPr>
        <w:t xml:space="preserve">。</w:t>
      </w:r>
      <w:r/>
    </w:p>
    <w:p>
      <w:pPr>
        <w:ind w:firstLine="420"/>
        <w:spacing w:line="360" w:lineRule="auto"/>
        <w:rPr>
          <w:rFonts w:cs="宋体"/>
          <w:color w:val="000000"/>
          <w:sz w:val="21"/>
          <w:szCs w:val="21"/>
        </w:rPr>
      </w:pPr>
      <w:r>
        <w:rPr>
          <w:rFonts w:hint="eastAsia" w:cs="宋体"/>
          <w:color w:val="000000"/>
          <w:sz w:val="21"/>
          <w:szCs w:val="21"/>
        </w:rPr>
        <w:t xml:space="preserve">（</w:t>
      </w:r>
      <w:r>
        <w:rPr>
          <w:rFonts w:cs="宋体"/>
          <w:color w:val="000000"/>
          <w:sz w:val="21"/>
          <w:szCs w:val="21"/>
        </w:rPr>
        <w:t xml:space="preserve">3）查询证据留存方式：对存在失信信息的供应商，采购代理机构工作人员应根据确认的失信信息，</w:t>
      </w:r>
      <w:r>
        <w:rPr>
          <w:rFonts w:hint="eastAsia" w:cs="宋体"/>
          <w:color w:val="000000"/>
          <w:sz w:val="21"/>
          <w:szCs w:val="21"/>
        </w:rPr>
        <w:t xml:space="preserve">登录</w:t>
      </w:r>
      <w:r>
        <w:rPr>
          <w:rFonts w:cs="宋体"/>
          <w:color w:val="000000"/>
          <w:sz w:val="21"/>
          <w:szCs w:val="21"/>
        </w:rPr>
        <w:t xml:space="preserve">到来源网站页面进行复核并打印，作为证据留存。</w:t>
      </w:r>
      <w:r/>
    </w:p>
    <w:p>
      <w:pPr>
        <w:ind w:firstLine="420"/>
        <w:spacing w:line="360" w:lineRule="auto"/>
        <w:rPr>
          <w:rFonts w:cs="宋体"/>
          <w:color w:val="000000"/>
          <w:sz w:val="21"/>
          <w:szCs w:val="21"/>
        </w:rPr>
      </w:pPr>
      <w:r>
        <w:rPr>
          <w:rFonts w:hint="eastAsia" w:cs="宋体"/>
          <w:color w:val="000000"/>
          <w:sz w:val="21"/>
          <w:szCs w:val="21"/>
        </w:rPr>
        <w:t xml:space="preserve">（4）信用记录使用规则：评审小组在对供应商进行资格性审查时，应根据查询结果对供应商的不良信</w:t>
      </w:r>
      <w:r/>
    </w:p>
    <w:p>
      <w:pPr>
        <w:ind w:firstLine="420"/>
        <w:spacing w:line="360" w:lineRule="auto"/>
        <w:rPr>
          <w:rFonts w:cs="宋体"/>
          <w:color w:val="000000"/>
          <w:sz w:val="21"/>
          <w:szCs w:val="21"/>
        </w:rPr>
      </w:pPr>
      <w:r>
        <w:rPr>
          <w:rFonts w:hint="eastAsia" w:cs="宋体"/>
          <w:color w:val="000000"/>
          <w:sz w:val="21"/>
          <w:szCs w:val="21"/>
        </w:rPr>
        <w:t xml:space="preserve">用记录逐项甄别确认。</w:t>
      </w:r>
      <w:r/>
    </w:p>
    <w:p>
      <w:pPr>
        <w:jc w:val="left"/>
        <w:widowControl/>
        <w:rPr>
          <w:rFonts w:cs="宋体"/>
          <w:color w:val="000000"/>
          <w:sz w:val="21"/>
          <w:szCs w:val="21"/>
        </w:rPr>
      </w:pPr>
      <w:r>
        <w:rPr>
          <w:rFonts w:cs="宋体"/>
          <w:color w:val="000000"/>
          <w:sz w:val="21"/>
          <w:szCs w:val="21"/>
        </w:rPr>
        <w:br w:type="page" w:clear="all"/>
      </w:r>
      <w:r/>
    </w:p>
    <w:p>
      <w:pPr>
        <w:ind w:firstLine="420"/>
        <w:spacing w:line="360" w:lineRule="auto"/>
        <w:rPr>
          <w:rFonts w:cs="宋体"/>
          <w:b/>
          <w:color w:val="000000"/>
          <w:sz w:val="21"/>
          <w:szCs w:val="21"/>
          <w:lang w:val="zh-CN"/>
        </w:rPr>
      </w:pPr>
      <w:r>
        <w:rPr>
          <w:rFonts w:hint="eastAsia" w:cs="宋体"/>
          <w:b/>
          <w:color w:val="000000"/>
          <w:sz w:val="21"/>
          <w:szCs w:val="21"/>
          <w:lang w:val="zh-CN"/>
        </w:rPr>
        <w:t xml:space="preserve">附件1：平面图</w:t>
      </w:r>
      <w:r/>
    </w:p>
    <w:p>
      <w:pPr>
        <w:jc w:val="center"/>
        <w:rPr>
          <w:rFonts w:cs="宋体"/>
          <w:sz w:val="21"/>
          <w:szCs w:val="21"/>
          <w:lang w:val="zh-CN"/>
        </w:rPr>
      </w:pPr>
      <w:r>
        <mc:AlternateContent>
          <mc:Choice Requires="wpg">
            <w:drawing>
              <wp:inline xmlns:wp="http://schemas.openxmlformats.org/drawingml/2006/wordprocessingDrawing" distT="0" distB="0" distL="0" distR="0">
                <wp:extent cx="5645426" cy="3994783"/>
                <wp:effectExtent l="0" t="0" r="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428442" name="图片 1"/>
                        <pic:cNvPicPr>
                          <a:picLocks noChangeAspect="1"/>
                        </pic:cNvPicPr>
                        <pic:nvPr/>
                      </pic:nvPicPr>
                      <pic:blipFill>
                        <a:blip r:embed="rId12"/>
                        <a:stretch/>
                      </pic:blipFill>
                      <pic:spPr bwMode="auto">
                        <a:xfrm>
                          <a:off x="0" y="0"/>
                          <a:ext cx="5658037" cy="40037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44.5pt;height:314.5pt;mso-wrap-distance-left:0.0pt;mso-wrap-distance-top:0.0pt;mso-wrap-distance-right:0.0pt;mso-wrap-distance-bottom:0.0pt;" stroked="f">
                <v:path textboxrect="0,0,0,0"/>
                <v:imagedata r:id="rId12" o:title=""/>
              </v:shape>
            </w:pict>
          </mc:Fallback>
        </mc:AlternateContent>
      </w:r>
      <w:r/>
    </w:p>
    <w:p>
      <w:pPr>
        <w:ind w:firstLine="420"/>
        <w:spacing w:line="360" w:lineRule="auto"/>
        <w:tabs>
          <w:tab w:val="left" w:pos="1943" w:leader="none"/>
        </w:tabs>
        <w:rPr>
          <w:rFonts w:cs="宋体"/>
          <w:color w:val="000000"/>
          <w:sz w:val="21"/>
          <w:szCs w:val="21"/>
          <w:lang w:val="zh-CN"/>
        </w:rPr>
      </w:pPr>
      <w:r>
        <w:rPr>
          <w:rFonts w:cs="宋体"/>
          <w:sz w:val="21"/>
          <w:szCs w:val="21"/>
          <w:lang w:val="zh-CN"/>
        </w:rPr>
        <w:tab/>
      </w:r>
      <w:r/>
    </w:p>
    <w:p>
      <w:pPr>
        <w:ind w:firstLine="420"/>
        <w:jc w:val="center"/>
        <w:spacing w:line="360" w:lineRule="auto"/>
        <w:rPr>
          <w:rFonts w:cs="宋体"/>
          <w:color w:val="000000"/>
          <w:sz w:val="21"/>
          <w:szCs w:val="21"/>
        </w:rPr>
      </w:pPr>
      <w:r>
        <mc:AlternateContent>
          <mc:Choice Requires="wpg">
            <w:drawing>
              <wp:inline xmlns:wp="http://schemas.openxmlformats.org/drawingml/2006/wordprocessingDrawing" distT="0" distB="0" distL="0" distR="0">
                <wp:extent cx="5640863" cy="3991555"/>
                <wp:effectExtent l="0" t="0" r="0" b="952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401109" name="图片 2"/>
                        <pic:cNvPicPr>
                          <a:picLocks noChangeAspect="1"/>
                        </pic:cNvPicPr>
                        <pic:nvPr/>
                      </pic:nvPicPr>
                      <pic:blipFill>
                        <a:blip r:embed="rId13"/>
                        <a:stretch/>
                      </pic:blipFill>
                      <pic:spPr bwMode="auto">
                        <a:xfrm>
                          <a:off x="0" y="0"/>
                          <a:ext cx="5650276" cy="399821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44.2pt;height:314.3pt;mso-wrap-distance-left:0.0pt;mso-wrap-distance-top:0.0pt;mso-wrap-distance-right:0.0pt;mso-wrap-distance-bottom:0.0pt;" stroked="f">
                <v:path textboxrect="0,0,0,0"/>
                <v:imagedata r:id="rId13" o:title=""/>
              </v:shape>
            </w:pict>
          </mc:Fallback>
        </mc:AlternateContent>
      </w:r>
      <w:r/>
    </w:p>
    <w:p>
      <w:pPr>
        <w:spacing w:line="360" w:lineRule="auto"/>
        <w:rPr>
          <w:rFonts w:ascii="Arial" w:hAnsi="Times New Roman"/>
          <w:color w:val="000000"/>
          <w:sz w:val="21"/>
        </w:rPr>
      </w:pPr>
      <w:r>
        <w:rPr>
          <w:rFonts w:ascii="Arial" w:hAnsi="Times New Roman"/>
          <w:color w:val="000000"/>
          <w:sz w:val="21"/>
        </w:rPr>
        <w:t xml:space="preserve"> </w:t>
      </w:r>
      <w:r/>
    </w:p>
    <w:p>
      <w:pPr>
        <w:jc w:val="left"/>
        <w:widowControl/>
        <w:rPr>
          <w:rFonts w:ascii="Arial" w:hAnsi="Times New Roman"/>
          <w:color w:val="000000"/>
          <w:sz w:val="21"/>
        </w:rPr>
      </w:pPr>
      <w:r>
        <w:rPr>
          <w:rFonts w:ascii="Arial" w:hAnsi="Times New Roman"/>
          <w:color w:val="000000"/>
          <w:sz w:val="21"/>
        </w:rPr>
        <w:br w:type="page" w:clear="all"/>
      </w:r>
      <w:r/>
    </w:p>
    <w:p>
      <w:pPr>
        <w:jc w:val="center"/>
        <w:spacing w:line="360" w:lineRule="auto"/>
        <w:rPr>
          <w:rFonts w:ascii="Arial" w:hAnsi="Times New Roman"/>
          <w:color w:val="000000"/>
          <w:sz w:val="21"/>
        </w:rPr>
      </w:pPr>
      <w:r>
        <mc:AlternateContent>
          <mc:Choice Requires="wpg">
            <w:drawing>
              <wp:inline xmlns:wp="http://schemas.openxmlformats.org/drawingml/2006/wordprocessingDrawing" distT="0" distB="0" distL="0" distR="0">
                <wp:extent cx="5860111" cy="4146698"/>
                <wp:effectExtent l="0" t="0" r="7620" b="635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591334" name="图片 3"/>
                        <pic:cNvPicPr>
                          <a:picLocks noChangeAspect="1"/>
                        </pic:cNvPicPr>
                        <pic:nvPr/>
                      </pic:nvPicPr>
                      <pic:blipFill>
                        <a:blip r:embed="rId14"/>
                        <a:stretch/>
                      </pic:blipFill>
                      <pic:spPr bwMode="auto">
                        <a:xfrm>
                          <a:off x="0" y="0"/>
                          <a:ext cx="5868503" cy="41526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61.4pt;height:326.5pt;mso-wrap-distance-left:0.0pt;mso-wrap-distance-top:0.0pt;mso-wrap-distance-right:0.0pt;mso-wrap-distance-bottom:0.0pt;" stroked="f">
                <v:path textboxrect="0,0,0,0"/>
                <v:imagedata r:id="rId14" o:title=""/>
              </v:shape>
            </w:pict>
          </mc:Fallback>
        </mc:AlternateContent>
      </w:r>
      <w:r/>
    </w:p>
    <w:p>
      <w:pPr>
        <w:jc w:val="center"/>
        <w:spacing w:line="360" w:lineRule="auto"/>
        <w:rPr>
          <w:rFonts w:ascii="Arial" w:hAnsi="Times New Roman"/>
          <w:color w:val="000000"/>
          <w:sz w:val="21"/>
        </w:rPr>
      </w:pPr>
      <w:r>
        <mc:AlternateContent>
          <mc:Choice Requires="wpg">
            <w:drawing>
              <wp:inline xmlns:wp="http://schemas.openxmlformats.org/drawingml/2006/wordprocessingDrawing" distT="0" distB="0" distL="0" distR="0">
                <wp:extent cx="5861462" cy="4147654"/>
                <wp:effectExtent l="0" t="0" r="6350" b="571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695657" name="图片 4"/>
                        <pic:cNvPicPr>
                          <a:picLocks noChangeAspect="1"/>
                        </pic:cNvPicPr>
                        <pic:nvPr/>
                      </pic:nvPicPr>
                      <pic:blipFill>
                        <a:blip r:embed="rId15"/>
                        <a:stretch/>
                      </pic:blipFill>
                      <pic:spPr bwMode="auto">
                        <a:xfrm>
                          <a:off x="0" y="0"/>
                          <a:ext cx="5874562" cy="41569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61.5pt;height:326.6pt;mso-wrap-distance-left:0.0pt;mso-wrap-distance-top:0.0pt;mso-wrap-distance-right:0.0pt;mso-wrap-distance-bottom:0.0pt;" stroked="f">
                <v:path textboxrect="0,0,0,0"/>
                <v:imagedata r:id="rId15" o:title=""/>
              </v:shape>
            </w:pict>
          </mc:Fallback>
        </mc:AlternateContent>
      </w:r>
      <w:r/>
    </w:p>
    <w:p>
      <w:pPr>
        <w:jc w:val="left"/>
        <w:widowControl/>
        <w:rPr>
          <w:rFonts w:ascii="Arial" w:hAnsi="Times New Roman"/>
          <w:color w:val="000000"/>
          <w:sz w:val="21"/>
        </w:rPr>
      </w:pPr>
      <w:r>
        <w:rPr>
          <w:rFonts w:ascii="Arial" w:hAnsi="Times New Roman"/>
          <w:color w:val="000000"/>
          <w:sz w:val="21"/>
        </w:rPr>
        <w:br w:type="page" w:clear="all"/>
      </w:r>
      <w:r/>
    </w:p>
    <w:p>
      <w:pPr>
        <w:spacing w:line="360" w:lineRule="auto"/>
        <w:rPr>
          <w:rFonts w:ascii="Arial" w:hAnsi="Times New Roman"/>
          <w:color w:val="000000"/>
          <w:sz w:val="21"/>
        </w:rPr>
      </w:pPr>
      <w:r>
        <w:rPr>
          <w:rFonts w:ascii="Arial" w:hAnsi="Times New Roman"/>
          <w:color w:val="000000"/>
          <w:sz w:val="21"/>
        </w:rPr>
      </w:r>
      <w:r/>
    </w:p>
    <w:p>
      <w:pPr>
        <w:pStyle w:val="810"/>
        <w:numPr>
          <w:ilvl w:val="0"/>
          <w:numId w:val="0"/>
        </w:numPr>
        <w:jc w:val="center"/>
        <w:rPr>
          <w:rFonts w:ascii="宋体" w:hAnsi="宋体" w:cs="宋体"/>
          <w:color w:val="000000"/>
        </w:rPr>
      </w:pPr>
      <w:r>
        <w:rPr>
          <w:rFonts w:hint="eastAsia" w:ascii="宋体" w:hAnsi="宋体" w:cs="宋体"/>
          <w:color w:val="000000"/>
        </w:rPr>
        <w:t xml:space="preserve">第五章 合同主要条款</w:t>
      </w:r>
      <w:r/>
    </w:p>
    <w:p>
      <w:pPr>
        <w:jc w:val="center"/>
        <w:rPr>
          <w:rFonts w:ascii="Calibri" w:hAnsi="Calibri"/>
          <w:b/>
          <w:sz w:val="32"/>
          <w:szCs w:val="32"/>
        </w:rPr>
      </w:pPr>
      <w:r>
        <w:rPr>
          <w:rFonts w:hint="eastAsia"/>
          <w:b/>
          <w:sz w:val="32"/>
          <w:szCs w:val="32"/>
        </w:rPr>
        <w:t xml:space="preserve">政府采购合同</w:t>
      </w:r>
      <w:r/>
    </w:p>
    <w:p>
      <w:r/>
      <w:r/>
    </w:p>
    <w:p>
      <w:pPr>
        <w:spacing w:line="360" w:lineRule="auto"/>
        <w:rPr>
          <w:b/>
          <w:sz w:val="21"/>
          <w:szCs w:val="21"/>
        </w:rPr>
      </w:pPr>
      <w:r/>
      <w:bookmarkStart w:id="13" w:name="EB0c436cda110d4e31977602d633a36593"/>
      <w:r>
        <w:rPr>
          <w:rFonts w:hint="eastAsia"/>
          <w:b/>
          <w:sz w:val="21"/>
          <w:szCs w:val="21"/>
        </w:rPr>
        <w:t xml:space="preserve">甲方（需方）： </w:t>
      </w:r>
      <w:r/>
    </w:p>
    <w:p>
      <w:pPr>
        <w:spacing w:line="360" w:lineRule="auto"/>
        <w:tabs>
          <w:tab w:val="left" w:pos="3600" w:leader="none"/>
        </w:tabs>
        <w:rPr>
          <w:sz w:val="21"/>
          <w:szCs w:val="21"/>
        </w:rPr>
      </w:pPr>
      <w:r>
        <w:rPr>
          <w:rFonts w:hint="eastAsia"/>
          <w:sz w:val="21"/>
          <w:szCs w:val="21"/>
        </w:rPr>
        <w:t xml:space="preserve">地址：</w:t>
      </w:r>
      <w:r/>
    </w:p>
    <w:p>
      <w:pPr>
        <w:spacing w:line="360" w:lineRule="auto"/>
        <w:rPr>
          <w:sz w:val="21"/>
          <w:szCs w:val="21"/>
        </w:rPr>
      </w:pPr>
      <w:r>
        <w:rPr>
          <w:rFonts w:hint="eastAsia"/>
          <w:sz w:val="21"/>
          <w:szCs w:val="21"/>
        </w:rPr>
        <w:t xml:space="preserve">联系电话：</w:t>
      </w:r>
      <w:r/>
    </w:p>
    <w:p>
      <w:pPr>
        <w:spacing w:line="360" w:lineRule="auto"/>
        <w:rPr>
          <w:sz w:val="21"/>
          <w:szCs w:val="21"/>
        </w:rPr>
      </w:pPr>
      <w:r>
        <w:rPr>
          <w:rFonts w:hint="eastAsia"/>
          <w:sz w:val="21"/>
          <w:szCs w:val="21"/>
        </w:rPr>
        <w:t xml:space="preserve"> </w:t>
      </w:r>
      <w:r/>
    </w:p>
    <w:p>
      <w:pPr>
        <w:spacing w:line="360" w:lineRule="auto"/>
        <w:rPr>
          <w:b/>
          <w:sz w:val="21"/>
          <w:szCs w:val="21"/>
        </w:rPr>
      </w:pPr>
      <w:r>
        <w:rPr>
          <w:rFonts w:hint="eastAsia"/>
          <w:b/>
          <w:sz w:val="21"/>
          <w:szCs w:val="21"/>
        </w:rPr>
        <w:t xml:space="preserve">乙方（供方）：</w:t>
      </w:r>
      <w:r/>
    </w:p>
    <w:p>
      <w:pPr>
        <w:spacing w:line="360" w:lineRule="auto"/>
        <w:tabs>
          <w:tab w:val="left" w:pos="3600" w:leader="none"/>
        </w:tabs>
        <w:rPr>
          <w:sz w:val="21"/>
          <w:szCs w:val="21"/>
        </w:rPr>
      </w:pPr>
      <w:r>
        <w:rPr>
          <w:rFonts w:hint="eastAsia"/>
          <w:sz w:val="21"/>
          <w:szCs w:val="21"/>
        </w:rPr>
        <w:t xml:space="preserve">地址：                                                              </w:t>
      </w:r>
      <w:r/>
    </w:p>
    <w:p>
      <w:pPr>
        <w:spacing w:line="360" w:lineRule="auto"/>
        <w:tabs>
          <w:tab w:val="left" w:pos="3600" w:leader="none"/>
        </w:tabs>
        <w:rPr>
          <w:sz w:val="21"/>
          <w:szCs w:val="21"/>
        </w:rPr>
      </w:pPr>
      <w:r>
        <w:rPr>
          <w:rFonts w:hint="eastAsia"/>
          <w:sz w:val="21"/>
          <w:szCs w:val="21"/>
        </w:rPr>
        <w:t xml:space="preserve">联系人：                      </w:t>
      </w:r>
      <w:r/>
    </w:p>
    <w:p>
      <w:pPr>
        <w:spacing w:line="360" w:lineRule="auto"/>
        <w:tabs>
          <w:tab w:val="left" w:pos="3600" w:leader="none"/>
        </w:tabs>
        <w:rPr>
          <w:sz w:val="21"/>
          <w:szCs w:val="21"/>
        </w:rPr>
      </w:pPr>
      <w:r>
        <w:rPr>
          <w:rFonts w:hint="eastAsia"/>
          <w:sz w:val="21"/>
          <w:szCs w:val="21"/>
        </w:rPr>
        <w:t xml:space="preserve">联系电话：</w:t>
      </w:r>
      <w:r/>
    </w:p>
    <w:p>
      <w:pPr>
        <w:ind w:firstLine="480"/>
        <w:spacing w:line="360" w:lineRule="auto"/>
        <w:rPr>
          <w:rFonts w:ascii="Calibri" w:hAnsi="Calibri"/>
          <w:b/>
          <w:sz w:val="21"/>
          <w:szCs w:val="21"/>
        </w:rPr>
      </w:pPr>
      <w:r>
        <w:rPr>
          <w:rFonts w:hint="eastAsia"/>
          <w:sz w:val="21"/>
          <w:szCs w:val="21"/>
        </w:rPr>
        <w:t xml:space="preserve">依据甲方委托江苏沃咨咨询管理有限公司进行本项目采购</w:t>
      </w:r>
      <w:r>
        <w:rPr>
          <w:rFonts w:hint="eastAsia" w:cs="Calibri"/>
          <w:sz w:val="21"/>
          <w:szCs w:val="21"/>
        </w:rPr>
        <w:t xml:space="preserve">JSZC-320507-JSWZ-G2026-0008</w:t>
      </w:r>
      <w:r>
        <w:rPr>
          <w:rFonts w:hint="eastAsia"/>
          <w:sz w:val="21"/>
          <w:szCs w:val="21"/>
        </w:rPr>
        <w:t xml:space="preserve">的招标结果，确定乙方为本次</w:t>
      </w:r>
      <w:r>
        <w:rPr>
          <w:rFonts w:hint="eastAsia"/>
          <w:sz w:val="21"/>
          <w:szCs w:val="21"/>
          <w:u w:val="single"/>
        </w:rPr>
        <w:t xml:space="preserve">经开区澄星幼儿园（暂定名</w:t>
      </w:r>
      <w:r>
        <w:rPr>
          <w:sz w:val="21"/>
          <w:szCs w:val="21"/>
          <w:u w:val="single"/>
        </w:rPr>
        <w:t xml:space="preserve">)环创项目</w:t>
      </w:r>
      <w:r>
        <w:rPr>
          <w:rFonts w:hint="eastAsia"/>
          <w:sz w:val="21"/>
          <w:szCs w:val="21"/>
        </w:rPr>
        <w:t xml:space="preserve">中标供应商，现依照招标文件、乙方的投标文件及相关文件的内容，签订本合同书。</w:t>
      </w:r>
      <w:r/>
    </w:p>
    <w:p>
      <w:pPr>
        <w:ind w:firstLine="472"/>
        <w:spacing w:before="120" w:after="120" w:line="440" w:lineRule="exact"/>
        <w:rPr>
          <w:rFonts w:hAnsi="Times New Roman" w:cs="宋体"/>
          <w:b/>
          <w:bCs/>
          <w:sz w:val="21"/>
          <w:szCs w:val="21"/>
        </w:rPr>
      </w:pPr>
      <w:r>
        <w:rPr>
          <w:rFonts w:hint="eastAsia" w:hAnsi="Times New Roman" w:cs="宋体"/>
          <w:bCs/>
          <w:sz w:val="21"/>
          <w:szCs w:val="21"/>
        </w:rPr>
        <w:t xml:space="preserve">一、服务内容</w:t>
      </w:r>
      <w:r/>
    </w:p>
    <w:tbl>
      <w:tblPr>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1358"/>
        <w:gridCol w:w="2553"/>
        <w:gridCol w:w="2366"/>
        <w:gridCol w:w="1205"/>
      </w:tblGrid>
      <w:tr>
        <w:trPr>
          <w:cantSplit/>
          <w:jc w:val="center"/>
          <w:trHeight w:val="752"/>
        </w:trPr>
        <w:tc>
          <w:tcPr>
            <w:tcW w:w="1358" w:type="dxa"/>
            <w:vAlign w:val="center"/>
            <w:textDirection w:val="lrTb"/>
            <w:noWrap w:val="false"/>
          </w:tcPr>
          <w:p>
            <w:pPr>
              <w:jc w:val="center"/>
              <w:spacing w:before="120" w:after="120" w:line="440" w:lineRule="exact"/>
              <w:rPr>
                <w:rFonts w:hAnsi="Times New Roman" w:cs="宋体"/>
                <w:sz w:val="21"/>
                <w:szCs w:val="21"/>
              </w:rPr>
            </w:pPr>
            <w:r>
              <w:rPr>
                <w:rFonts w:hint="eastAsia" w:hAnsi="Times New Roman" w:cs="宋体"/>
                <w:sz w:val="21"/>
                <w:szCs w:val="21"/>
              </w:rPr>
              <w:t xml:space="preserve">项目名称</w:t>
            </w:r>
            <w:r/>
          </w:p>
        </w:tc>
        <w:tc>
          <w:tcPr>
            <w:tcW w:w="2553" w:type="dxa"/>
            <w:vAlign w:val="center"/>
            <w:textDirection w:val="lrTb"/>
            <w:noWrap w:val="false"/>
          </w:tcPr>
          <w:p>
            <w:pPr>
              <w:jc w:val="center"/>
              <w:spacing w:before="120" w:after="120" w:line="440" w:lineRule="exact"/>
              <w:rPr>
                <w:rFonts w:hAnsi="Times New Roman" w:cs="宋体"/>
                <w:sz w:val="21"/>
                <w:szCs w:val="21"/>
              </w:rPr>
            </w:pPr>
            <w:r>
              <w:rPr>
                <w:rFonts w:hint="eastAsia" w:hAnsi="Times New Roman" w:cs="宋体"/>
                <w:sz w:val="21"/>
                <w:szCs w:val="21"/>
              </w:rPr>
              <w:t xml:space="preserve">服务期限</w:t>
            </w:r>
            <w:r/>
          </w:p>
        </w:tc>
        <w:tc>
          <w:tcPr>
            <w:tcW w:w="2366" w:type="dxa"/>
            <w:vAlign w:val="center"/>
            <w:textDirection w:val="lrTb"/>
            <w:noWrap w:val="false"/>
          </w:tcPr>
          <w:p>
            <w:pPr>
              <w:jc w:val="center"/>
              <w:spacing w:before="120" w:after="120" w:line="440" w:lineRule="exact"/>
              <w:rPr>
                <w:rFonts w:hAnsi="Times New Roman" w:cs="宋体"/>
                <w:sz w:val="21"/>
                <w:szCs w:val="21"/>
              </w:rPr>
            </w:pPr>
            <w:r>
              <w:rPr>
                <w:rFonts w:hint="eastAsia" w:hAnsi="Times New Roman" w:cs="宋体"/>
                <w:sz w:val="21"/>
                <w:szCs w:val="21"/>
              </w:rPr>
              <w:t xml:space="preserve">总价（元）</w:t>
            </w:r>
            <w:r/>
          </w:p>
        </w:tc>
        <w:tc>
          <w:tcPr>
            <w:tcW w:w="1205" w:type="dxa"/>
            <w:vAlign w:val="center"/>
            <w:textDirection w:val="lrTb"/>
            <w:noWrap w:val="false"/>
          </w:tcPr>
          <w:p>
            <w:pPr>
              <w:jc w:val="center"/>
              <w:spacing w:before="120" w:after="120" w:line="440" w:lineRule="exact"/>
              <w:rPr>
                <w:rFonts w:hAnsi="Times New Roman" w:cs="宋体"/>
                <w:sz w:val="21"/>
                <w:szCs w:val="21"/>
              </w:rPr>
            </w:pPr>
            <w:r>
              <w:rPr>
                <w:rFonts w:hint="eastAsia" w:hAnsi="Times New Roman" w:cs="宋体"/>
                <w:sz w:val="21"/>
                <w:szCs w:val="21"/>
              </w:rPr>
              <w:t xml:space="preserve">备注</w:t>
            </w:r>
            <w:r/>
          </w:p>
        </w:tc>
      </w:tr>
      <w:tr>
        <w:trPr>
          <w:cantSplit/>
          <w:jc w:val="center"/>
          <w:trHeight w:val="658"/>
        </w:trPr>
        <w:tc>
          <w:tcPr>
            <w:tcW w:w="1358" w:type="dxa"/>
            <w:vAlign w:val="center"/>
            <w:textDirection w:val="lrTb"/>
            <w:noWrap w:val="false"/>
          </w:tcPr>
          <w:p>
            <w:pPr>
              <w:spacing w:before="120" w:after="120" w:line="440" w:lineRule="exact"/>
              <w:rPr>
                <w:rFonts w:hAnsi="Times New Roman" w:cs="宋体"/>
                <w:sz w:val="21"/>
                <w:szCs w:val="21"/>
              </w:rPr>
            </w:pPr>
            <w:r>
              <w:rPr>
                <w:rFonts w:hAnsi="Times New Roman" w:cs="宋体"/>
                <w:sz w:val="21"/>
                <w:szCs w:val="21"/>
              </w:rPr>
            </w:r>
            <w:r/>
          </w:p>
        </w:tc>
        <w:tc>
          <w:tcPr>
            <w:tcW w:w="2553" w:type="dxa"/>
            <w:vAlign w:val="center"/>
            <w:textDirection w:val="lrTb"/>
            <w:noWrap w:val="false"/>
          </w:tcPr>
          <w:p>
            <w:pPr>
              <w:spacing w:before="120" w:after="120" w:line="440" w:lineRule="exact"/>
              <w:rPr>
                <w:rFonts w:hAnsi="Times New Roman" w:cs="宋体"/>
                <w:sz w:val="21"/>
                <w:szCs w:val="21"/>
              </w:rPr>
            </w:pPr>
            <w:r>
              <w:rPr>
                <w:rFonts w:hAnsi="Times New Roman" w:cs="宋体"/>
                <w:sz w:val="21"/>
                <w:szCs w:val="21"/>
              </w:rPr>
            </w:r>
            <w:r/>
          </w:p>
        </w:tc>
        <w:tc>
          <w:tcPr>
            <w:tcW w:w="2366" w:type="dxa"/>
            <w:vAlign w:val="center"/>
            <w:textDirection w:val="lrTb"/>
            <w:noWrap w:val="false"/>
          </w:tcPr>
          <w:p>
            <w:pPr>
              <w:spacing w:before="120" w:after="120" w:line="440" w:lineRule="exact"/>
              <w:rPr>
                <w:rFonts w:hAnsi="Times New Roman" w:cs="宋体"/>
                <w:sz w:val="21"/>
                <w:szCs w:val="21"/>
              </w:rPr>
            </w:pPr>
            <w:r>
              <w:rPr>
                <w:rFonts w:hAnsi="Times New Roman" w:cs="宋体"/>
                <w:sz w:val="21"/>
                <w:szCs w:val="21"/>
              </w:rPr>
            </w:r>
            <w:r/>
          </w:p>
        </w:tc>
        <w:tc>
          <w:tcPr>
            <w:tcW w:w="1205" w:type="dxa"/>
            <w:vAlign w:val="center"/>
            <w:textDirection w:val="lrTb"/>
            <w:noWrap w:val="false"/>
          </w:tcPr>
          <w:p>
            <w:pPr>
              <w:jc w:val="center"/>
              <w:spacing w:before="120" w:after="120" w:line="440" w:lineRule="exact"/>
              <w:rPr>
                <w:rFonts w:hAnsi="Times New Roman" w:cs="宋体"/>
                <w:sz w:val="21"/>
                <w:szCs w:val="21"/>
              </w:rPr>
            </w:pPr>
            <w:r>
              <w:rPr>
                <w:rFonts w:hAnsi="Times New Roman" w:cs="宋体"/>
                <w:sz w:val="21"/>
                <w:szCs w:val="21"/>
              </w:rPr>
            </w:r>
            <w:r/>
          </w:p>
        </w:tc>
      </w:tr>
    </w:tbl>
    <w:p>
      <w:pPr>
        <w:ind w:firstLine="472"/>
        <w:spacing w:line="440" w:lineRule="exact"/>
        <w:rPr>
          <w:rFonts w:hAnsi="Times New Roman" w:cs="宋体"/>
          <w:b/>
          <w:bCs/>
          <w:sz w:val="21"/>
          <w:szCs w:val="21"/>
        </w:rPr>
      </w:pPr>
      <w:r>
        <w:rPr>
          <w:rFonts w:hint="eastAsia" w:hAnsi="Times New Roman" w:cs="宋体"/>
          <w:bCs/>
          <w:sz w:val="21"/>
          <w:szCs w:val="21"/>
        </w:rPr>
        <w:t xml:space="preserve">二、合同金额</w:t>
      </w:r>
      <w:r/>
    </w:p>
    <w:p>
      <w:pPr>
        <w:ind w:firstLine="420"/>
        <w:spacing w:line="360" w:lineRule="auto"/>
        <w:rPr>
          <w:rFonts w:cs="宋体"/>
          <w:color w:val="000000"/>
          <w:sz w:val="21"/>
          <w:szCs w:val="20"/>
        </w:rPr>
      </w:pPr>
      <w:r>
        <w:rPr>
          <w:rFonts w:hint="eastAsia" w:hAnsi="Times New Roman" w:cs="宋体"/>
          <w:sz w:val="21"/>
          <w:szCs w:val="21"/>
        </w:rPr>
        <w:t xml:space="preserve">2.1 本合同金额为（大写）：</w:t>
      </w:r>
      <w:r>
        <w:rPr>
          <w:rFonts w:hint="eastAsia" w:hAnsi="Times New Roman" w:cs="宋体"/>
          <w:sz w:val="21"/>
          <w:szCs w:val="21"/>
          <w:u w:val="single"/>
        </w:rPr>
        <w:t xml:space="preserve"> </w:t>
      </w:r>
      <w:bookmarkStart w:id="14" w:name="zhongbiaopriceup"/>
      <w:r>
        <w:rPr>
          <w:rFonts w:hint="eastAsia" w:hAnsi="Times New Roman" w:cs="宋体"/>
          <w:sz w:val="21"/>
          <w:szCs w:val="21"/>
          <w:u w:val="single"/>
        </w:rPr>
        <w:t xml:space="preserve">                   </w:t>
      </w:r>
      <w:bookmarkEnd w:id="14"/>
      <w:r>
        <w:rPr>
          <w:rFonts w:hint="eastAsia" w:hAnsi="Times New Roman" w:cs="宋体"/>
          <w:sz w:val="21"/>
          <w:szCs w:val="21"/>
          <w:u w:val="single"/>
        </w:rPr>
        <w:t xml:space="preserve"> </w:t>
      </w:r>
      <w:r>
        <w:rPr>
          <w:rFonts w:hint="eastAsia" w:hAnsi="Times New Roman" w:cs="宋体"/>
          <w:sz w:val="21"/>
          <w:szCs w:val="21"/>
        </w:rPr>
        <w:t xml:space="preserve">（</w:t>
      </w:r>
      <w:r>
        <w:rPr>
          <w:rFonts w:hint="eastAsia" w:hAnsi="Times New Roman" w:cs="宋体"/>
          <w:sz w:val="21"/>
          <w:szCs w:val="21"/>
          <w:u w:val="single"/>
        </w:rPr>
        <w:t xml:space="preserve"> </w:t>
      </w:r>
      <w:bookmarkStart w:id="15" w:name="zhongbiaopricelow"/>
      <w:r>
        <w:rPr>
          <w:rFonts w:hint="eastAsia" w:hAnsi="Times New Roman" w:cs="宋体"/>
          <w:sz w:val="21"/>
          <w:szCs w:val="21"/>
          <w:u w:val="single"/>
        </w:rPr>
        <w:t xml:space="preserve">          </w:t>
      </w:r>
      <w:bookmarkEnd w:id="15"/>
      <w:r>
        <w:rPr>
          <w:rFonts w:hint="eastAsia" w:hAnsi="Times New Roman" w:cs="宋体"/>
          <w:sz w:val="21"/>
          <w:szCs w:val="21"/>
          <w:u w:val="single"/>
        </w:rPr>
        <w:t xml:space="preserve"> </w:t>
      </w:r>
      <w:r>
        <w:rPr>
          <w:rFonts w:hint="eastAsia" w:hAnsi="Times New Roman" w:cs="宋体"/>
          <w:sz w:val="21"/>
          <w:szCs w:val="21"/>
        </w:rPr>
        <w:t xml:space="preserve">元）人民币。合同总价为综合报价，应为完成本项目工作所</w:t>
      </w:r>
      <w:r>
        <w:rPr>
          <w:rFonts w:ascii="Times New Roman" w:hAnsi="Times New Roman"/>
          <w:sz w:val="21"/>
          <w:szCs w:val="21"/>
        </w:rPr>
        <w:t xml:space="preserve">发生的一切预见和不可预见费用，</w:t>
      </w:r>
      <w:r>
        <w:rPr>
          <w:rFonts w:hint="eastAsia" w:hAnsi="Times New Roman" w:cs="宋体"/>
          <w:sz w:val="21"/>
          <w:szCs w:val="21"/>
        </w:rPr>
        <w:t xml:space="preserve">包括但不限于</w:t>
      </w:r>
      <w:r>
        <w:rPr>
          <w:rFonts w:hint="eastAsia" w:cs="宋体"/>
          <w:bCs/>
          <w:color w:val="000000"/>
          <w:sz w:val="21"/>
          <w:szCs w:val="21"/>
        </w:rPr>
        <w:t xml:space="preserve">完成本次项目全部工作内容所必须的设计以及</w:t>
      </w:r>
      <w:r>
        <w:rPr>
          <w:rFonts w:hint="eastAsia" w:cs="宋体"/>
          <w:bCs/>
          <w:color w:val="000000"/>
          <w:sz w:val="21"/>
          <w:szCs w:val="21"/>
        </w:rPr>
        <w:t xml:space="preserve">项目</w:t>
      </w:r>
      <w:r>
        <w:rPr>
          <w:rFonts w:hint="eastAsia" w:cs="宋体"/>
          <w:bCs/>
          <w:color w:val="000000"/>
          <w:sz w:val="21"/>
          <w:szCs w:val="21"/>
        </w:rPr>
        <w:t xml:space="preserve">实施制作所需的全部产品、人工、仓储、发货、运输、安装、调试、验收、培训、质保、保险、专利、风险、利润、税金及其他伴随服务等一切必须费用。本项目为交钥匙项目，包括但不限于上述内容，各投标单位应充分考虑前述因素以及项目实施期间各类建材市场价格变化，政策性调整的风险，慎重报价。投标单位根据投标设计方案结合勘察现场情况等综合考虑后报价。</w:t>
      </w:r>
      <w:r/>
    </w:p>
    <w:p>
      <w:pPr>
        <w:ind w:firstLine="420"/>
        <w:spacing w:line="360" w:lineRule="auto"/>
        <w:rPr>
          <w:rFonts w:hAnsi="Times New Roman" w:cs="宋体"/>
          <w:b/>
          <w:bCs/>
          <w:sz w:val="21"/>
          <w:szCs w:val="21"/>
        </w:rPr>
      </w:pPr>
      <w:r>
        <w:rPr>
          <w:rFonts w:hint="eastAsia" w:hAnsi="Times New Roman" w:cs="宋体"/>
          <w:bCs/>
          <w:sz w:val="21"/>
          <w:szCs w:val="21"/>
        </w:rPr>
        <w:t xml:space="preserve">三、履约保证金</w:t>
      </w:r>
      <w:r/>
    </w:p>
    <w:p>
      <w:pPr>
        <w:ind w:left="420"/>
        <w:jc w:val="left"/>
        <w:spacing w:line="360" w:lineRule="auto"/>
        <w:rPr>
          <w:sz w:val="21"/>
          <w:szCs w:val="21"/>
          <w:highlight w:val="yellow"/>
        </w:rPr>
      </w:pPr>
      <w:r>
        <w:rPr>
          <w:rFonts w:hint="eastAsia"/>
          <w:sz w:val="21"/>
          <w:szCs w:val="21"/>
        </w:rPr>
        <w:t xml:space="preserve">本项目无履约保证金。</w:t>
      </w:r>
      <w:r/>
    </w:p>
    <w:p>
      <w:pPr>
        <w:ind w:firstLine="472"/>
        <w:spacing w:line="360" w:lineRule="auto"/>
        <w:rPr>
          <w:rFonts w:hAnsi="Times New Roman" w:cs="宋体"/>
          <w:b/>
          <w:bCs/>
          <w:sz w:val="21"/>
          <w:szCs w:val="21"/>
        </w:rPr>
      </w:pPr>
      <w:r>
        <w:rPr>
          <w:rFonts w:hint="eastAsia" w:hAnsi="Times New Roman" w:cs="宋体"/>
          <w:bCs/>
          <w:sz w:val="21"/>
          <w:szCs w:val="21"/>
        </w:rPr>
        <w:t xml:space="preserve">四、</w:t>
      </w:r>
      <w:r>
        <w:rPr>
          <w:rFonts w:hint="eastAsia" w:hAnsi="Times New Roman" w:cs="宋体"/>
          <w:sz w:val="21"/>
          <w:szCs w:val="21"/>
        </w:rPr>
        <w:t xml:space="preserve">转包或分包</w:t>
      </w:r>
      <w:r/>
    </w:p>
    <w:p>
      <w:pPr>
        <w:ind w:firstLine="480"/>
        <w:jc w:val="left"/>
        <w:spacing w:line="360" w:lineRule="auto"/>
        <w:rPr>
          <w:rFonts w:cs="宋体"/>
          <w:sz w:val="21"/>
          <w:szCs w:val="21"/>
        </w:rPr>
      </w:pPr>
      <w:r>
        <w:rPr>
          <w:rFonts w:hint="eastAsia" w:cs="宋体"/>
          <w:sz w:val="21"/>
          <w:szCs w:val="21"/>
        </w:rPr>
        <w:t xml:space="preserve">4.1 本合同范围的服务，应由乙方直接提供，不得转让他人提供；</w:t>
      </w:r>
      <w:r/>
    </w:p>
    <w:p>
      <w:pPr>
        <w:ind w:firstLine="480"/>
        <w:jc w:val="left"/>
        <w:spacing w:line="360" w:lineRule="auto"/>
        <w:rPr>
          <w:rFonts w:cs="宋体"/>
          <w:sz w:val="21"/>
          <w:szCs w:val="21"/>
        </w:rPr>
      </w:pPr>
      <w:r>
        <w:rPr>
          <w:rFonts w:hint="eastAsia" w:cs="宋体"/>
          <w:sz w:val="21"/>
          <w:szCs w:val="21"/>
        </w:rPr>
        <w:t xml:space="preserve">4.2 如有转包行为，甲方有权给予终止合同。</w:t>
      </w:r>
      <w:r/>
    </w:p>
    <w:p>
      <w:pPr>
        <w:ind w:firstLine="472"/>
        <w:spacing w:line="360" w:lineRule="auto"/>
        <w:rPr>
          <w:rFonts w:hAnsi="Times New Roman" w:cs="宋体"/>
          <w:bCs/>
          <w:sz w:val="21"/>
          <w:szCs w:val="21"/>
        </w:rPr>
      </w:pPr>
      <w:r>
        <w:rPr>
          <w:rFonts w:hint="eastAsia" w:hAnsi="Times New Roman" w:cs="宋体"/>
          <w:bCs/>
          <w:sz w:val="21"/>
          <w:szCs w:val="21"/>
        </w:rPr>
        <w:t xml:space="preserve">五、服务期限：</w:t>
      </w:r>
      <w:r/>
    </w:p>
    <w:p>
      <w:pPr>
        <w:pStyle w:val="833"/>
        <w:spacing w:line="360" w:lineRule="auto"/>
        <w:rPr>
          <w:rFonts w:cs="宋体"/>
          <w:color w:val="000000"/>
          <w:sz w:val="21"/>
        </w:rPr>
      </w:pPr>
      <w:r>
        <w:rPr>
          <w:rFonts w:hint="eastAsia" w:cs="宋体"/>
          <w:color w:val="000000"/>
          <w:sz w:val="21"/>
        </w:rPr>
        <w:t xml:space="preserve">合同签订后</w:t>
      </w:r>
      <w:r>
        <w:rPr>
          <w:rFonts w:cs="宋体"/>
          <w:color w:val="000000"/>
          <w:sz w:val="21"/>
        </w:rPr>
        <w:t xml:space="preserve">30</w:t>
      </w:r>
      <w:r>
        <w:rPr>
          <w:rFonts w:hint="eastAsia" w:cs="宋体"/>
          <w:color w:val="000000"/>
          <w:sz w:val="21"/>
        </w:rPr>
        <w:t xml:space="preserve">日历天内完成。</w:t>
      </w:r>
      <w:r/>
    </w:p>
    <w:p>
      <w:pPr>
        <w:ind w:firstLine="480"/>
        <w:jc w:val="left"/>
        <w:spacing w:line="360" w:lineRule="auto"/>
        <w:rPr>
          <w:rFonts w:cs="宋体"/>
          <w:sz w:val="21"/>
          <w:szCs w:val="21"/>
        </w:rPr>
      </w:pPr>
      <w:r>
        <w:rPr>
          <w:rFonts w:hint="eastAsia" w:cs="宋体"/>
          <w:bCs/>
          <w:sz w:val="21"/>
          <w:szCs w:val="21"/>
        </w:rPr>
        <w:t xml:space="preserve">六、</w:t>
      </w:r>
      <w:r>
        <w:rPr>
          <w:rFonts w:hint="eastAsia" w:cs="宋体"/>
          <w:bCs/>
          <w:sz w:val="21"/>
          <w:szCs w:val="21"/>
        </w:rPr>
        <w:t xml:space="preserve">合同价格支付</w:t>
      </w:r>
      <w:r/>
    </w:p>
    <w:p>
      <w:pPr>
        <w:ind w:firstLine="472"/>
        <w:spacing w:line="360" w:lineRule="auto"/>
        <w:rPr>
          <w:rFonts w:hAnsi="Times New Roman" w:cs="宋体"/>
          <w:bCs/>
          <w:sz w:val="21"/>
          <w:szCs w:val="21"/>
        </w:rPr>
      </w:pPr>
      <w:r>
        <w:rPr>
          <w:rFonts w:hAnsi="Times New Roman" w:cs="宋体"/>
          <w:bCs/>
          <w:sz w:val="21"/>
          <w:szCs w:val="21"/>
        </w:rPr>
        <w:t xml:space="preserve">6.1</w:t>
      </w:r>
      <w:r>
        <w:rPr>
          <w:rFonts w:hint="eastAsia" w:hAnsi="Times New Roman" w:cs="宋体"/>
          <w:bCs/>
          <w:sz w:val="21"/>
          <w:szCs w:val="21"/>
        </w:rPr>
        <w:t xml:space="preserve">合同签订生效后，甲方确认最终版设计效果图，待全部标的物到达甲方指定地点，安装调试结束且验收合格后，甲方向乙方支付合同总金额的</w:t>
      </w:r>
      <w:r>
        <w:rPr>
          <w:rFonts w:hAnsi="Times New Roman" w:cs="宋体"/>
          <w:bCs/>
          <w:sz w:val="21"/>
          <w:szCs w:val="21"/>
        </w:rPr>
        <w:t xml:space="preserve">80%，剩余合同价款在质保满一年后如无重大质量问题，一次性付清</w:t>
      </w:r>
      <w:r>
        <w:rPr>
          <w:rFonts w:hint="eastAsia" w:hAnsi="Times New Roman" w:cs="宋体"/>
          <w:bCs/>
          <w:sz w:val="21"/>
          <w:szCs w:val="21"/>
        </w:rPr>
        <w:t xml:space="preserve">。</w:t>
      </w:r>
      <w:r/>
    </w:p>
    <w:p>
      <w:pPr>
        <w:ind w:firstLine="472"/>
        <w:spacing w:line="440" w:lineRule="exact"/>
        <w:rPr>
          <w:rFonts w:hAnsi="Times New Roman" w:cs="宋体"/>
          <w:bCs/>
          <w:sz w:val="21"/>
          <w:szCs w:val="21"/>
        </w:rPr>
      </w:pPr>
      <w:r>
        <w:rPr>
          <w:rFonts w:hAnsi="Times New Roman" w:cs="宋体"/>
          <w:bCs/>
          <w:sz w:val="21"/>
          <w:szCs w:val="21"/>
        </w:rPr>
        <w:t xml:space="preserve">6.2</w:t>
      </w:r>
      <w:r>
        <w:rPr>
          <w:rFonts w:hint="eastAsia" w:hAnsi="Times New Roman" w:cs="宋体"/>
          <w:bCs/>
          <w:sz w:val="21"/>
          <w:szCs w:val="21"/>
        </w:rPr>
        <w:t xml:space="preserve">付款前，乙方需先向甲方提供：</w:t>
      </w:r>
      <w:r/>
    </w:p>
    <w:p>
      <w:pPr>
        <w:ind w:firstLine="472"/>
        <w:spacing w:line="440" w:lineRule="exact"/>
        <w:rPr>
          <w:rFonts w:hAnsi="Times New Roman" w:cs="宋体"/>
          <w:bCs/>
          <w:sz w:val="21"/>
          <w:szCs w:val="21"/>
        </w:rPr>
      </w:pPr>
      <w:r>
        <w:rPr>
          <w:rFonts w:hint="eastAsia" w:hAnsi="Times New Roman" w:cs="宋体"/>
          <w:bCs/>
          <w:sz w:val="21"/>
          <w:szCs w:val="21"/>
        </w:rPr>
        <w:t xml:space="preserve">（1）合格发票；</w:t>
      </w:r>
      <w:r/>
    </w:p>
    <w:p>
      <w:pPr>
        <w:ind w:firstLine="472"/>
        <w:spacing w:line="440" w:lineRule="exact"/>
        <w:rPr>
          <w:rFonts w:hAnsi="Times New Roman" w:cs="宋体"/>
          <w:bCs/>
          <w:sz w:val="21"/>
          <w:szCs w:val="21"/>
        </w:rPr>
      </w:pPr>
      <w:r>
        <w:rPr>
          <w:rFonts w:hint="eastAsia" w:hAnsi="Times New Roman" w:cs="宋体"/>
          <w:bCs/>
          <w:sz w:val="21"/>
          <w:szCs w:val="21"/>
        </w:rPr>
        <w:t xml:space="preserve">（2）由甲乙双方及采购代理机构签章的《采购合同履行验收报告》。</w:t>
      </w:r>
      <w:r/>
    </w:p>
    <w:p>
      <w:pPr>
        <w:ind w:firstLine="472"/>
        <w:spacing w:line="440" w:lineRule="exact"/>
        <w:rPr>
          <w:rFonts w:hAnsi="Times New Roman" w:cs="宋体"/>
          <w:bCs/>
          <w:sz w:val="21"/>
          <w:szCs w:val="21"/>
        </w:rPr>
      </w:pPr>
      <w:r>
        <w:rPr>
          <w:rFonts w:hAnsi="Times New Roman" w:cs="宋体"/>
          <w:bCs/>
          <w:sz w:val="21"/>
          <w:szCs w:val="21"/>
        </w:rPr>
        <w:t xml:space="preserve">6.3</w:t>
      </w:r>
      <w:r>
        <w:rPr>
          <w:rFonts w:hint="eastAsia" w:hAnsi="Times New Roman" w:cs="宋体"/>
          <w:bCs/>
          <w:sz w:val="21"/>
          <w:szCs w:val="21"/>
        </w:rPr>
        <w:t xml:space="preserve">付款方式：银行转账。</w:t>
      </w:r>
      <w:r/>
    </w:p>
    <w:p>
      <w:pPr>
        <w:ind w:firstLine="472"/>
        <w:spacing w:line="440" w:lineRule="exact"/>
        <w:rPr>
          <w:rFonts w:hAnsi="Times New Roman" w:cs="宋体"/>
          <w:bCs/>
          <w:sz w:val="21"/>
          <w:szCs w:val="21"/>
        </w:rPr>
      </w:pPr>
      <w:r>
        <w:rPr>
          <w:rFonts w:hint="eastAsia" w:hAnsi="Times New Roman" w:cs="宋体"/>
          <w:bCs/>
          <w:sz w:val="21"/>
          <w:szCs w:val="21"/>
        </w:rPr>
        <w:t xml:space="preserve">七</w:t>
      </w:r>
      <w:r>
        <w:rPr>
          <w:rFonts w:hint="eastAsia" w:hAnsi="Times New Roman" w:cs="宋体"/>
          <w:bCs/>
          <w:sz w:val="21"/>
          <w:szCs w:val="21"/>
        </w:rPr>
        <w:t xml:space="preserve">、安全生产、文明施工与环境保护要求</w:t>
      </w:r>
      <w:r/>
    </w:p>
    <w:p>
      <w:pPr>
        <w:ind w:firstLine="472"/>
        <w:spacing w:line="440" w:lineRule="exact"/>
        <w:rPr>
          <w:rFonts w:hAnsi="Times New Roman" w:cs="宋体"/>
          <w:bCs/>
          <w:sz w:val="21"/>
          <w:szCs w:val="21"/>
        </w:rPr>
      </w:pPr>
      <w:r>
        <w:rPr>
          <w:rFonts w:hAnsi="Times New Roman" w:cs="宋体"/>
          <w:bCs/>
          <w:sz w:val="21"/>
          <w:szCs w:val="21"/>
        </w:rPr>
        <w:t xml:space="preserve">7</w:t>
      </w:r>
      <w:r>
        <w:rPr>
          <w:rFonts w:hAnsi="Times New Roman" w:cs="宋体"/>
          <w:bCs/>
          <w:sz w:val="21"/>
          <w:szCs w:val="21"/>
        </w:rPr>
        <w:t xml:space="preserve">.1</w:t>
      </w:r>
      <w:r>
        <w:rPr>
          <w:rFonts w:hint="eastAsia" w:hAnsi="Times New Roman" w:cs="宋体"/>
          <w:bCs/>
          <w:sz w:val="21"/>
          <w:szCs w:val="21"/>
        </w:rPr>
        <w:t xml:space="preserve">在项目实施期间为确保作业区域周围环境的整洁和不影响其他活动正常进行，乙方应严格执行国家与</w:t>
      </w:r>
      <w:r>
        <w:rPr>
          <w:rFonts w:hint="eastAsia" w:hAnsi="Times New Roman" w:cs="宋体"/>
          <w:bCs/>
          <w:sz w:val="21"/>
          <w:szCs w:val="21"/>
        </w:rPr>
        <w:t xml:space="preserve">苏州</w:t>
      </w:r>
      <w:r>
        <w:rPr>
          <w:rFonts w:hint="eastAsia" w:hAnsi="Times New Roman" w:cs="宋体"/>
          <w:bCs/>
          <w:sz w:val="21"/>
          <w:szCs w:val="21"/>
        </w:rPr>
        <w:t xml:space="preserve">市有关建设工程安全文明施工管理的法律、法规和政策，积极主动落实安全文明及环境保护施工的管理和考核等有关工作，加强和做好安全、文明布展与施工的管理工作，并按规定承担相应的费用。</w:t>
      </w:r>
      <w:r/>
    </w:p>
    <w:p>
      <w:pPr>
        <w:ind w:firstLine="472"/>
        <w:spacing w:line="440" w:lineRule="exact"/>
        <w:rPr>
          <w:rFonts w:hAnsi="Times New Roman" w:cs="宋体"/>
          <w:bCs/>
          <w:sz w:val="21"/>
          <w:szCs w:val="21"/>
        </w:rPr>
      </w:pPr>
      <w:r>
        <w:rPr>
          <w:rFonts w:hAnsi="Times New Roman" w:cs="宋体"/>
          <w:bCs/>
          <w:sz w:val="21"/>
          <w:szCs w:val="21"/>
        </w:rPr>
        <w:t xml:space="preserve">7</w:t>
      </w:r>
      <w:r>
        <w:rPr>
          <w:rFonts w:hAnsi="Times New Roman" w:cs="宋体"/>
          <w:bCs/>
          <w:sz w:val="21"/>
          <w:szCs w:val="21"/>
        </w:rPr>
        <w:t xml:space="preserve">.2</w:t>
      </w:r>
      <w:r>
        <w:rPr>
          <w:rFonts w:hint="eastAsia" w:hAnsi="Times New Roman" w:cs="宋体"/>
          <w:bCs/>
          <w:sz w:val="21"/>
          <w:szCs w:val="21"/>
        </w:rPr>
        <w:t xml:space="preserve">乙方应根据有关规范标准，严密组织，精心布展与施工，做到：一、</w:t>
      </w:r>
      <w:r>
        <w:rPr>
          <w:rFonts w:hint="eastAsia" w:hAnsi="Times New Roman" w:cs="宋体"/>
          <w:bCs/>
          <w:sz w:val="21"/>
          <w:szCs w:val="21"/>
        </w:rPr>
        <w:t xml:space="preserve">作业</w:t>
      </w:r>
      <w:r>
        <w:rPr>
          <w:rFonts w:hint="eastAsia" w:hAnsi="Times New Roman" w:cs="宋体"/>
          <w:bCs/>
          <w:sz w:val="21"/>
          <w:szCs w:val="21"/>
        </w:rPr>
        <w:t xml:space="preserve">期间不干扰甲方其他活动正常进行，不影响自身和周边交通的需要；二、无管线事故、无伤亡事故；三、环境影响要最小化；四、现场材料堆放整齐，生活设施清洁，周边环境文明；五、清洁运输；六、满足市文明工地要求，服从甲方的统一协调，做到文明布展、安全管理。</w:t>
      </w:r>
      <w:r/>
    </w:p>
    <w:p>
      <w:pPr>
        <w:ind w:firstLine="472"/>
        <w:spacing w:line="440" w:lineRule="exact"/>
        <w:rPr>
          <w:rFonts w:hAnsi="Times New Roman" w:cs="宋体"/>
          <w:bCs/>
          <w:sz w:val="21"/>
          <w:szCs w:val="21"/>
        </w:rPr>
      </w:pPr>
      <w:r>
        <w:rPr>
          <w:rFonts w:hAnsi="Times New Roman" w:cs="宋体"/>
          <w:bCs/>
          <w:sz w:val="21"/>
          <w:szCs w:val="21"/>
        </w:rPr>
        <w:t xml:space="preserve">7</w:t>
      </w:r>
      <w:r>
        <w:rPr>
          <w:rFonts w:hAnsi="Times New Roman" w:cs="宋体"/>
          <w:bCs/>
          <w:sz w:val="21"/>
          <w:szCs w:val="21"/>
        </w:rPr>
        <w:t xml:space="preserve">.3</w:t>
      </w:r>
      <w:r>
        <w:rPr>
          <w:rFonts w:hint="eastAsia" w:hAnsi="Times New Roman" w:cs="宋体"/>
          <w:bCs/>
          <w:sz w:val="21"/>
          <w:szCs w:val="21"/>
        </w:rPr>
        <w:t xml:space="preserve">乙方必须严格履行甲方关于现场临设及施工区域企业标识要求，</w:t>
      </w:r>
      <w:r>
        <w:rPr>
          <w:rFonts w:hint="eastAsia" w:hAnsi="Times New Roman" w:cs="宋体"/>
          <w:bCs/>
          <w:sz w:val="21"/>
          <w:szCs w:val="21"/>
        </w:rPr>
        <w:t xml:space="preserve">作业</w:t>
      </w:r>
      <w:r>
        <w:rPr>
          <w:rFonts w:hint="eastAsia" w:hAnsi="Times New Roman" w:cs="宋体"/>
          <w:bCs/>
          <w:sz w:val="21"/>
          <w:szCs w:val="21"/>
        </w:rPr>
        <w:t xml:space="preserve">区域与非</w:t>
      </w:r>
      <w:r>
        <w:rPr>
          <w:rFonts w:hint="eastAsia" w:hAnsi="Times New Roman" w:cs="宋体"/>
          <w:bCs/>
          <w:sz w:val="21"/>
          <w:szCs w:val="21"/>
        </w:rPr>
        <w:t xml:space="preserve">作业</w:t>
      </w:r>
      <w:r>
        <w:rPr>
          <w:rFonts w:hint="eastAsia" w:hAnsi="Times New Roman" w:cs="宋体"/>
          <w:bCs/>
          <w:sz w:val="21"/>
          <w:szCs w:val="21"/>
        </w:rPr>
        <w:t xml:space="preserve">区域必须分隔。</w:t>
      </w:r>
      <w:r/>
    </w:p>
    <w:p>
      <w:pPr>
        <w:ind w:firstLine="472"/>
        <w:spacing w:line="440" w:lineRule="exact"/>
        <w:rPr>
          <w:rFonts w:hAnsi="Times New Roman" w:cs="宋体"/>
          <w:bCs/>
          <w:sz w:val="21"/>
          <w:szCs w:val="21"/>
        </w:rPr>
      </w:pPr>
      <w:r>
        <w:rPr>
          <w:rFonts w:hAnsi="Times New Roman" w:cs="宋体"/>
          <w:bCs/>
          <w:sz w:val="21"/>
          <w:szCs w:val="21"/>
        </w:rPr>
        <w:t xml:space="preserve">7</w:t>
      </w:r>
      <w:r>
        <w:rPr>
          <w:rFonts w:hAnsi="Times New Roman" w:cs="宋体"/>
          <w:bCs/>
          <w:sz w:val="21"/>
          <w:szCs w:val="21"/>
        </w:rPr>
        <w:t xml:space="preserve">.4</w:t>
      </w:r>
      <w:r>
        <w:rPr>
          <w:rFonts w:hint="eastAsia" w:hAnsi="Times New Roman" w:cs="宋体"/>
          <w:bCs/>
          <w:sz w:val="21"/>
          <w:szCs w:val="21"/>
        </w:rPr>
        <w:t xml:space="preserve">乙方在项目实施期间，必须建立安全用电制度，确保施工用电设备的完好，并设置好漏电保护装置等，杜绝施工用电事故的发生。</w:t>
      </w:r>
      <w:r/>
    </w:p>
    <w:p>
      <w:pPr>
        <w:ind w:firstLine="472"/>
        <w:spacing w:line="440" w:lineRule="exact"/>
        <w:rPr>
          <w:rFonts w:hAnsi="Times New Roman" w:cs="宋体"/>
          <w:bCs/>
          <w:sz w:val="21"/>
          <w:szCs w:val="21"/>
        </w:rPr>
      </w:pPr>
      <w:r>
        <w:rPr>
          <w:rFonts w:hAnsi="Times New Roman" w:cs="宋体"/>
          <w:bCs/>
          <w:sz w:val="21"/>
          <w:szCs w:val="21"/>
        </w:rPr>
        <w:t xml:space="preserve">7</w:t>
      </w:r>
      <w:r>
        <w:rPr>
          <w:rFonts w:hAnsi="Times New Roman" w:cs="宋体"/>
          <w:bCs/>
          <w:sz w:val="21"/>
          <w:szCs w:val="21"/>
        </w:rPr>
        <w:t xml:space="preserve">.5</w:t>
      </w:r>
      <w:r>
        <w:rPr>
          <w:rFonts w:hint="eastAsia" w:hAnsi="Times New Roman" w:cs="宋体"/>
          <w:bCs/>
          <w:sz w:val="21"/>
          <w:szCs w:val="21"/>
        </w:rPr>
        <w:t xml:space="preserve">乙方在项目实施期间必须保护好施工区域内的环境和原有装饰与设施，保证环境和原有装饰与设施完好。</w:t>
      </w:r>
      <w:r/>
    </w:p>
    <w:p>
      <w:pPr>
        <w:ind w:firstLine="472"/>
        <w:spacing w:line="440" w:lineRule="exact"/>
        <w:rPr>
          <w:rFonts w:hAnsi="Times New Roman" w:cs="宋体"/>
          <w:bCs/>
          <w:sz w:val="21"/>
          <w:szCs w:val="21"/>
        </w:rPr>
      </w:pPr>
      <w:r>
        <w:rPr>
          <w:rFonts w:hAnsi="Times New Roman" w:cs="宋体"/>
          <w:bCs/>
          <w:sz w:val="21"/>
          <w:szCs w:val="21"/>
        </w:rPr>
        <w:t xml:space="preserve">7</w:t>
      </w:r>
      <w:r>
        <w:rPr>
          <w:rFonts w:hAnsi="Times New Roman" w:cs="宋体"/>
          <w:bCs/>
          <w:sz w:val="21"/>
          <w:szCs w:val="21"/>
        </w:rPr>
        <w:t xml:space="preserve">.6</w:t>
      </w:r>
      <w:r>
        <w:rPr>
          <w:rFonts w:hint="eastAsia" w:hAnsi="Times New Roman" w:cs="宋体"/>
          <w:bCs/>
          <w:sz w:val="21"/>
          <w:szCs w:val="21"/>
        </w:rPr>
        <w:t xml:space="preserve">乙方须按照项目要求和技术标准以及相关图纸进行实施，不得擅自修改设计</w:t>
      </w:r>
      <w:r>
        <w:rPr>
          <w:rFonts w:hint="eastAsia" w:hAnsi="Times New Roman" w:cs="宋体"/>
          <w:bCs/>
          <w:sz w:val="21"/>
          <w:szCs w:val="21"/>
        </w:rPr>
        <w:t xml:space="preserve">（需经甲方确认）</w:t>
      </w:r>
      <w:r>
        <w:rPr>
          <w:rFonts w:hint="eastAsia" w:hAnsi="Times New Roman" w:cs="宋体"/>
          <w:bCs/>
          <w:sz w:val="21"/>
          <w:szCs w:val="21"/>
        </w:rPr>
        <w:t xml:space="preserve">，不得偷工减料。</w:t>
      </w:r>
      <w:r/>
    </w:p>
    <w:p>
      <w:pPr>
        <w:ind w:firstLine="472"/>
        <w:spacing w:line="440" w:lineRule="exact"/>
        <w:rPr>
          <w:rFonts w:hAnsi="Times New Roman" w:cs="宋体"/>
          <w:bCs/>
          <w:sz w:val="21"/>
          <w:szCs w:val="21"/>
        </w:rPr>
      </w:pPr>
      <w:r>
        <w:rPr>
          <w:rFonts w:hAnsi="Times New Roman" w:cs="宋体"/>
          <w:bCs/>
          <w:sz w:val="21"/>
          <w:szCs w:val="21"/>
        </w:rPr>
        <w:t xml:space="preserve">7</w:t>
      </w:r>
      <w:r>
        <w:rPr>
          <w:rFonts w:hAnsi="Times New Roman" w:cs="宋体"/>
          <w:bCs/>
          <w:sz w:val="21"/>
          <w:szCs w:val="21"/>
        </w:rPr>
        <w:t xml:space="preserve">.7</w:t>
      </w:r>
      <w:r>
        <w:rPr>
          <w:rFonts w:hint="eastAsia" w:hAnsi="Times New Roman" w:cs="宋体"/>
          <w:bCs/>
          <w:sz w:val="21"/>
          <w:szCs w:val="21"/>
        </w:rPr>
        <w:t xml:space="preserve">乙方在组织项目实施时必须遵守甲方的规章制度并提供</w:t>
      </w:r>
      <w:r>
        <w:rPr>
          <w:rFonts w:hint="eastAsia" w:hAnsi="Times New Roman" w:cs="宋体"/>
          <w:bCs/>
          <w:sz w:val="21"/>
          <w:szCs w:val="21"/>
        </w:rPr>
        <w:t xml:space="preserve">作业</w:t>
      </w:r>
      <w:r>
        <w:rPr>
          <w:rFonts w:hint="eastAsia" w:hAnsi="Times New Roman" w:cs="宋体"/>
          <w:bCs/>
          <w:sz w:val="21"/>
          <w:szCs w:val="21"/>
        </w:rPr>
        <w:t xml:space="preserve">人员名单。乙方必须按施工计划协调好现场布展工作。</w:t>
      </w:r>
      <w:r/>
    </w:p>
    <w:p>
      <w:pPr>
        <w:ind w:firstLine="472"/>
        <w:spacing w:line="440" w:lineRule="exact"/>
        <w:rPr>
          <w:rFonts w:hAnsi="Times New Roman" w:cs="宋体"/>
          <w:bCs/>
          <w:sz w:val="21"/>
          <w:szCs w:val="21"/>
        </w:rPr>
      </w:pPr>
      <w:r>
        <w:rPr>
          <w:rFonts w:hAnsi="Times New Roman" w:cs="宋体"/>
          <w:bCs/>
          <w:sz w:val="21"/>
          <w:szCs w:val="21"/>
        </w:rPr>
        <w:t xml:space="preserve">7</w:t>
      </w:r>
      <w:r>
        <w:rPr>
          <w:rFonts w:hAnsi="Times New Roman" w:cs="宋体"/>
          <w:bCs/>
          <w:sz w:val="21"/>
          <w:szCs w:val="21"/>
        </w:rPr>
        <w:t xml:space="preserve">.8</w:t>
      </w:r>
      <w:r>
        <w:rPr>
          <w:rFonts w:hint="eastAsia" w:hAnsi="Times New Roman" w:cs="宋体"/>
          <w:bCs/>
          <w:sz w:val="21"/>
          <w:szCs w:val="21"/>
        </w:rPr>
        <w:t xml:space="preserve">进入项目维护、试运行阶段时，乙方应确保已完项目的完好。</w:t>
      </w:r>
      <w:r/>
    </w:p>
    <w:p>
      <w:pPr>
        <w:ind w:firstLine="480"/>
        <w:spacing w:line="440" w:lineRule="exact"/>
        <w:rPr>
          <w:rFonts w:hAnsi="Times New Roman"/>
          <w:sz w:val="21"/>
          <w:szCs w:val="21"/>
        </w:rPr>
      </w:pPr>
      <w:r>
        <w:rPr>
          <w:rFonts w:hint="eastAsia" w:hAnsi="Times New Roman"/>
          <w:sz w:val="21"/>
          <w:szCs w:val="21"/>
        </w:rPr>
        <w:t xml:space="preserve">八</w:t>
      </w:r>
      <w:r>
        <w:rPr>
          <w:rFonts w:hint="eastAsia" w:hAnsi="Times New Roman"/>
          <w:sz w:val="21"/>
          <w:szCs w:val="21"/>
        </w:rPr>
        <w:t xml:space="preserve">、质量保证</w:t>
      </w:r>
      <w:r/>
    </w:p>
    <w:p>
      <w:pPr>
        <w:ind w:firstLine="480"/>
        <w:spacing w:line="440" w:lineRule="exact"/>
        <w:rPr>
          <w:rFonts w:hAnsi="Times New Roman"/>
          <w:sz w:val="21"/>
          <w:szCs w:val="21"/>
        </w:rPr>
      </w:pPr>
      <w:r>
        <w:rPr>
          <w:rFonts w:hAnsi="Times New Roman"/>
          <w:sz w:val="21"/>
          <w:szCs w:val="21"/>
        </w:rPr>
        <w:t xml:space="preserve">8</w:t>
      </w:r>
      <w:r>
        <w:rPr>
          <w:rFonts w:hAnsi="Times New Roman"/>
          <w:sz w:val="21"/>
          <w:szCs w:val="21"/>
        </w:rPr>
        <w:t xml:space="preserve">.1</w:t>
      </w:r>
      <w:r>
        <w:rPr>
          <w:rFonts w:hint="eastAsia" w:hAnsi="Times New Roman"/>
          <w:sz w:val="21"/>
          <w:szCs w:val="21"/>
        </w:rPr>
        <w:t xml:space="preserve">乙方应保证所提供的货物是原制造厂商制造的、经过合法销售渠道取得的、全新的、未使用过的，并完全符合合同规定的品牌、规格型号、技术性能、配置、质量、数量等要求。乙方应保证甲方在使用时享有完整的原厂商售后服务。乙方应同时提供产品的质量保证书、技术性能说明书等相关材料。</w:t>
      </w:r>
      <w:r/>
    </w:p>
    <w:p>
      <w:pPr>
        <w:ind w:firstLine="480"/>
        <w:spacing w:line="440" w:lineRule="exact"/>
        <w:rPr>
          <w:rFonts w:hAnsi="Times New Roman"/>
          <w:sz w:val="21"/>
          <w:szCs w:val="21"/>
        </w:rPr>
      </w:pPr>
      <w:r>
        <w:rPr>
          <w:rFonts w:hAnsi="Times New Roman"/>
          <w:sz w:val="21"/>
          <w:szCs w:val="21"/>
        </w:rPr>
        <w:t xml:space="preserve">8</w:t>
      </w:r>
      <w:r>
        <w:rPr>
          <w:rFonts w:hAnsi="Times New Roman"/>
          <w:sz w:val="21"/>
          <w:szCs w:val="21"/>
        </w:rPr>
        <w:t xml:space="preserve">.2</w:t>
      </w:r>
      <w:r>
        <w:rPr>
          <w:rFonts w:hint="eastAsia" w:hAnsi="Times New Roman"/>
          <w:sz w:val="21"/>
          <w:szCs w:val="21"/>
        </w:rPr>
        <w:t xml:space="preserve">技术性能无特殊说明，则按国家有关部门最新颁布的标准及规范为准。乙方应保证甲方在使用本合同项下的货物或其任何一部分时免受第三方提出侵犯其知识产权、商标权或工业设计权的起诉等。如果发生此类问题，乙方应负责交涉并承担一切费用和法律责任。</w:t>
      </w:r>
      <w:r/>
    </w:p>
    <w:p>
      <w:pPr>
        <w:ind w:firstLine="480"/>
        <w:spacing w:line="440" w:lineRule="exact"/>
        <w:rPr>
          <w:rFonts w:hAnsi="Times New Roman"/>
          <w:sz w:val="21"/>
          <w:szCs w:val="21"/>
        </w:rPr>
      </w:pPr>
      <w:r>
        <w:rPr>
          <w:rFonts w:hAnsi="Times New Roman"/>
          <w:sz w:val="21"/>
          <w:szCs w:val="21"/>
        </w:rPr>
        <w:t xml:space="preserve">8</w:t>
      </w:r>
      <w:r>
        <w:rPr>
          <w:rFonts w:hAnsi="Times New Roman"/>
          <w:sz w:val="21"/>
          <w:szCs w:val="21"/>
        </w:rPr>
        <w:t xml:space="preserve">.3</w:t>
      </w:r>
      <w:r>
        <w:rPr>
          <w:rFonts w:hint="eastAsia" w:hAnsi="Times New Roman"/>
          <w:sz w:val="21"/>
          <w:szCs w:val="21"/>
        </w:rPr>
        <w:t xml:space="preserve">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0"/>
        <w:spacing w:line="440" w:lineRule="exact"/>
        <w:rPr>
          <w:rFonts w:hAnsi="Times New Roman"/>
          <w:sz w:val="21"/>
          <w:szCs w:val="21"/>
        </w:rPr>
      </w:pPr>
      <w:r>
        <w:rPr>
          <w:rFonts w:hAnsi="Times New Roman"/>
          <w:sz w:val="21"/>
          <w:szCs w:val="21"/>
        </w:rPr>
        <w:t xml:space="preserve">8</w:t>
      </w:r>
      <w:r>
        <w:rPr>
          <w:rFonts w:hAnsi="Times New Roman"/>
          <w:sz w:val="21"/>
          <w:szCs w:val="21"/>
        </w:rPr>
        <w:t xml:space="preserve">.4</w:t>
      </w:r>
      <w:r>
        <w:rPr>
          <w:rFonts w:hint="eastAsia" w:hAnsi="Times New Roman"/>
          <w:sz w:val="21"/>
          <w:szCs w:val="21"/>
        </w:rPr>
        <w:t xml:space="preserve">在质量保证期内，如果货物的规格型号、配置、技术性能、原产地及制造厂商以及其他质量技术指标与合同约定不符，或证实货物是有缺陷的，包括潜在的缺陷或使用不符合要求的材料等，甲方有权以书面形式向乙方提出索赔，由乙方承担由此造成的一切损失。</w:t>
      </w:r>
      <w:r/>
    </w:p>
    <w:p>
      <w:pPr>
        <w:ind w:firstLine="482"/>
        <w:spacing w:line="440" w:lineRule="exact"/>
        <w:rPr>
          <w:rFonts w:hAnsi="Times New Roman" w:cs="宋体"/>
          <w:bCs/>
          <w:sz w:val="21"/>
          <w:szCs w:val="21"/>
        </w:rPr>
      </w:pPr>
      <w:r>
        <w:rPr>
          <w:rFonts w:hAnsi="Times New Roman" w:cs="宋体"/>
          <w:bCs/>
          <w:sz w:val="21"/>
          <w:szCs w:val="21"/>
        </w:rPr>
        <w:t xml:space="preserve">8</w:t>
      </w:r>
      <w:r>
        <w:rPr>
          <w:rFonts w:hAnsi="Times New Roman" w:cs="宋体"/>
          <w:bCs/>
          <w:sz w:val="21"/>
          <w:szCs w:val="21"/>
        </w:rPr>
        <w:t xml:space="preserve">.5</w:t>
      </w:r>
      <w:r>
        <w:rPr>
          <w:rFonts w:hint="eastAsia" w:hAnsi="Times New Roman" w:cs="宋体"/>
          <w:bCs/>
          <w:sz w:val="21"/>
          <w:szCs w:val="21"/>
        </w:rPr>
        <w:t xml:space="preserve">本项目的设计、制作和验收均按照设计方案、合同要求及现行国家和行业相关标准规范执行。如规范与设计图纸上的说明有矛盾和分歧或另有说明，乙方必须以经甲方确认的较优者为准进行制作。</w:t>
      </w:r>
      <w:r/>
    </w:p>
    <w:p>
      <w:pPr>
        <w:ind w:firstLine="482"/>
        <w:spacing w:line="440" w:lineRule="exact"/>
        <w:rPr>
          <w:rFonts w:hAnsi="Times New Roman" w:cs="宋体"/>
          <w:b/>
          <w:bCs/>
          <w:sz w:val="21"/>
          <w:szCs w:val="21"/>
        </w:rPr>
      </w:pPr>
      <w:r>
        <w:rPr>
          <w:rFonts w:hint="eastAsia" w:hAnsi="Times New Roman" w:cs="宋体"/>
          <w:bCs/>
          <w:sz w:val="21"/>
          <w:szCs w:val="21"/>
        </w:rPr>
        <w:t xml:space="preserve">九</w:t>
      </w:r>
      <w:r>
        <w:rPr>
          <w:rFonts w:hint="eastAsia" w:hAnsi="Times New Roman" w:cs="宋体"/>
          <w:bCs/>
          <w:sz w:val="21"/>
          <w:szCs w:val="21"/>
        </w:rPr>
        <w:t xml:space="preserve">、验收标准</w:t>
      </w:r>
      <w:r/>
    </w:p>
    <w:p>
      <w:pPr>
        <w:ind w:firstLine="480"/>
        <w:spacing w:line="440" w:lineRule="exact"/>
        <w:rPr>
          <w:rFonts w:hAnsi="Times New Roman"/>
          <w:sz w:val="21"/>
          <w:szCs w:val="21"/>
        </w:rPr>
      </w:pPr>
      <w:r>
        <w:rPr>
          <w:rFonts w:hAnsi="Times New Roman"/>
          <w:sz w:val="21"/>
          <w:szCs w:val="21"/>
        </w:rPr>
        <w:t xml:space="preserve">9</w:t>
      </w:r>
      <w:r>
        <w:rPr>
          <w:rFonts w:hAnsi="Times New Roman"/>
          <w:sz w:val="21"/>
          <w:szCs w:val="21"/>
        </w:rPr>
        <w:t xml:space="preserve">.1</w:t>
      </w:r>
      <w:r>
        <w:rPr>
          <w:rFonts w:hint="eastAsia" w:hAnsi="Times New Roman"/>
          <w:sz w:val="21"/>
          <w:szCs w:val="21"/>
        </w:rPr>
        <w:t xml:space="preserve">验收组织方式：本项目由甲方组织相关人员进行验收。</w:t>
      </w:r>
      <w:r/>
    </w:p>
    <w:p>
      <w:pPr>
        <w:ind w:firstLine="480"/>
        <w:spacing w:line="440" w:lineRule="exact"/>
        <w:rPr>
          <w:rFonts w:hAnsi="Times New Roman"/>
          <w:sz w:val="21"/>
          <w:szCs w:val="21"/>
        </w:rPr>
      </w:pPr>
      <w:r>
        <w:rPr>
          <w:rFonts w:hAnsi="Times New Roman"/>
          <w:sz w:val="21"/>
          <w:szCs w:val="21"/>
        </w:rPr>
        <w:t xml:space="preserve">9</w:t>
      </w:r>
      <w:r>
        <w:rPr>
          <w:rFonts w:hAnsi="Times New Roman"/>
          <w:sz w:val="21"/>
          <w:szCs w:val="21"/>
        </w:rPr>
        <w:t xml:space="preserve">.2</w:t>
      </w:r>
      <w:r>
        <w:rPr>
          <w:rFonts w:hint="eastAsia" w:hAnsi="Times New Roman"/>
          <w:sz w:val="21"/>
          <w:szCs w:val="21"/>
        </w:rPr>
        <w:t xml:space="preserve">履约验收时间：</w:t>
      </w:r>
      <w:r>
        <w:rPr>
          <w:rFonts w:hint="eastAsia" w:hAnsi="Times New Roman"/>
          <w:sz w:val="21"/>
          <w:szCs w:val="21"/>
        </w:rPr>
        <w:t xml:space="preserve">项目履约完毕</w:t>
      </w:r>
      <w:r>
        <w:rPr>
          <w:rFonts w:hint="eastAsia" w:hAnsi="Times New Roman"/>
          <w:sz w:val="21"/>
          <w:szCs w:val="21"/>
        </w:rPr>
        <w:t xml:space="preserve">，</w:t>
      </w:r>
      <w:r>
        <w:rPr>
          <w:rFonts w:hint="eastAsia" w:hAnsi="Times New Roman"/>
          <w:sz w:val="21"/>
          <w:szCs w:val="21"/>
        </w:rPr>
        <w:t xml:space="preserve">经</w:t>
      </w:r>
      <w:r>
        <w:rPr>
          <w:rFonts w:hint="eastAsia" w:hAnsi="Times New Roman"/>
          <w:sz w:val="21"/>
          <w:szCs w:val="21"/>
        </w:rPr>
        <w:t xml:space="preserve">甲方</w:t>
      </w:r>
      <w:r>
        <w:rPr>
          <w:rFonts w:hint="eastAsia" w:hAnsi="Times New Roman"/>
          <w:sz w:val="21"/>
          <w:szCs w:val="21"/>
        </w:rPr>
        <w:t xml:space="preserve">验收完成后形成《政府采购履约验收书》。</w:t>
      </w:r>
      <w:r/>
    </w:p>
    <w:p>
      <w:pPr>
        <w:ind w:firstLine="480"/>
        <w:spacing w:line="440" w:lineRule="exact"/>
        <w:rPr>
          <w:rFonts w:hAnsi="Times New Roman"/>
          <w:sz w:val="21"/>
          <w:szCs w:val="21"/>
        </w:rPr>
      </w:pPr>
      <w:r>
        <w:rPr>
          <w:rFonts w:hAnsi="Times New Roman"/>
          <w:sz w:val="21"/>
          <w:szCs w:val="21"/>
        </w:rPr>
        <w:t xml:space="preserve">9</w:t>
      </w:r>
      <w:r>
        <w:rPr>
          <w:rFonts w:hAnsi="Times New Roman"/>
          <w:sz w:val="21"/>
          <w:szCs w:val="21"/>
        </w:rPr>
        <w:t xml:space="preserve">.3</w:t>
      </w:r>
      <w:r>
        <w:rPr>
          <w:rFonts w:hint="eastAsia" w:hAnsi="Times New Roman"/>
          <w:sz w:val="21"/>
          <w:szCs w:val="21"/>
        </w:rPr>
        <w:t xml:space="preserve">履约验收的内容及标准：根据招标文件、乙方的投标文件（包括但不限于效果图等）、双方签订的合同文件及其附件、国家的相关规定。</w:t>
      </w:r>
      <w:r/>
    </w:p>
    <w:p>
      <w:pPr>
        <w:ind w:firstLine="480"/>
        <w:spacing w:line="440" w:lineRule="exact"/>
        <w:rPr>
          <w:rFonts w:hAnsi="Times New Roman"/>
          <w:sz w:val="21"/>
          <w:szCs w:val="21"/>
        </w:rPr>
      </w:pPr>
      <w:r>
        <w:rPr>
          <w:rFonts w:hAnsi="Times New Roman"/>
          <w:sz w:val="21"/>
          <w:szCs w:val="21"/>
        </w:rPr>
        <w:t xml:space="preserve">注</w:t>
      </w:r>
      <w:r>
        <w:rPr>
          <w:rFonts w:hint="eastAsia" w:hAnsi="Times New Roman"/>
          <w:sz w:val="21"/>
          <w:szCs w:val="21"/>
        </w:rPr>
        <w:t xml:space="preserve">：如规范与设计图纸上的说明有矛盾和分歧或另有说明，乙方须以经甲方确认的较优者为准进行实施。</w:t>
      </w:r>
      <w:r/>
    </w:p>
    <w:p>
      <w:pPr>
        <w:ind w:firstLine="472"/>
        <w:spacing w:line="440" w:lineRule="exact"/>
        <w:rPr>
          <w:rFonts w:hAnsi="Times New Roman" w:cs="宋体"/>
          <w:bCs/>
          <w:sz w:val="21"/>
          <w:szCs w:val="21"/>
        </w:rPr>
      </w:pPr>
      <w:r>
        <w:rPr>
          <w:rFonts w:hAnsi="Times New Roman" w:cs="宋体"/>
          <w:bCs/>
          <w:sz w:val="21"/>
          <w:szCs w:val="21"/>
        </w:rPr>
        <w:t xml:space="preserve">十</w:t>
      </w:r>
      <w:r>
        <w:rPr>
          <w:rFonts w:hint="eastAsia" w:hAnsi="Times New Roman" w:cs="宋体"/>
          <w:bCs/>
          <w:sz w:val="21"/>
          <w:szCs w:val="21"/>
        </w:rPr>
        <w:t xml:space="preserve">、售后服务要求</w:t>
      </w:r>
      <w:r/>
    </w:p>
    <w:p>
      <w:pPr>
        <w:ind w:firstLine="480"/>
        <w:spacing w:line="440" w:lineRule="exact"/>
        <w:rPr>
          <w:rFonts w:hAnsi="Times New Roman"/>
          <w:sz w:val="21"/>
          <w:szCs w:val="21"/>
        </w:rPr>
      </w:pPr>
      <w:r>
        <w:rPr>
          <w:rFonts w:hAnsi="Times New Roman"/>
          <w:sz w:val="21"/>
          <w:szCs w:val="21"/>
        </w:rPr>
        <w:t xml:space="preserve">1</w:t>
      </w:r>
      <w:r>
        <w:rPr>
          <w:rFonts w:hAnsi="Times New Roman"/>
          <w:sz w:val="21"/>
          <w:szCs w:val="21"/>
        </w:rPr>
        <w:t xml:space="preserve">0</w:t>
      </w:r>
      <w:r>
        <w:rPr>
          <w:rFonts w:hAnsi="Times New Roman"/>
          <w:sz w:val="21"/>
          <w:szCs w:val="21"/>
        </w:rPr>
        <w:t xml:space="preserve">.1</w:t>
      </w:r>
      <w:r>
        <w:rPr>
          <w:rFonts w:hint="eastAsia" w:hAnsi="Times New Roman"/>
          <w:sz w:val="21"/>
          <w:szCs w:val="21"/>
        </w:rPr>
        <w:t xml:space="preserve">免费质量保证期：自竣工验收合</w:t>
      </w:r>
      <w:r>
        <w:rPr>
          <w:rFonts w:hint="eastAsia" w:hAnsi="Times New Roman"/>
          <w:sz w:val="21"/>
          <w:szCs w:val="21"/>
        </w:rPr>
        <w:t xml:space="preserve">格之日起</w:t>
      </w:r>
      <w:r>
        <w:rPr>
          <w:rFonts w:hint="eastAsia" w:hAnsi="Times New Roman"/>
          <w:sz w:val="21"/>
          <w:szCs w:val="21"/>
        </w:rPr>
        <w:t xml:space="preserve">一</w:t>
      </w:r>
      <w:r>
        <w:rPr>
          <w:rFonts w:hint="eastAsia" w:hAnsi="Times New Roman"/>
          <w:sz w:val="21"/>
          <w:szCs w:val="21"/>
        </w:rPr>
        <w:t xml:space="preserve">年。质保期</w:t>
      </w:r>
      <w:r>
        <w:rPr>
          <w:rFonts w:hint="eastAsia" w:hAnsi="Times New Roman"/>
          <w:sz w:val="21"/>
          <w:szCs w:val="21"/>
        </w:rPr>
        <w:t xml:space="preserve">内提供技术支持，非人为损坏均需免费维修或更换。</w:t>
      </w:r>
      <w:r/>
    </w:p>
    <w:p>
      <w:pPr>
        <w:ind w:firstLine="480"/>
        <w:spacing w:line="440" w:lineRule="exact"/>
        <w:rPr>
          <w:rFonts w:hAnsi="Times New Roman"/>
          <w:sz w:val="21"/>
          <w:szCs w:val="21"/>
        </w:rPr>
      </w:pPr>
      <w:r>
        <w:rPr>
          <w:rFonts w:hAnsi="Times New Roman"/>
          <w:sz w:val="21"/>
          <w:szCs w:val="21"/>
        </w:rPr>
        <w:t xml:space="preserve">1</w:t>
      </w:r>
      <w:r>
        <w:rPr>
          <w:rFonts w:hAnsi="Times New Roman"/>
          <w:sz w:val="21"/>
          <w:szCs w:val="21"/>
        </w:rPr>
        <w:t xml:space="preserve">0</w:t>
      </w:r>
      <w:r>
        <w:rPr>
          <w:rFonts w:hAnsi="Times New Roman"/>
          <w:sz w:val="21"/>
          <w:szCs w:val="21"/>
        </w:rPr>
        <w:t xml:space="preserve">.2</w:t>
      </w:r>
      <w:r>
        <w:rPr>
          <w:rFonts w:hint="eastAsia" w:hAnsi="Times New Roman"/>
          <w:sz w:val="21"/>
          <w:szCs w:val="21"/>
        </w:rPr>
        <w:t xml:space="preserve">免费保修期内需提供7×24小时响应服务，确保2小时内响应，</w:t>
      </w:r>
      <w:r>
        <w:rPr>
          <w:rFonts w:hAnsi="Times New Roman"/>
          <w:sz w:val="21"/>
          <w:szCs w:val="21"/>
        </w:rPr>
        <w:t xml:space="preserve">4</w:t>
      </w:r>
      <w:r>
        <w:rPr>
          <w:rFonts w:hint="eastAsia" w:hAnsi="Times New Roman"/>
          <w:sz w:val="21"/>
          <w:szCs w:val="21"/>
        </w:rPr>
        <w:t xml:space="preserve">小时内到达现场，24小时内提供解决方案，如遇重大活动，需提供现场技术支持和服务。</w:t>
      </w:r>
      <w:r/>
    </w:p>
    <w:p>
      <w:pPr>
        <w:ind w:firstLine="472"/>
        <w:spacing w:line="440" w:lineRule="exact"/>
        <w:rPr>
          <w:rFonts w:hAnsi="Times New Roman" w:cs="宋体"/>
          <w:bCs/>
          <w:sz w:val="21"/>
          <w:szCs w:val="21"/>
        </w:rPr>
      </w:pPr>
      <w:r>
        <w:rPr>
          <w:rFonts w:hint="eastAsia" w:hAnsi="Times New Roman" w:cs="宋体"/>
          <w:bCs/>
          <w:sz w:val="21"/>
          <w:szCs w:val="21"/>
        </w:rPr>
        <w:t xml:space="preserve">十</w:t>
      </w:r>
      <w:r>
        <w:rPr>
          <w:rFonts w:hint="eastAsia" w:hAnsi="Times New Roman" w:cs="宋体"/>
          <w:bCs/>
          <w:sz w:val="21"/>
          <w:szCs w:val="21"/>
        </w:rPr>
        <w:t xml:space="preserve">一</w:t>
      </w:r>
      <w:r>
        <w:rPr>
          <w:rFonts w:hint="eastAsia" w:hAnsi="Times New Roman" w:cs="宋体"/>
          <w:bCs/>
          <w:sz w:val="21"/>
          <w:szCs w:val="21"/>
        </w:rPr>
        <w:t xml:space="preserve">、有关安全生产的约定</w:t>
      </w:r>
      <w:r/>
    </w:p>
    <w:p>
      <w:pPr>
        <w:ind w:firstLine="472"/>
        <w:spacing w:line="440" w:lineRule="exact"/>
        <w:rPr>
          <w:rFonts w:hAnsi="Times New Roman" w:cs="宋体"/>
          <w:bCs/>
          <w:sz w:val="21"/>
          <w:szCs w:val="21"/>
        </w:rPr>
      </w:pPr>
      <w:r>
        <w:rPr>
          <w:rFonts w:hAnsi="Times New Roman" w:cs="宋体"/>
          <w:bCs/>
          <w:sz w:val="21"/>
          <w:szCs w:val="21"/>
        </w:rPr>
        <w:t xml:space="preserve">1</w:t>
      </w:r>
      <w:r>
        <w:rPr>
          <w:rFonts w:hAnsi="Times New Roman" w:cs="宋体"/>
          <w:bCs/>
          <w:sz w:val="21"/>
          <w:szCs w:val="21"/>
        </w:rPr>
        <w:t xml:space="preserve">1</w:t>
      </w:r>
      <w:r>
        <w:rPr>
          <w:rFonts w:hAnsi="Times New Roman" w:cs="宋体"/>
          <w:bCs/>
          <w:sz w:val="21"/>
          <w:szCs w:val="21"/>
        </w:rPr>
        <w:t xml:space="preserve">.</w:t>
      </w:r>
      <w:r>
        <w:rPr>
          <w:rFonts w:hAnsi="Times New Roman" w:cs="宋体"/>
          <w:bCs/>
          <w:sz w:val="21"/>
          <w:szCs w:val="21"/>
        </w:rPr>
        <w:t xml:space="preserve">1</w:t>
      </w:r>
      <w:r>
        <w:rPr>
          <w:rFonts w:hint="eastAsia" w:hAnsi="Times New Roman" w:cs="宋体"/>
          <w:bCs/>
          <w:sz w:val="21"/>
          <w:szCs w:val="21"/>
        </w:rPr>
        <w:t xml:space="preserve">甲方确认的图纸或作法说明，如有违反有关安全操作规程、消防条例和防火设计规范，乙方应按国家有关规定提请甲方改进并调整；</w:t>
      </w:r>
      <w:r/>
    </w:p>
    <w:p>
      <w:pPr>
        <w:ind w:firstLine="472"/>
        <w:spacing w:line="440" w:lineRule="exact"/>
        <w:rPr>
          <w:rFonts w:hAnsi="Times New Roman" w:cs="宋体"/>
          <w:bCs/>
          <w:sz w:val="21"/>
          <w:szCs w:val="21"/>
        </w:rPr>
      </w:pPr>
      <w:r>
        <w:rPr>
          <w:rFonts w:hAnsi="Times New Roman" w:cs="宋体"/>
          <w:bCs/>
          <w:sz w:val="21"/>
          <w:szCs w:val="21"/>
        </w:rPr>
        <w:t xml:space="preserve">1</w:t>
      </w:r>
      <w:r>
        <w:rPr>
          <w:rFonts w:hAnsi="Times New Roman" w:cs="宋体"/>
          <w:bCs/>
          <w:sz w:val="21"/>
          <w:szCs w:val="21"/>
        </w:rPr>
        <w:t xml:space="preserve">1</w:t>
      </w:r>
      <w:r>
        <w:rPr>
          <w:rFonts w:hAnsi="Times New Roman" w:cs="宋体"/>
          <w:bCs/>
          <w:sz w:val="21"/>
          <w:szCs w:val="21"/>
        </w:rPr>
        <w:t xml:space="preserve">.</w:t>
      </w:r>
      <w:r>
        <w:rPr>
          <w:rFonts w:hAnsi="Times New Roman" w:cs="宋体"/>
          <w:bCs/>
          <w:sz w:val="21"/>
          <w:szCs w:val="21"/>
        </w:rPr>
        <w:t xml:space="preserve">2</w:t>
      </w:r>
      <w:r>
        <w:rPr>
          <w:rFonts w:hint="eastAsia" w:hAnsi="Times New Roman" w:cs="宋体"/>
          <w:bCs/>
          <w:sz w:val="21"/>
          <w:szCs w:val="21"/>
        </w:rPr>
        <w:t xml:space="preserve">由于乙方在作业生产过程中违反有关安全操作规程、消防条例，导致发生安全或火灾事故，乙方应承担由此引发的一切经济损失；</w:t>
      </w:r>
      <w:r/>
    </w:p>
    <w:p>
      <w:pPr>
        <w:ind w:firstLine="472"/>
        <w:spacing w:line="440" w:lineRule="exact"/>
        <w:rPr>
          <w:rFonts w:hAnsi="Times New Roman" w:cs="宋体"/>
          <w:bCs/>
          <w:sz w:val="21"/>
          <w:szCs w:val="21"/>
        </w:rPr>
      </w:pPr>
      <w:r>
        <w:rPr>
          <w:rFonts w:hAnsi="Times New Roman" w:cs="宋体"/>
          <w:bCs/>
          <w:sz w:val="21"/>
          <w:szCs w:val="21"/>
        </w:rPr>
        <w:t xml:space="preserve">1</w:t>
      </w:r>
      <w:r>
        <w:rPr>
          <w:rFonts w:hAnsi="Times New Roman" w:cs="宋体"/>
          <w:bCs/>
          <w:sz w:val="21"/>
          <w:szCs w:val="21"/>
        </w:rPr>
        <w:t xml:space="preserve">1</w:t>
      </w:r>
      <w:r>
        <w:rPr>
          <w:rFonts w:hAnsi="Times New Roman" w:cs="宋体"/>
          <w:bCs/>
          <w:sz w:val="21"/>
          <w:szCs w:val="21"/>
        </w:rPr>
        <w:t xml:space="preserve">.</w:t>
      </w:r>
      <w:r>
        <w:rPr>
          <w:rFonts w:hAnsi="Times New Roman" w:cs="宋体"/>
          <w:bCs/>
          <w:sz w:val="21"/>
          <w:szCs w:val="21"/>
        </w:rPr>
        <w:t xml:space="preserve">3</w:t>
      </w:r>
      <w:r>
        <w:rPr>
          <w:rFonts w:hint="eastAsia" w:hAnsi="Times New Roman" w:cs="宋体"/>
          <w:bCs/>
          <w:sz w:val="21"/>
          <w:szCs w:val="21"/>
        </w:rPr>
        <w:t xml:space="preserve">服务过程中乙方应采取相关安全措施,承担安全责任。</w:t>
      </w:r>
      <w:r/>
    </w:p>
    <w:p>
      <w:pPr>
        <w:ind w:firstLine="480"/>
        <w:spacing w:line="440" w:lineRule="exact"/>
        <w:rPr>
          <w:rFonts w:hAnsi="Times New Roman" w:cs="宋体"/>
          <w:bCs/>
          <w:sz w:val="21"/>
          <w:szCs w:val="21"/>
        </w:rPr>
      </w:pPr>
      <w:r>
        <w:rPr>
          <w:rFonts w:hint="eastAsia" w:hAnsi="Times New Roman" w:cs="宋体"/>
          <w:bCs/>
          <w:sz w:val="21"/>
          <w:szCs w:val="21"/>
        </w:rPr>
        <w:t xml:space="preserve">十</w:t>
      </w:r>
      <w:r>
        <w:rPr>
          <w:rFonts w:hint="eastAsia" w:hAnsi="Times New Roman" w:cs="宋体"/>
          <w:bCs/>
          <w:sz w:val="21"/>
          <w:szCs w:val="21"/>
        </w:rPr>
        <w:t xml:space="preserve">二</w:t>
      </w:r>
      <w:r>
        <w:rPr>
          <w:rFonts w:hint="eastAsia" w:hAnsi="Times New Roman" w:cs="宋体"/>
          <w:bCs/>
          <w:sz w:val="21"/>
          <w:szCs w:val="21"/>
        </w:rPr>
        <w:t xml:space="preserve">、违约责任</w:t>
      </w:r>
      <w:r/>
    </w:p>
    <w:p>
      <w:pPr>
        <w:ind w:firstLine="472"/>
        <w:spacing w:line="440" w:lineRule="exact"/>
        <w:rPr>
          <w:rFonts w:hAnsi="Times New Roman" w:cs="宋体"/>
          <w:bCs/>
          <w:sz w:val="21"/>
          <w:szCs w:val="21"/>
        </w:rPr>
      </w:pPr>
      <w:r>
        <w:rPr>
          <w:rFonts w:hAnsi="Times New Roman" w:cs="宋体"/>
          <w:bCs/>
          <w:sz w:val="21"/>
          <w:szCs w:val="21"/>
        </w:rPr>
        <w:t xml:space="preserve">1</w:t>
      </w:r>
      <w:r>
        <w:rPr>
          <w:rFonts w:hAnsi="Times New Roman" w:cs="宋体"/>
          <w:bCs/>
          <w:sz w:val="21"/>
          <w:szCs w:val="21"/>
        </w:rPr>
        <w:t xml:space="preserve">2</w:t>
      </w:r>
      <w:r>
        <w:rPr>
          <w:rFonts w:hAnsi="Times New Roman" w:cs="宋体"/>
          <w:bCs/>
          <w:sz w:val="21"/>
          <w:szCs w:val="21"/>
        </w:rPr>
        <w:t xml:space="preserve">.1</w:t>
      </w:r>
      <w:r>
        <w:rPr>
          <w:rFonts w:hint="eastAsia" w:hAnsi="Times New Roman" w:cs="宋体"/>
          <w:bCs/>
          <w:sz w:val="21"/>
          <w:szCs w:val="21"/>
        </w:rPr>
        <w:t xml:space="preserve">甲方违约责任</w:t>
      </w:r>
      <w:r/>
    </w:p>
    <w:p>
      <w:pPr>
        <w:ind w:firstLine="472"/>
        <w:spacing w:line="440" w:lineRule="exact"/>
        <w:rPr>
          <w:rFonts w:hAnsi="Times New Roman" w:cs="宋体"/>
          <w:bCs/>
          <w:sz w:val="21"/>
          <w:szCs w:val="21"/>
        </w:rPr>
      </w:pPr>
      <w:r>
        <w:rPr>
          <w:rFonts w:hint="eastAsia" w:hAnsi="Times New Roman" w:cs="宋体"/>
          <w:bCs/>
          <w:sz w:val="21"/>
          <w:szCs w:val="21"/>
        </w:rPr>
        <w:t xml:space="preserve">（1）甲方未按合同的约定支付项目款给乙方或未给乙方提供合同约定的必要工作条件而造成停窝工时，</w:t>
      </w:r>
      <w:r>
        <w:rPr>
          <w:rFonts w:hint="eastAsia" w:hAnsi="Times New Roman" w:cs="宋体"/>
          <w:bCs/>
          <w:sz w:val="21"/>
          <w:szCs w:val="21"/>
        </w:rPr>
        <w:t xml:space="preserve">工期顺延。</w:t>
      </w:r>
      <w:r/>
    </w:p>
    <w:p>
      <w:pPr>
        <w:ind w:firstLine="472"/>
        <w:spacing w:line="440" w:lineRule="exact"/>
        <w:rPr>
          <w:rFonts w:hAnsi="Times New Roman" w:cs="宋体"/>
          <w:bCs/>
          <w:sz w:val="21"/>
          <w:szCs w:val="21"/>
        </w:rPr>
      </w:pPr>
      <w:r>
        <w:rPr>
          <w:rFonts w:hint="eastAsia" w:hAnsi="Times New Roman" w:cs="宋体"/>
          <w:bCs/>
          <w:sz w:val="21"/>
          <w:szCs w:val="21"/>
        </w:rPr>
        <w:t xml:space="preserve">（2）在项目过程中，因甲方更改已确定的技术要求或设计方案引起工作量的增加，给乙方造成窝工、人工及材料的损失，应承担补偿责任，同时工期顺延。</w:t>
      </w:r>
      <w:r/>
    </w:p>
    <w:p>
      <w:pPr>
        <w:ind w:firstLine="472"/>
        <w:spacing w:line="440" w:lineRule="exact"/>
        <w:rPr>
          <w:rFonts w:hAnsi="Times New Roman" w:cs="宋体"/>
          <w:bCs/>
          <w:sz w:val="21"/>
          <w:szCs w:val="21"/>
        </w:rPr>
      </w:pPr>
      <w:r>
        <w:rPr>
          <w:rFonts w:hAnsi="Times New Roman" w:cs="宋体"/>
          <w:bCs/>
          <w:sz w:val="21"/>
          <w:szCs w:val="21"/>
        </w:rPr>
        <w:t xml:space="preserve">1</w:t>
      </w:r>
      <w:r>
        <w:rPr>
          <w:rFonts w:hAnsi="Times New Roman" w:cs="宋体"/>
          <w:bCs/>
          <w:sz w:val="21"/>
          <w:szCs w:val="21"/>
        </w:rPr>
        <w:t xml:space="preserve">2</w:t>
      </w:r>
      <w:r>
        <w:rPr>
          <w:rFonts w:hAnsi="Times New Roman" w:cs="宋体"/>
          <w:bCs/>
          <w:sz w:val="21"/>
          <w:szCs w:val="21"/>
        </w:rPr>
        <w:t xml:space="preserve">.2</w:t>
      </w:r>
      <w:r>
        <w:rPr>
          <w:rFonts w:hint="eastAsia" w:hAnsi="Times New Roman" w:cs="宋体"/>
          <w:bCs/>
          <w:sz w:val="21"/>
          <w:szCs w:val="21"/>
        </w:rPr>
        <w:t xml:space="preserve">乙方违约责任</w:t>
      </w:r>
      <w:r/>
    </w:p>
    <w:p>
      <w:pPr>
        <w:ind w:firstLine="472"/>
        <w:spacing w:line="440" w:lineRule="exact"/>
        <w:rPr>
          <w:rFonts w:hAnsi="Times New Roman" w:cs="宋体"/>
          <w:bCs/>
          <w:sz w:val="21"/>
          <w:szCs w:val="21"/>
        </w:rPr>
      </w:pPr>
      <w:r>
        <w:rPr>
          <w:rFonts w:hint="eastAsia" w:hAnsi="Times New Roman" w:cs="宋体"/>
          <w:bCs/>
          <w:sz w:val="21"/>
          <w:szCs w:val="21"/>
        </w:rPr>
        <w:t xml:space="preserve">（1）乙方需保证施工区设备、人员的数量和工作进度，由于乙方自身原因而导致工期延误的，每拖延一天将扣除0.1%项目款，拖延时间超过30天的，甲方有权解除合同，并要求乙方赔偿合同总金额10%的误工等损失；</w:t>
      </w:r>
      <w:r/>
    </w:p>
    <w:p>
      <w:pPr>
        <w:ind w:firstLine="472"/>
        <w:spacing w:line="440" w:lineRule="exact"/>
        <w:rPr>
          <w:rFonts w:hAnsi="Times New Roman" w:cs="宋体"/>
          <w:bCs/>
          <w:sz w:val="21"/>
          <w:szCs w:val="21"/>
        </w:rPr>
      </w:pPr>
      <w:r>
        <w:rPr>
          <w:rFonts w:hint="eastAsia" w:hAnsi="Times New Roman" w:cs="宋体"/>
          <w:bCs/>
          <w:sz w:val="21"/>
          <w:szCs w:val="21"/>
        </w:rPr>
        <w:t xml:space="preserve">（2）乙方未派任投标文件中提供的主要技术人员进场作业，从而造成服务质量无法保证的情况，甲方有权终止合同。 </w:t>
      </w:r>
      <w:r/>
    </w:p>
    <w:p>
      <w:pPr>
        <w:ind w:firstLine="472"/>
        <w:spacing w:line="440" w:lineRule="exact"/>
        <w:rPr>
          <w:rFonts w:hAnsi="Times New Roman" w:cs="宋体"/>
          <w:bCs/>
          <w:sz w:val="21"/>
          <w:szCs w:val="21"/>
        </w:rPr>
      </w:pPr>
      <w:r>
        <w:rPr>
          <w:rFonts w:hint="eastAsia" w:hAnsi="Times New Roman" w:cs="宋体"/>
          <w:bCs/>
          <w:sz w:val="21"/>
          <w:szCs w:val="21"/>
        </w:rPr>
        <w:t xml:space="preserve">（3）乙方必须保证进场作业人员不低于采购文件的要求；其中项目经理不得更换（甲方经事实证明其无法胜任所在职务，可要求更换），如有违反，甲方有权终止合同，同时乙方应按项目合同总价的10%偿付甲方损失。</w:t>
      </w:r>
      <w:r/>
    </w:p>
    <w:p>
      <w:pPr>
        <w:ind w:firstLine="472"/>
        <w:spacing w:line="440" w:lineRule="exact"/>
        <w:rPr>
          <w:rFonts w:hAnsi="Times New Roman" w:cs="宋体"/>
          <w:bCs/>
          <w:sz w:val="21"/>
          <w:szCs w:val="21"/>
        </w:rPr>
      </w:pPr>
      <w:r>
        <w:rPr>
          <w:rFonts w:hint="eastAsia" w:hAnsi="Times New Roman" w:cs="宋体"/>
          <w:bCs/>
          <w:sz w:val="21"/>
          <w:szCs w:val="21"/>
        </w:rPr>
        <w:t xml:space="preserve">（4）由于乙方原因，未按合同时间提供成果文件和图纸资料时，每逾期一天，乙方应按项目总额的 1%偿付给甲方逾期违约金。</w:t>
      </w:r>
      <w:r/>
    </w:p>
    <w:p>
      <w:pPr>
        <w:ind w:firstLine="472"/>
        <w:spacing w:line="440" w:lineRule="exact"/>
        <w:rPr>
          <w:rFonts w:hAnsi="Times New Roman" w:cs="宋体"/>
          <w:bCs/>
          <w:sz w:val="21"/>
          <w:szCs w:val="21"/>
        </w:rPr>
      </w:pPr>
      <w:r>
        <w:rPr>
          <w:rFonts w:hint="eastAsia" w:hAnsi="Times New Roman" w:cs="宋体"/>
          <w:bCs/>
          <w:sz w:val="21"/>
          <w:szCs w:val="21"/>
        </w:rPr>
        <w:t xml:space="preserve">（5）乙方不能提供服务的，或服务不到位的，应向甲方偿付合同总价款</w:t>
      </w:r>
      <w:r>
        <w:rPr>
          <w:rFonts w:hAnsi="Times New Roman" w:cs="宋体"/>
          <w:bCs/>
          <w:sz w:val="21"/>
          <w:szCs w:val="21"/>
        </w:rPr>
        <w:t xml:space="preserve">5%的违约金，违约金不足以补偿损失的甲方有权要求乙方补足。</w:t>
      </w:r>
      <w:r/>
    </w:p>
    <w:p>
      <w:pPr>
        <w:ind w:firstLine="472"/>
        <w:spacing w:line="440" w:lineRule="exact"/>
        <w:rPr>
          <w:rFonts w:hAnsi="Times New Roman" w:cs="宋体"/>
          <w:b/>
          <w:bCs/>
          <w:sz w:val="21"/>
          <w:szCs w:val="21"/>
        </w:rPr>
      </w:pPr>
      <w:r>
        <w:rPr>
          <w:rFonts w:hint="eastAsia" w:hAnsi="Times New Roman" w:cs="宋体"/>
          <w:bCs/>
          <w:sz w:val="21"/>
          <w:szCs w:val="21"/>
        </w:rPr>
        <w:t xml:space="preserve">十</w:t>
      </w:r>
      <w:r>
        <w:rPr>
          <w:rFonts w:hint="eastAsia" w:hAnsi="Times New Roman" w:cs="宋体"/>
          <w:bCs/>
          <w:sz w:val="21"/>
          <w:szCs w:val="21"/>
        </w:rPr>
        <w:t xml:space="preserve">三</w:t>
      </w:r>
      <w:r>
        <w:rPr>
          <w:rFonts w:hint="eastAsia" w:hAnsi="Times New Roman" w:cs="宋体"/>
          <w:bCs/>
          <w:sz w:val="21"/>
          <w:szCs w:val="21"/>
        </w:rPr>
        <w:t xml:space="preserve">、不可抗力事件处理</w:t>
      </w:r>
      <w:r/>
    </w:p>
    <w:p>
      <w:pPr>
        <w:ind w:firstLine="480"/>
        <w:jc w:val="left"/>
        <w:spacing w:line="440" w:lineRule="exact"/>
        <w:rPr>
          <w:rFonts w:cs="宋体"/>
          <w:sz w:val="21"/>
          <w:szCs w:val="21"/>
        </w:rPr>
      </w:pPr>
      <w:r>
        <w:rPr>
          <w:rFonts w:hint="eastAsia" w:cs="宋体"/>
          <w:sz w:val="21"/>
          <w:szCs w:val="21"/>
        </w:rPr>
        <w:t xml:space="preserve">1</w:t>
      </w:r>
      <w:r>
        <w:rPr>
          <w:rFonts w:cs="宋体"/>
          <w:sz w:val="21"/>
          <w:szCs w:val="21"/>
        </w:rPr>
        <w:t xml:space="preserve">3</w:t>
      </w:r>
      <w:r>
        <w:rPr>
          <w:rFonts w:hint="eastAsia" w:cs="宋体"/>
          <w:sz w:val="21"/>
          <w:szCs w:val="21"/>
        </w:rPr>
        <w:t xml:space="preserve">.1 在合同有效期内，任何一方因不可抗力事件导致不能履行合同，则合同履行期可延长，其延长期与不可抗力影响期相同。</w:t>
      </w:r>
      <w:r/>
    </w:p>
    <w:p>
      <w:pPr>
        <w:ind w:firstLine="480"/>
        <w:jc w:val="left"/>
        <w:spacing w:line="440" w:lineRule="exact"/>
        <w:rPr>
          <w:rFonts w:cs="宋体"/>
          <w:sz w:val="21"/>
          <w:szCs w:val="21"/>
        </w:rPr>
      </w:pPr>
      <w:r>
        <w:rPr>
          <w:rFonts w:hint="eastAsia" w:cs="宋体"/>
          <w:sz w:val="21"/>
          <w:szCs w:val="21"/>
        </w:rPr>
        <w:t xml:space="preserve">1</w:t>
      </w:r>
      <w:r>
        <w:rPr>
          <w:rFonts w:cs="宋体"/>
          <w:sz w:val="21"/>
          <w:szCs w:val="21"/>
        </w:rPr>
        <w:t xml:space="preserve">3</w:t>
      </w:r>
      <w:r>
        <w:rPr>
          <w:rFonts w:hint="eastAsia" w:cs="宋体"/>
          <w:sz w:val="21"/>
          <w:szCs w:val="21"/>
        </w:rPr>
        <w:t xml:space="preserve">.2 不可抗力事件发生后，应立即通知对方，并寄送有关权威机构出具的证明。</w:t>
      </w:r>
      <w:r/>
    </w:p>
    <w:p>
      <w:pPr>
        <w:ind w:firstLine="480"/>
        <w:jc w:val="left"/>
        <w:spacing w:line="440" w:lineRule="exact"/>
        <w:rPr>
          <w:rFonts w:cs="宋体"/>
          <w:sz w:val="21"/>
          <w:szCs w:val="21"/>
        </w:rPr>
      </w:pPr>
      <w:r>
        <w:rPr>
          <w:rFonts w:hint="eastAsia" w:cs="宋体"/>
          <w:sz w:val="21"/>
          <w:szCs w:val="21"/>
        </w:rPr>
        <w:t xml:space="preserve">1</w:t>
      </w:r>
      <w:r>
        <w:rPr>
          <w:rFonts w:cs="宋体"/>
          <w:sz w:val="21"/>
          <w:szCs w:val="21"/>
        </w:rPr>
        <w:t xml:space="preserve">3</w:t>
      </w:r>
      <w:r>
        <w:rPr>
          <w:rFonts w:hint="eastAsia" w:cs="宋体"/>
          <w:sz w:val="21"/>
          <w:szCs w:val="21"/>
        </w:rPr>
        <w:t xml:space="preserve">.3 不可抗力事件延续120天以上，双方应通过友好协商，确定是否继续履行合同。</w:t>
      </w:r>
      <w:r/>
    </w:p>
    <w:p>
      <w:pPr>
        <w:ind w:firstLine="480"/>
        <w:jc w:val="left"/>
        <w:spacing w:line="440" w:lineRule="exact"/>
        <w:rPr>
          <w:rFonts w:cs="宋体"/>
          <w:sz w:val="21"/>
          <w:szCs w:val="21"/>
        </w:rPr>
      </w:pPr>
      <w:r>
        <w:rPr>
          <w:rFonts w:hint="eastAsia" w:cs="宋体"/>
          <w:sz w:val="21"/>
          <w:szCs w:val="21"/>
        </w:rPr>
        <w:t xml:space="preserve">十</w:t>
      </w:r>
      <w:r>
        <w:rPr>
          <w:rFonts w:hint="eastAsia" w:cs="宋体"/>
          <w:sz w:val="21"/>
          <w:szCs w:val="21"/>
        </w:rPr>
        <w:t xml:space="preserve">四</w:t>
      </w:r>
      <w:r>
        <w:rPr>
          <w:rFonts w:hint="eastAsia" w:cs="宋体"/>
          <w:sz w:val="21"/>
          <w:szCs w:val="21"/>
        </w:rPr>
        <w:t xml:space="preserve">、合同的解除和转让</w:t>
      </w:r>
      <w:r/>
    </w:p>
    <w:p>
      <w:pPr>
        <w:ind w:firstLine="480"/>
        <w:jc w:val="left"/>
        <w:spacing w:line="440" w:lineRule="exact"/>
        <w:rPr>
          <w:rFonts w:cs="宋体"/>
          <w:sz w:val="21"/>
          <w:szCs w:val="21"/>
        </w:rPr>
      </w:pPr>
      <w:r>
        <w:rPr>
          <w:rFonts w:hint="eastAsia" w:cs="宋体"/>
          <w:sz w:val="21"/>
          <w:szCs w:val="21"/>
        </w:rPr>
        <w:t xml:space="preserve">1</w:t>
      </w:r>
      <w:r>
        <w:rPr>
          <w:rFonts w:cs="宋体"/>
          <w:sz w:val="21"/>
          <w:szCs w:val="21"/>
        </w:rPr>
        <w:t xml:space="preserve">4</w:t>
      </w:r>
      <w:r>
        <w:rPr>
          <w:rFonts w:cs="宋体"/>
          <w:sz w:val="21"/>
          <w:szCs w:val="21"/>
        </w:rPr>
        <w:t xml:space="preserve">.1</w:t>
      </w:r>
      <w:r>
        <w:rPr>
          <w:rFonts w:hint="eastAsia" w:cs="宋体"/>
          <w:sz w:val="21"/>
          <w:szCs w:val="21"/>
        </w:rPr>
        <w:t xml:space="preserve">合同的解除</w:t>
      </w:r>
      <w:r/>
    </w:p>
    <w:p>
      <w:pPr>
        <w:ind w:firstLine="480"/>
        <w:jc w:val="left"/>
        <w:spacing w:line="440" w:lineRule="exact"/>
        <w:rPr>
          <w:rFonts w:cs="宋体"/>
          <w:sz w:val="21"/>
          <w:szCs w:val="21"/>
        </w:rPr>
      </w:pPr>
      <w:r>
        <w:rPr>
          <w:rFonts w:hint="eastAsia" w:cs="宋体"/>
          <w:sz w:val="21"/>
          <w:szCs w:val="21"/>
        </w:rPr>
        <w:t xml:space="preserve">（1）甲方和乙方协商一致，可以解除合同；</w:t>
      </w:r>
      <w:r/>
    </w:p>
    <w:p>
      <w:pPr>
        <w:ind w:firstLine="480"/>
        <w:jc w:val="left"/>
        <w:spacing w:line="440" w:lineRule="exact"/>
        <w:rPr>
          <w:rFonts w:cs="宋体"/>
          <w:sz w:val="21"/>
          <w:szCs w:val="21"/>
        </w:rPr>
      </w:pPr>
      <w:r>
        <w:rPr>
          <w:rFonts w:hint="eastAsia" w:cs="宋体"/>
          <w:sz w:val="21"/>
          <w:szCs w:val="21"/>
        </w:rPr>
        <w:t xml:space="preserve">（2）有下列情形之一，合同一方可以解除合同：</w:t>
      </w:r>
      <w:r/>
    </w:p>
    <w:p>
      <w:pPr>
        <w:ind w:firstLine="480"/>
        <w:jc w:val="left"/>
        <w:spacing w:line="440" w:lineRule="exact"/>
        <w:rPr>
          <w:rFonts w:cs="宋体"/>
          <w:sz w:val="21"/>
          <w:szCs w:val="21"/>
        </w:rPr>
      </w:pPr>
      <w:r>
        <w:rPr>
          <w:rFonts w:hint="eastAsia" w:cs="宋体"/>
          <w:sz w:val="21"/>
          <w:szCs w:val="21"/>
        </w:rPr>
        <w:t xml:space="preserve">①因不可抗力致使不能实现合同目的，未受不可抗力影响的一方有权解除合同；</w:t>
      </w:r>
      <w:r/>
    </w:p>
    <w:p>
      <w:pPr>
        <w:ind w:firstLine="480"/>
        <w:jc w:val="left"/>
        <w:spacing w:line="440" w:lineRule="exact"/>
        <w:rPr>
          <w:rFonts w:cs="宋体"/>
          <w:sz w:val="21"/>
          <w:szCs w:val="21"/>
        </w:rPr>
      </w:pPr>
      <w:r>
        <w:rPr>
          <w:rFonts w:hint="eastAsia" w:cs="宋体"/>
          <w:sz w:val="21"/>
          <w:szCs w:val="21"/>
        </w:rPr>
        <w:t xml:space="preserve">②因合同一方违约导致合同不能履行，另一方有权解除合同；</w:t>
      </w:r>
      <w:r/>
    </w:p>
    <w:p>
      <w:pPr>
        <w:ind w:firstLine="480"/>
        <w:jc w:val="left"/>
        <w:spacing w:line="440" w:lineRule="exact"/>
        <w:rPr>
          <w:rFonts w:cs="宋体"/>
          <w:sz w:val="21"/>
          <w:szCs w:val="21"/>
        </w:rPr>
      </w:pPr>
      <w:r>
        <w:rPr>
          <w:rFonts w:hint="eastAsia" w:cs="宋体"/>
          <w:sz w:val="21"/>
          <w:szCs w:val="21"/>
        </w:rPr>
        <w:t xml:space="preserve">（3）有权解除合同的一方，应当在违约事实或不可抗力发生之后三十天内书面通知对方以主张解除合同，合同在书面通知到达对方时解除。</w:t>
      </w:r>
      <w:r/>
    </w:p>
    <w:p>
      <w:pPr>
        <w:ind w:firstLine="480"/>
        <w:jc w:val="left"/>
        <w:spacing w:line="440" w:lineRule="exact"/>
        <w:rPr>
          <w:rFonts w:cs="宋体"/>
          <w:sz w:val="21"/>
          <w:szCs w:val="21"/>
        </w:rPr>
      </w:pPr>
      <w:r>
        <w:rPr>
          <w:rFonts w:hint="eastAsia" w:cs="宋体"/>
          <w:sz w:val="21"/>
          <w:szCs w:val="21"/>
        </w:rPr>
        <w:t xml:space="preserve">1</w:t>
      </w:r>
      <w:r>
        <w:rPr>
          <w:rFonts w:cs="宋体"/>
          <w:sz w:val="21"/>
          <w:szCs w:val="21"/>
        </w:rPr>
        <w:t xml:space="preserve">4</w:t>
      </w:r>
      <w:r>
        <w:rPr>
          <w:rFonts w:cs="宋体"/>
          <w:sz w:val="21"/>
          <w:szCs w:val="21"/>
        </w:rPr>
        <w:t xml:space="preserve">.2</w:t>
      </w:r>
      <w:r>
        <w:rPr>
          <w:rFonts w:hint="eastAsia" w:cs="宋体"/>
          <w:sz w:val="21"/>
          <w:szCs w:val="21"/>
        </w:rPr>
        <w:t xml:space="preserve">合同的转让</w:t>
      </w:r>
      <w:r/>
    </w:p>
    <w:p>
      <w:pPr>
        <w:ind w:firstLine="480"/>
        <w:jc w:val="left"/>
        <w:spacing w:line="440" w:lineRule="exact"/>
        <w:rPr>
          <w:rFonts w:cs="宋体"/>
          <w:sz w:val="21"/>
          <w:szCs w:val="21"/>
        </w:rPr>
      </w:pPr>
      <w:r>
        <w:rPr>
          <w:rFonts w:hint="eastAsia" w:cs="宋体"/>
          <w:sz w:val="21"/>
          <w:szCs w:val="21"/>
        </w:rPr>
        <w:t xml:space="preserve"> 合同的部分和全部都不得转让。</w:t>
      </w:r>
      <w:r/>
    </w:p>
    <w:p>
      <w:pPr>
        <w:ind w:firstLine="472"/>
        <w:spacing w:line="440" w:lineRule="exact"/>
        <w:rPr>
          <w:rFonts w:hAnsi="Times New Roman" w:cs="宋体"/>
          <w:b/>
          <w:bCs/>
          <w:sz w:val="21"/>
          <w:szCs w:val="21"/>
        </w:rPr>
      </w:pPr>
      <w:r>
        <w:rPr>
          <w:rFonts w:hint="eastAsia" w:hAnsi="Times New Roman" w:cs="宋体"/>
          <w:bCs/>
          <w:sz w:val="21"/>
          <w:szCs w:val="21"/>
        </w:rPr>
        <w:t xml:space="preserve">十</w:t>
      </w:r>
      <w:r>
        <w:rPr>
          <w:rFonts w:hint="eastAsia" w:hAnsi="Times New Roman" w:cs="宋体"/>
          <w:bCs/>
          <w:sz w:val="21"/>
          <w:szCs w:val="21"/>
        </w:rPr>
        <w:t xml:space="preserve">五</w:t>
      </w:r>
      <w:r>
        <w:rPr>
          <w:rFonts w:hint="eastAsia" w:hAnsi="Times New Roman" w:cs="宋体"/>
          <w:bCs/>
          <w:sz w:val="21"/>
          <w:szCs w:val="21"/>
        </w:rPr>
        <w:t xml:space="preserve">、诉讼</w:t>
      </w:r>
      <w:r/>
    </w:p>
    <w:p>
      <w:pPr>
        <w:ind w:firstLine="480"/>
        <w:spacing w:line="440" w:lineRule="exact"/>
        <w:rPr>
          <w:rFonts w:hAnsi="Times New Roman" w:cs="宋体"/>
          <w:sz w:val="21"/>
          <w:szCs w:val="21"/>
        </w:rPr>
      </w:pPr>
      <w:r>
        <w:rPr>
          <w:rFonts w:hint="eastAsia" w:hAnsi="Times New Roman" w:cs="宋体"/>
          <w:sz w:val="21"/>
          <w:szCs w:val="21"/>
        </w:rPr>
        <w:t xml:space="preserve">1</w:t>
      </w:r>
      <w:r>
        <w:rPr>
          <w:rFonts w:hAnsi="Times New Roman" w:cs="宋体"/>
          <w:sz w:val="21"/>
          <w:szCs w:val="21"/>
        </w:rPr>
        <w:t xml:space="preserve">5</w:t>
      </w:r>
      <w:r>
        <w:rPr>
          <w:rFonts w:hint="eastAsia" w:hAnsi="Times New Roman" w:cs="宋体"/>
          <w:sz w:val="21"/>
          <w:szCs w:val="21"/>
        </w:rPr>
        <w:t xml:space="preserve">.1 双方在执行合同中所发生的一切争议，应通过协商解决。如协商不成，可向</w:t>
      </w:r>
      <w:r>
        <w:rPr>
          <w:rFonts w:hint="eastAsia" w:hAnsi="Times New Roman" w:cs="宋体"/>
          <w:sz w:val="21"/>
          <w:szCs w:val="21"/>
        </w:rPr>
        <w:t xml:space="preserve">甲方所在</w:t>
      </w:r>
      <w:r>
        <w:rPr>
          <w:rFonts w:hint="eastAsia" w:hAnsi="Times New Roman" w:cs="宋体"/>
          <w:sz w:val="21"/>
          <w:szCs w:val="21"/>
        </w:rPr>
        <w:t xml:space="preserve">地</w:t>
      </w:r>
      <w:r>
        <w:rPr>
          <w:rFonts w:hint="eastAsia" w:hAnsi="Times New Roman" w:cs="宋体"/>
          <w:sz w:val="21"/>
          <w:szCs w:val="21"/>
        </w:rPr>
        <w:t xml:space="preserve">人民</w:t>
      </w:r>
      <w:r>
        <w:rPr>
          <w:rFonts w:hint="eastAsia" w:hAnsi="Times New Roman" w:cs="宋体"/>
          <w:sz w:val="21"/>
          <w:szCs w:val="21"/>
        </w:rPr>
        <w:t xml:space="preserve">法院起诉。</w:t>
      </w:r>
      <w:r/>
    </w:p>
    <w:p>
      <w:pPr>
        <w:ind w:firstLine="472"/>
        <w:spacing w:line="440" w:lineRule="exact"/>
        <w:rPr>
          <w:rFonts w:hAnsi="Times New Roman" w:cs="宋体"/>
          <w:b/>
          <w:bCs/>
          <w:sz w:val="21"/>
          <w:szCs w:val="21"/>
        </w:rPr>
      </w:pPr>
      <w:r>
        <w:rPr>
          <w:rFonts w:hint="eastAsia" w:hAnsi="Times New Roman" w:cs="宋体"/>
          <w:bCs/>
          <w:sz w:val="21"/>
          <w:szCs w:val="21"/>
        </w:rPr>
        <w:t xml:space="preserve">十</w:t>
      </w:r>
      <w:r>
        <w:rPr>
          <w:rFonts w:hint="eastAsia" w:hAnsi="Times New Roman" w:cs="宋体"/>
          <w:bCs/>
          <w:sz w:val="21"/>
          <w:szCs w:val="21"/>
        </w:rPr>
        <w:t xml:space="preserve">六</w:t>
      </w:r>
      <w:r>
        <w:rPr>
          <w:rFonts w:hint="eastAsia" w:hAnsi="Times New Roman" w:cs="宋体"/>
          <w:bCs/>
          <w:sz w:val="21"/>
          <w:szCs w:val="21"/>
        </w:rPr>
        <w:t xml:space="preserve">、合同其他文件</w:t>
      </w:r>
      <w:r/>
    </w:p>
    <w:p>
      <w:pPr>
        <w:ind w:firstLine="480"/>
        <w:spacing w:line="440" w:lineRule="exact"/>
        <w:rPr>
          <w:rFonts w:hAnsi="Times New Roman" w:cs="宋体"/>
          <w:sz w:val="21"/>
          <w:szCs w:val="21"/>
        </w:rPr>
      </w:pPr>
      <w:r>
        <w:rPr>
          <w:rFonts w:hint="eastAsia" w:hAnsi="Times New Roman" w:cs="宋体"/>
          <w:sz w:val="21"/>
          <w:szCs w:val="21"/>
        </w:rPr>
        <w:t xml:space="preserve">1</w:t>
      </w:r>
      <w:r>
        <w:rPr>
          <w:rFonts w:hAnsi="Times New Roman" w:cs="宋体"/>
          <w:sz w:val="21"/>
          <w:szCs w:val="21"/>
        </w:rPr>
        <w:t xml:space="preserve">6</w:t>
      </w:r>
      <w:r>
        <w:rPr>
          <w:rFonts w:hint="eastAsia" w:hAnsi="Times New Roman" w:cs="宋体"/>
          <w:sz w:val="21"/>
          <w:szCs w:val="21"/>
        </w:rPr>
        <w:t xml:space="preserve">.1下列文件为本合同不可分割部份，与本合同具有同等效力。</w:t>
      </w:r>
      <w:r/>
    </w:p>
    <w:p>
      <w:pPr>
        <w:ind w:firstLine="480"/>
        <w:spacing w:line="440" w:lineRule="exact"/>
        <w:rPr>
          <w:rFonts w:hAnsi="Times New Roman" w:cs="宋体"/>
          <w:sz w:val="21"/>
          <w:szCs w:val="21"/>
        </w:rPr>
      </w:pPr>
      <w:r>
        <w:rPr>
          <w:rFonts w:hint="eastAsia" w:hAnsi="Times New Roman" w:cs="宋体"/>
          <w:sz w:val="21"/>
          <w:szCs w:val="21"/>
        </w:rPr>
        <w:t xml:space="preserve">(1)中标通知书；</w:t>
      </w:r>
      <w:r/>
    </w:p>
    <w:p>
      <w:pPr>
        <w:ind w:firstLine="480"/>
        <w:spacing w:line="440" w:lineRule="exact"/>
        <w:rPr>
          <w:rFonts w:hAnsi="Times New Roman" w:cs="宋体"/>
          <w:sz w:val="21"/>
          <w:szCs w:val="21"/>
        </w:rPr>
      </w:pPr>
      <w:r>
        <w:rPr>
          <w:rFonts w:hint="eastAsia" w:hAnsi="Times New Roman" w:cs="宋体"/>
          <w:sz w:val="21"/>
          <w:szCs w:val="21"/>
        </w:rPr>
        <w:t xml:space="preserve">(2)中标单位的投标文件；</w:t>
      </w:r>
      <w:r/>
    </w:p>
    <w:p>
      <w:pPr>
        <w:ind w:firstLine="480"/>
        <w:spacing w:line="440" w:lineRule="exact"/>
        <w:rPr>
          <w:rFonts w:hAnsi="Times New Roman" w:cs="宋体"/>
          <w:sz w:val="21"/>
          <w:szCs w:val="21"/>
        </w:rPr>
      </w:pPr>
      <w:r>
        <w:rPr>
          <w:rFonts w:hint="eastAsia" w:hAnsi="Times New Roman" w:cs="宋体"/>
          <w:sz w:val="21"/>
          <w:szCs w:val="21"/>
        </w:rPr>
        <w:t xml:space="preserve">(3)招标文件；</w:t>
      </w:r>
      <w:r/>
    </w:p>
    <w:p>
      <w:pPr>
        <w:ind w:firstLine="480"/>
        <w:spacing w:line="440" w:lineRule="exact"/>
        <w:rPr>
          <w:rFonts w:hAnsi="Times New Roman" w:cs="宋体"/>
          <w:sz w:val="21"/>
          <w:szCs w:val="21"/>
        </w:rPr>
      </w:pPr>
      <w:r>
        <w:rPr>
          <w:rFonts w:hint="eastAsia" w:hAnsi="Times New Roman" w:cs="宋体"/>
          <w:sz w:val="21"/>
          <w:szCs w:val="21"/>
        </w:rPr>
        <w:t xml:space="preserve">(4)中标单位在招投标过程中所作的其他承诺、声明、书面澄清等。</w:t>
      </w:r>
      <w:r/>
    </w:p>
    <w:p>
      <w:pPr>
        <w:ind w:firstLine="472"/>
        <w:spacing w:line="440" w:lineRule="exact"/>
        <w:rPr>
          <w:rFonts w:hAnsi="Times New Roman" w:cs="宋体"/>
          <w:b/>
          <w:bCs/>
          <w:sz w:val="21"/>
          <w:szCs w:val="21"/>
        </w:rPr>
      </w:pPr>
      <w:r>
        <w:rPr>
          <w:rFonts w:hint="eastAsia" w:hAnsi="Times New Roman" w:cs="宋体"/>
          <w:bCs/>
          <w:sz w:val="21"/>
          <w:szCs w:val="21"/>
        </w:rPr>
        <w:t xml:space="preserve">十</w:t>
      </w:r>
      <w:r>
        <w:rPr>
          <w:rFonts w:hint="eastAsia" w:hAnsi="Times New Roman" w:cs="宋体"/>
          <w:bCs/>
          <w:sz w:val="21"/>
          <w:szCs w:val="21"/>
        </w:rPr>
        <w:t xml:space="preserve">七</w:t>
      </w:r>
      <w:r>
        <w:rPr>
          <w:rFonts w:hint="eastAsia" w:hAnsi="Times New Roman" w:cs="宋体"/>
          <w:bCs/>
          <w:sz w:val="21"/>
          <w:szCs w:val="21"/>
        </w:rPr>
        <w:t xml:space="preserve">、合同生效及其它</w:t>
      </w:r>
      <w:r/>
    </w:p>
    <w:p>
      <w:pPr>
        <w:ind w:firstLine="480"/>
        <w:spacing w:line="440" w:lineRule="exact"/>
        <w:rPr>
          <w:rFonts w:hAnsi="Times New Roman" w:cs="宋体"/>
          <w:sz w:val="21"/>
          <w:szCs w:val="21"/>
        </w:rPr>
      </w:pPr>
      <w:r>
        <w:rPr>
          <w:rFonts w:hint="eastAsia" w:hAnsi="Times New Roman" w:cs="宋体"/>
          <w:sz w:val="21"/>
          <w:szCs w:val="21"/>
        </w:rPr>
        <w:t xml:space="preserve">1</w:t>
      </w:r>
      <w:r>
        <w:rPr>
          <w:rFonts w:hAnsi="Times New Roman" w:cs="宋体"/>
          <w:sz w:val="21"/>
          <w:szCs w:val="21"/>
        </w:rPr>
        <w:t xml:space="preserve">7</w:t>
      </w:r>
      <w:r>
        <w:rPr>
          <w:rFonts w:hint="eastAsia" w:hAnsi="Times New Roman" w:cs="宋体"/>
          <w:sz w:val="21"/>
          <w:szCs w:val="21"/>
        </w:rPr>
        <w:t xml:space="preserve">.1合同经双方法定代表人</w:t>
      </w:r>
      <w:r>
        <w:rPr>
          <w:rFonts w:hint="eastAsia" w:hAnsi="Times New Roman" w:cs="宋体"/>
          <w:bCs/>
          <w:sz w:val="21"/>
          <w:szCs w:val="21"/>
        </w:rPr>
        <w:t xml:space="preserve">（或负责人）</w:t>
      </w:r>
      <w:r>
        <w:rPr>
          <w:rFonts w:hint="eastAsia" w:hAnsi="Times New Roman" w:cs="宋体"/>
          <w:sz w:val="21"/>
          <w:szCs w:val="21"/>
        </w:rPr>
        <w:t xml:space="preserve">或授权委托代表人签字并加盖单位公章后生效。</w:t>
      </w:r>
      <w:r/>
    </w:p>
    <w:p>
      <w:pPr>
        <w:ind w:firstLine="480"/>
        <w:jc w:val="left"/>
        <w:spacing w:line="440" w:lineRule="exact"/>
        <w:rPr>
          <w:rFonts w:cs="宋体"/>
          <w:sz w:val="21"/>
          <w:szCs w:val="21"/>
        </w:rPr>
      </w:pPr>
      <w:r>
        <w:rPr>
          <w:rFonts w:hint="eastAsia" w:cs="宋体"/>
          <w:sz w:val="21"/>
          <w:szCs w:val="21"/>
        </w:rPr>
        <w:t xml:space="preserve">1</w:t>
      </w:r>
      <w:r>
        <w:rPr>
          <w:rFonts w:cs="宋体"/>
          <w:sz w:val="21"/>
          <w:szCs w:val="21"/>
        </w:rPr>
        <w:t xml:space="preserve">7</w:t>
      </w:r>
      <w:r>
        <w:rPr>
          <w:rFonts w:hint="eastAsia" w:cs="宋体"/>
          <w:sz w:val="21"/>
          <w:szCs w:val="21"/>
        </w:rPr>
        <w:t xml:space="preserve">.2 本合同未尽事宜，遵照《中华人民共和国民法典》合同并经甲乙双方协商一致可签订补充协议。</w:t>
      </w:r>
      <w:r/>
    </w:p>
    <w:p>
      <w:pPr>
        <w:ind w:firstLine="480"/>
        <w:jc w:val="left"/>
        <w:spacing w:line="440" w:lineRule="exact"/>
        <w:rPr>
          <w:rFonts w:cs="宋体"/>
          <w:sz w:val="21"/>
          <w:szCs w:val="21"/>
        </w:rPr>
      </w:pPr>
      <w:r/>
      <w:bookmarkStart w:id="16" w:name="_Hlk65328514"/>
      <w:r>
        <w:rPr>
          <w:rFonts w:hint="eastAsia" w:cs="宋体"/>
          <w:sz w:val="21"/>
          <w:szCs w:val="21"/>
        </w:rPr>
        <w:t xml:space="preserve">1</w:t>
      </w:r>
      <w:r>
        <w:rPr>
          <w:rFonts w:cs="宋体"/>
          <w:sz w:val="21"/>
          <w:szCs w:val="21"/>
        </w:rPr>
        <w:t xml:space="preserve">7</w:t>
      </w:r>
      <w:r>
        <w:rPr>
          <w:rFonts w:hint="eastAsia" w:cs="宋体"/>
          <w:sz w:val="21"/>
          <w:szCs w:val="21"/>
        </w:rPr>
        <w:t xml:space="preserve">.3本合同正本一式五份，具有同等法律效力，甲乙双方各两份、</w:t>
      </w:r>
      <w:r>
        <w:rPr>
          <w:rFonts w:hint="eastAsia" w:cs="宋体"/>
          <w:sz w:val="21"/>
          <w:szCs w:val="21"/>
        </w:rPr>
        <w:t xml:space="preserve">江苏沃咨咨询管理有限公司</w:t>
      </w:r>
      <w:r>
        <w:rPr>
          <w:rFonts w:hint="eastAsia" w:cs="宋体"/>
          <w:sz w:val="21"/>
          <w:szCs w:val="21"/>
        </w:rPr>
        <w:t xml:space="preserve">一份。</w:t>
      </w:r>
      <w:r/>
    </w:p>
    <w:p>
      <w:pPr>
        <w:ind w:left="240" w:firstLine="630"/>
        <w:spacing w:after="200" w:line="420" w:lineRule="exact"/>
        <w:rPr>
          <w:rFonts w:hAnsi="Times New Roman" w:cs="宋体"/>
          <w:sz w:val="21"/>
          <w:szCs w:val="21"/>
        </w:rPr>
      </w:pPr>
      <w:r>
        <w:rPr>
          <w:rFonts w:hAnsi="Times New Roman" w:cs="宋体"/>
          <w:sz w:val="21"/>
          <w:szCs w:val="21"/>
        </w:rPr>
      </w:r>
      <w:r/>
    </w:p>
    <w:p>
      <w:pPr>
        <w:ind w:left="240" w:firstLine="630"/>
        <w:spacing w:after="200" w:line="420" w:lineRule="exact"/>
        <w:rPr>
          <w:rFonts w:hAnsi="Times New Roman" w:cs="宋体"/>
          <w:sz w:val="21"/>
          <w:szCs w:val="21"/>
        </w:rPr>
      </w:pPr>
      <w:r>
        <w:rPr>
          <w:rFonts w:hint="eastAsia" w:hAnsi="Times New Roman" w:cs="宋体"/>
          <w:sz w:val="21"/>
          <w:szCs w:val="21"/>
        </w:rPr>
        <w:t xml:space="preserve">甲方：</w:t>
      </w:r>
      <w:bookmarkStart w:id="17" w:name="jianshedanwei_2"/>
      <w:r>
        <w:rPr>
          <w:rFonts w:hint="eastAsia" w:hAnsi="Times New Roman" w:cs="宋体"/>
          <w:sz w:val="21"/>
          <w:szCs w:val="21"/>
        </w:rPr>
        <w:t xml:space="preserve">                </w:t>
      </w:r>
      <w:bookmarkEnd w:id="17"/>
      <w:r>
        <w:rPr>
          <w:rFonts w:hint="eastAsia" w:hAnsi="Times New Roman" w:cs="宋体"/>
          <w:sz w:val="21"/>
          <w:szCs w:val="21"/>
        </w:rPr>
        <w:t xml:space="preserve">        </w:t>
      </w:r>
      <w:r>
        <w:rPr>
          <w:rFonts w:hAnsi="Times New Roman" w:cs="宋体"/>
          <w:sz w:val="21"/>
          <w:szCs w:val="21"/>
        </w:rPr>
        <w:t xml:space="preserve">               </w:t>
      </w:r>
      <w:r>
        <w:rPr>
          <w:rFonts w:hAnsi="Times New Roman" w:cs="宋体"/>
          <w:sz w:val="21"/>
          <w:szCs w:val="21"/>
        </w:rPr>
        <w:t xml:space="preserve">  </w:t>
      </w:r>
      <w:r>
        <w:rPr>
          <w:rFonts w:hint="eastAsia" w:hAnsi="Times New Roman" w:cs="宋体"/>
          <w:sz w:val="21"/>
          <w:szCs w:val="21"/>
        </w:rPr>
        <w:t xml:space="preserve">乙方：</w:t>
      </w:r>
      <w:r/>
    </w:p>
    <w:p>
      <w:pPr>
        <w:ind w:firstLine="840"/>
        <w:spacing w:after="200" w:line="420" w:lineRule="exact"/>
        <w:rPr>
          <w:rFonts w:hAnsi="Times New Roman" w:cs="宋体"/>
          <w:sz w:val="21"/>
          <w:szCs w:val="21"/>
        </w:rPr>
      </w:pPr>
      <w:r/>
      <w:bookmarkStart w:id="18" w:name="jianshedanweiaddress"/>
      <w:r>
        <w:rPr>
          <w:rFonts w:hint="eastAsia" w:hAnsi="Times New Roman" w:cs="宋体"/>
          <w:sz w:val="21"/>
          <w:szCs w:val="21"/>
        </w:rPr>
        <w:t xml:space="preserve">               </w:t>
      </w:r>
      <w:bookmarkEnd w:id="18"/>
      <w:r>
        <w:rPr>
          <w:rFonts w:hint="eastAsia" w:hAnsi="Times New Roman" w:cs="宋体"/>
          <w:sz w:val="21"/>
          <w:szCs w:val="21"/>
        </w:rPr>
        <w:t xml:space="preserve">        </w:t>
      </w:r>
      <w:r>
        <w:rPr>
          <w:rFonts w:hAnsi="Times New Roman" w:cs="宋体"/>
          <w:sz w:val="21"/>
          <w:szCs w:val="21"/>
        </w:rPr>
        <w:t xml:space="preserve">               </w:t>
      </w:r>
      <w:r/>
    </w:p>
    <w:p>
      <w:pPr>
        <w:ind w:firstLine="840"/>
        <w:spacing w:after="200" w:line="420" w:lineRule="exact"/>
        <w:rPr>
          <w:rFonts w:hAnsi="Times New Roman" w:cs="宋体"/>
          <w:sz w:val="21"/>
          <w:szCs w:val="21"/>
        </w:rPr>
      </w:pPr>
      <w:r>
        <w:rPr>
          <w:rFonts w:hint="eastAsia" w:hAnsi="Times New Roman" w:cs="宋体"/>
          <w:sz w:val="21"/>
          <w:szCs w:val="21"/>
        </w:rPr>
        <w:t xml:space="preserve">法定代表人或授权代表：</w:t>
      </w:r>
      <w:bookmarkStart w:id="19" w:name="jianshedanweifaren"/>
      <w:r>
        <w:rPr>
          <w:rFonts w:hint="eastAsia" w:hAnsi="Times New Roman" w:cs="宋体"/>
          <w:sz w:val="21"/>
          <w:szCs w:val="21"/>
        </w:rPr>
        <w:t xml:space="preserve">        </w:t>
      </w:r>
      <w:bookmarkEnd w:id="19"/>
      <w:r>
        <w:rPr>
          <w:rFonts w:hAnsi="Times New Roman" w:cs="宋体"/>
          <w:sz w:val="21"/>
          <w:szCs w:val="21"/>
        </w:rPr>
        <w:t xml:space="preserve">                </w:t>
      </w:r>
      <w:r>
        <w:rPr>
          <w:rFonts w:hint="eastAsia" w:hAnsi="Times New Roman" w:cs="宋体"/>
          <w:sz w:val="21"/>
          <w:szCs w:val="21"/>
        </w:rPr>
        <w:t xml:space="preserve">法定代表人或授权代表：</w:t>
      </w:r>
      <w:r/>
    </w:p>
    <w:p>
      <w:pPr>
        <w:ind w:firstLine="840"/>
        <w:spacing w:after="200" w:line="420" w:lineRule="exact"/>
        <w:rPr>
          <w:rFonts w:hAnsi="Times New Roman" w:cs="宋体"/>
          <w:sz w:val="21"/>
          <w:szCs w:val="21"/>
        </w:rPr>
      </w:pPr>
      <w:r/>
      <w:bookmarkStart w:id="20" w:name="jianshedanweifarentel"/>
      <w:r>
        <w:rPr>
          <w:rFonts w:hint="eastAsia" w:hAnsi="Times New Roman" w:cs="宋体"/>
          <w:sz w:val="21"/>
          <w:szCs w:val="21"/>
        </w:rPr>
        <w:t xml:space="preserve">                   </w:t>
      </w:r>
      <w:bookmarkEnd w:id="20"/>
      <w:r>
        <w:rPr>
          <w:rFonts w:hint="eastAsia" w:hAnsi="Times New Roman" w:cs="宋体"/>
          <w:sz w:val="21"/>
          <w:szCs w:val="21"/>
        </w:rPr>
        <w:t xml:space="preserve">  </w:t>
      </w:r>
      <w:r>
        <w:rPr>
          <w:rFonts w:hAnsi="Times New Roman" w:cs="宋体"/>
          <w:sz w:val="21"/>
          <w:szCs w:val="21"/>
        </w:rPr>
        <w:t xml:space="preserve">             </w:t>
      </w:r>
      <w:r/>
    </w:p>
    <w:p>
      <w:pPr>
        <w:ind w:firstLine="840"/>
        <w:spacing w:after="200" w:line="420" w:lineRule="exact"/>
        <w:rPr>
          <w:rFonts w:hAnsi="Times New Roman" w:cs="宋体"/>
          <w:sz w:val="21"/>
          <w:szCs w:val="21"/>
        </w:rPr>
      </w:pPr>
      <w:r>
        <w:rPr>
          <w:rFonts w:hint="eastAsia" w:hAnsi="Times New Roman" w:cs="宋体"/>
          <w:sz w:val="21"/>
          <w:szCs w:val="21"/>
        </w:rPr>
        <w:t xml:space="preserve">签订日期： </w:t>
      </w:r>
      <w:bookmarkStart w:id="21" w:name="jiafangqiandingdate"/>
      <w:r>
        <w:rPr>
          <w:rFonts w:hint="eastAsia" w:hAnsi="Times New Roman" w:cs="宋体"/>
          <w:sz w:val="21"/>
          <w:szCs w:val="21"/>
        </w:rPr>
        <w:t xml:space="preserve">     年    月  日</w:t>
      </w:r>
      <w:bookmarkEnd w:id="21"/>
      <w:r>
        <w:rPr>
          <w:rFonts w:hint="eastAsia" w:hAnsi="Times New Roman" w:cs="宋体"/>
          <w:sz w:val="21"/>
          <w:szCs w:val="21"/>
        </w:rPr>
        <w:t xml:space="preserve">   </w:t>
      </w:r>
      <w:bookmarkEnd w:id="16"/>
      <w:r>
        <w:rPr>
          <w:rFonts w:hAnsi="Times New Roman" w:cs="宋体"/>
          <w:sz w:val="21"/>
          <w:szCs w:val="21"/>
        </w:rPr>
        <w:t xml:space="preserve">               </w:t>
      </w:r>
      <w:r>
        <w:rPr>
          <w:rFonts w:hint="eastAsia" w:hAnsi="Times New Roman" w:cs="宋体"/>
          <w:sz w:val="21"/>
          <w:szCs w:val="21"/>
        </w:rPr>
        <w:t xml:space="preserve">签订日期：      年    月  日  </w:t>
      </w:r>
      <w:bookmarkEnd w:id="13"/>
      <w:r/>
      <w:r/>
    </w:p>
    <w:p>
      <w:pPr>
        <w:spacing w:line="360" w:lineRule="auto"/>
        <w:rPr>
          <w:rFonts w:cs="宋体"/>
          <w:sz w:val="21"/>
          <w:szCs w:val="21"/>
        </w:rPr>
      </w:pPr>
      <w:r>
        <w:rPr>
          <w:rFonts w:cs="宋体"/>
          <w:sz w:val="21"/>
          <w:szCs w:val="21"/>
        </w:rPr>
      </w:r>
      <w:r/>
    </w:p>
    <w:p>
      <w:r/>
      <w:r/>
    </w:p>
    <w:p>
      <w:pPr>
        <w:jc w:val="left"/>
        <w:widowControl/>
        <w:rPr>
          <w:rFonts w:cs="宋体"/>
          <w:b/>
          <w:color w:val="000000"/>
          <w:sz w:val="44"/>
          <w:szCs w:val="20"/>
        </w:rPr>
      </w:pPr>
      <w:r>
        <w:rPr>
          <w:rFonts w:cs="宋体"/>
          <w:color w:val="000000"/>
        </w:rPr>
        <w:br w:type="page" w:clear="all"/>
      </w:r>
      <w:r/>
    </w:p>
    <w:p>
      <w:pPr>
        <w:pStyle w:val="810"/>
        <w:numPr>
          <w:ilvl w:val="0"/>
          <w:numId w:val="0"/>
        </w:numPr>
        <w:jc w:val="center"/>
        <w:rPr>
          <w:rFonts w:ascii="宋体" w:hAnsi="宋体" w:cs="宋体"/>
          <w:color w:val="000000"/>
        </w:rPr>
      </w:pPr>
      <w:r>
        <w:rPr>
          <w:rFonts w:hint="eastAsia" w:ascii="宋体" w:hAnsi="宋体" w:cs="宋体"/>
          <w:color w:val="000000"/>
        </w:rPr>
        <w:t xml:space="preserve">第六章 评标办法及标准</w:t>
      </w:r>
      <w:r/>
    </w:p>
    <w:p>
      <w:pPr>
        <w:spacing w:line="360" w:lineRule="auto"/>
        <w:rPr>
          <w:rFonts w:cs="宋体"/>
          <w:b/>
          <w:bCs/>
          <w:color w:val="000000"/>
          <w:sz w:val="21"/>
          <w:szCs w:val="21"/>
        </w:rPr>
      </w:pPr>
      <w:r>
        <w:rPr>
          <w:rFonts w:hint="eastAsia" w:cs="宋体"/>
          <w:b/>
          <w:bCs/>
          <w:color w:val="000000"/>
          <w:sz w:val="21"/>
          <w:szCs w:val="21"/>
        </w:rPr>
        <w:t xml:space="preserve">一、评标方法</w:t>
      </w:r>
      <w:r/>
    </w:p>
    <w:p>
      <w:pPr>
        <w:ind w:firstLine="480"/>
        <w:spacing w:line="360" w:lineRule="auto"/>
        <w:rPr>
          <w:rFonts w:cs="宋体"/>
          <w:color w:val="000000"/>
          <w:sz w:val="21"/>
          <w:szCs w:val="21"/>
        </w:rPr>
      </w:pPr>
      <w:r>
        <w:rPr>
          <w:rFonts w:hint="eastAsia" w:cs="宋体"/>
          <w:color w:val="000000"/>
          <w:sz w:val="21"/>
          <w:szCs w:val="21"/>
        </w:rPr>
        <w:t xml:space="preserve">1、本次招标评标采用为综合评分法，即在满足招标文件实质性要求前提下，按照招标文件中规定的评分标准和各项因素进行综合评审后，以评标总得分最高的投标人作为中标候选人。</w:t>
      </w:r>
      <w:r/>
    </w:p>
    <w:p>
      <w:pPr>
        <w:ind w:firstLine="480"/>
        <w:spacing w:line="360" w:lineRule="auto"/>
        <w:rPr>
          <w:rFonts w:cs="宋体"/>
          <w:color w:val="000000"/>
          <w:sz w:val="21"/>
          <w:szCs w:val="21"/>
        </w:rPr>
      </w:pPr>
      <w:r>
        <w:rPr>
          <w:rFonts w:hint="eastAsia" w:cs="宋体"/>
          <w:color w:val="000000"/>
          <w:sz w:val="21"/>
          <w:szCs w:val="21"/>
        </w:rPr>
        <w:t xml:space="preserve">2、评标委员会各成员独立对每个进入打分程序的有效投标人的标书技术部分以打分的形式进行评审和评价（计算结果均四舍五入保留两位小数）。评审得分加上价格得分即为每个投标人的综合得分。</w:t>
      </w:r>
      <w:r/>
    </w:p>
    <w:p>
      <w:pPr>
        <w:ind w:firstLine="480"/>
        <w:spacing w:line="360" w:lineRule="auto"/>
        <w:rPr>
          <w:rFonts w:cs="宋体"/>
          <w:color w:val="000000"/>
          <w:sz w:val="21"/>
          <w:szCs w:val="21"/>
        </w:rPr>
      </w:pPr>
      <w:r>
        <w:rPr>
          <w:rFonts w:hint="eastAsia" w:cs="宋体"/>
          <w:color w:val="000000"/>
          <w:sz w:val="21"/>
          <w:szCs w:val="21"/>
        </w:rPr>
        <w:t xml:space="preserve">3、对评委的评分（除价格分外）进行统计汇总，按算术平均方法计算出每个投标人的得分。</w:t>
      </w:r>
      <w:r/>
    </w:p>
    <w:p>
      <w:pPr>
        <w:ind w:firstLine="480"/>
        <w:spacing w:line="360" w:lineRule="auto"/>
        <w:rPr>
          <w:rFonts w:cs="宋体"/>
          <w:color w:val="000000"/>
          <w:sz w:val="21"/>
          <w:szCs w:val="21"/>
        </w:rPr>
      </w:pPr>
      <w:r>
        <w:rPr>
          <w:rFonts w:hint="eastAsia" w:cs="宋体"/>
          <w:color w:val="000000"/>
          <w:sz w:val="21"/>
          <w:szCs w:val="21"/>
        </w:rPr>
        <w:t xml:space="preserve">4、评标结果按评审后得分由高到低顺序排列。得分相同的，按投标报价由低到高顺序排列。得分且投标报价相同的抽签确定排序。投标文件满足招标文件全部实质性要求，按照评审因素的量化指标评审得分推荐中标候选人顺序。</w:t>
      </w:r>
      <w:r/>
    </w:p>
    <w:p>
      <w:pPr>
        <w:ind w:firstLine="480"/>
        <w:spacing w:line="360" w:lineRule="auto"/>
        <w:rPr>
          <w:rFonts w:cs="宋体"/>
          <w:color w:val="000000"/>
          <w:sz w:val="21"/>
          <w:szCs w:val="21"/>
        </w:rPr>
      </w:pPr>
      <w:r>
        <w:rPr>
          <w:rFonts w:hint="eastAsia" w:cs="宋体"/>
          <w:color w:val="000000"/>
          <w:sz w:val="21"/>
          <w:szCs w:val="21"/>
        </w:rPr>
        <w:t xml:space="preserve">5、</w:t>
      </w:r>
      <w:r>
        <w:rPr>
          <w:rFonts w:cs="宋体"/>
          <w:color w:val="000000"/>
          <w:sz w:val="21"/>
          <w:szCs w:val="21"/>
        </w:rPr>
        <w:t xml:space="preserve">评标委员会认为投标人的报价明显低于其他通过符合性审查投标人的报价，有可能影响产品质量或者不能诚信履约的，应当要求其在</w:t>
      </w:r>
      <w:r>
        <w:rPr>
          <w:rFonts w:hint="eastAsia" w:cs="宋体"/>
          <w:color w:val="000000"/>
          <w:sz w:val="21"/>
          <w:szCs w:val="21"/>
        </w:rPr>
        <w:t xml:space="preserve">不见面开标大厅内</w:t>
      </w:r>
      <w:r>
        <w:rPr>
          <w:rFonts w:cs="宋体"/>
          <w:color w:val="000000"/>
          <w:sz w:val="21"/>
          <w:szCs w:val="21"/>
        </w:rPr>
        <w:t xml:space="preserve">合理的时间内提供说明，必要时提交相关证明材料；投标人不能证明其报价合理性的，评标委员会应当将其作为无效投标处理</w:t>
      </w:r>
      <w:r>
        <w:rPr>
          <w:rFonts w:hint="eastAsia" w:cs="宋体"/>
          <w:color w:val="000000"/>
          <w:sz w:val="21"/>
          <w:szCs w:val="21"/>
        </w:rPr>
        <w:t xml:space="preserve">。</w:t>
      </w:r>
      <w:r/>
    </w:p>
    <w:p>
      <w:pPr>
        <w:ind w:firstLine="420"/>
        <w:spacing w:line="360" w:lineRule="auto"/>
        <w:rPr>
          <w:rFonts w:ascii="Times New Roman" w:hAnsi="Calibri"/>
          <w:bCs/>
          <w:color w:val="000000"/>
          <w:sz w:val="21"/>
          <w:szCs w:val="21"/>
        </w:rPr>
      </w:pPr>
      <w:r>
        <w:rPr>
          <w:rFonts w:hint="eastAsia" w:ascii="Times New Roman" w:hAnsi="Calibri"/>
          <w:bCs/>
          <w:color w:val="000000"/>
          <w:sz w:val="21"/>
          <w:szCs w:val="21"/>
        </w:rPr>
        <w:t xml:space="preserve">6</w:t>
      </w:r>
      <w:r>
        <w:rPr>
          <w:rFonts w:ascii="Times New Roman" w:hAnsi="Calibri"/>
          <w:bCs/>
          <w:color w:val="000000"/>
          <w:sz w:val="21"/>
          <w:szCs w:val="21"/>
        </w:rPr>
        <w:t xml:space="preserve">、专门面向中小企业采购的项目，不再执行价格评审优惠的扶持政策。若投标供应商提供的声明函或认定证明为虚假声明则视同提供虚假材料，按</w:t>
      </w:r>
      <w:r>
        <w:rPr>
          <w:rFonts w:ascii="Times New Roman" w:hAnsi="Calibri"/>
          <w:bCs/>
          <w:color w:val="000000"/>
          <w:sz w:val="21"/>
          <w:szCs w:val="21"/>
        </w:rPr>
        <w:t xml:space="preserve">“</w:t>
      </w:r>
      <w:r>
        <w:rPr>
          <w:rFonts w:ascii="Times New Roman" w:hAnsi="Calibri"/>
          <w:bCs/>
          <w:color w:val="000000"/>
          <w:sz w:val="21"/>
          <w:szCs w:val="21"/>
        </w:rPr>
        <w:t xml:space="preserve">政府采购法</w:t>
      </w:r>
      <w:r>
        <w:rPr>
          <w:rFonts w:ascii="Times New Roman" w:hAnsi="Calibri"/>
          <w:bCs/>
          <w:color w:val="000000"/>
          <w:sz w:val="21"/>
          <w:szCs w:val="21"/>
        </w:rPr>
        <w:t xml:space="preserve">”</w:t>
      </w:r>
      <w:r>
        <w:rPr>
          <w:rFonts w:ascii="Times New Roman" w:hAnsi="Calibri"/>
          <w:bCs/>
          <w:color w:val="000000"/>
          <w:sz w:val="21"/>
          <w:szCs w:val="21"/>
        </w:rPr>
        <w:t xml:space="preserve">相关规定处理并报请政府监管部门给予行政处罚。</w:t>
      </w:r>
      <w:r/>
    </w:p>
    <w:p>
      <w:pPr>
        <w:ind w:firstLine="420"/>
        <w:spacing w:line="360" w:lineRule="auto"/>
        <w:rPr>
          <w:rFonts w:ascii="Times New Roman" w:hAnsi="Calibri"/>
          <w:b/>
          <w:color w:val="000000"/>
          <w:sz w:val="21"/>
          <w:szCs w:val="21"/>
        </w:rPr>
      </w:pPr>
      <w:r>
        <w:rPr>
          <w:rFonts w:ascii="Times New Roman" w:hAnsi="Calibri"/>
          <w:b/>
          <w:color w:val="000000"/>
          <w:sz w:val="21"/>
          <w:szCs w:val="21"/>
        </w:rPr>
        <w:t xml:space="preserve">二、评分标准</w:t>
      </w:r>
      <w:r/>
    </w:p>
    <w:p>
      <w:pPr>
        <w:ind w:firstLine="432"/>
        <w:spacing w:line="360" w:lineRule="auto"/>
        <w:tabs>
          <w:tab w:val="left" w:pos="-3420" w:leader="none"/>
          <w:tab w:val="left" w:pos="1620" w:leader="none"/>
        </w:tabs>
        <w:rPr>
          <w:rFonts w:cs="宋体"/>
          <w:b/>
          <w:bCs/>
          <w:color w:val="000000"/>
          <w:sz w:val="21"/>
          <w:szCs w:val="21"/>
        </w:rPr>
      </w:pPr>
      <w:r>
        <w:rPr>
          <w:rFonts w:hint="eastAsia" w:cs="宋体"/>
          <w:b/>
          <w:bCs/>
          <w:color w:val="000000"/>
          <w:sz w:val="21"/>
          <w:szCs w:val="21"/>
        </w:rPr>
        <w:t xml:space="preserve">（一）价格分（</w:t>
      </w:r>
      <w:r>
        <w:rPr>
          <w:rFonts w:cs="宋体"/>
          <w:b/>
          <w:bCs/>
          <w:color w:val="000000"/>
          <w:sz w:val="21"/>
          <w:szCs w:val="21"/>
        </w:rPr>
        <w:t xml:space="preserve">1</w:t>
      </w:r>
      <w:r>
        <w:rPr>
          <w:rFonts w:hint="eastAsia" w:cs="宋体"/>
          <w:b/>
          <w:bCs/>
          <w:color w:val="000000"/>
          <w:sz w:val="21"/>
          <w:szCs w:val="21"/>
        </w:rPr>
        <w:t xml:space="preserve">0分）</w:t>
      </w:r>
      <w:r/>
    </w:p>
    <w:p>
      <w:pPr>
        <w:ind w:firstLine="430"/>
        <w:spacing w:line="360" w:lineRule="auto"/>
        <w:tabs>
          <w:tab w:val="left" w:pos="-3420" w:leader="none"/>
          <w:tab w:val="left" w:pos="1620" w:leader="none"/>
        </w:tabs>
        <w:rPr>
          <w:rFonts w:cs="宋体"/>
          <w:color w:val="000000"/>
          <w:sz w:val="21"/>
          <w:szCs w:val="21"/>
        </w:rPr>
      </w:pPr>
      <w:r>
        <w:rPr>
          <w:rFonts w:hint="eastAsia" w:cs="宋体"/>
          <w:color w:val="000000"/>
          <w:sz w:val="21"/>
          <w:szCs w:val="21"/>
        </w:rPr>
        <w:t xml:space="preserve">投标报价低于或等于财政预算价格的，为有效投标报价。超财政预算的投标报价为无效投标报价。无效投标报价的投标文件不进行评审，也不得标。</w:t>
      </w:r>
      <w:r/>
    </w:p>
    <w:p>
      <w:pPr>
        <w:ind w:firstLine="430"/>
        <w:spacing w:line="360" w:lineRule="auto"/>
        <w:tabs>
          <w:tab w:val="left" w:pos="-3420" w:leader="none"/>
          <w:tab w:val="left" w:pos="1620" w:leader="none"/>
        </w:tabs>
        <w:rPr>
          <w:rFonts w:cs="宋体"/>
          <w:color w:val="000000"/>
          <w:sz w:val="21"/>
          <w:szCs w:val="21"/>
        </w:rPr>
      </w:pPr>
      <w:r>
        <w:rPr>
          <w:rFonts w:hint="eastAsia" w:cs="宋体"/>
          <w:color w:val="000000"/>
          <w:sz w:val="21"/>
          <w:szCs w:val="21"/>
        </w:rPr>
        <w:t xml:space="preserve">在所有有效投标报价中满足招标文件要求，且投标价格最低的投标报价为评标基准价，其价格分为</w:t>
      </w:r>
      <w:r>
        <w:rPr>
          <w:rFonts w:cs="宋体"/>
          <w:color w:val="000000"/>
          <w:sz w:val="21"/>
          <w:szCs w:val="21"/>
        </w:rPr>
        <w:t xml:space="preserve">1</w:t>
      </w:r>
      <w:r>
        <w:rPr>
          <w:rFonts w:hint="eastAsia" w:cs="宋体"/>
          <w:color w:val="000000"/>
          <w:sz w:val="21"/>
          <w:szCs w:val="21"/>
        </w:rPr>
        <w:t xml:space="preserve">0分，其他投标人的价格分按照下列公式计算（计算结果四舍五入保留两位小数）。</w:t>
      </w:r>
      <w:r/>
    </w:p>
    <w:p>
      <w:pPr>
        <w:ind w:firstLine="430"/>
        <w:spacing w:line="360" w:lineRule="auto"/>
        <w:tabs>
          <w:tab w:val="left" w:pos="-3420" w:leader="none"/>
          <w:tab w:val="left" w:pos="1620" w:leader="none"/>
        </w:tabs>
        <w:rPr>
          <w:rFonts w:cs="宋体"/>
          <w:color w:val="000000"/>
          <w:sz w:val="21"/>
          <w:szCs w:val="21"/>
        </w:rPr>
      </w:pPr>
      <w:r>
        <w:rPr>
          <w:rFonts w:hint="eastAsia" w:cs="宋体"/>
          <w:color w:val="000000"/>
          <w:sz w:val="21"/>
          <w:szCs w:val="21"/>
        </w:rPr>
        <w:t xml:space="preserve">投标报价得分＝（评标基准价/投标报价）×</w:t>
      </w:r>
      <w:r>
        <w:rPr>
          <w:rFonts w:cs="宋体"/>
          <w:color w:val="000000"/>
          <w:sz w:val="21"/>
          <w:szCs w:val="21"/>
        </w:rPr>
        <w:t xml:space="preserve">1</w:t>
      </w:r>
      <w:r>
        <w:rPr>
          <w:rFonts w:hint="eastAsia" w:cs="宋体"/>
          <w:color w:val="000000"/>
          <w:sz w:val="21"/>
          <w:szCs w:val="21"/>
        </w:rPr>
        <w:t xml:space="preserve">0％×100</w:t>
      </w:r>
      <w:r/>
    </w:p>
    <w:p>
      <w:pPr>
        <w:ind w:firstLine="422"/>
        <w:spacing w:line="360" w:lineRule="auto"/>
        <w:rPr>
          <w:rFonts w:cs="宋体"/>
          <w:b/>
          <w:bCs/>
          <w:sz w:val="21"/>
          <w:szCs w:val="21"/>
        </w:rPr>
      </w:pPr>
      <w:r>
        <w:rPr>
          <w:rFonts w:hint="eastAsia" w:cs="宋体"/>
          <w:b/>
          <w:bCs/>
          <w:sz w:val="21"/>
          <w:szCs w:val="21"/>
        </w:rPr>
        <w:t xml:space="preserve">（二）设计方案比较（</w:t>
      </w:r>
      <w:r>
        <w:rPr>
          <w:rFonts w:cs="宋体"/>
          <w:b/>
          <w:bCs/>
          <w:sz w:val="21"/>
          <w:szCs w:val="21"/>
        </w:rPr>
        <w:t xml:space="preserve">48</w:t>
      </w:r>
      <w:r>
        <w:rPr>
          <w:rFonts w:hint="eastAsia" w:cs="宋体"/>
          <w:b/>
          <w:bCs/>
          <w:sz w:val="21"/>
          <w:szCs w:val="21"/>
        </w:rPr>
        <w:t xml:space="preserve">分）</w:t>
      </w:r>
      <w:r/>
    </w:p>
    <w:p>
      <w:pPr>
        <w:ind w:firstLine="420"/>
        <w:spacing w:line="360" w:lineRule="auto"/>
        <w:rPr>
          <w:rFonts w:cs="宋体"/>
          <w:sz w:val="21"/>
          <w:szCs w:val="21"/>
        </w:rPr>
      </w:pPr>
      <w:r>
        <w:rPr>
          <w:rFonts w:hint="eastAsia" w:cs="宋体"/>
          <w:sz w:val="21"/>
          <w:szCs w:val="21"/>
        </w:rPr>
        <w:t xml:space="preserve">1、“门厅墙面及空间深化”设计方案比较（6分）</w:t>
      </w:r>
      <w:r/>
    </w:p>
    <w:p>
      <w:pPr>
        <w:ind w:firstLine="448"/>
        <w:spacing w:line="360" w:lineRule="auto"/>
        <w:rPr>
          <w:rFonts w:cs="宋体"/>
          <w:color w:val="000000"/>
          <w:sz w:val="21"/>
          <w:szCs w:val="21"/>
          <w:lang w:bidi="ar"/>
        </w:rPr>
      </w:pPr>
      <w:r>
        <w:rPr>
          <w:rFonts w:hint="eastAsia" w:cs="宋体"/>
          <w:color w:val="000000"/>
          <w:spacing w:val="7"/>
          <w:sz w:val="21"/>
          <w:szCs w:val="21"/>
        </w:rPr>
        <w:t xml:space="preserve">投标人按照项目需求及采购清单进行设计，</w:t>
      </w:r>
      <w:r>
        <w:rPr>
          <w:rFonts w:hint="eastAsia" w:cs="宋体"/>
          <w:bCs/>
          <w:color w:val="000000"/>
          <w:sz w:val="21"/>
          <w:szCs w:val="21"/>
        </w:rPr>
        <w:t xml:space="preserve">提供详细的点位图、彩色效果图。</w:t>
      </w:r>
      <w:r>
        <w:rPr>
          <w:rFonts w:hint="eastAsia" w:cs="宋体"/>
          <w:color w:val="000000"/>
          <w:sz w:val="21"/>
          <w:szCs w:val="21"/>
          <w:lang w:bidi="ar"/>
        </w:rPr>
        <w:t xml:space="preserve">设计具备原创性、与现场环境相融合，能够有统一的视觉风貌；功能符合定位，充分体现以幼儿为本的设计宗旨，激发儿童天性，空间布局科学合理，实用性互动性强。设计形式与风格要求与创建主题、内容紧密切合，营造良好的主题氛围。</w:t>
      </w:r>
      <w:r/>
    </w:p>
    <w:p>
      <w:pPr>
        <w:ind w:firstLine="420"/>
        <w:spacing w:line="360" w:lineRule="auto"/>
        <w:rPr>
          <w:rFonts w:cs="宋体"/>
          <w:color w:val="000000"/>
          <w:sz w:val="21"/>
          <w:szCs w:val="21"/>
          <w:lang w:bidi="zh-CN"/>
        </w:rPr>
      </w:pPr>
      <w:r>
        <w:rPr>
          <w:rFonts w:hint="eastAsia" w:cs="宋体"/>
          <w:color w:val="000000"/>
          <w:sz w:val="21"/>
          <w:szCs w:val="21"/>
          <w:lang w:bidi="zh-CN"/>
        </w:rPr>
        <w:t xml:space="preserve">内容涵盖详实、全面、完整，具有系统性得6分；内容涵盖较详实、较全面、较完整，基本具有系统性得</w:t>
      </w:r>
      <w:r>
        <w:rPr>
          <w:rFonts w:cs="宋体"/>
          <w:color w:val="000000"/>
          <w:sz w:val="21"/>
          <w:szCs w:val="21"/>
          <w:lang w:bidi="zh-CN"/>
        </w:rPr>
        <w:t xml:space="preserve">4</w:t>
      </w:r>
      <w:r>
        <w:rPr>
          <w:rFonts w:hint="eastAsia" w:cs="宋体"/>
          <w:color w:val="000000"/>
          <w:sz w:val="21"/>
          <w:szCs w:val="21"/>
          <w:lang w:bidi="zh-CN"/>
        </w:rPr>
        <w:t xml:space="preserve">分；内容涵盖一般、内容有缺失的得</w:t>
      </w:r>
      <w:r>
        <w:rPr>
          <w:rFonts w:cs="宋体"/>
          <w:color w:val="000000"/>
          <w:sz w:val="21"/>
          <w:szCs w:val="21"/>
          <w:lang w:bidi="zh-CN"/>
        </w:rPr>
        <w:t xml:space="preserve">2</w:t>
      </w:r>
      <w:r>
        <w:rPr>
          <w:rFonts w:hint="eastAsia" w:cs="宋体"/>
          <w:color w:val="000000"/>
          <w:sz w:val="21"/>
          <w:szCs w:val="21"/>
          <w:lang w:bidi="zh-CN"/>
        </w:rPr>
        <w:t xml:space="preserve">分；未提供的不得分。</w:t>
      </w:r>
      <w:r/>
    </w:p>
    <w:p>
      <w:pPr>
        <w:ind w:firstLine="420"/>
        <w:spacing w:line="360" w:lineRule="auto"/>
        <w:rPr>
          <w:rFonts w:cs="宋体"/>
          <w:sz w:val="21"/>
          <w:szCs w:val="21"/>
        </w:rPr>
      </w:pPr>
      <w:r>
        <w:rPr>
          <w:rFonts w:hint="eastAsia" w:cs="宋体"/>
          <w:sz w:val="21"/>
          <w:szCs w:val="21"/>
        </w:rPr>
        <w:t xml:space="preserve">2、“陶艺室布置”设计方案比较（6分）</w:t>
      </w:r>
      <w:r/>
    </w:p>
    <w:p>
      <w:pPr>
        <w:ind w:firstLine="448"/>
        <w:spacing w:line="360" w:lineRule="auto"/>
        <w:rPr>
          <w:rFonts w:cs="宋体"/>
          <w:color w:val="000000"/>
          <w:sz w:val="21"/>
          <w:szCs w:val="21"/>
          <w:lang w:bidi="ar"/>
        </w:rPr>
      </w:pPr>
      <w:r>
        <w:rPr>
          <w:rFonts w:hint="eastAsia" w:cs="宋体"/>
          <w:color w:val="000000"/>
          <w:spacing w:val="7"/>
          <w:sz w:val="21"/>
          <w:szCs w:val="21"/>
        </w:rPr>
        <w:t xml:space="preserve">投标人按照项目需求及采购清单进行设计，</w:t>
      </w:r>
      <w:r>
        <w:rPr>
          <w:rFonts w:hint="eastAsia" w:cs="宋体"/>
          <w:bCs/>
          <w:color w:val="000000"/>
          <w:sz w:val="21"/>
          <w:szCs w:val="21"/>
        </w:rPr>
        <w:t xml:space="preserve">提供详细的点位图、彩色效果图。</w:t>
      </w:r>
      <w:r>
        <w:rPr>
          <w:rFonts w:hint="eastAsia" w:cs="宋体"/>
          <w:color w:val="000000"/>
          <w:sz w:val="21"/>
          <w:szCs w:val="21"/>
          <w:lang w:bidi="ar"/>
        </w:rPr>
        <w:t xml:space="preserve">设计具备原创性、与</w:t>
      </w:r>
      <w:r>
        <w:rPr>
          <w:rFonts w:hint="eastAsia" w:cs="宋体"/>
          <w:color w:val="000000"/>
          <w:sz w:val="21"/>
          <w:szCs w:val="21"/>
          <w:lang w:bidi="ar"/>
        </w:rPr>
        <w:t xml:space="preserve">现场环境相融合，能够有统一的视觉风貌；功能符合定位，充分体现以幼儿为本的设计宗旨，激发儿童天性，空间布局科学合理，实用性互动性强。设计形式与风格要求与创建主题、内容紧密切合，营造良好的主题氛围。</w:t>
      </w:r>
      <w:r/>
    </w:p>
    <w:p>
      <w:pPr>
        <w:ind w:firstLine="420"/>
        <w:spacing w:line="360" w:lineRule="auto"/>
        <w:rPr>
          <w:rFonts w:cs="宋体"/>
          <w:color w:val="000000"/>
          <w:sz w:val="21"/>
          <w:szCs w:val="21"/>
          <w:lang w:bidi="zh-CN"/>
        </w:rPr>
      </w:pPr>
      <w:r>
        <w:rPr>
          <w:rFonts w:hint="eastAsia" w:cs="宋体"/>
          <w:color w:val="000000"/>
          <w:sz w:val="21"/>
          <w:szCs w:val="21"/>
          <w:lang w:bidi="zh-CN"/>
        </w:rPr>
        <w:t xml:space="preserve">内容涵盖详实、全面、完整，具有系统性得6分；内容涵盖较详实、较全面、较完整，基本具有系统性得</w:t>
      </w:r>
      <w:r>
        <w:rPr>
          <w:rFonts w:cs="宋体"/>
          <w:color w:val="000000"/>
          <w:sz w:val="21"/>
          <w:szCs w:val="21"/>
          <w:lang w:bidi="zh-CN"/>
        </w:rPr>
        <w:t xml:space="preserve">4</w:t>
      </w:r>
      <w:r>
        <w:rPr>
          <w:rFonts w:hint="eastAsia" w:cs="宋体"/>
          <w:color w:val="000000"/>
          <w:sz w:val="21"/>
          <w:szCs w:val="21"/>
          <w:lang w:bidi="zh-CN"/>
        </w:rPr>
        <w:t xml:space="preserve">分；内容涵盖一般、内容有缺失的得</w:t>
      </w:r>
      <w:r>
        <w:rPr>
          <w:rFonts w:cs="宋体"/>
          <w:color w:val="000000"/>
          <w:sz w:val="21"/>
          <w:szCs w:val="21"/>
          <w:lang w:bidi="zh-CN"/>
        </w:rPr>
        <w:t xml:space="preserve">2</w:t>
      </w:r>
      <w:r>
        <w:rPr>
          <w:rFonts w:hint="eastAsia" w:cs="宋体"/>
          <w:color w:val="000000"/>
          <w:sz w:val="21"/>
          <w:szCs w:val="21"/>
          <w:lang w:bidi="zh-CN"/>
        </w:rPr>
        <w:t xml:space="preserve">分；未提供的不得分。</w:t>
      </w:r>
      <w:r/>
    </w:p>
    <w:p>
      <w:pPr>
        <w:ind w:firstLine="420"/>
        <w:spacing w:line="360" w:lineRule="auto"/>
        <w:rPr>
          <w:rFonts w:cs="宋体"/>
          <w:color w:val="000000"/>
          <w:sz w:val="21"/>
          <w:szCs w:val="21"/>
        </w:rPr>
      </w:pPr>
      <w:r>
        <w:rPr>
          <w:rFonts w:hint="eastAsia" w:cs="宋体"/>
          <w:color w:val="000000"/>
          <w:sz w:val="21"/>
          <w:szCs w:val="21"/>
        </w:rPr>
        <w:t xml:space="preserve">3、“美工室布置”设计方案比较（6分）</w:t>
      </w:r>
      <w:r/>
    </w:p>
    <w:p>
      <w:pPr>
        <w:ind w:firstLine="448"/>
        <w:spacing w:line="360" w:lineRule="auto"/>
        <w:rPr>
          <w:rFonts w:cs="宋体"/>
          <w:color w:val="000000"/>
          <w:sz w:val="21"/>
          <w:szCs w:val="21"/>
          <w:lang w:bidi="ar"/>
        </w:rPr>
      </w:pPr>
      <w:r>
        <w:rPr>
          <w:rFonts w:hint="eastAsia" w:cs="宋体"/>
          <w:color w:val="000000"/>
          <w:spacing w:val="7"/>
          <w:sz w:val="21"/>
          <w:szCs w:val="21"/>
        </w:rPr>
        <w:t xml:space="preserve">投标人按照项目需求及采购清单进行设计，</w:t>
      </w:r>
      <w:r>
        <w:rPr>
          <w:rFonts w:hint="eastAsia" w:cs="宋体"/>
          <w:bCs/>
          <w:color w:val="000000"/>
          <w:sz w:val="21"/>
          <w:szCs w:val="21"/>
        </w:rPr>
        <w:t xml:space="preserve">提供详细的点位图、彩色效果图。</w:t>
      </w:r>
      <w:r>
        <w:rPr>
          <w:rFonts w:hint="eastAsia" w:cs="宋体"/>
          <w:color w:val="000000"/>
          <w:sz w:val="21"/>
          <w:szCs w:val="21"/>
          <w:lang w:bidi="ar"/>
        </w:rPr>
        <w:t xml:space="preserve">设计具备原创性、与现场环境相融合，能够有统一的视觉风貌；功能符合定位，充分体现以幼儿为本的设计宗旨，激发儿童天性，空间布局科学合理，实用性互动性强。设计形式与风格要求与创建主题、内容紧密切合，营造良好的主题氛围。</w:t>
      </w:r>
      <w:r/>
    </w:p>
    <w:p>
      <w:pPr>
        <w:ind w:firstLine="420"/>
        <w:spacing w:line="360" w:lineRule="auto"/>
        <w:rPr>
          <w:rFonts w:cs="宋体"/>
          <w:color w:val="000000"/>
          <w:sz w:val="21"/>
          <w:szCs w:val="21"/>
          <w:lang w:bidi="zh-CN"/>
        </w:rPr>
      </w:pPr>
      <w:r>
        <w:rPr>
          <w:rFonts w:hint="eastAsia" w:cs="宋体"/>
          <w:color w:val="000000"/>
          <w:sz w:val="21"/>
          <w:szCs w:val="21"/>
          <w:lang w:bidi="zh-CN"/>
        </w:rPr>
        <w:t xml:space="preserve">内容涵盖详实、全面、完整，具有系统性得6分；内容涵盖较详实、较全面、较完整，基本具有系统性得</w:t>
      </w:r>
      <w:r>
        <w:rPr>
          <w:rFonts w:cs="宋体"/>
          <w:color w:val="000000"/>
          <w:sz w:val="21"/>
          <w:szCs w:val="21"/>
          <w:lang w:bidi="zh-CN"/>
        </w:rPr>
        <w:t xml:space="preserve">4</w:t>
      </w:r>
      <w:r>
        <w:rPr>
          <w:rFonts w:hint="eastAsia" w:cs="宋体"/>
          <w:color w:val="000000"/>
          <w:sz w:val="21"/>
          <w:szCs w:val="21"/>
          <w:lang w:bidi="zh-CN"/>
        </w:rPr>
        <w:t xml:space="preserve">分；内容涵盖一般、内容有缺失的得</w:t>
      </w:r>
      <w:r>
        <w:rPr>
          <w:rFonts w:cs="宋体"/>
          <w:color w:val="000000"/>
          <w:sz w:val="21"/>
          <w:szCs w:val="21"/>
          <w:lang w:bidi="zh-CN"/>
        </w:rPr>
        <w:t xml:space="preserve">2</w:t>
      </w:r>
      <w:r>
        <w:rPr>
          <w:rFonts w:hint="eastAsia" w:cs="宋体"/>
          <w:color w:val="000000"/>
          <w:sz w:val="21"/>
          <w:szCs w:val="21"/>
          <w:lang w:bidi="zh-CN"/>
        </w:rPr>
        <w:t xml:space="preserve">分；未提供的不得分。</w:t>
      </w:r>
      <w:r/>
    </w:p>
    <w:p>
      <w:pPr>
        <w:ind w:firstLine="420"/>
        <w:spacing w:line="360" w:lineRule="auto"/>
        <w:rPr>
          <w:rFonts w:cs="宋体"/>
          <w:sz w:val="21"/>
          <w:szCs w:val="21"/>
        </w:rPr>
      </w:pPr>
      <w:r>
        <w:rPr>
          <w:rFonts w:hint="eastAsia" w:cs="宋体"/>
          <w:sz w:val="21"/>
          <w:szCs w:val="21"/>
        </w:rPr>
        <w:t xml:space="preserve">4、“戏剧表演区布置”设计方案比较（6分）</w:t>
      </w:r>
      <w:r/>
    </w:p>
    <w:p>
      <w:pPr>
        <w:ind w:firstLine="448"/>
        <w:spacing w:line="360" w:lineRule="auto"/>
        <w:rPr>
          <w:rFonts w:cs="宋体"/>
          <w:color w:val="000000"/>
          <w:sz w:val="21"/>
          <w:szCs w:val="21"/>
          <w:lang w:bidi="ar"/>
        </w:rPr>
      </w:pPr>
      <w:r>
        <w:rPr>
          <w:rFonts w:hint="eastAsia" w:cs="宋体"/>
          <w:color w:val="000000"/>
          <w:spacing w:val="7"/>
          <w:sz w:val="21"/>
          <w:szCs w:val="21"/>
        </w:rPr>
        <w:t xml:space="preserve">投标人按照项目需求及采购清单进行设计，</w:t>
      </w:r>
      <w:r>
        <w:rPr>
          <w:rFonts w:hint="eastAsia" w:cs="宋体"/>
          <w:bCs/>
          <w:color w:val="000000"/>
          <w:sz w:val="21"/>
          <w:szCs w:val="21"/>
        </w:rPr>
        <w:t xml:space="preserve">提供详细的点位图、彩色效果图。</w:t>
      </w:r>
      <w:r>
        <w:rPr>
          <w:rFonts w:hint="eastAsia" w:cs="宋体"/>
          <w:color w:val="000000"/>
          <w:sz w:val="21"/>
          <w:szCs w:val="21"/>
          <w:lang w:bidi="ar"/>
        </w:rPr>
        <w:t xml:space="preserve">设计具备原创性、与现场环境相融合，能够有统一的视觉风貌；功能符合定位，充分体现以幼儿为本的设计宗旨，激发儿童天性，空间布局科学合理，实用性互动性强。设计形式与风格要求与创建主题、内容紧密切合，营造良好的主题氛围。</w:t>
      </w:r>
      <w:r/>
    </w:p>
    <w:p>
      <w:pPr>
        <w:ind w:firstLine="420"/>
        <w:spacing w:line="360" w:lineRule="auto"/>
        <w:rPr>
          <w:rFonts w:cs="宋体"/>
          <w:color w:val="000000"/>
          <w:sz w:val="21"/>
          <w:szCs w:val="21"/>
          <w:lang w:bidi="zh-CN"/>
        </w:rPr>
      </w:pPr>
      <w:r>
        <w:rPr>
          <w:rFonts w:hint="eastAsia" w:cs="宋体"/>
          <w:color w:val="000000"/>
          <w:sz w:val="21"/>
          <w:szCs w:val="21"/>
          <w:lang w:bidi="zh-CN"/>
        </w:rPr>
        <w:t xml:space="preserve">内容涵盖详实、全面、完整，具有系统性得6分；内容涵盖较详实、较全面、较完整，基本具有系统性得</w:t>
      </w:r>
      <w:r>
        <w:rPr>
          <w:rFonts w:cs="宋体"/>
          <w:color w:val="000000"/>
          <w:sz w:val="21"/>
          <w:szCs w:val="21"/>
          <w:lang w:bidi="zh-CN"/>
        </w:rPr>
        <w:t xml:space="preserve">4</w:t>
      </w:r>
      <w:r>
        <w:rPr>
          <w:rFonts w:hint="eastAsia" w:cs="宋体"/>
          <w:color w:val="000000"/>
          <w:sz w:val="21"/>
          <w:szCs w:val="21"/>
          <w:lang w:bidi="zh-CN"/>
        </w:rPr>
        <w:t xml:space="preserve">分；内容涵盖一般、内容有缺失的得</w:t>
      </w:r>
      <w:r>
        <w:rPr>
          <w:rFonts w:cs="宋体"/>
          <w:color w:val="000000"/>
          <w:sz w:val="21"/>
          <w:szCs w:val="21"/>
          <w:lang w:bidi="zh-CN"/>
        </w:rPr>
        <w:t xml:space="preserve">2</w:t>
      </w:r>
      <w:r>
        <w:rPr>
          <w:rFonts w:hint="eastAsia" w:cs="宋体"/>
          <w:color w:val="000000"/>
          <w:sz w:val="21"/>
          <w:szCs w:val="21"/>
          <w:lang w:bidi="zh-CN"/>
        </w:rPr>
        <w:t xml:space="preserve">分；未提供的不得分。</w:t>
      </w:r>
      <w:r/>
    </w:p>
    <w:p>
      <w:pPr>
        <w:ind w:firstLine="420"/>
        <w:spacing w:line="360" w:lineRule="auto"/>
        <w:rPr>
          <w:rFonts w:cs="宋体"/>
          <w:sz w:val="21"/>
          <w:szCs w:val="21"/>
        </w:rPr>
      </w:pPr>
      <w:r>
        <w:rPr>
          <w:rFonts w:hint="eastAsia" w:cs="宋体"/>
          <w:sz w:val="21"/>
          <w:szCs w:val="21"/>
        </w:rPr>
        <w:t xml:space="preserve">5、“绘本室布置”设计方案比较（6分）</w:t>
      </w:r>
      <w:r/>
    </w:p>
    <w:p>
      <w:pPr>
        <w:ind w:firstLine="448"/>
        <w:spacing w:line="360" w:lineRule="auto"/>
        <w:rPr>
          <w:rFonts w:cs="宋体"/>
          <w:color w:val="000000"/>
          <w:sz w:val="21"/>
          <w:szCs w:val="21"/>
          <w:lang w:bidi="ar"/>
        </w:rPr>
      </w:pPr>
      <w:r>
        <w:rPr>
          <w:rFonts w:hint="eastAsia" w:cs="宋体"/>
          <w:color w:val="000000"/>
          <w:spacing w:val="7"/>
          <w:sz w:val="21"/>
          <w:szCs w:val="21"/>
        </w:rPr>
        <w:t xml:space="preserve">投标人按照项目需求及采购清单进行设计，</w:t>
      </w:r>
      <w:r>
        <w:rPr>
          <w:rFonts w:hint="eastAsia" w:cs="宋体"/>
          <w:bCs/>
          <w:color w:val="000000"/>
          <w:sz w:val="21"/>
          <w:szCs w:val="21"/>
        </w:rPr>
        <w:t xml:space="preserve">提供详细的点位图、彩色效果图。</w:t>
      </w:r>
      <w:r>
        <w:rPr>
          <w:rFonts w:hint="eastAsia" w:cs="宋体"/>
          <w:color w:val="000000"/>
          <w:sz w:val="21"/>
          <w:szCs w:val="21"/>
          <w:lang w:bidi="ar"/>
        </w:rPr>
        <w:t xml:space="preserve">设计具备原创性、与现场环境相融合，能够有统一的视觉风貌；功能符合定位，充分体现以幼儿为本的设计宗旨，激发儿童天性，空间布局科学合理，实用性互动性强。设计形式与风格要求与创建主题、内容紧密切合，营造良好的主题氛围。</w:t>
      </w:r>
      <w:r/>
    </w:p>
    <w:p>
      <w:pPr>
        <w:ind w:firstLine="420"/>
        <w:spacing w:line="360" w:lineRule="auto"/>
        <w:rPr>
          <w:rFonts w:cs="宋体"/>
          <w:color w:val="000000"/>
          <w:sz w:val="21"/>
          <w:szCs w:val="21"/>
          <w:lang w:bidi="zh-CN"/>
        </w:rPr>
      </w:pPr>
      <w:r>
        <w:rPr>
          <w:rFonts w:hint="eastAsia" w:cs="宋体"/>
          <w:color w:val="000000"/>
          <w:sz w:val="21"/>
          <w:szCs w:val="21"/>
          <w:lang w:bidi="zh-CN"/>
        </w:rPr>
        <w:t xml:space="preserve">内容涵盖详实、全面、完整，具有系统性得6分；内容涵盖较详实、较全面、较完整，基本具有系统性得</w:t>
      </w:r>
      <w:r>
        <w:rPr>
          <w:rFonts w:cs="宋体"/>
          <w:color w:val="000000"/>
          <w:sz w:val="21"/>
          <w:szCs w:val="21"/>
          <w:lang w:bidi="zh-CN"/>
        </w:rPr>
        <w:t xml:space="preserve">4</w:t>
      </w:r>
      <w:r>
        <w:rPr>
          <w:rFonts w:hint="eastAsia" w:cs="宋体"/>
          <w:color w:val="000000"/>
          <w:sz w:val="21"/>
          <w:szCs w:val="21"/>
          <w:lang w:bidi="zh-CN"/>
        </w:rPr>
        <w:t xml:space="preserve">分；内容涵盖一般、内容有缺失的得</w:t>
      </w:r>
      <w:r>
        <w:rPr>
          <w:rFonts w:cs="宋体"/>
          <w:color w:val="000000"/>
          <w:sz w:val="21"/>
          <w:szCs w:val="21"/>
          <w:lang w:bidi="zh-CN"/>
        </w:rPr>
        <w:t xml:space="preserve">2</w:t>
      </w:r>
      <w:r>
        <w:rPr>
          <w:rFonts w:hint="eastAsia" w:cs="宋体"/>
          <w:color w:val="000000"/>
          <w:sz w:val="21"/>
          <w:szCs w:val="21"/>
          <w:lang w:bidi="zh-CN"/>
        </w:rPr>
        <w:t xml:space="preserve">分；未提供的不得分。</w:t>
      </w:r>
      <w:r/>
    </w:p>
    <w:p>
      <w:pPr>
        <w:ind w:firstLine="420"/>
        <w:spacing w:line="360" w:lineRule="auto"/>
        <w:rPr>
          <w:rFonts w:cs="宋体"/>
          <w:sz w:val="21"/>
          <w:szCs w:val="21"/>
        </w:rPr>
      </w:pPr>
      <w:r>
        <w:rPr>
          <w:rFonts w:hint="eastAsia" w:cs="宋体"/>
          <w:sz w:val="21"/>
          <w:szCs w:val="21"/>
        </w:rPr>
        <w:t xml:space="preserve">6、“澄阳市集（扎染工坊）艺术搭建”设计方案比较（6分）</w:t>
      </w:r>
      <w:r/>
    </w:p>
    <w:p>
      <w:pPr>
        <w:ind w:firstLine="448"/>
        <w:spacing w:line="360" w:lineRule="auto"/>
        <w:rPr>
          <w:rFonts w:cs="宋体"/>
          <w:color w:val="000000"/>
          <w:sz w:val="21"/>
          <w:szCs w:val="21"/>
          <w:lang w:bidi="ar"/>
        </w:rPr>
      </w:pPr>
      <w:r>
        <w:rPr>
          <w:rFonts w:hint="eastAsia" w:cs="宋体"/>
          <w:color w:val="000000"/>
          <w:spacing w:val="7"/>
          <w:sz w:val="21"/>
          <w:szCs w:val="21"/>
        </w:rPr>
        <w:t xml:space="preserve">投标人按照项目需求及采购清单进行设计，</w:t>
      </w:r>
      <w:r>
        <w:rPr>
          <w:rFonts w:hint="eastAsia" w:cs="宋体"/>
          <w:bCs/>
          <w:color w:val="000000"/>
          <w:sz w:val="21"/>
          <w:szCs w:val="21"/>
        </w:rPr>
        <w:t xml:space="preserve">提供详细的点位图、彩色效果图。</w:t>
      </w:r>
      <w:r>
        <w:rPr>
          <w:rFonts w:hint="eastAsia" w:cs="宋体"/>
          <w:color w:val="000000"/>
          <w:sz w:val="21"/>
          <w:szCs w:val="21"/>
          <w:lang w:bidi="ar"/>
        </w:rPr>
        <w:t xml:space="preserve">设计具备原创性、与现场环境相融合，能够有统一的视觉风貌；功能符合定位，充分体现以幼儿为本的设计宗旨，激发儿童天性，空间布局科学合理，实用性互动性强。设计形式与风格要求与创建主题、内容紧密切合，营造良好的主题氛围。</w:t>
      </w:r>
      <w:r/>
    </w:p>
    <w:p>
      <w:pPr>
        <w:ind w:firstLine="420"/>
        <w:spacing w:line="360" w:lineRule="auto"/>
        <w:rPr>
          <w:rFonts w:cs="宋体"/>
          <w:color w:val="000000"/>
          <w:sz w:val="21"/>
          <w:szCs w:val="21"/>
          <w:lang w:bidi="zh-CN"/>
        </w:rPr>
      </w:pPr>
      <w:r>
        <w:rPr>
          <w:rFonts w:hint="eastAsia" w:cs="宋体"/>
          <w:color w:val="000000"/>
          <w:sz w:val="21"/>
          <w:szCs w:val="21"/>
          <w:lang w:bidi="zh-CN"/>
        </w:rPr>
        <w:t xml:space="preserve">内容涵盖详实、全面、完整，具有系统性得6分；内容涵盖较详实、较全面、较完整，基本具有系统性得</w:t>
      </w:r>
      <w:r>
        <w:rPr>
          <w:rFonts w:cs="宋体"/>
          <w:color w:val="000000"/>
          <w:sz w:val="21"/>
          <w:szCs w:val="21"/>
          <w:lang w:bidi="zh-CN"/>
        </w:rPr>
        <w:t xml:space="preserve">4</w:t>
      </w:r>
      <w:r>
        <w:rPr>
          <w:rFonts w:hint="eastAsia" w:cs="宋体"/>
          <w:color w:val="000000"/>
          <w:sz w:val="21"/>
          <w:szCs w:val="21"/>
          <w:lang w:bidi="zh-CN"/>
        </w:rPr>
        <w:t xml:space="preserve">分；内容涵盖一般、内容有缺失的得</w:t>
      </w:r>
      <w:r>
        <w:rPr>
          <w:rFonts w:cs="宋体"/>
          <w:color w:val="000000"/>
          <w:sz w:val="21"/>
          <w:szCs w:val="21"/>
          <w:lang w:bidi="zh-CN"/>
        </w:rPr>
        <w:t xml:space="preserve">2</w:t>
      </w:r>
      <w:r>
        <w:rPr>
          <w:rFonts w:hint="eastAsia" w:cs="宋体"/>
          <w:color w:val="000000"/>
          <w:sz w:val="21"/>
          <w:szCs w:val="21"/>
          <w:lang w:bidi="zh-CN"/>
        </w:rPr>
        <w:t xml:space="preserve">分；未提供的不得分。</w:t>
      </w:r>
      <w:r/>
    </w:p>
    <w:p>
      <w:pPr>
        <w:ind w:firstLine="420"/>
        <w:spacing w:line="360" w:lineRule="auto"/>
        <w:rPr>
          <w:rFonts w:cs="宋体"/>
          <w:sz w:val="21"/>
          <w:szCs w:val="21"/>
        </w:rPr>
      </w:pPr>
      <w:r>
        <w:rPr>
          <w:rFonts w:hint="eastAsia" w:cs="宋体"/>
          <w:sz w:val="21"/>
          <w:szCs w:val="21"/>
        </w:rPr>
        <w:t xml:space="preserve">7</w:t>
      </w:r>
      <w:r>
        <w:rPr>
          <w:rFonts w:hint="eastAsia" w:cs="宋体"/>
          <w:sz w:val="21"/>
          <w:szCs w:val="21"/>
        </w:rPr>
        <w:t xml:space="preserve">、</w:t>
      </w:r>
      <w:r>
        <w:rPr>
          <w:rFonts w:hint="eastAsia" w:cs="宋体"/>
          <w:sz w:val="21"/>
          <w:szCs w:val="21"/>
        </w:rPr>
        <w:t xml:space="preserve">“智慧教室布置”设计方案比较（6分）</w:t>
      </w:r>
      <w:r/>
    </w:p>
    <w:p>
      <w:pPr>
        <w:ind w:firstLine="448"/>
        <w:spacing w:line="360" w:lineRule="auto"/>
        <w:rPr>
          <w:rFonts w:cs="宋体"/>
          <w:color w:val="000000"/>
          <w:sz w:val="21"/>
          <w:szCs w:val="21"/>
          <w:lang w:bidi="ar"/>
        </w:rPr>
      </w:pPr>
      <w:r>
        <w:rPr>
          <w:rFonts w:hint="eastAsia" w:cs="宋体"/>
          <w:color w:val="000000"/>
          <w:spacing w:val="7"/>
          <w:sz w:val="21"/>
          <w:szCs w:val="21"/>
        </w:rPr>
        <w:t xml:space="preserve">投标人按照项目需求及采购清单进行设计，</w:t>
      </w:r>
      <w:r>
        <w:rPr>
          <w:rFonts w:hint="eastAsia" w:cs="宋体"/>
          <w:bCs/>
          <w:color w:val="000000"/>
          <w:sz w:val="21"/>
          <w:szCs w:val="21"/>
        </w:rPr>
        <w:t xml:space="preserve">提供详细的点位图、彩色效果图。</w:t>
      </w:r>
      <w:r>
        <w:rPr>
          <w:rFonts w:hint="eastAsia" w:cs="宋体"/>
          <w:color w:val="000000"/>
          <w:sz w:val="21"/>
          <w:szCs w:val="21"/>
          <w:lang w:bidi="ar"/>
        </w:rPr>
        <w:t xml:space="preserve">设计具备原创性、与</w:t>
      </w:r>
      <w:r>
        <w:rPr>
          <w:rFonts w:hint="eastAsia" w:cs="宋体"/>
          <w:color w:val="000000"/>
          <w:sz w:val="21"/>
          <w:szCs w:val="21"/>
          <w:lang w:bidi="ar"/>
        </w:rPr>
        <w:t xml:space="preserve">现场环境相融合，能够有统一的视觉风貌；功能符合定位，充分体现以幼儿为本的设计宗旨，激发儿童天性，空间布局科学合理，实用性互动性强。设计形式与风格要求与创建主题、内容紧密切合，营造良好的主题氛围。</w:t>
      </w:r>
      <w:r/>
    </w:p>
    <w:p>
      <w:pPr>
        <w:ind w:firstLine="420"/>
        <w:spacing w:line="360" w:lineRule="auto"/>
        <w:rPr>
          <w:rFonts w:cs="宋体"/>
          <w:color w:val="000000"/>
          <w:sz w:val="21"/>
          <w:szCs w:val="21"/>
          <w:lang w:bidi="zh-CN"/>
        </w:rPr>
      </w:pPr>
      <w:r>
        <w:rPr>
          <w:rFonts w:hint="eastAsia" w:cs="宋体"/>
          <w:color w:val="000000"/>
          <w:sz w:val="21"/>
          <w:szCs w:val="21"/>
          <w:lang w:bidi="zh-CN"/>
        </w:rPr>
        <w:t xml:space="preserve">内容涵盖详实、全面、完整，具有系统性得6分；内容涵盖较详实、较全面、较完整，基本具有系统性得</w:t>
      </w:r>
      <w:r>
        <w:rPr>
          <w:rFonts w:cs="宋体"/>
          <w:color w:val="000000"/>
          <w:sz w:val="21"/>
          <w:szCs w:val="21"/>
          <w:lang w:bidi="zh-CN"/>
        </w:rPr>
        <w:t xml:space="preserve">4</w:t>
      </w:r>
      <w:r>
        <w:rPr>
          <w:rFonts w:hint="eastAsia" w:cs="宋体"/>
          <w:color w:val="000000"/>
          <w:sz w:val="21"/>
          <w:szCs w:val="21"/>
          <w:lang w:bidi="zh-CN"/>
        </w:rPr>
        <w:t xml:space="preserve">分；内容涵盖一般、内容有缺失的得</w:t>
      </w:r>
      <w:r>
        <w:rPr>
          <w:rFonts w:cs="宋体"/>
          <w:color w:val="000000"/>
          <w:sz w:val="21"/>
          <w:szCs w:val="21"/>
          <w:lang w:bidi="zh-CN"/>
        </w:rPr>
        <w:t xml:space="preserve">2</w:t>
      </w:r>
      <w:r>
        <w:rPr>
          <w:rFonts w:hint="eastAsia" w:cs="宋体"/>
          <w:color w:val="000000"/>
          <w:sz w:val="21"/>
          <w:szCs w:val="21"/>
          <w:lang w:bidi="zh-CN"/>
        </w:rPr>
        <w:t xml:space="preserve">分；未提供的不得分。</w:t>
      </w:r>
      <w:r/>
    </w:p>
    <w:p>
      <w:pPr>
        <w:ind w:firstLine="420"/>
        <w:spacing w:line="360" w:lineRule="auto"/>
        <w:rPr>
          <w:rFonts w:cs="宋体"/>
          <w:sz w:val="21"/>
          <w:szCs w:val="21"/>
        </w:rPr>
      </w:pPr>
      <w:r>
        <w:rPr>
          <w:rFonts w:hint="eastAsia" w:cs="宋体"/>
          <w:sz w:val="21"/>
          <w:szCs w:val="21"/>
        </w:rPr>
        <w:t xml:space="preserve">8、“其他墙面及空间深化”设计方案比较（6分）</w:t>
      </w:r>
      <w:r/>
    </w:p>
    <w:p>
      <w:pPr>
        <w:ind w:firstLine="448"/>
        <w:spacing w:line="360" w:lineRule="auto"/>
        <w:rPr>
          <w:rFonts w:cs="宋体"/>
          <w:color w:val="000000"/>
          <w:sz w:val="21"/>
          <w:szCs w:val="21"/>
          <w:lang w:bidi="ar"/>
        </w:rPr>
      </w:pPr>
      <w:r>
        <w:rPr>
          <w:rFonts w:hint="eastAsia" w:cs="宋体"/>
          <w:color w:val="000000"/>
          <w:spacing w:val="7"/>
          <w:sz w:val="21"/>
          <w:szCs w:val="21"/>
        </w:rPr>
        <w:t xml:space="preserve">投标人按照项目需求及采购清单进行设计，</w:t>
      </w:r>
      <w:r>
        <w:rPr>
          <w:rFonts w:hint="eastAsia" w:cs="宋体"/>
          <w:bCs/>
          <w:color w:val="000000"/>
          <w:sz w:val="21"/>
          <w:szCs w:val="21"/>
        </w:rPr>
        <w:t xml:space="preserve">提供详细的点位图、彩色效果图。</w:t>
      </w:r>
      <w:r>
        <w:rPr>
          <w:rFonts w:hint="eastAsia" w:cs="宋体"/>
          <w:color w:val="000000"/>
          <w:sz w:val="21"/>
          <w:szCs w:val="21"/>
          <w:lang w:bidi="ar"/>
        </w:rPr>
        <w:t xml:space="preserve">设计具备原创性、与现场环境相融合，能够有统一的视觉风貌；功能符合定位，充分体现以幼儿为本的设计宗旨，激发儿童天性，空间布局科学合理，实用性互动性强。设计形式与风格要求与创建主题、内容紧密切合，营造良好的主题氛围。</w:t>
      </w:r>
      <w:r/>
    </w:p>
    <w:p>
      <w:pPr>
        <w:ind w:firstLine="420"/>
        <w:spacing w:line="360" w:lineRule="auto"/>
        <w:rPr>
          <w:rFonts w:cs="宋体"/>
          <w:color w:val="000000"/>
          <w:sz w:val="21"/>
          <w:szCs w:val="21"/>
          <w:lang w:bidi="zh-CN"/>
        </w:rPr>
      </w:pPr>
      <w:r>
        <w:rPr>
          <w:rFonts w:hint="eastAsia" w:cs="宋体"/>
          <w:color w:val="000000"/>
          <w:sz w:val="21"/>
          <w:szCs w:val="21"/>
          <w:lang w:bidi="zh-CN"/>
        </w:rPr>
        <w:t xml:space="preserve">内容涵盖详实、全面、完整，具有系统性得6分；内容涵盖较详实、较全面、较完整，基本具有系统性得</w:t>
      </w:r>
      <w:r>
        <w:rPr>
          <w:rFonts w:cs="宋体"/>
          <w:color w:val="000000"/>
          <w:sz w:val="21"/>
          <w:szCs w:val="21"/>
          <w:lang w:bidi="zh-CN"/>
        </w:rPr>
        <w:t xml:space="preserve">4</w:t>
      </w:r>
      <w:r>
        <w:rPr>
          <w:rFonts w:hint="eastAsia" w:cs="宋体"/>
          <w:color w:val="000000"/>
          <w:sz w:val="21"/>
          <w:szCs w:val="21"/>
          <w:lang w:bidi="zh-CN"/>
        </w:rPr>
        <w:t xml:space="preserve">分；内容涵盖一般、内容有缺失的得</w:t>
      </w:r>
      <w:r>
        <w:rPr>
          <w:rFonts w:cs="宋体"/>
          <w:color w:val="000000"/>
          <w:sz w:val="21"/>
          <w:szCs w:val="21"/>
          <w:lang w:bidi="zh-CN"/>
        </w:rPr>
        <w:t xml:space="preserve">2</w:t>
      </w:r>
      <w:r>
        <w:rPr>
          <w:rFonts w:hint="eastAsia" w:cs="宋体"/>
          <w:color w:val="000000"/>
          <w:sz w:val="21"/>
          <w:szCs w:val="21"/>
          <w:lang w:bidi="zh-CN"/>
        </w:rPr>
        <w:t xml:space="preserve">分；未提供的不得分。</w:t>
      </w:r>
      <w:r/>
    </w:p>
    <w:p>
      <w:pPr>
        <w:ind w:firstLine="422"/>
        <w:spacing w:line="360" w:lineRule="auto"/>
        <w:rPr>
          <w:rFonts w:cs="宋体"/>
          <w:b/>
          <w:bCs/>
          <w:sz w:val="21"/>
          <w:szCs w:val="21"/>
        </w:rPr>
      </w:pPr>
      <w:r>
        <w:rPr>
          <w:rFonts w:hint="eastAsia" w:cs="宋体"/>
          <w:b/>
          <w:bCs/>
          <w:sz w:val="21"/>
          <w:szCs w:val="21"/>
        </w:rPr>
        <w:t xml:space="preserve">（三）</w:t>
      </w:r>
      <w:r>
        <w:rPr>
          <w:rFonts w:hint="eastAsia" w:cs="宋体"/>
          <w:b/>
          <w:sz w:val="21"/>
          <w:szCs w:val="21"/>
        </w:rPr>
        <w:t xml:space="preserve">实施方案比较</w:t>
      </w:r>
      <w:r>
        <w:rPr>
          <w:rFonts w:hint="eastAsia" w:cs="宋体"/>
          <w:b/>
          <w:bCs/>
          <w:sz w:val="21"/>
          <w:szCs w:val="21"/>
        </w:rPr>
        <w:t xml:space="preserve">（</w:t>
      </w:r>
      <w:r>
        <w:rPr>
          <w:rFonts w:cs="宋体"/>
          <w:b/>
          <w:bCs/>
          <w:sz w:val="21"/>
          <w:szCs w:val="21"/>
        </w:rPr>
        <w:t xml:space="preserve">20</w:t>
      </w:r>
      <w:r>
        <w:rPr>
          <w:rFonts w:hint="eastAsia" w:cs="宋体"/>
          <w:b/>
          <w:bCs/>
          <w:sz w:val="21"/>
          <w:szCs w:val="21"/>
        </w:rPr>
        <w:t xml:space="preserve">分）</w:t>
      </w:r>
      <w:r/>
    </w:p>
    <w:p>
      <w:pPr>
        <w:ind w:firstLine="420"/>
        <w:spacing w:line="360" w:lineRule="auto"/>
        <w:rPr>
          <w:rFonts w:cs="宋体"/>
          <w:sz w:val="21"/>
          <w:szCs w:val="21"/>
        </w:rPr>
      </w:pPr>
      <w:r>
        <w:rPr>
          <w:rFonts w:hint="eastAsia" w:cs="宋体"/>
          <w:sz w:val="21"/>
          <w:szCs w:val="21"/>
        </w:rPr>
        <w:t xml:space="preserve">1、对进度计划及工期保障措施进行综合评分</w:t>
      </w:r>
      <w:r>
        <w:rPr>
          <w:rFonts w:hint="eastAsia" w:cs="宋体"/>
          <w:sz w:val="21"/>
          <w:szCs w:val="21"/>
        </w:rPr>
        <w:t xml:space="preserve">（</w:t>
      </w:r>
      <w:r>
        <w:rPr>
          <w:rFonts w:cs="宋体"/>
          <w:sz w:val="21"/>
          <w:szCs w:val="21"/>
        </w:rPr>
        <w:t xml:space="preserve">5</w:t>
      </w:r>
      <w:r>
        <w:rPr>
          <w:rFonts w:hint="eastAsia" w:cs="宋体"/>
          <w:sz w:val="21"/>
          <w:szCs w:val="21"/>
        </w:rPr>
        <w:t xml:space="preserve">分）</w:t>
      </w:r>
      <w:r/>
    </w:p>
    <w:p>
      <w:pPr>
        <w:ind w:firstLine="420"/>
        <w:spacing w:line="360" w:lineRule="auto"/>
        <w:rPr>
          <w:rFonts w:cs="宋体"/>
          <w:sz w:val="21"/>
          <w:szCs w:val="21"/>
        </w:rPr>
      </w:pPr>
      <w:r>
        <w:rPr>
          <w:rFonts w:hint="eastAsia" w:cs="宋体"/>
          <w:sz w:val="21"/>
          <w:szCs w:val="21"/>
        </w:rPr>
        <w:t xml:space="preserve">根据投标人提供的施工进度计划详尽，项目实施进度、时间点、关键节点等设置清晰准确的得</w:t>
      </w:r>
      <w:r>
        <w:rPr>
          <w:rFonts w:cs="宋体"/>
          <w:sz w:val="21"/>
          <w:szCs w:val="21"/>
        </w:rPr>
        <w:t xml:space="preserve">5</w:t>
      </w:r>
      <w:r>
        <w:rPr>
          <w:rFonts w:hint="eastAsia" w:cs="宋体"/>
          <w:sz w:val="21"/>
          <w:szCs w:val="21"/>
        </w:rPr>
        <w:t xml:space="preserve">分；施工进度计划较为详尽，项目实施进度、时间点、关键点等设置比较准确的得</w:t>
      </w:r>
      <w:r>
        <w:rPr>
          <w:rFonts w:cs="宋体"/>
          <w:sz w:val="21"/>
          <w:szCs w:val="21"/>
        </w:rPr>
        <w:t xml:space="preserve">3</w:t>
      </w:r>
      <w:r>
        <w:rPr>
          <w:rFonts w:hint="eastAsia" w:cs="宋体"/>
          <w:sz w:val="21"/>
          <w:szCs w:val="21"/>
        </w:rPr>
        <w:t xml:space="preserve">分；方案简单，描述不清楚，基本能满足项目实施需要的得1分；未提供不得分。</w:t>
      </w:r>
      <w:r/>
    </w:p>
    <w:p>
      <w:pPr>
        <w:ind w:firstLine="420"/>
        <w:spacing w:line="360" w:lineRule="auto"/>
        <w:rPr>
          <w:rFonts w:cs="宋体"/>
          <w:sz w:val="21"/>
          <w:szCs w:val="21"/>
        </w:rPr>
      </w:pPr>
      <w:r>
        <w:rPr>
          <w:rFonts w:hint="eastAsia" w:cs="宋体"/>
          <w:sz w:val="21"/>
          <w:szCs w:val="21"/>
        </w:rPr>
        <w:t xml:space="preserve">2、对质量保证措施进行综合评分</w:t>
      </w:r>
      <w:r>
        <w:rPr>
          <w:rFonts w:hint="eastAsia" w:cs="宋体"/>
          <w:sz w:val="21"/>
          <w:szCs w:val="21"/>
        </w:rPr>
        <w:t xml:space="preserve">（5分）</w:t>
      </w:r>
      <w:r/>
    </w:p>
    <w:p>
      <w:pPr>
        <w:ind w:firstLine="420"/>
        <w:spacing w:line="360" w:lineRule="auto"/>
        <w:rPr>
          <w:rFonts w:cs="宋体"/>
          <w:sz w:val="21"/>
          <w:szCs w:val="21"/>
        </w:rPr>
      </w:pPr>
      <w:r>
        <w:rPr>
          <w:rFonts w:hint="eastAsia" w:cs="宋体"/>
          <w:sz w:val="21"/>
          <w:szCs w:val="21"/>
        </w:rPr>
        <w:t xml:space="preserve">根据投标人提供的质量保证措施全面完善、科学合理、操作性强、考虑周全的得</w:t>
      </w:r>
      <w:r>
        <w:rPr>
          <w:rFonts w:cs="宋体"/>
          <w:sz w:val="21"/>
          <w:szCs w:val="21"/>
        </w:rPr>
        <w:t xml:space="preserve">5</w:t>
      </w:r>
      <w:r>
        <w:rPr>
          <w:rFonts w:hint="eastAsia" w:cs="宋体"/>
          <w:sz w:val="21"/>
          <w:szCs w:val="21"/>
        </w:rPr>
        <w:t xml:space="preserve">分；项目实施的质量保证措施、比较合理、操作性较强、考虑较周全的得</w:t>
      </w:r>
      <w:r>
        <w:rPr>
          <w:rFonts w:cs="宋体"/>
          <w:sz w:val="21"/>
          <w:szCs w:val="21"/>
        </w:rPr>
        <w:t xml:space="preserve">3</w:t>
      </w:r>
      <w:r>
        <w:rPr>
          <w:rFonts w:hint="eastAsia" w:cs="宋体"/>
          <w:sz w:val="21"/>
          <w:szCs w:val="21"/>
        </w:rPr>
        <w:t xml:space="preserve">分；方案简单，操作性不强的得1分，未提供不得分。</w:t>
      </w:r>
      <w:r/>
    </w:p>
    <w:p>
      <w:pPr>
        <w:ind w:firstLine="420"/>
        <w:spacing w:line="360" w:lineRule="auto"/>
        <w:rPr>
          <w:rFonts w:cs="宋体"/>
          <w:sz w:val="21"/>
          <w:szCs w:val="21"/>
        </w:rPr>
      </w:pPr>
      <w:r>
        <w:rPr>
          <w:rFonts w:hint="eastAsia" w:cs="宋体"/>
          <w:sz w:val="21"/>
          <w:szCs w:val="21"/>
        </w:rPr>
        <w:t xml:space="preserve">3、对安全文明施工及环境保护措施进行综合评分</w:t>
      </w:r>
      <w:r>
        <w:rPr>
          <w:rFonts w:hint="eastAsia" w:cs="宋体"/>
          <w:sz w:val="21"/>
          <w:szCs w:val="21"/>
        </w:rPr>
        <w:t xml:space="preserve">（</w:t>
      </w:r>
      <w:r>
        <w:rPr>
          <w:rFonts w:cs="宋体"/>
          <w:sz w:val="21"/>
          <w:szCs w:val="21"/>
        </w:rPr>
        <w:t xml:space="preserve">5</w:t>
      </w:r>
      <w:r>
        <w:rPr>
          <w:rFonts w:hint="eastAsia" w:cs="宋体"/>
          <w:sz w:val="21"/>
          <w:szCs w:val="21"/>
        </w:rPr>
        <w:t xml:space="preserve">分）</w:t>
      </w:r>
      <w:r/>
    </w:p>
    <w:p>
      <w:pPr>
        <w:ind w:firstLine="420"/>
        <w:spacing w:line="360" w:lineRule="auto"/>
        <w:rPr>
          <w:rFonts w:cs="宋体"/>
          <w:sz w:val="21"/>
          <w:szCs w:val="21"/>
        </w:rPr>
      </w:pPr>
      <w:r>
        <w:rPr>
          <w:rFonts w:hint="eastAsia" w:cs="宋体"/>
          <w:sz w:val="21"/>
          <w:szCs w:val="21"/>
        </w:rPr>
        <w:t xml:space="preserve">根据投标人提供的项目安全文明措施、施工现场扬尘污染防治措施及环境保护方面的措施科学、合理、操作性强、规范、高效的得</w:t>
      </w:r>
      <w:r>
        <w:rPr>
          <w:rFonts w:cs="宋体"/>
          <w:sz w:val="21"/>
          <w:szCs w:val="21"/>
        </w:rPr>
        <w:t xml:space="preserve">5</w:t>
      </w:r>
      <w:r>
        <w:rPr>
          <w:rFonts w:hint="eastAsia" w:cs="宋体"/>
          <w:sz w:val="21"/>
          <w:szCs w:val="21"/>
        </w:rPr>
        <w:t xml:space="preserve">分；该工程安全文明施工、施工现场扬尘污染防治措施及环境保护方面的措施较科学、较合理、操作性较强、较规范、较高效的得</w:t>
      </w:r>
      <w:r>
        <w:rPr>
          <w:rFonts w:cs="宋体"/>
          <w:sz w:val="21"/>
          <w:szCs w:val="21"/>
        </w:rPr>
        <w:t xml:space="preserve">3</w:t>
      </w:r>
      <w:r>
        <w:rPr>
          <w:rFonts w:hint="eastAsia" w:cs="宋体"/>
          <w:sz w:val="21"/>
          <w:szCs w:val="21"/>
        </w:rPr>
        <w:t xml:space="preserve">分；该工程安全文明施工、施工现场扬尘污染防治措施及环境保护方面的措施完整简单、合理性欠缺、操作性较弱的得1分；未提供不得分。</w:t>
      </w:r>
      <w:r/>
    </w:p>
    <w:p>
      <w:pPr>
        <w:ind w:firstLine="420"/>
        <w:spacing w:line="360" w:lineRule="auto"/>
        <w:rPr>
          <w:sz w:val="21"/>
          <w:szCs w:val="21"/>
        </w:rPr>
      </w:pPr>
      <w:r>
        <w:rPr>
          <w:sz w:val="21"/>
          <w:szCs w:val="21"/>
        </w:rPr>
        <w:t xml:space="preserve">4</w:t>
      </w:r>
      <w:r>
        <w:rPr>
          <w:rFonts w:hint="eastAsia"/>
          <w:sz w:val="21"/>
          <w:szCs w:val="21"/>
        </w:rPr>
        <w:t xml:space="preserve">、对售后服务方案</w:t>
      </w:r>
      <w:r>
        <w:rPr>
          <w:rFonts w:hint="eastAsia" w:cs="宋体"/>
          <w:sz w:val="21"/>
          <w:szCs w:val="21"/>
        </w:rPr>
        <w:t xml:space="preserve">进行综合评分</w:t>
      </w:r>
      <w:r>
        <w:rPr>
          <w:rFonts w:hint="eastAsia" w:cs="宋体"/>
          <w:sz w:val="21"/>
          <w:szCs w:val="21"/>
        </w:rPr>
        <w:t xml:space="preserve">（</w:t>
      </w:r>
      <w:r>
        <w:rPr>
          <w:rFonts w:cs="宋体"/>
          <w:sz w:val="21"/>
          <w:szCs w:val="21"/>
        </w:rPr>
        <w:t xml:space="preserve">5</w:t>
      </w:r>
      <w:r>
        <w:rPr>
          <w:rFonts w:hint="eastAsia" w:cs="宋体"/>
          <w:sz w:val="21"/>
          <w:szCs w:val="21"/>
        </w:rPr>
        <w:t xml:space="preserve">分）</w:t>
      </w:r>
      <w:r/>
    </w:p>
    <w:p>
      <w:pPr>
        <w:ind w:firstLine="420"/>
        <w:spacing w:line="360" w:lineRule="auto"/>
        <w:rPr>
          <w:sz w:val="21"/>
          <w:szCs w:val="21"/>
        </w:rPr>
      </w:pPr>
      <w:r>
        <w:rPr>
          <w:rFonts w:hint="eastAsia" w:cs="宋体"/>
          <w:sz w:val="21"/>
          <w:szCs w:val="21"/>
        </w:rPr>
        <w:t xml:space="preserve">根据投标人提供的</w:t>
      </w:r>
      <w:r>
        <w:rPr>
          <w:rFonts w:hint="eastAsia"/>
          <w:sz w:val="21"/>
          <w:szCs w:val="21"/>
        </w:rPr>
        <w:t xml:space="preserve">项目交付后的售后服务保障措施完善合理，售后服务承诺（包括响应时间、解决问题时间等）方案详尽完整、可行性强、科学合理的得</w:t>
      </w:r>
      <w:r>
        <w:rPr>
          <w:sz w:val="21"/>
          <w:szCs w:val="21"/>
        </w:rPr>
        <w:t xml:space="preserve">5</w:t>
      </w:r>
      <w:r>
        <w:rPr>
          <w:rFonts w:hint="eastAsia"/>
          <w:sz w:val="21"/>
          <w:szCs w:val="21"/>
        </w:rPr>
        <w:t xml:space="preserve">分；售后服务保障措施较完整、科学、合理、但有缺陷的得</w:t>
      </w:r>
      <w:r>
        <w:rPr>
          <w:sz w:val="21"/>
          <w:szCs w:val="21"/>
        </w:rPr>
        <w:t xml:space="preserve">3</w:t>
      </w:r>
      <w:r>
        <w:rPr>
          <w:rFonts w:hint="eastAsia"/>
          <w:sz w:val="21"/>
          <w:szCs w:val="21"/>
        </w:rPr>
        <w:t xml:space="preserve">分；应急措施不够完整、科学、合理、可操作性存在不合理，内容描述特少的得</w:t>
      </w:r>
      <w:r>
        <w:rPr>
          <w:sz w:val="21"/>
          <w:szCs w:val="21"/>
        </w:rPr>
        <w:t xml:space="preserve">1</w:t>
      </w:r>
      <w:r>
        <w:rPr>
          <w:rFonts w:hint="eastAsia"/>
          <w:sz w:val="21"/>
          <w:szCs w:val="21"/>
        </w:rPr>
        <w:t xml:space="preserve">分；未提供不得分。</w:t>
      </w:r>
      <w:r/>
    </w:p>
    <w:p>
      <w:pPr>
        <w:ind w:firstLine="422"/>
        <w:spacing w:line="360" w:lineRule="auto"/>
        <w:rPr>
          <w:rFonts w:cs="宋体"/>
          <w:b/>
          <w:bCs/>
          <w:sz w:val="21"/>
          <w:szCs w:val="21"/>
        </w:rPr>
      </w:pPr>
      <w:r>
        <w:rPr>
          <w:rFonts w:hint="eastAsia" w:cs="宋体"/>
          <w:b/>
          <w:bCs/>
          <w:sz w:val="21"/>
          <w:szCs w:val="21"/>
        </w:rPr>
        <w:t xml:space="preserve">（四）</w:t>
      </w:r>
      <w:r>
        <w:rPr>
          <w:rFonts w:hint="eastAsia" w:cs="宋体"/>
          <w:b/>
          <w:sz w:val="21"/>
          <w:szCs w:val="21"/>
        </w:rPr>
        <w:t xml:space="preserve">投标人综合实力比较</w:t>
      </w:r>
      <w:r>
        <w:rPr>
          <w:rFonts w:hint="eastAsia" w:cs="宋体"/>
          <w:b/>
          <w:bCs/>
          <w:sz w:val="21"/>
          <w:szCs w:val="21"/>
        </w:rPr>
        <w:t xml:space="preserve">（</w:t>
      </w:r>
      <w:r>
        <w:rPr>
          <w:rFonts w:cs="宋体"/>
          <w:b/>
          <w:bCs/>
          <w:sz w:val="21"/>
          <w:szCs w:val="21"/>
        </w:rPr>
        <w:t xml:space="preserve">22</w:t>
      </w:r>
      <w:r>
        <w:rPr>
          <w:rFonts w:hint="eastAsia" w:cs="宋体"/>
          <w:b/>
          <w:bCs/>
          <w:sz w:val="21"/>
          <w:szCs w:val="21"/>
        </w:rPr>
        <w:t xml:space="preserve">分）</w:t>
      </w:r>
      <w:r/>
    </w:p>
    <w:p>
      <w:pPr>
        <w:ind w:firstLine="420"/>
        <w:spacing w:line="360" w:lineRule="auto"/>
        <w:rPr>
          <w:rFonts w:cs="宋体"/>
          <w:sz w:val="21"/>
          <w:szCs w:val="21"/>
        </w:rPr>
      </w:pPr>
      <w:r>
        <w:rPr>
          <w:rFonts w:hint="eastAsia" w:cs="宋体"/>
          <w:sz w:val="21"/>
          <w:szCs w:val="21"/>
        </w:rPr>
        <w:t xml:space="preserve">（1）投标人具有有效期内的质量管理体系、环境管理体系、职业健康安全管理体系认证证书的，有一证得</w:t>
      </w:r>
      <w:r>
        <w:rPr>
          <w:rFonts w:cs="宋体"/>
          <w:sz w:val="21"/>
          <w:szCs w:val="21"/>
        </w:rPr>
        <w:t xml:space="preserve">2</w:t>
      </w:r>
      <w:r>
        <w:rPr>
          <w:rFonts w:hint="eastAsia" w:cs="宋体"/>
          <w:sz w:val="21"/>
          <w:szCs w:val="21"/>
        </w:rPr>
        <w:t xml:space="preserve">分，最高得</w:t>
      </w:r>
      <w:r>
        <w:rPr>
          <w:rFonts w:cs="宋体"/>
          <w:sz w:val="21"/>
          <w:szCs w:val="21"/>
        </w:rPr>
        <w:t xml:space="preserve">6</w:t>
      </w:r>
      <w:r>
        <w:rPr>
          <w:rFonts w:hint="eastAsia" w:cs="宋体"/>
          <w:sz w:val="21"/>
          <w:szCs w:val="21"/>
        </w:rPr>
        <w:t xml:space="preserve">分。</w:t>
      </w:r>
      <w:r/>
    </w:p>
    <w:p>
      <w:pPr>
        <w:ind w:firstLine="422"/>
        <w:spacing w:line="360" w:lineRule="auto"/>
        <w:rPr>
          <w:rFonts w:cs="宋体"/>
          <w:b/>
          <w:sz w:val="21"/>
          <w:szCs w:val="21"/>
        </w:rPr>
      </w:pPr>
      <w:r>
        <w:rPr>
          <w:rFonts w:hint="eastAsia" w:cs="宋体"/>
          <w:b/>
          <w:sz w:val="21"/>
          <w:szCs w:val="21"/>
        </w:rPr>
        <w:t xml:space="preserve">（上述认证证书须在中国国家认证认可监督管理委员会官网可查并在投标文件中提供查询页面完整截</w:t>
      </w:r>
      <w:r>
        <w:rPr>
          <w:rFonts w:hint="eastAsia" w:cs="宋体"/>
          <w:b/>
          <w:sz w:val="21"/>
          <w:szCs w:val="21"/>
        </w:rPr>
        <w:t xml:space="preserve">图及证书扫描件，如有缺失或不符均不得分。）</w:t>
      </w:r>
      <w:r/>
    </w:p>
    <w:p>
      <w:pPr>
        <w:ind w:firstLine="420"/>
        <w:spacing w:line="360" w:lineRule="auto"/>
        <w:rPr>
          <w:rFonts w:cs="宋体"/>
          <w:sz w:val="21"/>
          <w:szCs w:val="21"/>
        </w:rPr>
      </w:pPr>
      <w:r>
        <w:rPr>
          <w:rFonts w:hint="eastAsia" w:cs="宋体"/>
          <w:sz w:val="21"/>
          <w:szCs w:val="21"/>
        </w:rPr>
        <w:t xml:space="preserve">（2）设计负责人具有</w:t>
      </w:r>
      <w:r>
        <w:rPr>
          <w:rFonts w:hint="eastAsia"/>
          <w:sz w:val="21"/>
          <w:szCs w:val="21"/>
        </w:rPr>
        <w:t xml:space="preserve">艺术设计类专业毕业的</w:t>
      </w:r>
      <w:r>
        <w:rPr>
          <w:rFonts w:hint="eastAsia" w:cs="宋体"/>
          <w:sz w:val="21"/>
          <w:szCs w:val="21"/>
        </w:rPr>
        <w:t xml:space="preserve">本科及以上学历证书</w:t>
      </w:r>
      <w:r>
        <w:rPr>
          <w:rFonts w:hint="eastAsia" w:cs="宋体"/>
          <w:sz w:val="21"/>
          <w:szCs w:val="21"/>
        </w:rPr>
        <w:t xml:space="preserve">的得2分；</w:t>
      </w:r>
      <w:r>
        <w:rPr>
          <w:rFonts w:hint="eastAsia" w:cs="宋体"/>
          <w:sz w:val="21"/>
          <w:szCs w:val="21"/>
        </w:rPr>
        <w:t xml:space="preserve">具有相关专业（如设计类、美术类等）中级及以上技术职称的得</w:t>
      </w:r>
      <w:r>
        <w:rPr>
          <w:rFonts w:cs="宋体"/>
          <w:sz w:val="21"/>
          <w:szCs w:val="21"/>
        </w:rPr>
        <w:t xml:space="preserve">2</w:t>
      </w:r>
      <w:r>
        <w:rPr>
          <w:rFonts w:hint="eastAsia" w:cs="宋体"/>
          <w:sz w:val="21"/>
          <w:szCs w:val="21"/>
        </w:rPr>
        <w:t xml:space="preserve">分</w:t>
      </w:r>
      <w:r>
        <w:rPr>
          <w:rFonts w:hint="eastAsia" w:cs="宋体"/>
          <w:sz w:val="21"/>
          <w:szCs w:val="21"/>
        </w:rPr>
        <w:t xml:space="preserve">；本项最高得4分</w:t>
      </w:r>
      <w:r>
        <w:rPr>
          <w:rFonts w:hint="eastAsia" w:cs="宋体"/>
          <w:sz w:val="21"/>
          <w:szCs w:val="21"/>
        </w:rPr>
        <w:t xml:space="preserve">。</w:t>
      </w:r>
      <w:r>
        <w:rPr>
          <w:rFonts w:hint="eastAsia" w:cs="宋体"/>
          <w:b/>
          <w:sz w:val="21"/>
          <w:szCs w:val="21"/>
        </w:rPr>
        <w:t xml:space="preserve">（投标文件中提供相关证书扫描件及本单位为其缴纳的</w:t>
      </w:r>
      <w:r>
        <w:rPr>
          <w:rFonts w:hint="eastAsia" w:cs="宋体"/>
          <w:b/>
          <w:sz w:val="21"/>
          <w:szCs w:val="21"/>
        </w:rPr>
        <w:t xml:space="preserve">近期</w:t>
      </w:r>
      <w:r>
        <w:rPr>
          <w:rFonts w:hint="eastAsia" w:cs="宋体"/>
          <w:b/>
          <w:sz w:val="21"/>
          <w:szCs w:val="21"/>
        </w:rPr>
        <w:t xml:space="preserve">社保证明的扫描件，如有缺失或不符均不得分。）</w:t>
      </w:r>
      <w:r/>
    </w:p>
    <w:p>
      <w:pPr>
        <w:ind w:firstLine="420"/>
        <w:spacing w:line="360" w:lineRule="auto"/>
        <w:rPr>
          <w:rFonts w:cs="宋体"/>
          <w:sz w:val="21"/>
          <w:szCs w:val="21"/>
        </w:rPr>
      </w:pPr>
      <w:r>
        <w:rPr>
          <w:rFonts w:hint="eastAsia" w:cs="宋体"/>
          <w:sz w:val="21"/>
          <w:szCs w:val="21"/>
        </w:rPr>
        <w:t xml:space="preserve">（3）项目组设计成员（不含设计负责人）</w:t>
      </w:r>
      <w:r>
        <w:rPr>
          <w:rFonts w:hint="eastAsia" w:cs="宋体"/>
          <w:sz w:val="21"/>
          <w:szCs w:val="21"/>
        </w:rPr>
        <w:t xml:space="preserve">具有</w:t>
      </w:r>
      <w:r>
        <w:rPr>
          <w:rFonts w:hint="eastAsia" w:cs="宋体"/>
          <w:sz w:val="21"/>
          <w:szCs w:val="21"/>
        </w:rPr>
        <w:t xml:space="preserve">艺术设计或工业设计或产品设计或广告专业或与本次招标内容相关设计能力本科及以上毕业证书的：每具有</w:t>
      </w:r>
      <w:r>
        <w:rPr>
          <w:rFonts w:cs="宋体"/>
          <w:sz w:val="21"/>
          <w:szCs w:val="21"/>
        </w:rPr>
        <w:t xml:space="preserve">1人得</w:t>
      </w:r>
      <w:r>
        <w:rPr>
          <w:rFonts w:cs="宋体"/>
          <w:sz w:val="21"/>
          <w:szCs w:val="21"/>
        </w:rPr>
        <w:t xml:space="preserve">2</w:t>
      </w:r>
      <w:r>
        <w:rPr>
          <w:rFonts w:cs="宋体"/>
          <w:sz w:val="21"/>
          <w:szCs w:val="21"/>
        </w:rPr>
        <w:t xml:space="preserve">分；本项最高得</w:t>
      </w:r>
      <w:r>
        <w:rPr>
          <w:rFonts w:cs="宋体"/>
          <w:sz w:val="21"/>
          <w:szCs w:val="21"/>
        </w:rPr>
        <w:t xml:space="preserve">4</w:t>
      </w:r>
      <w:r>
        <w:rPr>
          <w:rFonts w:cs="宋体"/>
          <w:sz w:val="21"/>
          <w:szCs w:val="21"/>
        </w:rPr>
        <w:t xml:space="preserve">分。</w:t>
      </w:r>
      <w:r>
        <w:rPr>
          <w:rFonts w:hint="eastAsia" w:cs="宋体"/>
          <w:b/>
          <w:sz w:val="21"/>
          <w:szCs w:val="21"/>
        </w:rPr>
        <w:t xml:space="preserve">（投标文件中提供相关证书扫描件及本单位为其缴纳的近期社保证明的扫描件，如有缺失或不符均不得分。）</w:t>
      </w:r>
      <w:r/>
    </w:p>
    <w:p>
      <w:pPr>
        <w:ind w:firstLine="420"/>
        <w:spacing w:line="360" w:lineRule="auto"/>
        <w:rPr>
          <w:rFonts w:cs="宋体"/>
          <w:b/>
          <w:sz w:val="21"/>
          <w:szCs w:val="21"/>
        </w:rPr>
      </w:pPr>
      <w:r>
        <w:rPr>
          <w:rFonts w:hint="eastAsia" w:cs="宋体"/>
          <w:sz w:val="21"/>
          <w:szCs w:val="21"/>
        </w:rPr>
        <w:t xml:space="preserve">（</w:t>
      </w:r>
      <w:r>
        <w:rPr>
          <w:rFonts w:cs="宋体"/>
          <w:sz w:val="21"/>
          <w:szCs w:val="21"/>
        </w:rPr>
        <w:t xml:space="preserve">4</w:t>
      </w:r>
      <w:r>
        <w:rPr>
          <w:rFonts w:hint="eastAsia" w:cs="宋体"/>
          <w:sz w:val="21"/>
          <w:szCs w:val="21"/>
        </w:rPr>
        <w:t xml:space="preserve">）投标人</w:t>
      </w:r>
      <w:r>
        <w:rPr>
          <w:rFonts w:hint="eastAsia" w:cs="宋体"/>
          <w:sz w:val="21"/>
          <w:szCs w:val="21"/>
        </w:rPr>
        <w:t xml:space="preserve">自</w:t>
      </w:r>
      <w:r>
        <w:rPr>
          <w:rFonts w:hint="eastAsia" w:cs="宋体"/>
          <w:b/>
          <w:sz w:val="21"/>
          <w:szCs w:val="21"/>
        </w:rPr>
        <w:t xml:space="preserve">20</w:t>
      </w:r>
      <w:r>
        <w:rPr>
          <w:rFonts w:cs="宋体"/>
          <w:b/>
          <w:sz w:val="21"/>
          <w:szCs w:val="21"/>
        </w:rPr>
        <w:t xml:space="preserve">2</w:t>
      </w:r>
      <w:r>
        <w:rPr>
          <w:rFonts w:hint="eastAsia" w:cs="宋体"/>
          <w:b/>
          <w:sz w:val="21"/>
          <w:szCs w:val="21"/>
        </w:rPr>
        <w:t xml:space="preserve">3年3月01日</w:t>
      </w:r>
      <w:r>
        <w:rPr>
          <w:rFonts w:hint="eastAsia" w:cs="宋体"/>
          <w:b/>
          <w:sz w:val="21"/>
          <w:szCs w:val="21"/>
        </w:rPr>
        <w:t xml:space="preserve">（以合同签订时间为准）</w:t>
      </w:r>
      <w:r>
        <w:rPr>
          <w:rFonts w:hint="eastAsia" w:cs="宋体"/>
          <w:sz w:val="21"/>
          <w:szCs w:val="21"/>
        </w:rPr>
        <w:t xml:space="preserve">起至今，独立承担过的类似项目业绩，每提供一份得2分，最高为</w:t>
      </w:r>
      <w:r>
        <w:rPr>
          <w:rFonts w:cs="宋体"/>
          <w:sz w:val="21"/>
          <w:szCs w:val="21"/>
        </w:rPr>
        <w:t xml:space="preserve">8</w:t>
      </w:r>
      <w:r>
        <w:rPr>
          <w:rFonts w:hint="eastAsia" w:cs="宋体"/>
          <w:sz w:val="21"/>
          <w:szCs w:val="21"/>
        </w:rPr>
        <w:t xml:space="preserve">分。</w:t>
      </w:r>
      <w:r>
        <w:rPr>
          <w:rFonts w:hint="eastAsia" w:cs="宋体"/>
          <w:b/>
          <w:sz w:val="21"/>
          <w:szCs w:val="21"/>
        </w:rPr>
        <w:t xml:space="preserve">（投标文件中提供相关合同及</w:t>
      </w:r>
      <w:r>
        <w:rPr>
          <w:rFonts w:hint="eastAsia" w:cs="宋体"/>
          <w:b/>
          <w:sz w:val="21"/>
          <w:szCs w:val="21"/>
        </w:rPr>
        <w:t xml:space="preserve">履约</w:t>
      </w:r>
      <w:r>
        <w:rPr>
          <w:rFonts w:hint="eastAsia" w:cs="宋体"/>
          <w:b/>
          <w:sz w:val="21"/>
          <w:szCs w:val="21"/>
        </w:rPr>
        <w:t xml:space="preserve">验收证明的扫描件，如有缺失或不符均不得分。）</w:t>
      </w:r>
      <w:r/>
    </w:p>
    <w:p>
      <w:pPr>
        <w:ind w:firstLine="430"/>
        <w:spacing w:line="360" w:lineRule="auto"/>
        <w:tabs>
          <w:tab w:val="left" w:pos="-3420" w:leader="none"/>
          <w:tab w:val="left" w:pos="1620" w:leader="none"/>
        </w:tabs>
        <w:rPr>
          <w:rFonts w:cs="宋体"/>
          <w:color w:val="000000"/>
          <w:sz w:val="21"/>
          <w:szCs w:val="21"/>
        </w:rPr>
      </w:pPr>
      <w:r>
        <w:rPr>
          <w:rFonts w:cs="宋体"/>
          <w:color w:val="000000"/>
          <w:sz w:val="21"/>
          <w:szCs w:val="21"/>
        </w:rPr>
      </w:r>
      <w:r/>
    </w:p>
    <w:sectPr>
      <w:footerReference w:type="default" r:id="rId9"/>
      <w:footerReference w:type="even" r:id="rId10"/>
      <w:footerReference w:type="first" r:id="rId11"/>
      <w:footnotePr/>
      <w:endnotePr/>
      <w:type w:val="nextPage"/>
      <w:pgSz w:w="11906" w:h="16838" w:orient="portrait"/>
      <w:pgMar w:top="675" w:right="1021" w:bottom="1702" w:left="1021" w:header="426" w:footer="284"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楷体">
    <w:panose1 w:val="02010609060101010101"/>
  </w:font>
  <w:font w:name="Wingdings">
    <w:panose1 w:val="05000000000000000000"/>
  </w:font>
  <w:font w:name="全真中明體">
    <w:panose1 w:val="020B0503020202020204"/>
  </w:font>
  <w:font w:name="Tahoma">
    <w:panose1 w:val="020B0604030504040204"/>
  </w:font>
  <w:font w:name="仿宋">
    <w:panose1 w:val="02010609060101010101"/>
  </w:font>
  <w:font w:name="汉仪细等线简">
    <w:panose1 w:val="020B0503020202020204"/>
  </w:font>
  <w:font w:name="等线">
    <w:panose1 w:val="02010600030101010101"/>
  </w:font>
  <w:font w:name="微软雅黑">
    <w:panose1 w:val="020B0503020204020204"/>
  </w:font>
  <w:font w:name="Calibri">
    <w:panose1 w:val="020F0502020204030204"/>
  </w:font>
  <w:font w:name="Cambria">
    <w:panose1 w:val="02040503050406030204"/>
  </w:font>
  <w:font w:name="Courier New">
    <w:panose1 w:val="02070309020205020404"/>
  </w:font>
  <w:font w:name="楷体_GB2312">
    <w:panose1 w:val="02010609060101010101"/>
  </w:font>
  <w:font w:name="ˎ̥">
    <w:panose1 w:val="020B0503020202020204"/>
  </w:font>
  <w:font w:name="Century Gothic">
    <w:panose1 w:val="020B0502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华文仿宋">
    <w:panose1 w:val="02010600040101010101"/>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jc w:val="center"/>
    </w:pPr>
    <w:r>
      <w:fldChar w:fldCharType="begin"/>
    </w:r>
    <w:r>
      <w:instrText xml:space="preserve">PAGE   \* MERGEFORMAT</w:instrText>
    </w:r>
    <w:r>
      <w:fldChar w:fldCharType="separate"/>
    </w:r>
    <w:r>
      <w:rPr>
        <w:lang w:val="zh-CN"/>
      </w:rPr>
      <w:t xml:space="preserve">2</w:t>
    </w:r>
    <w:r>
      <w:fldChar w:fldCharType="end"/>
    </w:r>
    <w:r/>
  </w:p>
  <w:p>
    <w:pPr>
      <w:pStyle w:val="84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rPr>
        <w:rStyle w:val="868"/>
      </w:rPr>
      <w:framePr w:wrap="around" w:vAnchor="text" w:hAnchor="margin" w:xAlign="center" w:y="1"/>
    </w:pPr>
    <w:r>
      <w:fldChar w:fldCharType="begin"/>
    </w:r>
    <w:r>
      <w:rPr>
        <w:rStyle w:val="868"/>
      </w:rPr>
      <w:instrText xml:space="preserve">PAGE  </w:instrText>
    </w:r>
    <w:r>
      <w:fldChar w:fldCharType="separate"/>
    </w:r>
    <w:r>
      <w:rPr>
        <w:rStyle w:val="868"/>
      </w:rPr>
      <w:t xml:space="preserve">8</w:t>
    </w:r>
    <w:r>
      <w:fldChar w:fldCharType="end"/>
    </w:r>
    <w:r/>
  </w:p>
  <w:p>
    <w:pPr>
      <w:pStyle w:val="84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jc w:val="center"/>
    </w:pPr>
    <w:r>
      <w:fldChar w:fldCharType="begin"/>
    </w:r>
    <w:r>
      <w:instrText xml:space="preserve">PAGE   \* MERGEFORMAT</w:instrText>
    </w:r>
    <w:r>
      <w:fldChar w:fldCharType="separate"/>
    </w:r>
    <w:r>
      <w:rPr>
        <w:lang w:val="zh-CN"/>
      </w:rPr>
      <w:t xml:space="preserve">1</w:t>
    </w:r>
    <w:r>
      <w:fldChar w:fldCharType="end"/>
    </w:r>
    <w:r/>
  </w:p>
  <w:p>
    <w:pPr>
      <w:pStyle w:val="84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39"/>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1169"/>
      <w:isLgl w:val="false"/>
      <w:suff w:val="tab"/>
      <w:lvlText w:val="%1、"/>
      <w:lvlJc w:val="left"/>
      <w:pPr>
        <w:ind w:left="420" w:hanging="420"/>
        <w:tabs>
          <w:tab w:val="left" w:pos="420" w:leader="none"/>
        </w:tabs>
      </w:pPr>
      <w:rPr>
        <w:rFonts w:hint="eastAsia"/>
      </w:rPr>
    </w:lvl>
    <w:lvl w:ilvl="1">
      <w:start w:val="1"/>
      <w:numFmt w:val="bullet"/>
      <w:isLgl w:val="false"/>
      <w:suff w:val="tab"/>
      <w:lvlText w:val="★"/>
      <w:lvlJc w:val="left"/>
      <w:pPr>
        <w:ind w:left="600" w:hanging="360"/>
        <w:tabs>
          <w:tab w:val="left" w:pos="600" w:leader="none"/>
        </w:tabs>
      </w:pPr>
      <w:rPr>
        <w:rFonts w:ascii="Times New Roman" w:hAnsi="Times New Roman" w:eastAsia="宋体" w:cs="Times New Roman"/>
      </w:rPr>
    </w:lvl>
    <w:lvl w:ilvl="2">
      <w:start w:val="1"/>
      <w:numFmt w:val="decimal"/>
      <w:isLgl w:val="false"/>
      <w:suff w:val="tab"/>
      <w:lvlText w:val="%3."/>
      <w:lvlJc w:val="left"/>
      <w:pPr>
        <w:ind w:left="1080" w:hanging="420"/>
        <w:tabs>
          <w:tab w:val="left" w:pos="1080" w:leader="none"/>
        </w:tabs>
      </w:pPr>
      <w:rPr>
        <w:rFonts w:hint="eastAsia"/>
      </w:rPr>
    </w:lvl>
    <w:lvl w:ilvl="3">
      <w:start w:val="1"/>
      <w:numFmt w:val="decimal"/>
      <w:isLgl w:val="false"/>
      <w:suff w:val="tab"/>
      <w:lvlText w:val="（%4）"/>
      <w:lvlJc w:val="left"/>
      <w:pPr>
        <w:ind w:left="1800" w:hanging="720"/>
        <w:tabs>
          <w:tab w:val="left" w:pos="1800" w:leader="none"/>
        </w:tabs>
      </w:pPr>
    </w:lvl>
    <w:lvl w:ilvl="4">
      <w:start w:val="2"/>
      <w:numFmt w:val="upperLetter"/>
      <w:isLgl w:val="false"/>
      <w:suff w:val="tab"/>
      <w:lvlText w:val="%5、"/>
      <w:lvlJc w:val="left"/>
      <w:pPr>
        <w:ind w:left="1860" w:hanging="360"/>
        <w:tabs>
          <w:tab w:val="left" w:pos="1860" w:leader="none"/>
        </w:tabs>
      </w:pPr>
    </w:lvl>
    <w:lvl w:ilvl="5">
      <w:start w:val="3"/>
      <w:numFmt w:val="upperLetter"/>
      <w:isLgl w:val="false"/>
      <w:suff w:val="tab"/>
      <w:lvlText w:val="%6、"/>
      <w:lvlJc w:val="left"/>
      <w:pPr>
        <w:ind w:left="2280" w:hanging="360"/>
        <w:tabs>
          <w:tab w:val="left" w:pos="2280" w:leader="none"/>
        </w:tabs>
      </w:pPr>
      <w:rPr>
        <w:rFonts w:ascii="Arial" w:hAnsi="Arial" w:eastAsia="黑体"/>
        <w:b w:val="0"/>
      </w:rPr>
    </w:lvl>
    <w:lvl w:ilvl="6">
      <w:start w:val="1"/>
      <w:numFmt w:val="decimal"/>
      <w:isLgl w:val="false"/>
      <w:suff w:val="tab"/>
      <w:lvlText w:val="%7."/>
      <w:lvlJc w:val="left"/>
      <w:pPr>
        <w:ind w:left="2760" w:hanging="420"/>
        <w:tabs>
          <w:tab w:val="left" w:pos="2760" w:leader="none"/>
        </w:tabs>
      </w:pPr>
    </w:lvl>
    <w:lvl w:ilvl="7">
      <w:start w:val="1"/>
      <w:numFmt w:val="lowerLetter"/>
      <w:isLgl w:val="false"/>
      <w:suff w:val="tab"/>
      <w:lvlText w:val="%8)"/>
      <w:lvlJc w:val="left"/>
      <w:pPr>
        <w:ind w:left="3180" w:hanging="420"/>
        <w:tabs>
          <w:tab w:val="left" w:pos="3180" w:leader="none"/>
        </w:tabs>
      </w:pPr>
    </w:lvl>
    <w:lvl w:ilvl="8">
      <w:start w:val="1"/>
      <w:numFmt w:val="lowerRoman"/>
      <w:isLgl w:val="false"/>
      <w:suff w:val="tab"/>
      <w:lvlText w:val="%9."/>
      <w:lvlJc w:val="right"/>
      <w:pPr>
        <w:ind w:left="3600" w:hanging="420"/>
        <w:tabs>
          <w:tab w:val="left" w:pos="3600" w:leader="none"/>
        </w:tabs>
      </w:pPr>
    </w:lvl>
  </w:abstractNum>
  <w:abstractNum w:abstractNumId="3">
    <w:multiLevelType w:val="hybridMultilevel"/>
    <w:lvl w:ilvl="0">
      <w:start w:val="2"/>
      <w:numFmt w:val="decimal"/>
      <w:isLgl w:val="false"/>
      <w:suff w:val="tab"/>
      <w:lvlText w:val="%1."/>
      <w:lvlJc w:val="left"/>
      <w:pPr>
        <w:ind w:left="0" w:firstLine="0"/>
        <w:tabs>
          <w:tab w:val="num" w:pos="312" w:leader="none"/>
        </w:tabs>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4">
    <w:multiLevelType w:val="hybridMultilevel"/>
    <w:lvl w:ilvl="0">
      <w:start w:val="1"/>
      <w:numFmt w:val="decimal"/>
      <w:isLgl w:val="false"/>
      <w:suff w:val="tab"/>
      <w:lvlText w:val="%1"/>
      <w:lvlJc w:val="left"/>
      <w:pPr>
        <w:ind w:left="425" w:hanging="425"/>
      </w:pPr>
    </w:lvl>
    <w:lvl w:ilvl="1">
      <w:start w:val="1"/>
      <w:numFmt w:val="decimal"/>
      <w:isLgl w:val="false"/>
      <w:suff w:val="tab"/>
      <w:lvlText w:val="39.%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lvl>
    <w:lvl w:ilvl="1">
      <w:start w:val="1"/>
      <w:numFmt w:val="decimal"/>
      <w:isLgl w:val="false"/>
      <w:suff w:val="tab"/>
      <w:lvlText w:val="35.%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7">
    <w:multiLevelType w:val="hybridMultilevel"/>
    <w:lvl w:ilvl="0">
      <w:start w:val="1"/>
      <w:numFmt w:val="decimal"/>
      <w:pStyle w:val="1350"/>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bullet"/>
      <w:pStyle w:val="859"/>
      <w:isLgl w:val="false"/>
      <w:suff w:val="tab"/>
      <w:lvlText w:val=""/>
      <w:lvlJc w:val="left"/>
      <w:pPr>
        <w:ind w:left="737" w:hanging="317"/>
        <w:tabs>
          <w:tab w:val="left" w:pos="737" w:leader="none"/>
        </w:tabs>
      </w:pPr>
      <w:rPr>
        <w:rFonts w:ascii="Symbol" w:hAnsi="Symbol" w:eastAsia="宋体"/>
        <w:color w:val="000000"/>
      </w:rPr>
    </w:lvl>
    <w:lvl w:ilvl="1">
      <w:start w:val="1"/>
      <w:numFmt w:val="bullet"/>
      <w:isLgl w:val="false"/>
      <w:suff w:val="tab"/>
      <w:lvlText w:val=""/>
      <w:lvlJc w:val="left"/>
      <w:pPr>
        <w:ind w:left="1197" w:hanging="420"/>
        <w:tabs>
          <w:tab w:val="left" w:pos="1197" w:leader="none"/>
        </w:tabs>
      </w:pPr>
      <w:rPr>
        <w:rFonts w:ascii="Wingdings" w:hAnsi="Wingdings"/>
      </w:rPr>
    </w:lvl>
    <w:lvl w:ilvl="2">
      <w:start w:val="1"/>
      <w:numFmt w:val="bullet"/>
      <w:isLgl w:val="false"/>
      <w:suff w:val="tab"/>
      <w:lvlText w:val=""/>
      <w:lvlJc w:val="left"/>
      <w:pPr>
        <w:ind w:left="1617" w:hanging="420"/>
        <w:tabs>
          <w:tab w:val="left" w:pos="1617" w:leader="none"/>
        </w:tabs>
      </w:pPr>
      <w:rPr>
        <w:rFonts w:ascii="Wingdings" w:hAnsi="Wingdings"/>
      </w:rPr>
    </w:lvl>
    <w:lvl w:ilvl="3">
      <w:start w:val="1"/>
      <w:numFmt w:val="bullet"/>
      <w:isLgl w:val="false"/>
      <w:suff w:val="tab"/>
      <w:lvlText w:val=""/>
      <w:lvlJc w:val="left"/>
      <w:pPr>
        <w:ind w:left="2037" w:hanging="420"/>
        <w:tabs>
          <w:tab w:val="left" w:pos="2037" w:leader="none"/>
        </w:tabs>
      </w:pPr>
      <w:rPr>
        <w:rFonts w:ascii="Wingdings" w:hAnsi="Wingdings"/>
      </w:rPr>
    </w:lvl>
    <w:lvl w:ilvl="4">
      <w:start w:val="1"/>
      <w:numFmt w:val="bullet"/>
      <w:isLgl w:val="false"/>
      <w:suff w:val="tab"/>
      <w:lvlText w:val=""/>
      <w:lvlJc w:val="left"/>
      <w:pPr>
        <w:ind w:left="2457" w:hanging="420"/>
        <w:tabs>
          <w:tab w:val="left" w:pos="2457" w:leader="none"/>
        </w:tabs>
      </w:pPr>
      <w:rPr>
        <w:rFonts w:ascii="Wingdings" w:hAnsi="Wingdings"/>
      </w:rPr>
    </w:lvl>
    <w:lvl w:ilvl="5">
      <w:start w:val="1"/>
      <w:numFmt w:val="bullet"/>
      <w:isLgl w:val="false"/>
      <w:suff w:val="tab"/>
      <w:lvlText w:val=""/>
      <w:lvlJc w:val="left"/>
      <w:pPr>
        <w:ind w:left="2877" w:hanging="420"/>
        <w:tabs>
          <w:tab w:val="left" w:pos="2877" w:leader="none"/>
        </w:tabs>
      </w:pPr>
      <w:rPr>
        <w:rFonts w:ascii="Wingdings" w:hAnsi="Wingdings"/>
      </w:rPr>
    </w:lvl>
    <w:lvl w:ilvl="6">
      <w:start w:val="1"/>
      <w:numFmt w:val="bullet"/>
      <w:isLgl w:val="false"/>
      <w:suff w:val="tab"/>
      <w:lvlText w:val=""/>
      <w:lvlJc w:val="left"/>
      <w:pPr>
        <w:ind w:left="3297" w:hanging="420"/>
        <w:tabs>
          <w:tab w:val="left" w:pos="3297" w:leader="none"/>
        </w:tabs>
      </w:pPr>
      <w:rPr>
        <w:rFonts w:ascii="Wingdings" w:hAnsi="Wingdings"/>
      </w:rPr>
    </w:lvl>
    <w:lvl w:ilvl="7">
      <w:start w:val="1"/>
      <w:numFmt w:val="bullet"/>
      <w:isLgl w:val="false"/>
      <w:suff w:val="tab"/>
      <w:lvlText w:val=""/>
      <w:lvlJc w:val="left"/>
      <w:pPr>
        <w:ind w:left="3717" w:hanging="420"/>
        <w:tabs>
          <w:tab w:val="left" w:pos="3717" w:leader="none"/>
        </w:tabs>
      </w:pPr>
      <w:rPr>
        <w:rFonts w:ascii="Wingdings" w:hAnsi="Wingdings"/>
      </w:rPr>
    </w:lvl>
    <w:lvl w:ilvl="8">
      <w:start w:val="1"/>
      <w:numFmt w:val="bullet"/>
      <w:isLgl w:val="false"/>
      <w:suff w:val="tab"/>
      <w:lvlText w:val=""/>
      <w:lvlJc w:val="left"/>
      <w:pPr>
        <w:ind w:left="4137" w:hanging="420"/>
        <w:tabs>
          <w:tab w:val="left" w:pos="4137" w:leader="none"/>
        </w:tabs>
      </w:pPr>
      <w:rPr>
        <w:rFonts w:ascii="Wingdings" w:hAnsi="Wingdings"/>
      </w:rPr>
    </w:lvl>
  </w:abstractNum>
  <w:abstractNum w:abstractNumId="9">
    <w:multiLevelType w:val="hybridMultilevel"/>
    <w:lvl w:ilvl="0">
      <w:start w:val="6"/>
      <w:numFmt w:val="japaneseCounting"/>
      <w:isLgl w:val="false"/>
      <w:suff w:val="tab"/>
      <w:lvlText w:val="（%1）"/>
      <w:lvlJc w:val="left"/>
      <w:pPr>
        <w:ind w:left="1429" w:hanging="72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0">
    <w:multiLevelType w:val="hybridMultilevel"/>
    <w:lvl w:ilvl="0">
      <w:start w:val="1"/>
      <w:numFmt w:val="decimal"/>
      <w:isLgl w:val="false"/>
      <w:suff w:val="tab"/>
      <w:lvlText w:val="%1"/>
      <w:lvlJc w:val="left"/>
      <w:pPr>
        <w:ind w:left="425" w:hanging="425"/>
      </w:pPr>
    </w:lvl>
    <w:lvl w:ilvl="1">
      <w:start w:val="1"/>
      <w:numFmt w:val="decimal"/>
      <w:isLgl w:val="false"/>
      <w:suff w:val="tab"/>
      <w:lvlText w:val="31.%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1">
    <w:multiLevelType w:val="hybridMultilevel"/>
    <w:lvl w:ilvl="0">
      <w:start w:val="1"/>
      <w:numFmt w:val="japaneseCounting"/>
      <w:pStyle w:val="1201"/>
      <w:isLgl w:val="false"/>
      <w:suff w:val="tab"/>
      <w:lvlText w:val="%1、"/>
      <w:lvlJc w:val="left"/>
      <w:pPr>
        <w:ind w:left="720" w:hanging="720"/>
        <w:tabs>
          <w:tab w:val="left" w:pos="720" w:leader="none"/>
        </w:tabs>
      </w:pPr>
      <w:rPr>
        <w:rFonts w:hint="eastAsia"/>
        <w:lang w:val="en-US"/>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385"/>
      <w:isLgl w:val="false"/>
      <w:suff w:val="tab"/>
      <w:lvlText w:val="%5)"/>
      <w:lvlJc w:val="left"/>
      <w:pPr>
        <w:ind w:left="2100" w:hanging="420"/>
        <w:tabs>
          <w:tab w:val="left" w:pos="2100" w:leader="none"/>
        </w:tabs>
      </w:pPr>
    </w:lvl>
    <w:lvl w:ilvl="5">
      <w:start w:val="1"/>
      <w:numFmt w:val="lowerRoman"/>
      <w:pStyle w:val="1443"/>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pStyle w:val="1320"/>
      <w:isLgl w:val="false"/>
      <w:suff w:val="tab"/>
      <w:lvlText w:val="%8)"/>
      <w:lvlJc w:val="left"/>
      <w:pPr>
        <w:ind w:left="3360" w:hanging="420"/>
        <w:tabs>
          <w:tab w:val="left" w:pos="3360" w:leader="none"/>
        </w:tabs>
      </w:pPr>
    </w:lvl>
    <w:lvl w:ilvl="8">
      <w:start w:val="1"/>
      <w:numFmt w:val="lowerRoman"/>
      <w:pStyle w:val="1519"/>
      <w:isLgl w:val="false"/>
      <w:suff w:val="tab"/>
      <w:lvlText w:val="%9."/>
      <w:lvlJc w:val="right"/>
      <w:pPr>
        <w:ind w:left="3780" w:hanging="420"/>
        <w:tabs>
          <w:tab w:val="left" w:pos="3780" w:leader="none"/>
        </w:tabs>
      </w:pPr>
    </w:lvl>
  </w:abstractNum>
  <w:abstractNum w:abstractNumId="12">
    <w:multiLevelType w:val="hybridMultilevel"/>
    <w:lvl w:ilvl="0">
      <w:start w:val="1"/>
      <w:numFmt w:val="decimal"/>
      <w:isLgl w:val="false"/>
      <w:suff w:val="tab"/>
      <w:lvlText w:val="%1"/>
      <w:lvlJc w:val="left"/>
      <w:pPr>
        <w:ind w:left="425" w:hanging="425"/>
      </w:pPr>
    </w:lvl>
    <w:lvl w:ilvl="1">
      <w:start w:val="1"/>
      <w:numFmt w:val="decimal"/>
      <w:isLgl w:val="false"/>
      <w:suff w:val="tab"/>
      <w:lvlText w:val="22.%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3">
    <w:multiLevelType w:val="hybridMultilevel"/>
    <w:lvl w:ilvl="0">
      <w:start w:val="1"/>
      <w:numFmt w:val="decimal"/>
      <w:isLgl w:val="false"/>
      <w:suff w:val="tab"/>
      <w:lvlText w:val="%1"/>
      <w:lvlJc w:val="left"/>
      <w:pPr>
        <w:ind w:left="425" w:hanging="425"/>
      </w:pPr>
    </w:lvl>
    <w:lvl w:ilvl="1">
      <w:start w:val="1"/>
      <w:numFmt w:val="decimal"/>
      <w:isLgl w:val="false"/>
      <w:suff w:val="tab"/>
      <w:lvlText w:val="36.%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4">
    <w:multiLevelType w:val="hybridMultilevel"/>
    <w:lvl w:ilvl="0">
      <w:start w:val="1"/>
      <w:numFmt w:val="decimal"/>
      <w:pStyle w:val="810"/>
      <w:isLgl w:val="false"/>
      <w:suff w:val="tab"/>
      <w:lvlText w:val="%1"/>
      <w:lvlJc w:val="left"/>
      <w:pPr>
        <w:ind w:left="432" w:hanging="432"/>
        <w:tabs>
          <w:tab w:val="left" w:pos="432" w:leader="none"/>
        </w:tabs>
      </w:pPr>
      <w:rPr>
        <w:rFonts w:hint="eastAsia"/>
      </w:rPr>
    </w:lvl>
    <w:lvl w:ilvl="1">
      <w:start w:val="1"/>
      <w:numFmt w:val="decimal"/>
      <w:pStyle w:val="811"/>
      <w:isLgl w:val="false"/>
      <w:suff w:val="tab"/>
      <w:lvlText w:val="%1."/>
      <w:lvlJc w:val="left"/>
      <w:pPr>
        <w:ind w:left="576" w:hanging="576"/>
        <w:tabs>
          <w:tab w:val="left" w:pos="576" w:leader="none"/>
        </w:tabs>
      </w:pPr>
      <w:rPr>
        <w:rFonts w:hint="eastAsia"/>
      </w:rPr>
    </w:lvl>
    <w:lvl w:ilvl="2">
      <w:start w:val="1"/>
      <w:numFmt w:val="decimal"/>
      <w:pStyle w:val="812"/>
      <w:isLgl w:val="false"/>
      <w:suff w:val="tab"/>
      <w:lvlText w:val="%1.%2.%3"/>
      <w:lvlJc w:val="left"/>
      <w:pPr>
        <w:ind w:left="720" w:hanging="720"/>
        <w:tabs>
          <w:tab w:val="left" w:pos="1080" w:leader="none"/>
        </w:tabs>
      </w:pPr>
      <w:rPr>
        <w:rFonts w:hint="eastAsia"/>
      </w:rPr>
    </w:lvl>
    <w:lvl w:ilvl="3">
      <w:start w:val="1"/>
      <w:numFmt w:val="decimal"/>
      <w:pStyle w:val="813"/>
      <w:isLgl w:val="false"/>
      <w:suff w:val="tab"/>
      <w:lvlText w:val="%1.%2.%3.%4"/>
      <w:lvlJc w:val="left"/>
      <w:pPr>
        <w:ind w:left="864" w:hanging="864"/>
        <w:tabs>
          <w:tab w:val="left" w:pos="1440" w:leader="none"/>
        </w:tabs>
      </w:pPr>
      <w:rPr>
        <w:rFonts w:hint="eastAsia"/>
      </w:rPr>
    </w:lvl>
    <w:lvl w:ilvl="4">
      <w:start w:val="1"/>
      <w:numFmt w:val="decimal"/>
      <w:pStyle w:val="814"/>
      <w:isLgl w:val="false"/>
      <w:suff w:val="tab"/>
      <w:lvlText w:val="%1.%2.%3.%4.%5"/>
      <w:lvlJc w:val="left"/>
      <w:pPr>
        <w:ind w:left="1008" w:hanging="1008"/>
        <w:tabs>
          <w:tab w:val="left" w:pos="1800" w:leader="none"/>
        </w:tabs>
      </w:pPr>
      <w:rPr>
        <w:rFonts w:hint="eastAsia"/>
      </w:rPr>
    </w:lvl>
    <w:lvl w:ilvl="5">
      <w:start w:val="1"/>
      <w:numFmt w:val="decimal"/>
      <w:pStyle w:val="815"/>
      <w:isLgl w:val="false"/>
      <w:suff w:val="tab"/>
      <w:lvlText w:val="%1.%2.%3.%4.%5.%6"/>
      <w:lvlJc w:val="left"/>
      <w:pPr>
        <w:ind w:left="1152" w:hanging="1152"/>
        <w:tabs>
          <w:tab w:val="left" w:pos="1152" w:leader="none"/>
        </w:tabs>
      </w:pPr>
      <w:rPr>
        <w:rFonts w:hint="eastAsia"/>
      </w:rPr>
    </w:lvl>
    <w:lvl w:ilvl="6">
      <w:start w:val="1"/>
      <w:numFmt w:val="decimal"/>
      <w:pStyle w:val="816"/>
      <w:isLgl w:val="false"/>
      <w:suff w:val="tab"/>
      <w:lvlText w:val="%1.%2.%3.%4.%5.%6.%7"/>
      <w:lvlJc w:val="left"/>
      <w:pPr>
        <w:ind w:left="1296" w:hanging="1296"/>
        <w:tabs>
          <w:tab w:val="left" w:pos="1296" w:leader="none"/>
        </w:tabs>
      </w:pPr>
      <w:rPr>
        <w:rFonts w:hint="eastAsia"/>
      </w:rPr>
    </w:lvl>
    <w:lvl w:ilvl="7">
      <w:start w:val="1"/>
      <w:numFmt w:val="decimal"/>
      <w:pStyle w:val="817"/>
      <w:isLgl w:val="false"/>
      <w:suff w:val="tab"/>
      <w:lvlText w:val="%1.%2.%3.%4.%5.%6.%7.%8"/>
      <w:lvlJc w:val="left"/>
      <w:pPr>
        <w:ind w:left="1440" w:hanging="1440"/>
        <w:tabs>
          <w:tab w:val="left" w:pos="1440" w:leader="none"/>
        </w:tabs>
      </w:pPr>
      <w:rPr>
        <w:rFonts w:hint="eastAsia"/>
      </w:rPr>
    </w:lvl>
    <w:lvl w:ilvl="8">
      <w:start w:val="1"/>
      <w:numFmt w:val="decimal"/>
      <w:pStyle w:val="818"/>
      <w:isLgl w:val="false"/>
      <w:suff w:val="tab"/>
      <w:lvlText w:val="%1.%2.%3.%4.%5.%6.%7.%8.%9"/>
      <w:lvlJc w:val="left"/>
      <w:pPr>
        <w:ind w:left="1584" w:hanging="1584"/>
        <w:tabs>
          <w:tab w:val="left" w:pos="1584" w:leader="none"/>
        </w:tabs>
      </w:pPr>
      <w:rPr>
        <w:rFonts w:hint="eastAsia"/>
      </w:rPr>
    </w:lvl>
  </w:abstractNum>
  <w:abstractNum w:abstractNumId="15">
    <w:multiLevelType w:val="hybridMultilevel"/>
    <w:lvl w:ilvl="0">
      <w:start w:val="1"/>
      <w:numFmt w:val="decimal"/>
      <w:isLgl w:val="false"/>
      <w:suff w:val="tab"/>
      <w:lvlText w:val="%1"/>
      <w:lvlJc w:val="left"/>
      <w:pPr>
        <w:ind w:left="425" w:hanging="425"/>
      </w:pPr>
    </w:lvl>
    <w:lvl w:ilvl="1">
      <w:start w:val="1"/>
      <w:numFmt w:val="decimal"/>
      <w:isLgl w:val="false"/>
      <w:suff w:val="tab"/>
      <w:lvlText w:val="33.%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6">
    <w:multiLevelType w:val="hybridMultilevel"/>
    <w:lvl w:ilvl="0">
      <w:start w:val="1"/>
      <w:numFmt w:val="decimal"/>
      <w:isLgl w:val="false"/>
      <w:suff w:val="tab"/>
      <w:lvlText w:val="%1"/>
      <w:lvlJc w:val="left"/>
      <w:pPr>
        <w:ind w:left="425" w:hanging="425"/>
      </w:pPr>
    </w:lvl>
    <w:lvl w:ilvl="1">
      <w:start w:val="1"/>
      <w:numFmt w:val="decimal"/>
      <w:isLgl w:val="false"/>
      <w:suff w:val="tab"/>
      <w:lvlText w:val="38.%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7">
    <w:multiLevelType w:val="hybridMultilevel"/>
    <w:lvl w:ilvl="0">
      <w:start w:val="1"/>
      <w:numFmt w:val="decimal"/>
      <w:isLgl w:val="false"/>
      <w:suff w:val="tab"/>
      <w:lvlText w:val="20.%1"/>
      <w:lvlJc w:val="left"/>
      <w:pPr>
        <w:ind w:left="440" w:hanging="440"/>
      </w:pPr>
      <w:rPr>
        <w:rFonts w:hint="eastAsia"/>
      </w:rPr>
    </w:lvl>
    <w:lvl w:ilvl="1">
      <w:start w:val="1"/>
      <w:numFmt w:val="lowerLetter"/>
      <w:isLgl w:val="false"/>
      <w:suff w:val="tab"/>
      <w:lvlText w:val="%2)"/>
      <w:lvlJc w:val="left"/>
      <w:pPr>
        <w:ind w:left="880" w:hanging="440"/>
      </w:pPr>
    </w:lvl>
    <w:lvl w:ilvl="2">
      <w:start w:val="3"/>
      <w:numFmt w:val="decimal"/>
      <w:isLgl w:val="false"/>
      <w:suff w:val="tab"/>
      <w:lvlText w:val="%3、"/>
      <w:lvlJc w:val="left"/>
      <w:pPr>
        <w:ind w:left="1240" w:hanging="360"/>
      </w:pPr>
    </w:lvl>
    <w:lvl w:ilvl="3">
      <w:start w:val="2"/>
      <w:numFmt w:val="japaneseCounting"/>
      <w:isLgl w:val="false"/>
      <w:suff w:val="tab"/>
      <w:lvlText w:val="%4、"/>
      <w:lvlJc w:val="left"/>
      <w:pPr>
        <w:ind w:left="1770" w:hanging="45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8">
    <w:multiLevelType w:val="hybridMultilevel"/>
    <w:lvl w:ilvl="0">
      <w:start w:val="1"/>
      <w:numFmt w:val="bullet"/>
      <w:pStyle w:val="1522"/>
      <w:isLgl w:val="false"/>
      <w:suff w:val="tab"/>
      <w:lvlText w:val=""/>
      <w:lvlJc w:val="left"/>
      <w:pPr>
        <w:ind w:left="420" w:hanging="420"/>
        <w:tabs>
          <w:tab w:val="left" w:pos="420" w:leader="none"/>
        </w:tabs>
      </w:pPr>
      <w:rPr>
        <w:rFonts w:ascii="Wingdings" w:hAnsi="Wingdings"/>
        <w:color w:val="000080"/>
        <w:sz w:val="15"/>
        <w:szCs w:val="15"/>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9">
    <w:multiLevelType w:val="hybridMultilevel"/>
    <w:lvl w:ilvl="0">
      <w:start w:val="1"/>
      <w:numFmt w:val="decimal"/>
      <w:isLgl w:val="false"/>
      <w:suff w:val="tab"/>
      <w:lvlText w:val="%1"/>
      <w:lvlJc w:val="left"/>
      <w:pPr>
        <w:ind w:left="425" w:hanging="425"/>
      </w:pPr>
    </w:lvl>
    <w:lvl w:ilvl="1">
      <w:start w:val="1"/>
      <w:numFmt w:val="decimal"/>
      <w:isLgl w:val="false"/>
      <w:suff w:val="tab"/>
      <w:lvlText w:val="30.%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0">
    <w:multiLevelType w:val="hybridMultilevel"/>
    <w:lvl w:ilvl="0">
      <w:start w:val="1"/>
      <w:numFmt w:val="decimal"/>
      <w:pStyle w:val="829"/>
      <w:isLgl w:val="false"/>
      <w:suff w:val="nothing"/>
      <w:lvlText w:val="%1"/>
      <w:lvlJc w:val="left"/>
      <w:pPr>
        <w:ind w:left="0" w:firstLine="0"/>
      </w:pPr>
      <w:rPr>
        <w:rFonts w:ascii="Times New Roman" w:hAnsi="Times New Roman"/>
        <w:b/>
        <w:i w:val="0"/>
        <w:sz w:val="21"/>
      </w:rPr>
    </w:lvl>
    <w:lvl w:ilvl="1">
      <w:start w:val="1"/>
      <w:numFmt w:val="decimal"/>
      <w:pStyle w:val="1265"/>
      <w:isLgl w:val="false"/>
      <w:suff w:val="nothing"/>
      <w:lvlText w:val="%1%2　"/>
      <w:lvlJc w:val="left"/>
      <w:pPr>
        <w:ind w:left="360" w:firstLine="0"/>
      </w:pPr>
      <w:rPr>
        <w:rFonts w:hint="eastAsia" w:ascii="黑体" w:hAnsi="Times New Roman" w:eastAsia="黑体"/>
        <w:b w:val="0"/>
        <w:i w:val="0"/>
        <w:sz w:val="21"/>
      </w:rPr>
    </w:lvl>
    <w:lvl w:ilvl="2">
      <w:start w:val="1"/>
      <w:numFmt w:val="decimal"/>
      <w:pStyle w:val="1342"/>
      <w:isLgl w:val="false"/>
      <w:suff w:val="nothing"/>
      <w:lvlText w:val="%1%2.%3　"/>
      <w:lvlJc w:val="left"/>
      <w:pPr>
        <w:ind w:left="0" w:firstLine="0"/>
      </w:pPr>
      <w:rPr>
        <w:rFonts w:hint="eastAsia" w:ascii="黑体" w:hAnsi="Times New Roman" w:eastAsia="黑体"/>
        <w:b w:val="0"/>
        <w:i w:val="0"/>
        <w:sz w:val="21"/>
      </w:rPr>
    </w:lvl>
    <w:lvl w:ilvl="3">
      <w:start w:val="1"/>
      <w:numFmt w:val="decimal"/>
      <w:pStyle w:val="1288"/>
      <w:isLgl w:val="false"/>
      <w:suff w:val="nothing"/>
      <w:lvlText w:val="%1%2.%3.%4　"/>
      <w:lvlJc w:val="left"/>
      <w:pPr>
        <w:ind w:left="540" w:firstLine="0"/>
      </w:pPr>
      <w:rPr>
        <w:rFonts w:hint="eastAsia" w:ascii="黑体" w:hAnsi="Times New Roman" w:eastAsia="黑体"/>
        <w:b w:val="0"/>
        <w:i w:val="0"/>
        <w:sz w:val="21"/>
      </w:rPr>
    </w:lvl>
    <w:lvl w:ilvl="4">
      <w:start w:val="1"/>
      <w:numFmt w:val="decimal"/>
      <w:pStyle w:val="1292"/>
      <w:isLgl w:val="false"/>
      <w:suff w:val="nothing"/>
      <w:lvlText w:val="%1%2.%3.%4.%5　"/>
      <w:lvlJc w:val="left"/>
      <w:pPr>
        <w:ind w:left="0" w:firstLine="0"/>
      </w:pPr>
      <w:rPr>
        <w:rFonts w:hint="eastAsia" w:ascii="黑体" w:hAnsi="Times New Roman" w:eastAsia="黑体"/>
        <w:b w:val="0"/>
        <w:i w:val="0"/>
        <w:sz w:val="21"/>
      </w:rPr>
    </w:lvl>
    <w:lvl w:ilvl="5">
      <w:start w:val="1"/>
      <w:numFmt w:val="decimal"/>
      <w:pStyle w:val="1291"/>
      <w:isLgl w:val="false"/>
      <w:suff w:val="nothing"/>
      <w:lvlText w:val="%1%2.%3.%4.%5.%6　"/>
      <w:lvlJc w:val="left"/>
      <w:pPr>
        <w:ind w:left="0" w:firstLine="0"/>
      </w:pPr>
      <w:rPr>
        <w:rFonts w:hint="eastAsia" w:ascii="黑体" w:hAnsi="Times New Roman" w:eastAsia="黑体"/>
        <w:b w:val="0"/>
        <w:i w:val="0"/>
        <w:sz w:val="21"/>
      </w:rPr>
    </w:lvl>
    <w:lvl w:ilvl="6">
      <w:start w:val="1"/>
      <w:numFmt w:val="decimal"/>
      <w:pStyle w:val="1290"/>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21">
    <w:multiLevelType w:val="hybridMultilevel"/>
    <w:lvl w:ilvl="0">
      <w:start w:val="1"/>
      <w:numFmt w:val="decimal"/>
      <w:isLgl w:val="false"/>
      <w:suff w:val="tab"/>
      <w:lvlText w:val="%1"/>
      <w:lvlJc w:val="left"/>
      <w:pPr>
        <w:ind w:left="425" w:hanging="425"/>
      </w:pPr>
    </w:lvl>
    <w:lvl w:ilvl="1">
      <w:start w:val="1"/>
      <w:numFmt w:val="decimal"/>
      <w:isLgl w:val="false"/>
      <w:suff w:val="tab"/>
      <w:lvlText w:val="34.%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3"/>
      <w:numFmt w:val="decimal"/>
      <w:pStyle w:val="1294"/>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pStyle w:val="1294"/>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4">
    <w:multiLevelType w:val="hybridMultilevel"/>
    <w:lvl w:ilvl="0">
      <w:start w:val="1"/>
      <w:numFmt w:val="decimal"/>
      <w:isLgl w:val="false"/>
      <w:suff w:val="tab"/>
      <w:lvlText w:val="%1"/>
      <w:lvlJc w:val="left"/>
      <w:pPr>
        <w:ind w:left="425" w:hanging="425"/>
      </w:pPr>
    </w:lvl>
    <w:lvl w:ilvl="1">
      <w:start w:val="1"/>
      <w:numFmt w:val="decimal"/>
      <w:isLgl w:val="false"/>
      <w:suff w:val="tab"/>
      <w:lvlText w:val="26.%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5">
    <w:multiLevelType w:val="hybridMultilevel"/>
    <w:lvl w:ilvl="0">
      <w:start w:val="1"/>
      <w:numFmt w:val="decimal"/>
      <w:isLgl w:val="false"/>
      <w:suff w:val="tab"/>
      <w:lvlText w:val="%1"/>
      <w:lvlJc w:val="left"/>
      <w:pPr>
        <w:ind w:left="425" w:hanging="425"/>
      </w:pPr>
    </w:lvl>
    <w:lvl w:ilvl="1">
      <w:start w:val="1"/>
      <w:numFmt w:val="decimal"/>
      <w:isLgl w:val="false"/>
      <w:suff w:val="tab"/>
      <w:lvlText w:val="23.%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6">
    <w:multiLevelType w:val="hybridMultilevel"/>
    <w:lvl w:ilvl="0">
      <w:start w:val="1"/>
      <w:numFmt w:val="decimal"/>
      <w:isLgl w:val="false"/>
      <w:suff w:val="tab"/>
      <w:lvlText w:val="%1"/>
      <w:lvlJc w:val="left"/>
      <w:pPr>
        <w:ind w:left="425" w:hanging="425"/>
      </w:pPr>
    </w:lvl>
    <w:lvl w:ilvl="1">
      <w:start w:val="1"/>
      <w:numFmt w:val="decimal"/>
      <w:isLgl w:val="false"/>
      <w:suff w:val="tab"/>
      <w:lvlText w:val="37.%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7">
    <w:multiLevelType w:val="hybridMultilevel"/>
    <w:lvl w:ilvl="0">
      <w:start w:val="1"/>
      <w:numFmt w:val="decimal"/>
      <w:isLgl w:val="false"/>
      <w:suff w:val="tab"/>
      <w:lvlText w:val="%1"/>
      <w:lvlJc w:val="left"/>
      <w:pPr>
        <w:ind w:left="425" w:hanging="425"/>
      </w:pPr>
    </w:lvl>
    <w:lvl w:ilvl="1">
      <w:start w:val="1"/>
      <w:numFmt w:val="decimal"/>
      <w:isLgl w:val="false"/>
      <w:suff w:val="tab"/>
      <w:lvlText w:val="25.%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8">
    <w:multiLevelType w:val="hybridMultilevel"/>
    <w:lvl w:ilvl="0">
      <w:start w:val="1"/>
      <w:numFmt w:val="japaneseCounting"/>
      <w:pStyle w:val="1556"/>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9">
    <w:multiLevelType w:val="hybridMultilevel"/>
    <w:lvl w:ilvl="0">
      <w:start w:val="1"/>
      <w:numFmt w:val="decimal"/>
      <w:isLgl w:val="false"/>
      <w:suff w:val="tab"/>
      <w:lvlText w:val="%1"/>
      <w:lvlJc w:val="left"/>
      <w:pPr>
        <w:ind w:left="425" w:hanging="425"/>
      </w:pPr>
    </w:lvl>
    <w:lvl w:ilvl="1">
      <w:start w:val="1"/>
      <w:numFmt w:val="decimal"/>
      <w:isLgl w:val="false"/>
      <w:suff w:val="tab"/>
      <w:lvlText w:val="32.%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0">
    <w:multiLevelType w:val="hybridMultilevel"/>
    <w:lvl w:ilvl="0">
      <w:start w:val="1"/>
      <w:numFmt w:val="decimal"/>
      <w:pStyle w:val="1408"/>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1">
    <w:multiLevelType w:val="hybridMultilevel"/>
    <w:lvl w:ilvl="0">
      <w:start w:val="13"/>
      <w:numFmt w:val="decimal"/>
      <w:pStyle w:val="1496"/>
      <w:isLgl w:val="false"/>
      <w:suff w:val="tab"/>
      <w:lvlText w:val="%1.3"/>
      <w:lvlJc w:val="left"/>
      <w:pPr>
        <w:ind w:left="425" w:hanging="425"/>
        <w:tabs>
          <w:tab w:val="left" w:pos="425" w:leader="none"/>
        </w:tabs>
      </w:pPr>
      <w:rPr>
        <w:rFonts w:hint="eastAsia"/>
      </w:rPr>
    </w:lvl>
    <w:lvl w:ilvl="1">
      <w:start w:val="1"/>
      <w:numFmt w:val="decimal"/>
      <w:isLgl w:val="false"/>
      <w:suff w:val="tab"/>
      <w:lvlText w:val="%2.3.1"/>
      <w:lvlJc w:val="left"/>
      <w:pPr>
        <w:ind w:left="567" w:hanging="567"/>
        <w:tabs>
          <w:tab w:val="left" w:pos="720" w:leader="none"/>
        </w:tabs>
      </w:pPr>
      <w:rPr>
        <w:rFonts w:hint="eastAsia"/>
      </w:rPr>
    </w:lvl>
    <w:lvl w:ilvl="2">
      <w:start w:val="1"/>
      <w:numFmt w:val="decimal"/>
      <w:isLgl w:val="false"/>
      <w:suff w:val="tab"/>
      <w:lvlText w:val="13.3.%3"/>
      <w:lvlJc w:val="left"/>
      <w:pPr>
        <w:ind w:left="709" w:hanging="709"/>
        <w:tabs>
          <w:tab w:val="left" w:pos="720" w:leader="none"/>
        </w:tabs>
      </w:pPr>
      <w:rPr>
        <w:rFonts w:hint="eastAsia"/>
      </w:rPr>
    </w:lvl>
    <w:lvl w:ilvl="3">
      <w:start w:val="1"/>
      <w:numFmt w:val="decimal"/>
      <w:isLgl w:val="false"/>
      <w:suff w:val="tab"/>
      <w:lvlText w:val="%43.3.1.1"/>
      <w:lvlJc w:val="left"/>
      <w:pPr>
        <w:ind w:left="851" w:hanging="851"/>
        <w:tabs>
          <w:tab w:val="left" w:pos="1080" w:leader="none"/>
        </w:tabs>
      </w:pPr>
      <w:rPr>
        <w:rFonts w:hint="eastAsia"/>
      </w:rPr>
    </w:lvl>
    <w:lvl w:ilvl="4">
      <w:start w:val="1"/>
      <w:numFmt w:val="decimal"/>
      <w:isLgl w:val="false"/>
      <w:suff w:val="tab"/>
      <w:lvlText w:val="%513.3.%4"/>
      <w:lvlJc w:val="left"/>
      <w:pPr>
        <w:ind w:left="992" w:hanging="992"/>
        <w:tabs>
          <w:tab w:val="left" w:pos="992" w:leader="none"/>
        </w:tabs>
      </w:pPr>
      <w:rPr>
        <w:rFonts w:hint="eastAsia"/>
      </w:rPr>
    </w:lvl>
    <w:lvl w:ilvl="5">
      <w:start w:val="1"/>
      <w:numFmt w:val="decimal"/>
      <w:isLgl w:val="false"/>
      <w:suff w:val="tab"/>
      <w:lvlText w:val="%613.3.%41.1.1.1"/>
      <w:lvlJc w:val="left"/>
      <w:pPr>
        <w:ind w:left="1134" w:hanging="1134"/>
        <w:tabs>
          <w:tab w:val="left" w:pos="1800" w:leader="none"/>
        </w:tabs>
      </w:pPr>
      <w:rPr>
        <w:rFonts w:hint="eastAsia"/>
      </w:rPr>
    </w:lvl>
    <w:lvl w:ilvl="6">
      <w:start w:val="1"/>
      <w:numFmt w:val="decimal"/>
      <w:isLgl w:val="false"/>
      <w:suff w:val="tab"/>
      <w:lvlText w:val="13.3.%41.1.1.1.1"/>
      <w:lvlJc w:val="left"/>
      <w:pPr>
        <w:ind w:left="1276" w:hanging="1276"/>
        <w:tabs>
          <w:tab w:val="left" w:pos="1800" w:leader="none"/>
        </w:tabs>
      </w:pPr>
      <w:rPr>
        <w:rFonts w:hint="eastAsia"/>
      </w:rPr>
    </w:lvl>
    <w:lvl w:ilvl="7">
      <w:start w:val="1"/>
      <w:numFmt w:val="decimal"/>
      <w:isLgl w:val="false"/>
      <w:suff w:val="tab"/>
      <w:lvlText w:val="13.3.1.1.1.1.1.1"/>
      <w:lvlJc w:val="left"/>
      <w:pPr>
        <w:ind w:left="1418" w:hanging="1418"/>
        <w:tabs>
          <w:tab w:val="left" w:pos="2160" w:leader="none"/>
        </w:tabs>
      </w:pPr>
      <w:rPr>
        <w:rFonts w:hint="eastAsia"/>
      </w:rPr>
    </w:lvl>
    <w:lvl w:ilvl="8">
      <w:start w:val="1"/>
      <w:numFmt w:val="decimal"/>
      <w:isLgl w:val="false"/>
      <w:suff w:val="tab"/>
      <w:lvlText w:val="13.3.%41.1.1.1.1.1.1"/>
      <w:lvlJc w:val="left"/>
      <w:pPr>
        <w:ind w:left="1559" w:hanging="1559"/>
        <w:tabs>
          <w:tab w:val="left" w:pos="2520" w:leader="none"/>
        </w:tabs>
      </w:pPr>
      <w:rPr>
        <w:rFonts w:hint="eastAsia"/>
      </w:rPr>
    </w:lvl>
  </w:abstractNum>
  <w:abstractNum w:abstractNumId="32">
    <w:multiLevelType w:val="hybridMultilevel"/>
    <w:lvl w:ilvl="0">
      <w:start w:val="1"/>
      <w:numFmt w:val="decimal"/>
      <w:isLgl w:val="false"/>
      <w:suff w:val="nothing"/>
      <w:lvlText w:val="%1  "/>
      <w:lvlJc w:val="left"/>
      <w:pPr>
        <w:ind w:left="0" w:firstLine="0"/>
      </w:pPr>
      <w:rPr>
        <w:rFonts w:ascii="Arial" w:hAnsi="Arial" w:eastAsia="黑体"/>
        <w:b w:val="0"/>
        <w:i w:val="0"/>
        <w:sz w:val="36"/>
        <w:szCs w:val="36"/>
      </w:rPr>
    </w:lvl>
    <w:lvl w:ilvl="1">
      <w:start w:val="1"/>
      <w:numFmt w:val="decimal"/>
      <w:isLgl w:val="false"/>
      <w:suff w:val="nothing"/>
      <w:lvlText w:val="%1.%2  "/>
      <w:lvlJc w:val="left"/>
      <w:pPr>
        <w:ind w:left="0" w:firstLine="0"/>
      </w:pPr>
      <w:rPr>
        <w:rFonts w:ascii="Arial" w:hAnsi="Arial"/>
        <w:b w:val="0"/>
        <w:i w:val="0"/>
        <w:sz w:val="30"/>
        <w:szCs w:val="30"/>
      </w:rPr>
    </w:lvl>
    <w:lvl w:ilvl="2">
      <w:start w:val="1"/>
      <w:numFmt w:val="decimal"/>
      <w:isLgl w:val="false"/>
      <w:suff w:val="nothing"/>
      <w:lvlText w:val="%1.%2.%3  "/>
      <w:lvlJc w:val="left"/>
      <w:pPr>
        <w:ind w:left="0" w:firstLine="0"/>
      </w:pPr>
      <w:rPr>
        <w:rFonts w:ascii="Arial" w:hAnsi="Arial"/>
        <w:b w:val="0"/>
        <w:i w:val="0"/>
        <w:sz w:val="24"/>
        <w:szCs w:val="24"/>
      </w:rPr>
    </w:lvl>
    <w:lvl w:ilvl="3">
      <w:start w:val="1"/>
      <w:numFmt w:val="decimal"/>
      <w:isLgl w:val="false"/>
      <w:suff w:val="nothing"/>
      <w:lvlText w:val="%1.%2.%3.%4  "/>
      <w:lvlJc w:val="left"/>
      <w:pPr>
        <w:ind w:left="0" w:firstLine="0"/>
      </w:pPr>
      <w:rPr>
        <w:rFonts w:ascii="Arial" w:hAnsi="Arial"/>
        <w:b w:val="0"/>
        <w:i w:val="0"/>
        <w:sz w:val="21"/>
        <w:szCs w:val="21"/>
      </w:rPr>
    </w:lvl>
    <w:lvl w:ilvl="4">
      <w:start w:val="1"/>
      <w:numFmt w:val="decimal"/>
      <w:isLgl w:val="false"/>
      <w:suff w:val="tab"/>
      <w:lvlText w:val="%5."/>
      <w:lvlJc w:val="left"/>
      <w:pPr>
        <w:ind w:left="1134" w:hanging="312"/>
        <w:tabs>
          <w:tab w:val="left" w:pos="1134" w:leader="none"/>
        </w:tabs>
      </w:pPr>
      <w:rPr>
        <w:rFonts w:ascii="Arial" w:hAnsi="Arial"/>
        <w:b w:val="0"/>
        <w:i w:val="0"/>
        <w:sz w:val="21"/>
        <w:szCs w:val="21"/>
      </w:rPr>
    </w:lvl>
    <w:lvl w:ilvl="5">
      <w:start w:val="1"/>
      <w:numFmt w:val="decimal"/>
      <w:isLgl w:val="false"/>
      <w:suff w:val="tab"/>
      <w:lvlText w:val="%6)"/>
      <w:lvlJc w:val="left"/>
      <w:pPr>
        <w:ind w:left="1134" w:hanging="312"/>
        <w:tabs>
          <w:tab w:val="left" w:pos="1134" w:leader="none"/>
        </w:tabs>
      </w:pPr>
      <w:rPr>
        <w:rFonts w:ascii="Arial" w:hAnsi="Arial"/>
        <w:b w:val="0"/>
        <w:i w:val="0"/>
        <w:sz w:val="21"/>
        <w:szCs w:val="21"/>
      </w:rPr>
    </w:lvl>
    <w:lvl w:ilvl="6">
      <w:start w:val="1"/>
      <w:numFmt w:val="lowerLetter"/>
      <w:isLgl w:val="false"/>
      <w:suff w:val="tab"/>
      <w:lvlText w:val="%7."/>
      <w:lvlJc w:val="left"/>
      <w:pPr>
        <w:ind w:left="1134" w:hanging="312"/>
        <w:tabs>
          <w:tab w:val="left" w:pos="1134" w:leader="none"/>
        </w:tabs>
      </w:pPr>
      <w:rPr>
        <w:rFonts w:ascii="Arial" w:hAnsi="Arial"/>
        <w:b w:val="0"/>
        <w:i w:val="0"/>
        <w:sz w:val="21"/>
        <w:szCs w:val="21"/>
      </w:rPr>
    </w:lvl>
    <w:lvl w:ilvl="7">
      <w:start w:val="2"/>
      <w:numFmt w:val="decimal"/>
      <w:pStyle w:val="1301"/>
      <w:isLgl w:val="false"/>
      <w:suff w:val="space"/>
      <w:lvlText w:val="图3-%8"/>
      <w:lvlJc w:val="center"/>
      <w:pPr>
        <w:ind w:left="4066" w:firstLine="0"/>
      </w:pPr>
      <w:rPr>
        <w:rFonts w:ascii="Arial" w:hAnsi="Arial" w:eastAsia="黑体"/>
        <w:b w:val="0"/>
        <w:i w:val="0"/>
        <w:sz w:val="18"/>
        <w:szCs w:val="18"/>
      </w:rPr>
    </w:lvl>
    <w:lvl w:ilvl="8">
      <w:start w:val="1"/>
      <w:numFmt w:val="decimal"/>
      <w:isLgl w:val="false"/>
      <w:suff w:val="space"/>
      <w:lvlText w:val="表%9"/>
      <w:lvlJc w:val="center"/>
      <w:pPr>
        <w:ind w:left="0" w:firstLine="0"/>
      </w:pPr>
      <w:rPr>
        <w:rFonts w:ascii="Arial" w:hAnsi="Arial" w:eastAsia="黑体"/>
        <w:b w:val="0"/>
        <w:i w:val="0"/>
        <w:sz w:val="18"/>
        <w:szCs w:val="18"/>
      </w:rPr>
    </w:lvl>
  </w:abstractNum>
  <w:abstractNum w:abstractNumId="33">
    <w:multiLevelType w:val="hybridMultilevel"/>
    <w:lvl w:ilvl="0">
      <w:start w:val="1"/>
      <w:numFmt w:val="bullet"/>
      <w:pStyle w:val="1351"/>
      <w:isLgl w:val="false"/>
      <w:suff w:val="tab"/>
      <w:lvlText w:val=""/>
      <w:lvlJc w:val="left"/>
      <w:pPr>
        <w:ind w:left="1701" w:hanging="1701"/>
        <w:tabs>
          <w:tab w:val="left" w:pos="1701" w:leader="none"/>
        </w:tabs>
      </w:pPr>
      <w:rPr>
        <w:rFonts w:ascii="Wingdings" w:hAnsi="Wingdings"/>
        <w:b w:val="0"/>
        <w:i w:val="0"/>
        <w:sz w:val="52"/>
        <w:szCs w:val="52"/>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34">
    <w:multiLevelType w:val="hybridMultilevel"/>
    <w:lvl w:ilvl="0">
      <w:start w:val="1"/>
      <w:numFmt w:val="japaneseCounting"/>
      <w:pStyle w:val="1467"/>
      <w:isLgl w:val="false"/>
      <w:suff w:val="tab"/>
      <w:lvlText w:val="%1、"/>
      <w:lvlJc w:val="left"/>
      <w:pPr>
        <w:ind w:left="510" w:hanging="510"/>
      </w:pPr>
    </w:lvl>
    <w:lvl w:ilvl="1">
      <w:start w:val="1"/>
      <w:numFmt w:val="decimalFullWidth"/>
      <w:isLgl w:val="false"/>
      <w:suff w:val="tab"/>
      <w:lvlText w:val="（%2）"/>
      <w:lvlJc w:val="left"/>
      <w:pPr>
        <w:ind w:left="1140" w:hanging="7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5">
    <w:multiLevelType w:val="hybridMultilevel"/>
    <w:lvl w:ilvl="0">
      <w:start w:val="1"/>
      <w:numFmt w:val="decimal"/>
      <w:isLgl w:val="false"/>
      <w:suff w:val="tab"/>
      <w:lvlText w:val="%1"/>
      <w:lvlJc w:val="left"/>
      <w:pPr>
        <w:ind w:left="425" w:hanging="425"/>
      </w:pPr>
    </w:lvl>
    <w:lvl w:ilvl="1">
      <w:start w:val="1"/>
      <w:numFmt w:val="decimal"/>
      <w:isLgl w:val="false"/>
      <w:suff w:val="tab"/>
      <w:lvlText w:val="24.%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6">
    <w:multiLevelType w:val="hybridMultilevel"/>
    <w:lvl w:ilvl="0">
      <w:start w:val="1"/>
      <w:numFmt w:val="bullet"/>
      <w:pStyle w:val="1369"/>
      <w:isLgl w:val="false"/>
      <w:suff w:val="tab"/>
      <w:lvlText w:val=""/>
      <w:lvlJc w:val="left"/>
      <w:pPr>
        <w:ind w:left="794" w:hanging="312"/>
        <w:tabs>
          <w:tab w:val="left" w:pos="482" w:leader="none"/>
        </w:tabs>
      </w:pPr>
      <w:rPr>
        <w:rFonts w:ascii="Wingdings" w:hAnsi="Wingdings"/>
      </w:rPr>
    </w:lvl>
    <w:lvl w:ilvl="1">
      <w:start w:val="1"/>
      <w:numFmt w:val="decimal"/>
      <w:isLgl w:val="false"/>
      <w:suff w:val="tab"/>
      <w:lvlText w:val="%2."/>
      <w:lvlJc w:val="left"/>
      <w:pPr>
        <w:ind w:left="840" w:hanging="420"/>
        <w:tabs>
          <w:tab w:val="left" w:pos="840" w:leader="none"/>
        </w:tabs>
      </w:p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37">
    <w:multiLevelType w:val="hybridMultilevel"/>
    <w:lvl w:ilvl="0">
      <w:start w:val="1"/>
      <w:numFmt w:val="bullet"/>
      <w:pStyle w:val="1423"/>
      <w:isLgl w:val="false"/>
      <w:suff w:val="tab"/>
      <w:lvlText w:val="-"/>
      <w:lvlJc w:val="left"/>
      <w:pPr>
        <w:ind w:left="780" w:hanging="360"/>
      </w:pPr>
      <w:rPr>
        <w:rFonts w:hint="eastAsia" w:ascii="宋体" w:hAnsi="宋体" w:eastAsia="宋体" w:cs="Times New Roman"/>
      </w:rPr>
    </w:lvl>
    <w:lvl w:ilvl="1">
      <w:start w:val="1"/>
      <w:numFmt w:val="bullet"/>
      <w:isLgl w:val="false"/>
      <w:suff w:val="tab"/>
      <w:lvlText w:val=""/>
      <w:lvlJc w:val="left"/>
      <w:pPr>
        <w:ind w:left="1260" w:hanging="420"/>
      </w:pPr>
      <w:rPr>
        <w:rFonts w:ascii="Wingdings" w:hAnsi="Wingdings"/>
      </w:rPr>
    </w:lvl>
    <w:lvl w:ilvl="2">
      <w:start w:val="1"/>
      <w:numFmt w:val="bullet"/>
      <w:pStyle w:val="1423"/>
      <w:isLgl w:val="false"/>
      <w:suff w:val="tab"/>
      <w:lvlText w:val=""/>
      <w:lvlJc w:val="left"/>
      <w:pPr>
        <w:ind w:left="1680" w:hanging="420"/>
      </w:pPr>
      <w:rPr>
        <w:rFonts w:ascii="Wingdings" w:hAnsi="Wingdings"/>
      </w:rPr>
    </w:lvl>
    <w:lvl w:ilvl="3">
      <w:start w:val="1"/>
      <w:numFmt w:val="bullet"/>
      <w:isLgl w:val="false"/>
      <w:suff w:val="tab"/>
      <w:lvlText w:val=""/>
      <w:lvlJc w:val="left"/>
      <w:pPr>
        <w:ind w:left="2100" w:hanging="420"/>
      </w:pPr>
      <w:rPr>
        <w:rFonts w:ascii="Wingdings" w:hAnsi="Wingdings"/>
      </w:rPr>
    </w:lvl>
    <w:lvl w:ilvl="4">
      <w:start w:val="1"/>
      <w:numFmt w:val="bullet"/>
      <w:isLgl w:val="false"/>
      <w:suff w:val="tab"/>
      <w:lvlText w:val=""/>
      <w:lvlJc w:val="left"/>
      <w:pPr>
        <w:ind w:left="2520" w:hanging="420"/>
      </w:pPr>
      <w:rPr>
        <w:rFonts w:ascii="Wingdings" w:hAnsi="Wingdings"/>
      </w:rPr>
    </w:lvl>
    <w:lvl w:ilvl="5">
      <w:start w:val="1"/>
      <w:numFmt w:val="bullet"/>
      <w:isLgl w:val="false"/>
      <w:suff w:val="tab"/>
      <w:lvlText w:val=""/>
      <w:lvlJc w:val="left"/>
      <w:pPr>
        <w:ind w:left="2940" w:hanging="420"/>
      </w:pPr>
      <w:rPr>
        <w:rFonts w:ascii="Wingdings" w:hAnsi="Wingdings"/>
      </w:rPr>
    </w:lvl>
    <w:lvl w:ilvl="6">
      <w:start w:val="1"/>
      <w:numFmt w:val="bullet"/>
      <w:isLgl w:val="false"/>
      <w:suff w:val="tab"/>
      <w:lvlText w:val=""/>
      <w:lvlJc w:val="left"/>
      <w:pPr>
        <w:ind w:left="3360" w:hanging="420"/>
      </w:pPr>
      <w:rPr>
        <w:rFonts w:ascii="Wingdings" w:hAnsi="Wingdings"/>
      </w:rPr>
    </w:lvl>
    <w:lvl w:ilvl="7">
      <w:start w:val="1"/>
      <w:numFmt w:val="bullet"/>
      <w:isLgl w:val="false"/>
      <w:suff w:val="tab"/>
      <w:lvlText w:val=""/>
      <w:lvlJc w:val="left"/>
      <w:pPr>
        <w:ind w:left="3780" w:hanging="420"/>
      </w:pPr>
      <w:rPr>
        <w:rFonts w:ascii="Wingdings" w:hAnsi="Wingdings"/>
      </w:rPr>
    </w:lvl>
    <w:lvl w:ilvl="8">
      <w:start w:val="1"/>
      <w:numFmt w:val="bullet"/>
      <w:isLgl w:val="false"/>
      <w:suff w:val="tab"/>
      <w:lvlText w:val=""/>
      <w:lvlJc w:val="left"/>
      <w:pPr>
        <w:ind w:left="4200" w:hanging="420"/>
      </w:pPr>
      <w:rPr>
        <w:rFonts w:ascii="Wingdings" w:hAnsi="Wingdings"/>
      </w:rPr>
    </w:lvl>
  </w:abstractNum>
  <w:abstractNum w:abstractNumId="38">
    <w:multiLevelType w:val="hybridMultilevel"/>
    <w:lvl w:ilvl="0">
      <w:start w:val="2"/>
      <w:numFmt w:val="decimal"/>
      <w:pStyle w:val="1504"/>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9">
    <w:multiLevelType w:val="hybridMultilevel"/>
    <w:lvl w:ilvl="0">
      <w:start w:val="1"/>
      <w:numFmt w:val="decimal"/>
      <w:isLgl w:val="false"/>
      <w:suff w:val="tab"/>
      <w:lvlText w:val="%1"/>
      <w:lvlJc w:val="left"/>
      <w:pPr>
        <w:ind w:left="425" w:hanging="425"/>
      </w:pPr>
    </w:lvl>
    <w:lvl w:ilvl="1">
      <w:start w:val="1"/>
      <w:numFmt w:val="decimal"/>
      <w:isLgl w:val="false"/>
      <w:suff w:val="tab"/>
      <w:lvlText w:val="36.%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40">
    <w:multiLevelType w:val="hybridMultilevel"/>
    <w:lvl w:ilvl="0">
      <w:start w:val="1"/>
      <w:numFmt w:val="decimal"/>
      <w:isLgl w:val="false"/>
      <w:suff w:val="tab"/>
      <w:lvlText w:val="18.%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1">
    <w:multiLevelType w:val="hybridMultilevel"/>
    <w:lvl w:ilvl="0">
      <w:start w:val="12"/>
      <w:numFmt w:val="decimal"/>
      <w:pStyle w:val="1558"/>
      <w:isLgl w:val="false"/>
      <w:suff w:val="tab"/>
      <w:lvlText w:val=""/>
      <w:lvlJc w:val="left"/>
      <w:pPr/>
    </w:lvl>
    <w:lvl w:ilvl="1">
      <w:start w:val="1"/>
      <w:numFmt w:val="decimal"/>
      <w:isLgl w:val="false"/>
      <w:suff w:val="tab"/>
      <w:lvlText w:val="%1.%2"/>
      <w:lvlJc w:val="left"/>
      <w:pPr/>
    </w:lvl>
    <w:lvl w:ilvl="2">
      <w:start w:val="1"/>
      <w:numFmt w:val="decimal"/>
      <w:isLgl w:val="false"/>
      <w:suff w:val="tab"/>
      <w:lvlText w:val="%1.%2.%3"/>
      <w:lvlJc w:val="left"/>
      <w:pPr/>
    </w:lvl>
    <w:lvl w:ilvl="3">
      <w:start w:val="1"/>
      <w:numFmt w:val="decimal"/>
      <w:isLgl w:val="false"/>
      <w:suff w:val="tab"/>
      <w:lvlText w:val="%1.%2.%3.%4"/>
      <w:lvlJc w:val="left"/>
      <w:pPr/>
    </w:lvl>
    <w:lvl w:ilvl="4">
      <w:start w:val="1"/>
      <w:numFmt w:val="decimal"/>
      <w:isLgl w:val="false"/>
      <w:suff w:val="tab"/>
      <w:lvlText w:val="%1.%2.%3.%4.%5"/>
      <w:lvlJc w:val="left"/>
      <w:pPr/>
    </w:lvl>
    <w:lvl w:ilvl="5">
      <w:start w:val="1"/>
      <w:numFmt w:val="decimal"/>
      <w:isLgl w:val="false"/>
      <w:suff w:val="tab"/>
      <w:lvlText w:val="%1.%2.%3.%4.%5.%6"/>
      <w:lvlJc w:val="left"/>
      <w:pPr/>
    </w:lvl>
    <w:lvl w:ilvl="6">
      <w:start w:val="1"/>
      <w:numFmt w:val="decimal"/>
      <w:isLgl w:val="false"/>
      <w:suff w:val="tab"/>
      <w:lvlText w:val="%1.%2.%3.%4.%5.%6.%7"/>
      <w:lvlJc w:val="left"/>
      <w:pPr/>
    </w:lvl>
    <w:lvl w:ilvl="7">
      <w:start w:val="1"/>
      <w:numFmt w:val="decimal"/>
      <w:isLgl w:val="false"/>
      <w:suff w:val="tab"/>
      <w:lvlText w:val="%1.%2.%3.%4.%5.%6.%7.%8"/>
      <w:lvlJc w:val="left"/>
      <w:pPr/>
    </w:lvl>
    <w:lvl w:ilvl="8">
      <w:start w:val="1"/>
      <w:numFmt w:val="decimal"/>
      <w:isLgl w:val="false"/>
      <w:suff w:val="tab"/>
      <w:lvlText w:val="%1.%2.%3.%4.%5.%6.%7.%8.%9"/>
      <w:lvlJc w:val="left"/>
      <w:pPr/>
    </w:lvl>
  </w:abstractNum>
  <w:abstractNum w:abstractNumId="42">
    <w:multiLevelType w:val="hybridMultilevel"/>
    <w:lvl w:ilvl="0">
      <w:start w:val="1"/>
      <w:numFmt w:val="decimal"/>
      <w:isLgl w:val="false"/>
      <w:suff w:val="tab"/>
      <w:lvlText w:val="%1"/>
      <w:lvlJc w:val="left"/>
      <w:pPr>
        <w:ind w:left="425" w:hanging="425"/>
      </w:pPr>
    </w:lvl>
    <w:lvl w:ilvl="1">
      <w:start w:val="1"/>
      <w:numFmt w:val="decimal"/>
      <w:isLgl w:val="false"/>
      <w:suff w:val="tab"/>
      <w:lvlText w:val="28.%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43">
    <w:multiLevelType w:val="hybridMultilevel"/>
    <w:lvl w:ilvl="0">
      <w:start w:val="1"/>
      <w:numFmt w:val="decimal"/>
      <w:isLgl w:val="false"/>
      <w:suff w:val="tab"/>
      <w:lvlText w:val="17.%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4">
    <w:multiLevelType w:val="hybridMultilevel"/>
    <w:lvl w:ilvl="0">
      <w:start w:val="1"/>
      <w:numFmt w:val="decimal"/>
      <w:isLgl w:val="false"/>
      <w:suff w:val="tab"/>
      <w:lvlText w:val="%1"/>
      <w:lvlJc w:val="left"/>
      <w:pPr>
        <w:ind w:left="425" w:hanging="425"/>
      </w:pPr>
    </w:lvl>
    <w:lvl w:ilvl="1">
      <w:start w:val="1"/>
      <w:numFmt w:val="decimal"/>
      <w:isLgl w:val="false"/>
      <w:suff w:val="tab"/>
      <w:lvlText w:val="27.%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45">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28.%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46">
    <w:multiLevelType w:val="hybridMultilevel"/>
    <w:lvl w:ilvl="0">
      <w:start w:val="3"/>
      <w:numFmt w:val="decimal"/>
      <w:pStyle w:val="1256"/>
      <w:isLgl w:val="false"/>
      <w:suff w:val="tab"/>
      <w:lvlText w:val="%1."/>
      <w:lvlJc w:val="left"/>
      <w:pPr>
        <w:ind w:left="709" w:hanging="425"/>
        <w:tabs>
          <w:tab w:val="left" w:pos="709" w:leader="none"/>
        </w:tabs>
      </w:pPr>
      <w:rPr>
        <w:rFonts w:hint="eastAsia"/>
        <w:b/>
      </w:rPr>
    </w:lvl>
    <w:lvl w:ilvl="1">
      <w:start w:val="1"/>
      <w:numFmt w:val="decimal"/>
      <w:isLgl w:val="false"/>
      <w:suff w:val="tab"/>
      <w:lvlText w:val="%1.%2"/>
      <w:lvlJc w:val="left"/>
      <w:pPr>
        <w:ind w:left="851" w:hanging="567"/>
        <w:tabs>
          <w:tab w:val="left" w:pos="851" w:leader="none"/>
        </w:tabs>
      </w:pPr>
      <w:rPr>
        <w:rFonts w:hint="eastAsia" w:ascii="宋体" w:hAnsi="宋体" w:eastAsia="宋体"/>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7">
    <w:multiLevelType w:val="hybridMultilevel"/>
    <w:lvl w:ilvl="0">
      <w:start w:val="1"/>
      <w:numFmt w:val="ideographTraditional"/>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8">
    <w:multiLevelType w:val="hybridMultilevel"/>
    <w:lvl w:ilvl="0">
      <w:start w:val="1"/>
      <w:numFmt w:val="decimal"/>
      <w:isLgl w:val="false"/>
      <w:suff w:val="tab"/>
      <w:lvlText w:val="%1"/>
      <w:lvlJc w:val="left"/>
      <w:pPr>
        <w:ind w:left="425" w:hanging="425"/>
      </w:pPr>
    </w:lvl>
    <w:lvl w:ilvl="1">
      <w:start w:val="1"/>
      <w:numFmt w:val="decimal"/>
      <w:isLgl w:val="false"/>
      <w:suff w:val="tab"/>
      <w:lvlText w:val="29.%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num w:numId="1">
    <w:abstractNumId w:val="14"/>
  </w:num>
  <w:num w:numId="2">
    <w:abstractNumId w:val="20"/>
  </w:num>
  <w:num w:numId="3">
    <w:abstractNumId w:val="1"/>
  </w:num>
  <w:num w:numId="4">
    <w:abstractNumId w:val="8"/>
  </w:num>
  <w:num w:numId="5">
    <w:abstractNumId w:val="2"/>
  </w:num>
  <w:num w:numId="6">
    <w:abstractNumId w:val="11"/>
  </w:num>
  <w:num w:numId="7">
    <w:abstractNumId w:val="46"/>
  </w:num>
  <w:num w:numId="8">
    <w:abstractNumId w:val="23"/>
  </w:num>
  <w:num w:numId="9">
    <w:abstractNumId w:val="32"/>
  </w:num>
  <w:num w:numId="10">
    <w:abstractNumId w:val="7"/>
  </w:num>
  <w:num w:numId="11">
    <w:abstractNumId w:val="33"/>
  </w:num>
  <w:num w:numId="12">
    <w:abstractNumId w:val="36"/>
  </w:num>
  <w:num w:numId="13">
    <w:abstractNumId w:val="30"/>
  </w:num>
  <w:num w:numId="14">
    <w:abstractNumId w:val="37"/>
  </w:num>
  <w:num w:numId="15">
    <w:abstractNumId w:val="34"/>
  </w:num>
  <w:num w:numId="16">
    <w:abstractNumId w:val="31"/>
  </w:num>
  <w:num w:numId="17">
    <w:abstractNumId w:val="38"/>
  </w:num>
  <w:num w:numId="18">
    <w:abstractNumId w:val="18"/>
  </w:num>
  <w:num w:numId="19">
    <w:abstractNumId w:val="28"/>
  </w:num>
  <w:num w:numId="20">
    <w:abstractNumId w:val="41"/>
  </w:num>
  <w:num w:numId="21">
    <w:abstractNumId w:val="43"/>
  </w:num>
  <w:num w:numId="22">
    <w:abstractNumId w:val="40"/>
  </w:num>
  <w:num w:numId="23">
    <w:abstractNumId w:val="17"/>
  </w:num>
  <w:num w:numId="24">
    <w:abstractNumId w:val="12"/>
  </w:num>
  <w:num w:numId="25">
    <w:abstractNumId w:val="25"/>
  </w:num>
  <w:num w:numId="26">
    <w:abstractNumId w:val="35"/>
  </w:num>
  <w:num w:numId="27">
    <w:abstractNumId w:val="27"/>
  </w:num>
  <w:num w:numId="28">
    <w:abstractNumId w:val="24"/>
  </w:num>
  <w:num w:numId="29">
    <w:abstractNumId w:val="44"/>
  </w:num>
  <w:num w:numId="30">
    <w:abstractNumId w:val="42"/>
  </w:num>
  <w:num w:numId="31">
    <w:abstractNumId w:val="48"/>
  </w:num>
  <w:num w:numId="32">
    <w:abstractNumId w:val="19"/>
  </w:num>
  <w:num w:numId="33">
    <w:abstractNumId w:val="10"/>
  </w:num>
  <w:num w:numId="34">
    <w:abstractNumId w:val="29"/>
  </w:num>
  <w:num w:numId="35">
    <w:abstractNumId w:val="15"/>
  </w:num>
  <w:num w:numId="36">
    <w:abstractNumId w:val="21"/>
  </w:num>
  <w:num w:numId="37">
    <w:abstractNumId w:val="6"/>
  </w:num>
  <w:num w:numId="38">
    <w:abstractNumId w:val="13"/>
  </w:num>
  <w:num w:numId="39">
    <w:abstractNumId w:val="39"/>
  </w:num>
  <w:num w:numId="40">
    <w:abstractNumId w:val="26"/>
  </w:num>
  <w:num w:numId="41">
    <w:abstractNumId w:val="16"/>
  </w:num>
  <w:num w:numId="42">
    <w:abstractNumId w:val="4"/>
  </w:num>
  <w:num w:numId="43">
    <w:abstractNumId w:val="5"/>
  </w:num>
  <w:num w:numId="44">
    <w:abstractNumId w:val="9"/>
  </w:num>
  <w:num w:numId="45">
    <w:abstractNumId w:val="22"/>
  </w:num>
  <w:num w:numId="46">
    <w:abstractNumId w:val="0"/>
  </w:num>
  <w:num w:numId="47">
    <w:abstractNumId w:val="47"/>
  </w:num>
  <w:num w:numId="48">
    <w:abstractNumId w:val="45"/>
  </w:num>
  <w:num w:numId="49">
    <w:abstractNumId w:val="3"/>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6">
    <w:name w:val="Subtitle Char"/>
    <w:basedOn w:val="819"/>
    <w:link w:val="851"/>
    <w:uiPriority w:val="11"/>
    <w:rPr>
      <w:sz w:val="24"/>
      <w:szCs w:val="24"/>
    </w:rPr>
  </w:style>
  <w:style w:type="table" w:styleId="787">
    <w:name w:val="Plain Table 1"/>
    <w:basedOn w:val="8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2"/>
    <w:basedOn w:val="8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3"/>
    <w:basedOn w:val="8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name w:val="Plain Table 4"/>
    <w:basedOn w:val="8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name w:val="Plain Table 5"/>
    <w:basedOn w:val="8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2">
    <w:name w:val="Grid Table 1 Light"/>
    <w:basedOn w:val="8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3">
    <w:name w:val="Grid Table 2"/>
    <w:basedOn w:val="8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4">
    <w:name w:val="Grid Table 3"/>
    <w:basedOn w:val="8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4"/>
    <w:basedOn w:val="8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name w:val="Grid Table 5 Dark"/>
    <w:basedOn w:val="8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7">
    <w:name w:val="Grid Table 6 Colorful"/>
    <w:basedOn w:val="8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8">
    <w:name w:val="Grid Table 7 Colorful"/>
    <w:basedOn w:val="8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9">
    <w:name w:val="List Table 1 Light"/>
    <w:basedOn w:val="8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name w:val="List Table 2"/>
    <w:basedOn w:val="8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1">
    <w:name w:val="List Table 3"/>
    <w:basedOn w:val="8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w:basedOn w:val="8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5 Dark"/>
    <w:basedOn w:val="8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6 Colorful"/>
    <w:basedOn w:val="8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5">
    <w:name w:val="List Table 7 Colorful"/>
    <w:basedOn w:val="8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06">
    <w:name w:val="Footnote Text Char"/>
    <w:link w:val="853"/>
    <w:uiPriority w:val="99"/>
    <w:rPr>
      <w:sz w:val="18"/>
    </w:rPr>
  </w:style>
  <w:style w:type="character" w:styleId="807">
    <w:name w:val="Endnote Text Char"/>
    <w:link w:val="843"/>
    <w:uiPriority w:val="99"/>
    <w:rPr>
      <w:sz w:val="20"/>
    </w:rPr>
  </w:style>
  <w:style w:type="paragraph" w:styleId="808">
    <w:name w:val="TOC Heading"/>
    <w:uiPriority w:val="39"/>
    <w:unhideWhenUsed/>
  </w:style>
  <w:style w:type="paragraph" w:styleId="809" w:default="1">
    <w:name w:val="Normal"/>
    <w:qFormat/>
    <w:pPr>
      <w:jc w:val="both"/>
      <w:widowControl w:val="off"/>
    </w:pPr>
    <w:rPr>
      <w:rFonts w:ascii="宋体" w:hAnsi="宋体"/>
      <w:sz w:val="24"/>
      <w:szCs w:val="24"/>
    </w:rPr>
  </w:style>
  <w:style w:type="paragraph" w:styleId="810">
    <w:name w:val="Heading 1"/>
    <w:basedOn w:val="809"/>
    <w:next w:val="809"/>
    <w:link w:val="1021"/>
    <w:qFormat/>
    <w:pPr>
      <w:numPr>
        <w:numId w:val="1"/>
      </w:numPr>
      <w:keepLines/>
      <w:keepNext/>
      <w:spacing w:before="340" w:after="330" w:line="578" w:lineRule="auto"/>
      <w:outlineLvl w:val="0"/>
    </w:pPr>
    <w:rPr>
      <w:rFonts w:ascii="Times New Roman" w:hAnsi="Times New Roman"/>
      <w:b/>
      <w:sz w:val="44"/>
      <w:szCs w:val="20"/>
    </w:rPr>
  </w:style>
  <w:style w:type="paragraph" w:styleId="811">
    <w:name w:val="Heading 2"/>
    <w:basedOn w:val="809"/>
    <w:next w:val="822"/>
    <w:link w:val="1022"/>
    <w:qFormat/>
    <w:pPr>
      <w:numPr>
        <w:ilvl w:val="1"/>
        <w:numId w:val="1"/>
      </w:numPr>
      <w:keepLines/>
      <w:keepNext/>
      <w:spacing w:before="260" w:after="260" w:line="416" w:lineRule="auto"/>
      <w:outlineLvl w:val="1"/>
    </w:pPr>
    <w:rPr>
      <w:rFonts w:ascii="Arial" w:hAnsi="Arial" w:eastAsia="黑体"/>
      <w:b/>
      <w:sz w:val="32"/>
      <w:szCs w:val="20"/>
    </w:rPr>
  </w:style>
  <w:style w:type="paragraph" w:styleId="812">
    <w:name w:val="Heading 3"/>
    <w:basedOn w:val="809"/>
    <w:next w:val="822"/>
    <w:link w:val="1024"/>
    <w:qFormat/>
    <w:pPr>
      <w:numPr>
        <w:ilvl w:val="2"/>
        <w:numId w:val="1"/>
      </w:numPr>
      <w:keepLines/>
      <w:keepNext/>
      <w:spacing w:before="260" w:after="260" w:line="416" w:lineRule="auto"/>
      <w:outlineLvl w:val="2"/>
    </w:pPr>
    <w:rPr>
      <w:rFonts w:ascii="Times New Roman" w:hAnsi="Times New Roman"/>
      <w:b/>
      <w:sz w:val="32"/>
      <w:szCs w:val="20"/>
    </w:rPr>
  </w:style>
  <w:style w:type="paragraph" w:styleId="813">
    <w:name w:val="Heading 4"/>
    <w:basedOn w:val="809"/>
    <w:next w:val="822"/>
    <w:link w:val="1025"/>
    <w:qFormat/>
    <w:pPr>
      <w:numPr>
        <w:ilvl w:val="3"/>
        <w:numId w:val="1"/>
      </w:numPr>
      <w:keepLines/>
      <w:keepNext/>
      <w:spacing w:before="280" w:after="290" w:line="376" w:lineRule="auto"/>
      <w:outlineLvl w:val="3"/>
    </w:pPr>
    <w:rPr>
      <w:rFonts w:ascii="Arial" w:hAnsi="Arial" w:eastAsia="黑体"/>
      <w:b/>
      <w:sz w:val="28"/>
      <w:szCs w:val="20"/>
    </w:rPr>
  </w:style>
  <w:style w:type="paragraph" w:styleId="814">
    <w:name w:val="Heading 5"/>
    <w:basedOn w:val="809"/>
    <w:next w:val="822"/>
    <w:link w:val="1026"/>
    <w:qFormat/>
    <w:pPr>
      <w:numPr>
        <w:ilvl w:val="4"/>
        <w:numId w:val="1"/>
      </w:numPr>
      <w:keepLines/>
      <w:keepNext/>
      <w:spacing w:before="280" w:after="290" w:line="376" w:lineRule="auto"/>
      <w:outlineLvl w:val="4"/>
    </w:pPr>
    <w:rPr>
      <w:rFonts w:ascii="Times New Roman" w:hAnsi="Times New Roman"/>
      <w:b/>
      <w:sz w:val="28"/>
      <w:szCs w:val="20"/>
    </w:rPr>
  </w:style>
  <w:style w:type="paragraph" w:styleId="815">
    <w:name w:val="Heading 6"/>
    <w:basedOn w:val="809"/>
    <w:next w:val="822"/>
    <w:link w:val="1027"/>
    <w:qFormat/>
    <w:pPr>
      <w:numPr>
        <w:ilvl w:val="5"/>
        <w:numId w:val="1"/>
      </w:numPr>
      <w:keepLines/>
      <w:keepNext/>
      <w:spacing w:before="240" w:after="64" w:line="320" w:lineRule="auto"/>
      <w:outlineLvl w:val="5"/>
    </w:pPr>
    <w:rPr>
      <w:rFonts w:ascii="Arial" w:hAnsi="Arial" w:eastAsia="黑体"/>
      <w:b/>
      <w:szCs w:val="20"/>
    </w:rPr>
  </w:style>
  <w:style w:type="paragraph" w:styleId="816">
    <w:name w:val="Heading 7"/>
    <w:basedOn w:val="809"/>
    <w:next w:val="822"/>
    <w:link w:val="1028"/>
    <w:qFormat/>
    <w:pPr>
      <w:numPr>
        <w:ilvl w:val="6"/>
        <w:numId w:val="1"/>
      </w:numPr>
      <w:keepLines/>
      <w:keepNext/>
      <w:spacing w:before="240" w:after="64" w:line="320" w:lineRule="auto"/>
      <w:outlineLvl w:val="6"/>
    </w:pPr>
    <w:rPr>
      <w:rFonts w:ascii="Times New Roman" w:hAnsi="Times New Roman"/>
      <w:b/>
      <w:szCs w:val="20"/>
    </w:rPr>
  </w:style>
  <w:style w:type="paragraph" w:styleId="817">
    <w:name w:val="Heading 8"/>
    <w:basedOn w:val="809"/>
    <w:next w:val="822"/>
    <w:link w:val="1029"/>
    <w:qFormat/>
    <w:pPr>
      <w:numPr>
        <w:ilvl w:val="7"/>
        <w:numId w:val="1"/>
      </w:numPr>
      <w:keepLines/>
      <w:keepNext/>
      <w:spacing w:before="240" w:after="64" w:line="320" w:lineRule="auto"/>
      <w:outlineLvl w:val="7"/>
    </w:pPr>
    <w:rPr>
      <w:rFonts w:ascii="Arial" w:hAnsi="Arial" w:eastAsia="黑体"/>
      <w:szCs w:val="20"/>
    </w:rPr>
  </w:style>
  <w:style w:type="paragraph" w:styleId="818">
    <w:name w:val="Heading 9"/>
    <w:basedOn w:val="809"/>
    <w:next w:val="822"/>
    <w:link w:val="1030"/>
    <w:qFormat/>
    <w:pPr>
      <w:numPr>
        <w:ilvl w:val="8"/>
        <w:numId w:val="1"/>
      </w:numPr>
      <w:keepLines/>
      <w:keepNext/>
      <w:spacing w:before="240" w:after="64" w:line="320" w:lineRule="auto"/>
      <w:outlineLvl w:val="8"/>
    </w:pPr>
    <w:rPr>
      <w:rFonts w:ascii="Arial" w:hAnsi="Arial" w:eastAsia="黑体"/>
      <w:sz w:val="21"/>
      <w:szCs w:val="20"/>
    </w:rPr>
  </w:style>
  <w:style w:type="character" w:styleId="819" w:default="1">
    <w:name w:val="Default Paragraph Font"/>
    <w:uiPriority w:val="1"/>
    <w:semiHidden/>
    <w:unhideWhenUsed/>
  </w:style>
  <w:style w:type="table" w:styleId="820" w:default="1">
    <w:name w:val="Normal Table"/>
    <w:uiPriority w:val="99"/>
    <w:semiHidden/>
    <w:unhideWhenUsed/>
    <w:tblPr>
      <w:tblInd w:w="0" w:type="dxa"/>
      <w:tblCellMar>
        <w:left w:w="108" w:type="dxa"/>
        <w:top w:w="0" w:type="dxa"/>
        <w:right w:w="108" w:type="dxa"/>
        <w:bottom w:w="0" w:type="dxa"/>
      </w:tblCellMar>
    </w:tblPr>
  </w:style>
  <w:style w:type="numbering" w:styleId="821" w:default="1">
    <w:name w:val="No List"/>
    <w:uiPriority w:val="99"/>
    <w:semiHidden/>
    <w:unhideWhenUsed/>
  </w:style>
  <w:style w:type="paragraph" w:styleId="822">
    <w:name w:val="Normal Indent"/>
    <w:basedOn w:val="809"/>
    <w:link w:val="1023"/>
    <w:qFormat/>
    <w:pPr>
      <w:ind w:firstLine="420"/>
      <w:jc w:val="left"/>
    </w:pPr>
    <w:rPr>
      <w:rFonts w:ascii="Times New Roman" w:hAnsi="Times New Roman" w:eastAsia="楷体_GB2312"/>
      <w:szCs w:val="20"/>
    </w:rPr>
  </w:style>
  <w:style w:type="paragraph" w:styleId="823">
    <w:name w:val="toc 7"/>
    <w:basedOn w:val="809"/>
    <w:next w:val="809"/>
    <w:semiHidden/>
    <w:qFormat/>
    <w:pPr>
      <w:ind w:left="1260"/>
      <w:jc w:val="left"/>
    </w:pPr>
    <w:rPr>
      <w:rFonts w:ascii="Times New Roman" w:hAnsi="Times New Roman"/>
      <w:sz w:val="18"/>
      <w:szCs w:val="18"/>
    </w:rPr>
  </w:style>
  <w:style w:type="paragraph" w:styleId="824">
    <w:name w:val="Note Heading"/>
    <w:basedOn w:val="809"/>
    <w:next w:val="809"/>
    <w:link w:val="1031"/>
    <w:qFormat/>
    <w:pPr>
      <w:ind w:left="420"/>
      <w:keepLines/>
      <w:keepNext/>
      <w:spacing w:before="100"/>
      <w:widowControl/>
      <w:pBdr>
        <w:top w:val="single" w:color="000000" w:sz="8" w:space="1"/>
      </w:pBdr>
    </w:pPr>
    <w:rPr>
      <w:rFonts w:ascii="Times New Roman" w:hAnsi="Times New Roman" w:eastAsia="黑体"/>
      <w:sz w:val="21"/>
      <w:szCs w:val="18"/>
    </w:rPr>
  </w:style>
  <w:style w:type="paragraph" w:styleId="825">
    <w:name w:val="List Number"/>
    <w:basedOn w:val="809"/>
    <w:qFormat/>
    <w:pPr>
      <w:ind w:left="420" w:hanging="420"/>
      <w:tabs>
        <w:tab w:val="left" w:pos="420" w:leader="none"/>
      </w:tabs>
    </w:pPr>
    <w:rPr>
      <w:rFonts w:ascii="Times New Roman" w:hAnsi="Times New Roman"/>
      <w:sz w:val="21"/>
    </w:rPr>
  </w:style>
  <w:style w:type="paragraph" w:styleId="826">
    <w:name w:val="Caption"/>
    <w:basedOn w:val="809"/>
    <w:next w:val="809"/>
    <w:link w:val="1032"/>
    <w:qFormat/>
    <w:pPr>
      <w:spacing w:before="152" w:after="160"/>
    </w:pPr>
    <w:rPr>
      <w:rFonts w:ascii="Arial" w:hAnsi="Arial" w:eastAsia="黑体" w:cs="Arial"/>
      <w:sz w:val="20"/>
      <w:szCs w:val="20"/>
    </w:rPr>
  </w:style>
  <w:style w:type="paragraph" w:styleId="827">
    <w:name w:val="List Bullet"/>
    <w:basedOn w:val="809"/>
    <w:qFormat/>
    <w:pPr>
      <w:ind w:left="357" w:hanging="357"/>
      <w:spacing w:line="500" w:lineRule="exact"/>
      <w:tabs>
        <w:tab w:val="left" w:pos="420" w:leader="none"/>
      </w:tabs>
    </w:pPr>
    <w:rPr>
      <w:rFonts w:ascii="Times New Roman" w:hAnsi="Times New Roman"/>
      <w:szCs w:val="20"/>
    </w:rPr>
  </w:style>
  <w:style w:type="paragraph" w:styleId="828">
    <w:name w:val="Document Map"/>
    <w:basedOn w:val="809"/>
    <w:link w:val="1033"/>
    <w:qFormat/>
    <w:pPr>
      <w:shd w:val="clear" w:color="auto" w:fill="000080"/>
    </w:pPr>
  </w:style>
  <w:style w:type="paragraph" w:styleId="829">
    <w:name w:val="annotation text"/>
    <w:basedOn w:val="809"/>
    <w:link w:val="1034"/>
    <w:semiHidden/>
    <w:qFormat/>
    <w:pPr>
      <w:numPr>
        <w:numId w:val="2"/>
      </w:numPr>
      <w:ind w:left="200"/>
      <w:jc w:val="left"/>
      <w:spacing w:before="50" w:after="50"/>
      <w:widowControl/>
    </w:pPr>
    <w:rPr>
      <w:rFonts w:ascii="Times New Roman" w:hAnsi="Times New Roman"/>
      <w:sz w:val="21"/>
      <w:szCs w:val="18"/>
    </w:rPr>
  </w:style>
  <w:style w:type="paragraph" w:styleId="830">
    <w:name w:val="Salutation"/>
    <w:basedOn w:val="809"/>
    <w:next w:val="809"/>
    <w:qFormat/>
    <w:rPr>
      <w:rFonts w:ascii="Times New Roman" w:hAnsi="Times New Roman" w:eastAsia="黑体"/>
    </w:rPr>
  </w:style>
  <w:style w:type="paragraph" w:styleId="831">
    <w:name w:val="Body Text 3"/>
    <w:basedOn w:val="809"/>
    <w:qFormat/>
    <w:pPr>
      <w:spacing w:after="120"/>
    </w:pPr>
    <w:rPr>
      <w:rFonts w:ascii="Times New Roman" w:hAnsi="Times New Roman"/>
      <w:sz w:val="16"/>
      <w:szCs w:val="16"/>
    </w:rPr>
  </w:style>
  <w:style w:type="paragraph" w:styleId="832">
    <w:name w:val="Body Text"/>
    <w:basedOn w:val="809"/>
    <w:link w:val="1035"/>
    <w:qFormat/>
    <w:rPr>
      <w:rFonts w:ascii="Times New Roman" w:hAnsi="Times New Roman"/>
    </w:rPr>
  </w:style>
  <w:style w:type="paragraph" w:styleId="833">
    <w:name w:val="Body Text Indent"/>
    <w:basedOn w:val="809"/>
    <w:link w:val="1036"/>
    <w:uiPriority w:val="99"/>
    <w:qFormat/>
    <w:pPr>
      <w:ind w:firstLine="420"/>
      <w:spacing w:line="360" w:lineRule="exact"/>
    </w:pPr>
    <w:rPr>
      <w:szCs w:val="21"/>
    </w:rPr>
  </w:style>
  <w:style w:type="paragraph" w:styleId="834">
    <w:name w:val="List 2"/>
    <w:basedOn w:val="809"/>
    <w:qFormat/>
    <w:pPr>
      <w:ind w:left="100" w:hanging="200"/>
    </w:pPr>
    <w:rPr>
      <w:rFonts w:ascii="Times New Roman" w:hAnsi="Times New Roman"/>
      <w:sz w:val="21"/>
    </w:rPr>
  </w:style>
  <w:style w:type="paragraph" w:styleId="835">
    <w:name w:val="Block Text"/>
    <w:basedOn w:val="809"/>
    <w:qFormat/>
    <w:pPr>
      <w:ind w:left="182" w:right="-1" w:firstLine="476"/>
      <w:spacing w:line="300" w:lineRule="auto"/>
      <w:tabs>
        <w:tab w:val="left" w:pos="3840" w:leader="none"/>
        <w:tab w:val="left" w:pos="6360" w:leader="none"/>
      </w:tabs>
    </w:pPr>
    <w:rPr>
      <w:rFonts w:ascii="楷体_GB2312" w:hAnsi="Times New Roman" w:eastAsia="楷体_GB2312"/>
      <w:sz w:val="28"/>
      <w:szCs w:val="20"/>
    </w:rPr>
  </w:style>
  <w:style w:type="paragraph" w:styleId="836">
    <w:name w:val="toc 5"/>
    <w:basedOn w:val="809"/>
    <w:next w:val="809"/>
    <w:semiHidden/>
    <w:qFormat/>
    <w:pPr>
      <w:ind w:left="840"/>
      <w:jc w:val="left"/>
    </w:pPr>
    <w:rPr>
      <w:rFonts w:ascii="Times New Roman" w:hAnsi="Times New Roman"/>
      <w:sz w:val="18"/>
      <w:szCs w:val="18"/>
    </w:rPr>
  </w:style>
  <w:style w:type="paragraph" w:styleId="837">
    <w:name w:val="toc 3"/>
    <w:basedOn w:val="809"/>
    <w:next w:val="809"/>
    <w:semiHidden/>
    <w:qFormat/>
    <w:pPr>
      <w:ind w:left="840"/>
    </w:pPr>
    <w:rPr>
      <w:rFonts w:ascii="Times New Roman" w:hAnsi="Times New Roman"/>
      <w:sz w:val="21"/>
    </w:rPr>
  </w:style>
  <w:style w:type="paragraph" w:styleId="838">
    <w:name w:val="Plain Text"/>
    <w:basedOn w:val="809"/>
    <w:link w:val="1037"/>
    <w:qFormat/>
    <w:rPr>
      <w:rFonts w:hAnsi="Courier New" w:eastAsia="楷体_GB2312"/>
      <w:sz w:val="26"/>
      <w:szCs w:val="20"/>
    </w:rPr>
  </w:style>
  <w:style w:type="paragraph" w:styleId="839">
    <w:name w:val="List Number 4"/>
    <w:basedOn w:val="809"/>
    <w:unhideWhenUsed/>
    <w:qFormat/>
    <w:pPr>
      <w:numPr>
        <w:numId w:val="3"/>
      </w:numPr>
      <w:contextualSpacing/>
    </w:pPr>
    <w:rPr>
      <w:rFonts w:ascii="Times New Roman" w:hAnsi="Times New Roman"/>
      <w:sz w:val="21"/>
    </w:rPr>
  </w:style>
  <w:style w:type="paragraph" w:styleId="840">
    <w:name w:val="toc 8"/>
    <w:basedOn w:val="809"/>
    <w:next w:val="809"/>
    <w:semiHidden/>
    <w:qFormat/>
    <w:pPr>
      <w:ind w:left="1470"/>
      <w:jc w:val="left"/>
    </w:pPr>
    <w:rPr>
      <w:rFonts w:ascii="Times New Roman" w:hAnsi="Times New Roman"/>
      <w:sz w:val="18"/>
      <w:szCs w:val="18"/>
    </w:rPr>
  </w:style>
  <w:style w:type="paragraph" w:styleId="841">
    <w:name w:val="Date"/>
    <w:basedOn w:val="809"/>
    <w:next w:val="809"/>
    <w:link w:val="1038"/>
    <w:qFormat/>
    <w:rPr>
      <w:rFonts w:eastAsia="楷体_GB2312"/>
      <w:szCs w:val="20"/>
    </w:rPr>
  </w:style>
  <w:style w:type="paragraph" w:styleId="842">
    <w:name w:val="Body Text Indent 2"/>
    <w:basedOn w:val="809"/>
    <w:link w:val="1039"/>
    <w:qFormat/>
    <w:pPr>
      <w:ind w:left="1" w:firstLine="480"/>
      <w:spacing w:line="400" w:lineRule="exact"/>
      <w:tabs>
        <w:tab w:val="left" w:pos="360" w:leader="none"/>
      </w:tabs>
    </w:pPr>
    <w:rPr>
      <w:rFonts w:ascii="Times New Roman" w:hAnsi="Times New Roman"/>
    </w:rPr>
  </w:style>
  <w:style w:type="paragraph" w:styleId="843">
    <w:name w:val="endnote text"/>
    <w:basedOn w:val="809"/>
    <w:link w:val="1019"/>
    <w:uiPriority w:val="99"/>
    <w:semiHidden/>
    <w:unhideWhenUsed/>
    <w:qFormat/>
    <w:rPr>
      <w:sz w:val="20"/>
    </w:rPr>
  </w:style>
  <w:style w:type="paragraph" w:styleId="844">
    <w:name w:val="Balloon Text"/>
    <w:basedOn w:val="809"/>
    <w:link w:val="1040"/>
    <w:uiPriority w:val="99"/>
    <w:semiHidden/>
    <w:qFormat/>
    <w:rPr>
      <w:rFonts w:ascii="Times New Roman" w:hAnsi="Times New Roman"/>
      <w:sz w:val="18"/>
      <w:szCs w:val="18"/>
    </w:rPr>
  </w:style>
  <w:style w:type="paragraph" w:styleId="845">
    <w:name w:val="Footer"/>
    <w:basedOn w:val="809"/>
    <w:link w:val="1041"/>
    <w:uiPriority w:val="99"/>
    <w:pPr>
      <w:jc w:val="left"/>
      <w:tabs>
        <w:tab w:val="center" w:pos="4153" w:leader="none"/>
        <w:tab w:val="right" w:pos="8306" w:leader="none"/>
      </w:tabs>
    </w:pPr>
    <w:rPr>
      <w:rFonts w:ascii="Times New Roman" w:hAnsi="Times New Roman"/>
      <w:sz w:val="18"/>
      <w:szCs w:val="18"/>
    </w:rPr>
  </w:style>
  <w:style w:type="paragraph" w:styleId="846">
    <w:name w:val="Header"/>
    <w:basedOn w:val="809"/>
    <w:link w:val="1042"/>
    <w:uiPriority w:val="99"/>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847">
    <w:name w:val="toc 1"/>
    <w:basedOn w:val="809"/>
    <w:next w:val="809"/>
    <w:semiHidden/>
    <w:qFormat/>
    <w:pPr>
      <w:jc w:val="left"/>
    </w:pPr>
    <w:rPr>
      <w:rFonts w:ascii="Times New Roman" w:hAnsi="Times New Roman" w:eastAsia="楷体_GB2312"/>
      <w:szCs w:val="20"/>
    </w:rPr>
  </w:style>
  <w:style w:type="paragraph" w:styleId="848">
    <w:name w:val="toc 4"/>
    <w:basedOn w:val="809"/>
    <w:next w:val="809"/>
    <w:semiHidden/>
    <w:qFormat/>
    <w:pPr>
      <w:ind w:left="630"/>
      <w:jc w:val="left"/>
    </w:pPr>
    <w:rPr>
      <w:rFonts w:ascii="Times New Roman" w:hAnsi="Times New Roman"/>
      <w:sz w:val="18"/>
      <w:szCs w:val="18"/>
    </w:rPr>
  </w:style>
  <w:style w:type="paragraph" w:styleId="849">
    <w:name w:val="index heading"/>
    <w:basedOn w:val="809"/>
    <w:next w:val="850"/>
    <w:semiHidden/>
    <w:qFormat/>
    <w:rPr>
      <w:rFonts w:ascii="Times New Roman" w:hAnsi="Times New Roman"/>
      <w:szCs w:val="20"/>
    </w:rPr>
  </w:style>
  <w:style w:type="paragraph" w:styleId="850">
    <w:name w:val="index 1"/>
    <w:basedOn w:val="809"/>
    <w:next w:val="809"/>
    <w:semiHidden/>
    <w:qFormat/>
    <w:rPr>
      <w:rFonts w:ascii="Times New Roman" w:hAnsi="Times New Roman"/>
      <w:sz w:val="21"/>
    </w:rPr>
  </w:style>
  <w:style w:type="paragraph" w:styleId="851">
    <w:name w:val="Subtitle"/>
    <w:basedOn w:val="809"/>
    <w:next w:val="809"/>
    <w:link w:val="887"/>
    <w:qFormat/>
    <w:pPr>
      <w:jc w:val="center"/>
      <w:spacing w:before="240" w:after="60" w:line="312" w:lineRule="auto"/>
      <w:outlineLvl w:val="1"/>
    </w:pPr>
    <w:rPr>
      <w:rFonts w:ascii="Cambria" w:hAnsi="Cambria"/>
      <w:b/>
      <w:bCs/>
      <w:sz w:val="32"/>
      <w:szCs w:val="32"/>
    </w:rPr>
  </w:style>
  <w:style w:type="paragraph" w:styleId="852">
    <w:name w:val="List"/>
    <w:basedOn w:val="809"/>
    <w:qFormat/>
    <w:pPr>
      <w:ind w:left="200" w:hanging="200"/>
    </w:pPr>
    <w:rPr>
      <w:rFonts w:ascii="Times New Roman" w:hAnsi="Times New Roman"/>
      <w:sz w:val="21"/>
    </w:rPr>
  </w:style>
  <w:style w:type="paragraph" w:styleId="853">
    <w:name w:val="footnote text"/>
    <w:basedOn w:val="809"/>
    <w:link w:val="1018"/>
    <w:uiPriority w:val="99"/>
    <w:semiHidden/>
    <w:unhideWhenUsed/>
    <w:qFormat/>
    <w:pPr>
      <w:spacing w:after="40"/>
    </w:pPr>
    <w:rPr>
      <w:sz w:val="18"/>
    </w:rPr>
  </w:style>
  <w:style w:type="paragraph" w:styleId="854">
    <w:name w:val="toc 6"/>
    <w:basedOn w:val="809"/>
    <w:next w:val="809"/>
    <w:semiHidden/>
    <w:qFormat/>
    <w:pPr>
      <w:ind w:left="1050"/>
      <w:jc w:val="left"/>
    </w:pPr>
    <w:rPr>
      <w:rFonts w:ascii="Times New Roman" w:hAnsi="Times New Roman"/>
      <w:sz w:val="18"/>
      <w:szCs w:val="18"/>
    </w:rPr>
  </w:style>
  <w:style w:type="paragraph" w:styleId="855">
    <w:name w:val="Body Text Indent 3"/>
    <w:basedOn w:val="809"/>
    <w:link w:val="1043"/>
    <w:uiPriority w:val="99"/>
    <w:qFormat/>
    <w:pPr>
      <w:ind w:firstLine="480"/>
      <w:spacing w:line="400" w:lineRule="exact"/>
    </w:pPr>
    <w:rPr>
      <w:rFonts w:ascii="Times New Roman" w:hAnsi="Times New Roman"/>
    </w:rPr>
  </w:style>
  <w:style w:type="paragraph" w:styleId="856">
    <w:name w:val="table of figures"/>
    <w:basedOn w:val="809"/>
    <w:next w:val="809"/>
    <w:uiPriority w:val="99"/>
    <w:unhideWhenUsed/>
    <w:qFormat/>
  </w:style>
  <w:style w:type="paragraph" w:styleId="857">
    <w:name w:val="toc 2"/>
    <w:basedOn w:val="809"/>
    <w:next w:val="809"/>
    <w:semiHidden/>
    <w:qFormat/>
    <w:pPr>
      <w:ind w:left="420"/>
    </w:pPr>
    <w:rPr>
      <w:rFonts w:ascii="Times New Roman" w:hAnsi="Times New Roman"/>
      <w:sz w:val="21"/>
    </w:rPr>
  </w:style>
  <w:style w:type="paragraph" w:styleId="858">
    <w:name w:val="toc 9"/>
    <w:basedOn w:val="809"/>
    <w:next w:val="809"/>
    <w:semiHidden/>
    <w:qFormat/>
    <w:pPr>
      <w:ind w:left="1680"/>
      <w:jc w:val="left"/>
    </w:pPr>
    <w:rPr>
      <w:rFonts w:ascii="Times New Roman" w:hAnsi="Times New Roman"/>
      <w:sz w:val="18"/>
      <w:szCs w:val="18"/>
    </w:rPr>
  </w:style>
  <w:style w:type="paragraph" w:styleId="859">
    <w:name w:val="Body Text 2"/>
    <w:basedOn w:val="809"/>
    <w:qFormat/>
    <w:pPr>
      <w:numPr>
        <w:numId w:val="4"/>
      </w:numPr>
      <w:ind w:left="0" w:firstLine="0"/>
      <w:spacing w:after="120" w:line="480" w:lineRule="auto"/>
      <w:tabs>
        <w:tab w:val="clear" w:pos="737" w:leader="none"/>
      </w:tabs>
    </w:pPr>
  </w:style>
  <w:style w:type="paragraph" w:styleId="860">
    <w:name w:val="HTML Preformatted"/>
    <w:basedOn w:val="809"/>
    <w:link w:val="104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Unicode MS" w:hAnsi="Arial Unicode MS" w:eastAsia="Arial Unicode MS"/>
      <w:sz w:val="20"/>
      <w:szCs w:val="20"/>
    </w:rPr>
  </w:style>
  <w:style w:type="paragraph" w:styleId="861">
    <w:name w:val="Normal (Web)"/>
    <w:basedOn w:val="809"/>
    <w:uiPriority w:val="99"/>
    <w:qFormat/>
    <w:pPr>
      <w:ind w:left="15" w:right="15"/>
      <w:jc w:val="left"/>
      <w:spacing w:before="60" w:after="60" w:line="312" w:lineRule="auto"/>
      <w:widowControl/>
    </w:pPr>
    <w:rPr>
      <w:rFonts w:ascii="Arial Unicode MS" w:hAnsi="Arial Unicode MS" w:eastAsia="Arial Unicode MS"/>
    </w:rPr>
  </w:style>
  <w:style w:type="paragraph" w:styleId="862">
    <w:name w:val="Title"/>
    <w:basedOn w:val="809"/>
    <w:link w:val="1045"/>
    <w:qFormat/>
    <w:pPr>
      <w:jc w:val="center"/>
      <w:spacing w:before="156"/>
    </w:pPr>
    <w:rPr>
      <w:rFonts w:ascii="Times New Roman" w:hAnsi="Times New Roman" w:eastAsia="黑体"/>
      <w:b/>
      <w:bCs/>
      <w:sz w:val="32"/>
    </w:rPr>
  </w:style>
  <w:style w:type="paragraph" w:styleId="863">
    <w:name w:val="annotation subject"/>
    <w:basedOn w:val="829"/>
    <w:next w:val="829"/>
    <w:semiHidden/>
    <w:qFormat/>
    <w:pPr>
      <w:numPr>
        <w:ilvl w:val="5"/>
        <w:numId w:val="0"/>
      </w:numPr>
      <w:ind w:left="200"/>
    </w:pPr>
    <w:rPr>
      <w:b/>
      <w:bCs/>
    </w:rPr>
  </w:style>
  <w:style w:type="table" w:styleId="864">
    <w:name w:val="Table Grid"/>
    <w:basedOn w:val="82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65">
    <w:name w:val="Table Grid 7"/>
    <w:basedOn w:val="820"/>
    <w:qFormat/>
    <w:pPr>
      <w:jc w:val="both"/>
      <w:spacing w:line="360" w:lineRule="auto"/>
      <w:widowControl w:val="off"/>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blStylePr w:type="firstCol">
      <w:rPr>
        <w:b w:val="0"/>
        <w:bCs w:val="0"/>
      </w:rPr>
    </w:tblStylePr>
    <w:tblStylePr w:type="firstRow">
      <w:rPr>
        <w:b w:val="0"/>
        <w:bCs w:val="0"/>
      </w:rPr>
      <w:tcPr>
        <w:tcBorders>
          <w:left w:val="single" w:color="000000" w:sz="12" w:space="0"/>
        </w:tcBorders>
      </w:tcPr>
    </w:tblStylePr>
    <w:tblStylePr w:type="lastCol">
      <w:rPr>
        <w:b w:val="0"/>
        <w:bCs w:val="0"/>
      </w:rPr>
    </w:tblStylePr>
    <w:tblStylePr w:type="lastRow">
      <w:rPr>
        <w:b w:val="0"/>
        <w:bCs w:val="0"/>
      </w:rPr>
      <w:tcPr>
        <w:tcBorders>
          <w:top w:val="single" w:color="000000" w:sz="6" w:space="0"/>
        </w:tcBorders>
      </w:tcPr>
    </w:tblStylePr>
  </w:style>
  <w:style w:type="character" w:styleId="866">
    <w:name w:val="Strong"/>
    <w:qFormat/>
    <w:rPr>
      <w:b/>
      <w:bCs/>
    </w:rPr>
  </w:style>
  <w:style w:type="character" w:styleId="867">
    <w:name w:val="endnote reference"/>
    <w:uiPriority w:val="99"/>
    <w:semiHidden/>
    <w:unhideWhenUsed/>
    <w:qFormat/>
    <w:rPr>
      <w:vertAlign w:val="superscript"/>
    </w:rPr>
  </w:style>
  <w:style w:type="character" w:styleId="868">
    <w:name w:val="page number"/>
    <w:qFormat/>
  </w:style>
  <w:style w:type="character" w:styleId="869">
    <w:name w:val="FollowedHyperlink"/>
    <w:qFormat/>
    <w:rPr>
      <w:rFonts w:hint="eastAsia" w:ascii="微软雅黑" w:hAnsi="微软雅黑" w:eastAsia="微软雅黑" w:cs="微软雅黑"/>
      <w:color w:val="000000"/>
      <w:u w:val="none"/>
    </w:rPr>
  </w:style>
  <w:style w:type="character" w:styleId="870">
    <w:name w:val="Emphasis"/>
    <w:qFormat/>
    <w:rPr>
      <w:i/>
      <w:iCs/>
    </w:rPr>
  </w:style>
  <w:style w:type="character" w:styleId="871">
    <w:name w:val="HTML Acronym"/>
    <w:qFormat/>
  </w:style>
  <w:style w:type="character" w:styleId="872">
    <w:name w:val="Hyperlink"/>
    <w:qFormat/>
    <w:rPr>
      <w:rFonts w:cs="Times New Roman"/>
      <w:color w:val="0000ff"/>
      <w:u w:val="single"/>
    </w:rPr>
  </w:style>
  <w:style w:type="character" w:styleId="873">
    <w:name w:val="annotation reference"/>
    <w:qFormat/>
    <w:rPr>
      <w:sz w:val="21"/>
      <w:szCs w:val="21"/>
    </w:rPr>
  </w:style>
  <w:style w:type="character" w:styleId="874">
    <w:name w:val="footnote reference"/>
    <w:uiPriority w:val="99"/>
    <w:unhideWhenUsed/>
    <w:qFormat/>
    <w:rPr>
      <w:vertAlign w:val="superscript"/>
    </w:rPr>
  </w:style>
  <w:style w:type="character" w:styleId="875" w:customStyle="1">
    <w:name w:val="Heading 1 Char"/>
    <w:uiPriority w:val="9"/>
    <w:qFormat/>
    <w:rPr>
      <w:rFonts w:ascii="Arial" w:hAnsi="Arial" w:eastAsia="Arial" w:cs="Arial"/>
      <w:sz w:val="40"/>
      <w:szCs w:val="40"/>
    </w:rPr>
  </w:style>
  <w:style w:type="character" w:styleId="876" w:customStyle="1">
    <w:name w:val="Heading 2 Char"/>
    <w:uiPriority w:val="9"/>
    <w:rPr>
      <w:rFonts w:ascii="Arial" w:hAnsi="Arial" w:eastAsia="Arial" w:cs="Arial"/>
      <w:sz w:val="34"/>
    </w:rPr>
  </w:style>
  <w:style w:type="character" w:styleId="877" w:customStyle="1">
    <w:name w:val="Heading 3 Char"/>
    <w:uiPriority w:val="9"/>
    <w:qFormat/>
    <w:rPr>
      <w:rFonts w:ascii="Arial" w:hAnsi="Arial" w:eastAsia="Arial" w:cs="Arial"/>
      <w:sz w:val="30"/>
      <w:szCs w:val="30"/>
    </w:rPr>
  </w:style>
  <w:style w:type="character" w:styleId="878" w:customStyle="1">
    <w:name w:val="Heading 4 Char"/>
    <w:uiPriority w:val="9"/>
    <w:qFormat/>
    <w:rPr>
      <w:rFonts w:ascii="Arial" w:hAnsi="Arial" w:eastAsia="Arial" w:cs="Arial"/>
      <w:b/>
      <w:bCs/>
      <w:sz w:val="26"/>
      <w:szCs w:val="26"/>
    </w:rPr>
  </w:style>
  <w:style w:type="character" w:styleId="879" w:customStyle="1">
    <w:name w:val="Heading 5 Char"/>
    <w:uiPriority w:val="9"/>
    <w:qFormat/>
    <w:rPr>
      <w:rFonts w:ascii="Arial" w:hAnsi="Arial" w:eastAsia="Arial" w:cs="Arial"/>
      <w:b/>
      <w:bCs/>
      <w:sz w:val="24"/>
      <w:szCs w:val="24"/>
    </w:rPr>
  </w:style>
  <w:style w:type="character" w:styleId="880" w:customStyle="1">
    <w:name w:val="Heading 6 Char"/>
    <w:uiPriority w:val="9"/>
    <w:rPr>
      <w:rFonts w:ascii="Arial" w:hAnsi="Arial" w:eastAsia="Arial" w:cs="Arial"/>
      <w:b/>
      <w:bCs/>
      <w:sz w:val="22"/>
      <w:szCs w:val="22"/>
    </w:rPr>
  </w:style>
  <w:style w:type="character" w:styleId="881" w:customStyle="1">
    <w:name w:val="Heading 7 Char"/>
    <w:uiPriority w:val="9"/>
    <w:qFormat/>
    <w:rPr>
      <w:rFonts w:ascii="Arial" w:hAnsi="Arial" w:eastAsia="Arial" w:cs="Arial"/>
      <w:b/>
      <w:bCs/>
      <w:i/>
      <w:iCs/>
      <w:sz w:val="22"/>
      <w:szCs w:val="22"/>
    </w:rPr>
  </w:style>
  <w:style w:type="character" w:styleId="882" w:customStyle="1">
    <w:name w:val="Heading 8 Char"/>
    <w:uiPriority w:val="9"/>
    <w:rPr>
      <w:rFonts w:ascii="Arial" w:hAnsi="Arial" w:eastAsia="Arial" w:cs="Arial"/>
      <w:i/>
      <w:iCs/>
      <w:sz w:val="22"/>
      <w:szCs w:val="22"/>
    </w:rPr>
  </w:style>
  <w:style w:type="character" w:styleId="883" w:customStyle="1">
    <w:name w:val="Heading 9 Char"/>
    <w:uiPriority w:val="9"/>
    <w:qFormat/>
    <w:rPr>
      <w:rFonts w:ascii="Arial" w:hAnsi="Arial" w:eastAsia="Arial" w:cs="Arial"/>
      <w:i/>
      <w:iCs/>
      <w:sz w:val="21"/>
      <w:szCs w:val="21"/>
    </w:rPr>
  </w:style>
  <w:style w:type="paragraph" w:styleId="884">
    <w:name w:val="List Paragraph"/>
    <w:basedOn w:val="809"/>
    <w:uiPriority w:val="34"/>
    <w:qFormat/>
    <w:pPr>
      <w:contextualSpacing/>
      <w:ind w:left="720"/>
    </w:pPr>
  </w:style>
  <w:style w:type="paragraph" w:styleId="885">
    <w:name w:val="No Spacing"/>
    <w:qFormat/>
    <w:pPr>
      <w:jc w:val="both"/>
      <w:widowControl w:val="off"/>
    </w:pPr>
    <w:rPr>
      <w:sz w:val="24"/>
      <w:szCs w:val="24"/>
    </w:rPr>
  </w:style>
  <w:style w:type="character" w:styleId="886" w:customStyle="1">
    <w:name w:val="Title Char"/>
    <w:uiPriority w:val="10"/>
    <w:rPr>
      <w:sz w:val="48"/>
      <w:szCs w:val="48"/>
    </w:rPr>
  </w:style>
  <w:style w:type="character" w:styleId="887" w:customStyle="1">
    <w:name w:val="副标题 Char"/>
    <w:link w:val="851"/>
    <w:uiPriority w:val="11"/>
    <w:qFormat/>
    <w:rPr>
      <w:sz w:val="24"/>
      <w:szCs w:val="24"/>
    </w:rPr>
  </w:style>
  <w:style w:type="paragraph" w:styleId="888">
    <w:name w:val="Quote"/>
    <w:basedOn w:val="809"/>
    <w:next w:val="809"/>
    <w:link w:val="1133"/>
    <w:qFormat/>
    <w:pPr>
      <w:spacing w:line="360" w:lineRule="auto"/>
    </w:pPr>
    <w:rPr>
      <w:rFonts w:ascii="Times New Roman" w:hAnsi="Times New Roman"/>
      <w:i/>
      <w:iCs/>
      <w:color w:val="000000"/>
    </w:rPr>
  </w:style>
  <w:style w:type="character" w:styleId="889" w:customStyle="1">
    <w:name w:val="Quote Char"/>
    <w:uiPriority w:val="29"/>
    <w:qFormat/>
    <w:rPr>
      <w:i/>
    </w:rPr>
  </w:style>
  <w:style w:type="paragraph" w:styleId="890">
    <w:name w:val="Intense Quote"/>
    <w:basedOn w:val="809"/>
    <w:next w:val="809"/>
    <w:link w:val="1066"/>
    <w:qFormat/>
    <w:pPr>
      <w:ind w:left="936" w:right="936"/>
      <w:spacing w:before="200" w:after="280" w:line="360" w:lineRule="auto"/>
      <w:pBdr>
        <w:bottom w:val="single" w:color="4F81BD" w:sz="4" w:space="4"/>
      </w:pBdr>
    </w:pPr>
    <w:rPr>
      <w:rFonts w:ascii="Times New Roman" w:hAnsi="Times New Roman"/>
      <w:b/>
      <w:bCs/>
      <w:i/>
      <w:iCs/>
      <w:color w:val="4f81bd"/>
    </w:rPr>
  </w:style>
  <w:style w:type="character" w:styleId="891" w:customStyle="1">
    <w:name w:val="Intense Quote Char"/>
    <w:uiPriority w:val="30"/>
    <w:qFormat/>
    <w:rPr>
      <w:i/>
    </w:rPr>
  </w:style>
  <w:style w:type="character" w:styleId="892" w:customStyle="1">
    <w:name w:val="Caption Char"/>
    <w:uiPriority w:val="99"/>
    <w:qFormat/>
  </w:style>
  <w:style w:type="table" w:styleId="893" w:customStyle="1">
    <w:name w:val="Table Grid Ligh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4" w:customStyle="1">
    <w:name w:val="无格式表格 11"/>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5" w:customStyle="1">
    <w:name w:val="无格式表格 21"/>
    <w:uiPriority w:val="59"/>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96" w:customStyle="1">
    <w:name w:val="无格式表格 31"/>
    <w:uiPriority w:val="99"/>
    <w:qFormat/>
    <w:tblPr>
      <w:tblCellMar>
        <w:left w:w="0" w:type="dxa"/>
        <w:top w:w="0" w:type="dxa"/>
        <w:right w:w="0" w:type="dxa"/>
        <w:bottom w:w="0" w:type="dxa"/>
      </w:tblCellMar>
    </w:tblPr>
  </w:style>
  <w:style w:type="table" w:styleId="897" w:customStyle="1">
    <w:name w:val="无格式表格 41"/>
    <w:uiPriority w:val="99"/>
    <w:tblPr>
      <w:tblCellMar>
        <w:left w:w="0" w:type="dxa"/>
        <w:top w:w="0" w:type="dxa"/>
        <w:right w:w="0" w:type="dxa"/>
        <w:bottom w:w="0" w:type="dxa"/>
      </w:tblCellMar>
    </w:tblPr>
  </w:style>
  <w:style w:type="table" w:styleId="898" w:customStyle="1">
    <w:name w:val="无格式表格 51"/>
    <w:uiPriority w:val="99"/>
    <w:qFormat/>
    <w:tblPr>
      <w:tblCellMar>
        <w:left w:w="0" w:type="dxa"/>
        <w:top w:w="0" w:type="dxa"/>
        <w:right w:w="0" w:type="dxa"/>
        <w:bottom w:w="0" w:type="dxa"/>
      </w:tblCellMar>
    </w:tblPr>
  </w:style>
  <w:style w:type="table" w:styleId="899" w:customStyle="1">
    <w:name w:val="网格表 1 浅色1"/>
    <w:basedOn w:val="820"/>
    <w:uiPriority w:val="99"/>
    <w:qFormat/>
    <w:rPr>
      <w:rFonts w:eastAsia="等线"/>
    </w:rPr>
    <w:tblPr/>
  </w:style>
  <w:style w:type="table" w:styleId="900" w:customStyle="1">
    <w:name w:val="Grid Table 1 Light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06"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07" w:customStyle="1">
    <w:name w:val="Grid Table 2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8"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9"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3"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1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8" w:customStyle="1">
    <w:name w:val="Grid Table 3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0"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2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2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2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2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2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7"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4"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3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1"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4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4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8" w:customStyle="1">
    <w:name w:val="清单表 1 浅色1"/>
    <w:uiPriority w:val="99"/>
    <w:qFormat/>
    <w:tblPr>
      <w:tblCellMar>
        <w:left w:w="0" w:type="dxa"/>
        <w:top w:w="0" w:type="dxa"/>
        <w:right w:w="0" w:type="dxa"/>
        <w:bottom w:w="0" w:type="dxa"/>
      </w:tblCellMar>
    </w:tblPr>
  </w:style>
  <w:style w:type="table" w:styleId="949" w:customStyle="1">
    <w:name w:val="List Table 1 Light - Accent 1"/>
    <w:uiPriority w:val="99"/>
    <w:qFormat/>
    <w:tblPr>
      <w:tblCellMar>
        <w:left w:w="0" w:type="dxa"/>
        <w:top w:w="0" w:type="dxa"/>
        <w:right w:w="0" w:type="dxa"/>
        <w:bottom w:w="0" w:type="dxa"/>
      </w:tblCellMar>
    </w:tblPr>
  </w:style>
  <w:style w:type="table" w:styleId="950" w:customStyle="1">
    <w:name w:val="List Table 1 Light - Accent 2"/>
    <w:uiPriority w:val="99"/>
    <w:qFormat/>
    <w:tblPr>
      <w:tblCellMar>
        <w:left w:w="0" w:type="dxa"/>
        <w:top w:w="0" w:type="dxa"/>
        <w:right w:w="0" w:type="dxa"/>
        <w:bottom w:w="0" w:type="dxa"/>
      </w:tblCellMar>
    </w:tblPr>
  </w:style>
  <w:style w:type="table" w:styleId="951" w:customStyle="1">
    <w:name w:val="List Table 1 Light - Accent 3"/>
    <w:uiPriority w:val="99"/>
    <w:qFormat/>
    <w:tblPr>
      <w:tblCellMar>
        <w:left w:w="0" w:type="dxa"/>
        <w:top w:w="0" w:type="dxa"/>
        <w:right w:w="0" w:type="dxa"/>
        <w:bottom w:w="0" w:type="dxa"/>
      </w:tblCellMar>
    </w:tblPr>
  </w:style>
  <w:style w:type="table" w:styleId="952" w:customStyle="1">
    <w:name w:val="List Table 1 Light - Accent 4"/>
    <w:uiPriority w:val="99"/>
    <w:qFormat/>
    <w:tblPr>
      <w:tblCellMar>
        <w:left w:w="0" w:type="dxa"/>
        <w:top w:w="0" w:type="dxa"/>
        <w:right w:w="0" w:type="dxa"/>
        <w:bottom w:w="0" w:type="dxa"/>
      </w:tblCellMar>
    </w:tblPr>
  </w:style>
  <w:style w:type="table" w:styleId="953" w:customStyle="1">
    <w:name w:val="List Table 1 Light - Accent 5"/>
    <w:uiPriority w:val="99"/>
    <w:qFormat/>
    <w:tblPr>
      <w:tblCellMar>
        <w:left w:w="0" w:type="dxa"/>
        <w:top w:w="0" w:type="dxa"/>
        <w:right w:w="0" w:type="dxa"/>
        <w:bottom w:w="0" w:type="dxa"/>
      </w:tblCellMar>
    </w:tblPr>
  </w:style>
  <w:style w:type="table" w:styleId="954" w:customStyle="1">
    <w:name w:val="List Table 1 Light - Accent 6"/>
    <w:uiPriority w:val="99"/>
    <w:qFormat/>
    <w:tblPr>
      <w:tblCellMar>
        <w:left w:w="0" w:type="dxa"/>
        <w:top w:w="0" w:type="dxa"/>
        <w:right w:w="0" w:type="dxa"/>
        <w:bottom w:w="0" w:type="dxa"/>
      </w:tblCellMar>
    </w:tblPr>
  </w:style>
  <w:style w:type="table" w:styleId="955"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5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5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5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5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6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6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62"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6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6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6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6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6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6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69"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7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7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7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7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7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7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76"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7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78"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79"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8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8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8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83"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8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8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8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8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8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8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90"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9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9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9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9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9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9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97" w:customStyle="1">
    <w:name w:val="Lined - Accent"/>
    <w:uiPriority w:val="99"/>
    <w:qFormat/>
    <w:rPr>
      <w:color w:val="404040"/>
    </w:rPr>
    <w:tblPr>
      <w:tblCellMar>
        <w:left w:w="0" w:type="dxa"/>
        <w:top w:w="0" w:type="dxa"/>
        <w:right w:w="0" w:type="dxa"/>
        <w:bottom w:w="0" w:type="dxa"/>
      </w:tblCellMar>
    </w:tblPr>
  </w:style>
  <w:style w:type="table" w:styleId="998" w:customStyle="1">
    <w:name w:val="Lined - Accent 1"/>
    <w:uiPriority w:val="99"/>
    <w:qFormat/>
    <w:rPr>
      <w:color w:val="404040"/>
    </w:rPr>
    <w:tblPr>
      <w:tblCellMar>
        <w:left w:w="0" w:type="dxa"/>
        <w:top w:w="0" w:type="dxa"/>
        <w:right w:w="0" w:type="dxa"/>
        <w:bottom w:w="0" w:type="dxa"/>
      </w:tblCellMar>
    </w:tblPr>
  </w:style>
  <w:style w:type="table" w:styleId="999" w:customStyle="1">
    <w:name w:val="Lined - Accent 2"/>
    <w:uiPriority w:val="99"/>
    <w:qFormat/>
    <w:rPr>
      <w:color w:val="404040"/>
    </w:rPr>
    <w:tblPr>
      <w:tblCellMar>
        <w:left w:w="0" w:type="dxa"/>
        <w:top w:w="0" w:type="dxa"/>
        <w:right w:w="0" w:type="dxa"/>
        <w:bottom w:w="0" w:type="dxa"/>
      </w:tblCellMar>
    </w:tblPr>
  </w:style>
  <w:style w:type="table" w:styleId="1000" w:customStyle="1">
    <w:name w:val="Lined - Accent 3"/>
    <w:uiPriority w:val="99"/>
    <w:qFormat/>
    <w:rPr>
      <w:color w:val="404040"/>
    </w:rPr>
    <w:tblPr>
      <w:tblCellMar>
        <w:left w:w="0" w:type="dxa"/>
        <w:top w:w="0" w:type="dxa"/>
        <w:right w:w="0" w:type="dxa"/>
        <w:bottom w:w="0" w:type="dxa"/>
      </w:tblCellMar>
    </w:tblPr>
  </w:style>
  <w:style w:type="table" w:styleId="1001" w:customStyle="1">
    <w:name w:val="Lined - Accent 4"/>
    <w:uiPriority w:val="99"/>
    <w:qFormat/>
    <w:rPr>
      <w:color w:val="404040"/>
    </w:rPr>
    <w:tblPr>
      <w:tblCellMar>
        <w:left w:w="0" w:type="dxa"/>
        <w:top w:w="0" w:type="dxa"/>
        <w:right w:w="0" w:type="dxa"/>
        <w:bottom w:w="0" w:type="dxa"/>
      </w:tblCellMar>
    </w:tblPr>
  </w:style>
  <w:style w:type="table" w:styleId="1002" w:customStyle="1">
    <w:name w:val="Lined - Accent 5"/>
    <w:uiPriority w:val="99"/>
    <w:qFormat/>
    <w:rPr>
      <w:color w:val="404040"/>
    </w:rPr>
    <w:tblPr>
      <w:tblCellMar>
        <w:left w:w="0" w:type="dxa"/>
        <w:top w:w="0" w:type="dxa"/>
        <w:right w:w="0" w:type="dxa"/>
        <w:bottom w:w="0" w:type="dxa"/>
      </w:tblCellMar>
    </w:tblPr>
  </w:style>
  <w:style w:type="table" w:styleId="1003" w:customStyle="1">
    <w:name w:val="Lined - Accent 6"/>
    <w:uiPriority w:val="99"/>
    <w:qFormat/>
    <w:rPr>
      <w:color w:val="404040"/>
    </w:rPr>
    <w:tblPr>
      <w:tblCellMar>
        <w:left w:w="0" w:type="dxa"/>
        <w:top w:w="0" w:type="dxa"/>
        <w:right w:w="0" w:type="dxa"/>
        <w:bottom w:w="0" w:type="dxa"/>
      </w:tblCellMar>
    </w:tblPr>
  </w:style>
  <w:style w:type="table" w:styleId="100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0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0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0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0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0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1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1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1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1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1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1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1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1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18" w:customStyle="1">
    <w:name w:val="脚注文本 Char"/>
    <w:link w:val="853"/>
    <w:uiPriority w:val="99"/>
    <w:qFormat/>
    <w:rPr>
      <w:sz w:val="18"/>
    </w:rPr>
  </w:style>
  <w:style w:type="character" w:styleId="1019" w:customStyle="1">
    <w:name w:val="尾注文本 Char"/>
    <w:link w:val="843"/>
    <w:uiPriority w:val="99"/>
    <w:qFormat/>
    <w:rPr>
      <w:sz w:val="20"/>
    </w:rPr>
  </w:style>
  <w:style w:type="paragraph" w:styleId="1020" w:customStyle="1">
    <w:name w:val="TOC 标题1"/>
    <w:basedOn w:val="810"/>
    <w:next w:val="809"/>
    <w:qFormat/>
    <w:pPr>
      <w:numPr>
        <w:numId w:val="0"/>
      </w:numPr>
      <w:jc w:val="left"/>
      <w:spacing w:before="480" w:after="0" w:line="276" w:lineRule="auto"/>
      <w:widowControl/>
      <w:outlineLvl w:val="9"/>
    </w:pPr>
    <w:rPr>
      <w:rFonts w:ascii="Cambria" w:hAnsi="Cambria"/>
      <w:bCs/>
      <w:color w:val="365f91"/>
      <w:sz w:val="28"/>
      <w:szCs w:val="28"/>
    </w:rPr>
  </w:style>
  <w:style w:type="character" w:styleId="1021" w:customStyle="1">
    <w:name w:val="标题 1 Char"/>
    <w:link w:val="810"/>
    <w:qFormat/>
    <w:rPr>
      <w:b/>
      <w:sz w:val="44"/>
    </w:rPr>
  </w:style>
  <w:style w:type="character" w:styleId="1022" w:customStyle="1">
    <w:name w:val="标题 2 Char"/>
    <w:link w:val="811"/>
    <w:qFormat/>
    <w:rPr>
      <w:rFonts w:ascii="Arial" w:hAnsi="Arial" w:eastAsia="黑体"/>
      <w:b/>
      <w:sz w:val="32"/>
    </w:rPr>
  </w:style>
  <w:style w:type="character" w:styleId="1023" w:customStyle="1">
    <w:name w:val="正文缩进 Char"/>
    <w:link w:val="822"/>
    <w:qFormat/>
    <w:rPr>
      <w:rFonts w:eastAsia="楷体_GB2312"/>
      <w:sz w:val="24"/>
    </w:rPr>
  </w:style>
  <w:style w:type="character" w:styleId="1024" w:customStyle="1">
    <w:name w:val="标题 3 Char1"/>
    <w:link w:val="812"/>
    <w:qFormat/>
    <w:rPr>
      <w:b/>
      <w:sz w:val="32"/>
    </w:rPr>
  </w:style>
  <w:style w:type="character" w:styleId="1025" w:customStyle="1">
    <w:name w:val="标题 4 Char"/>
    <w:link w:val="813"/>
    <w:qFormat/>
    <w:rPr>
      <w:rFonts w:ascii="Arial" w:hAnsi="Arial" w:eastAsia="黑体"/>
      <w:b/>
      <w:sz w:val="28"/>
    </w:rPr>
  </w:style>
  <w:style w:type="character" w:styleId="1026" w:customStyle="1">
    <w:name w:val="标题 5 Char"/>
    <w:link w:val="814"/>
    <w:qFormat/>
    <w:rPr>
      <w:b/>
      <w:sz w:val="28"/>
    </w:rPr>
  </w:style>
  <w:style w:type="character" w:styleId="1027" w:customStyle="1">
    <w:name w:val="标题 6 Char"/>
    <w:link w:val="815"/>
    <w:qFormat/>
    <w:rPr>
      <w:rFonts w:ascii="Arial" w:hAnsi="Arial" w:eastAsia="黑体"/>
      <w:b/>
      <w:sz w:val="24"/>
    </w:rPr>
  </w:style>
  <w:style w:type="character" w:styleId="1028" w:customStyle="1">
    <w:name w:val="标题 7 Char"/>
    <w:link w:val="816"/>
    <w:qFormat/>
    <w:rPr>
      <w:b/>
      <w:sz w:val="24"/>
    </w:rPr>
  </w:style>
  <w:style w:type="character" w:styleId="1029" w:customStyle="1">
    <w:name w:val="标题 8 Char"/>
    <w:link w:val="817"/>
    <w:qFormat/>
    <w:rPr>
      <w:rFonts w:ascii="Arial" w:hAnsi="Arial" w:eastAsia="黑体"/>
      <w:sz w:val="24"/>
    </w:rPr>
  </w:style>
  <w:style w:type="character" w:styleId="1030" w:customStyle="1">
    <w:name w:val="标题 9 Char"/>
    <w:link w:val="818"/>
    <w:qFormat/>
    <w:rPr>
      <w:rFonts w:ascii="Arial" w:hAnsi="Arial" w:eastAsia="黑体"/>
      <w:sz w:val="21"/>
    </w:rPr>
  </w:style>
  <w:style w:type="character" w:styleId="1031" w:customStyle="1">
    <w:name w:val="注释标题 Char"/>
    <w:link w:val="824"/>
    <w:qFormat/>
    <w:rPr>
      <w:rFonts w:eastAsia="宋体"/>
      <w:lang w:bidi="ar-SA"/>
    </w:rPr>
  </w:style>
  <w:style w:type="character" w:styleId="1032" w:customStyle="1">
    <w:name w:val="题注 Char"/>
    <w:link w:val="826"/>
    <w:qFormat/>
    <w:rPr>
      <w:rFonts w:ascii="Arial" w:hAnsi="Arial" w:eastAsia="黑体" w:cs="Arial"/>
      <w:lang w:val="en-US" w:eastAsia="zh-CN" w:bidi="ar-SA"/>
    </w:rPr>
  </w:style>
  <w:style w:type="character" w:styleId="1033" w:customStyle="1">
    <w:name w:val="文档结构图 Char"/>
    <w:link w:val="828"/>
    <w:rPr>
      <w:rFonts w:ascii="宋体" w:hAnsi="宋体" w:eastAsia="宋体"/>
      <w:sz w:val="24"/>
      <w:szCs w:val="24"/>
      <w:lang w:val="en-US" w:eastAsia="zh-CN" w:bidi="ar-SA"/>
    </w:rPr>
  </w:style>
  <w:style w:type="character" w:styleId="1034" w:customStyle="1">
    <w:name w:val="批注文字 Char"/>
    <w:link w:val="829"/>
    <w:semiHidden/>
    <w:qFormat/>
    <w:rPr>
      <w:sz w:val="21"/>
      <w:szCs w:val="18"/>
    </w:rPr>
  </w:style>
  <w:style w:type="character" w:styleId="1035" w:customStyle="1">
    <w:name w:val="正文文本 Char"/>
    <w:link w:val="832"/>
    <w:qFormat/>
    <w:rPr>
      <w:sz w:val="24"/>
      <w:szCs w:val="24"/>
    </w:rPr>
  </w:style>
  <w:style w:type="character" w:styleId="1036" w:customStyle="1">
    <w:name w:val="正文文本缩进 Char"/>
    <w:link w:val="833"/>
    <w:uiPriority w:val="99"/>
    <w:qFormat/>
    <w:rPr>
      <w:rFonts w:ascii="宋体" w:hAnsi="宋体" w:eastAsia="宋体"/>
      <w:sz w:val="24"/>
      <w:szCs w:val="21"/>
      <w:lang w:val="en-US" w:eastAsia="zh-CN" w:bidi="ar-SA"/>
    </w:rPr>
  </w:style>
  <w:style w:type="character" w:styleId="1037" w:customStyle="1">
    <w:name w:val="纯文本 Char"/>
    <w:link w:val="838"/>
    <w:qFormat/>
    <w:rPr>
      <w:rFonts w:ascii="宋体" w:hAnsi="Courier New" w:eastAsia="宋体"/>
      <w:sz w:val="21"/>
      <w:szCs w:val="21"/>
      <w:lang w:val="en-US" w:eastAsia="zh-CN" w:bidi="ar-SA"/>
    </w:rPr>
  </w:style>
  <w:style w:type="character" w:styleId="1038" w:customStyle="1">
    <w:name w:val="日期 Char"/>
    <w:link w:val="841"/>
    <w:semiHidden/>
    <w:qFormat/>
    <w:rPr>
      <w:rFonts w:ascii="宋体" w:hAnsi="宋体" w:eastAsia="楷体_GB2312"/>
      <w:sz w:val="24"/>
      <w:lang w:val="en-US" w:eastAsia="zh-CN" w:bidi="ar-SA"/>
    </w:rPr>
  </w:style>
  <w:style w:type="character" w:styleId="1039" w:customStyle="1">
    <w:name w:val="正文文本缩进 2 Char"/>
    <w:link w:val="842"/>
    <w:qFormat/>
    <w:rPr>
      <w:rFonts w:eastAsia="宋体"/>
      <w:sz w:val="24"/>
      <w:szCs w:val="24"/>
      <w:lang w:val="en-US" w:eastAsia="zh-CN" w:bidi="ar-SA"/>
    </w:rPr>
  </w:style>
  <w:style w:type="character" w:styleId="1040" w:customStyle="1">
    <w:name w:val="批注框文本 Char"/>
    <w:link w:val="844"/>
    <w:uiPriority w:val="99"/>
    <w:qFormat/>
    <w:rPr>
      <w:rFonts w:eastAsia="宋体"/>
      <w:sz w:val="18"/>
      <w:szCs w:val="18"/>
      <w:lang w:val="en-US" w:eastAsia="zh-CN" w:bidi="ar-SA"/>
    </w:rPr>
  </w:style>
  <w:style w:type="character" w:styleId="1041" w:customStyle="1">
    <w:name w:val="页脚 Char"/>
    <w:link w:val="845"/>
    <w:uiPriority w:val="99"/>
    <w:qFormat/>
    <w:rPr>
      <w:rFonts w:eastAsia="宋体"/>
      <w:sz w:val="18"/>
      <w:szCs w:val="18"/>
      <w:lang w:val="en-US" w:eastAsia="zh-CN" w:bidi="ar-SA"/>
    </w:rPr>
  </w:style>
  <w:style w:type="character" w:styleId="1042" w:customStyle="1">
    <w:name w:val="页眉 Char"/>
    <w:link w:val="846"/>
    <w:uiPriority w:val="99"/>
    <w:qFormat/>
    <w:rPr>
      <w:rFonts w:eastAsia="宋体"/>
      <w:sz w:val="18"/>
      <w:szCs w:val="18"/>
      <w:lang w:val="en-US" w:eastAsia="zh-CN" w:bidi="ar-SA"/>
    </w:rPr>
  </w:style>
  <w:style w:type="character" w:styleId="1043" w:customStyle="1">
    <w:name w:val="正文文本缩进 3 Char"/>
    <w:link w:val="855"/>
    <w:uiPriority w:val="99"/>
    <w:qFormat/>
    <w:rPr>
      <w:rFonts w:eastAsia="宋体"/>
      <w:sz w:val="24"/>
      <w:szCs w:val="24"/>
      <w:lang w:val="en-US" w:eastAsia="zh-CN" w:bidi="ar-SA"/>
    </w:rPr>
  </w:style>
  <w:style w:type="character" w:styleId="1044" w:customStyle="1">
    <w:name w:val="HTML 预设格式 Char"/>
    <w:link w:val="860"/>
    <w:semiHidden/>
    <w:qFormat/>
    <w:rPr>
      <w:rFonts w:ascii="Arial Unicode MS" w:hAnsi="Arial Unicode MS" w:eastAsia="Arial Unicode MS"/>
      <w:lang w:bidi="ar-SA"/>
    </w:rPr>
  </w:style>
  <w:style w:type="character" w:styleId="1045" w:customStyle="1">
    <w:name w:val="标题 Char"/>
    <w:link w:val="862"/>
    <w:qFormat/>
    <w:rPr>
      <w:rFonts w:eastAsia="黑体"/>
      <w:b/>
      <w:bCs/>
      <w:sz w:val="32"/>
      <w:szCs w:val="24"/>
      <w:lang w:val="en-US" w:eastAsia="zh-CN" w:bidi="ar-SA"/>
    </w:rPr>
  </w:style>
  <w:style w:type="paragraph" w:styleId="1046" w:customStyle="1">
    <w:name w:val="正文文本首行缩进"/>
    <w:basedOn w:val="832"/>
    <w:link w:val="1047"/>
    <w:qFormat/>
    <w:pPr>
      <w:ind w:firstLine="420"/>
      <w:spacing w:after="120"/>
    </w:pPr>
    <w:rPr>
      <w:sz w:val="21"/>
    </w:rPr>
  </w:style>
  <w:style w:type="character" w:styleId="1047" w:customStyle="1">
    <w:name w:val="正文文本首行缩进 字符"/>
    <w:link w:val="1046"/>
    <w:qFormat/>
    <w:rPr>
      <w:rFonts w:eastAsia="宋体"/>
      <w:sz w:val="21"/>
      <w:szCs w:val="24"/>
      <w:lang w:val="en-US" w:eastAsia="zh-CN" w:bidi="ar-SA"/>
    </w:rPr>
  </w:style>
  <w:style w:type="paragraph" w:styleId="1048" w:customStyle="1">
    <w:name w:val="正文文本首行缩进 2"/>
    <w:basedOn w:val="833"/>
    <w:qFormat/>
    <w:pPr>
      <w:ind w:left="420"/>
      <w:spacing w:after="120" w:line="360" w:lineRule="auto"/>
    </w:pPr>
    <w:rPr>
      <w:rFonts w:ascii="Times New Roman" w:hAnsi="Times New Roman"/>
      <w:sz w:val="21"/>
      <w:szCs w:val="20"/>
    </w:rPr>
  </w:style>
  <w:style w:type="character" w:styleId="1049" w:customStyle="1">
    <w:name w:val="style11"/>
    <w:qFormat/>
    <w:rPr>
      <w:rFonts w:ascii="Arial" w:hAnsi="Arial" w:cs="Arial"/>
    </w:rPr>
  </w:style>
  <w:style w:type="character" w:styleId="1050" w:customStyle="1">
    <w:name w:val="Char Char7"/>
    <w:qFormat/>
    <w:rPr>
      <w:rFonts w:ascii="宋体" w:hAnsi="宋体" w:eastAsia="宋体" w:cs="Times New Roman"/>
      <w:sz w:val="24"/>
      <w:szCs w:val="24"/>
    </w:rPr>
  </w:style>
  <w:style w:type="character" w:styleId="1051" w:customStyle="1">
    <w:name w:val="def正文 Char"/>
    <w:link w:val="1052"/>
    <w:qFormat/>
    <w:rPr>
      <w:rFonts w:eastAsia="宋体"/>
      <w:b/>
      <w:sz w:val="21"/>
      <w:szCs w:val="21"/>
      <w:lang w:bidi="ar-SA"/>
    </w:rPr>
  </w:style>
  <w:style w:type="paragraph" w:styleId="1052" w:customStyle="1">
    <w:name w:val="def正文"/>
    <w:basedOn w:val="832"/>
    <w:link w:val="1051"/>
    <w:qFormat/>
    <w:pPr>
      <w:jc w:val="center"/>
      <w:spacing w:before="50"/>
      <w:widowControl/>
    </w:pPr>
    <w:rPr>
      <w:b/>
      <w:sz w:val="21"/>
      <w:szCs w:val="21"/>
    </w:rPr>
  </w:style>
  <w:style w:type="character" w:styleId="1053" w:customStyle="1">
    <w:name w:val="不明显强调1"/>
    <w:qFormat/>
    <w:rPr>
      <w:i/>
      <w:iCs/>
      <w:color w:val="808080"/>
    </w:rPr>
  </w:style>
  <w:style w:type="character" w:styleId="1054" w:customStyle="1">
    <w:name w:val="l31"/>
    <w:qFormat/>
    <w:rPr>
      <w:color w:val="999999"/>
    </w:rPr>
  </w:style>
  <w:style w:type="character" w:styleId="1055" w:customStyle="1">
    <w:name w:val="标题 3 Char"/>
    <w:qFormat/>
    <w:rPr>
      <w:rFonts w:eastAsia="宋体"/>
      <w:b/>
      <w:bCs/>
      <w:sz w:val="32"/>
      <w:szCs w:val="32"/>
      <w:lang w:val="en-US" w:eastAsia="zh-CN" w:bidi="ar-SA"/>
    </w:rPr>
  </w:style>
  <w:style w:type="character" w:styleId="1056" w:customStyle="1">
    <w:name w:val="starting4"/>
    <w:qFormat/>
    <w:rPr>
      <w:color w:val="339900"/>
    </w:rPr>
  </w:style>
  <w:style w:type="character" w:styleId="1057" w:customStyle="1">
    <w:name w:val="buvis1"/>
    <w:qFormat/>
    <w:rPr>
      <w:color w:val="cc0000"/>
    </w:rPr>
  </w:style>
  <w:style w:type="character" w:styleId="1058" w:customStyle="1">
    <w:name w:val="word21"/>
    <w:qFormat/>
    <w:rPr>
      <w:rFonts w:ascii="宋体" w:hAnsi="宋体" w:eastAsia="宋体"/>
      <w:sz w:val="20"/>
    </w:rPr>
  </w:style>
  <w:style w:type="character" w:styleId="1059" w:customStyle="1">
    <w:name w:val="red1"/>
    <w:qFormat/>
    <w:rPr>
      <w:rFonts w:ascii="Verdana" w:hAnsi="Verdana"/>
      <w:color w:val="cc0000"/>
      <w:sz w:val="18"/>
      <w:szCs w:val="18"/>
    </w:rPr>
  </w:style>
  <w:style w:type="character" w:styleId="1060" w:customStyle="1">
    <w:name w:val="over1"/>
    <w:qFormat/>
    <w:rPr>
      <w:color w:val="b60000"/>
    </w:rPr>
  </w:style>
  <w:style w:type="character" w:styleId="1061" w:customStyle="1">
    <w:name w:val="l2"/>
    <w:qFormat/>
    <w:rPr>
      <w:color w:val="999999"/>
    </w:rPr>
  </w:style>
  <w:style w:type="character" w:styleId="1062" w:customStyle="1">
    <w:name w:val="starting1"/>
    <w:qFormat/>
    <w:rPr>
      <w:color w:val="b60000"/>
    </w:rPr>
  </w:style>
  <w:style w:type="character" w:styleId="1063" w:customStyle="1">
    <w:name w:val="datetime"/>
    <w:qFormat/>
    <w:rPr>
      <w:rFonts w:ascii="Arial" w:hAnsi="Arial" w:cs="Arial"/>
      <w:color w:val="999999"/>
      <w:sz w:val="21"/>
      <w:szCs w:val="21"/>
    </w:rPr>
  </w:style>
  <w:style w:type="character" w:styleId="1064" w:customStyle="1">
    <w:name w:val="px141"/>
    <w:qFormat/>
    <w:rPr>
      <w:rFonts w:ascii="ˎ̥" w:hAnsi="ˎ̥"/>
      <w:sz w:val="21"/>
      <w:szCs w:val="21"/>
    </w:rPr>
  </w:style>
  <w:style w:type="character" w:styleId="1065" w:customStyle="1">
    <w:name w:val="grame"/>
    <w:qFormat/>
  </w:style>
  <w:style w:type="character" w:styleId="1066" w:customStyle="1">
    <w:name w:val="明显引用 Char"/>
    <w:link w:val="890"/>
    <w:qFormat/>
    <w:rPr>
      <w:rFonts w:eastAsia="宋体"/>
      <w:b/>
      <w:bCs/>
      <w:i/>
      <w:iCs/>
      <w:color w:val="4f81bd"/>
      <w:sz w:val="24"/>
      <w:szCs w:val="24"/>
      <w:lang w:bidi="ar-SA"/>
    </w:rPr>
  </w:style>
  <w:style w:type="character" w:styleId="1067" w:customStyle="1">
    <w:name w:val="textb1"/>
    <w:qFormat/>
    <w:rPr>
      <w:b/>
      <w:bCs/>
      <w:color w:val="ff6600"/>
      <w:sz w:val="20"/>
      <w:szCs w:val="20"/>
    </w:rPr>
  </w:style>
  <w:style w:type="character" w:styleId="1068" w:customStyle="1">
    <w:name w:val="tit21"/>
    <w:qFormat/>
    <w:rPr>
      <w:color w:val="b60000"/>
      <w:sz w:val="27"/>
      <w:szCs w:val="27"/>
      <w:shd w:val="clear" w:color="auto" w:fill="ffffff"/>
    </w:rPr>
  </w:style>
  <w:style w:type="character" w:styleId="1069" w:customStyle="1">
    <w:name w:val="short_text"/>
  </w:style>
  <w:style w:type="character" w:styleId="1070" w:customStyle="1">
    <w:name w:val="明显参考1"/>
    <w:qFormat/>
    <w:rPr>
      <w:b/>
      <w:bCs/>
      <w:smallCaps/>
      <w:color w:val="c0504d"/>
      <w:spacing w:val="5"/>
      <w:u w:val="single"/>
    </w:rPr>
  </w:style>
  <w:style w:type="character" w:styleId="1071" w:customStyle="1">
    <w:name w:val="l61"/>
    <w:rPr>
      <w:color w:val="999999"/>
    </w:rPr>
  </w:style>
  <w:style w:type="character" w:styleId="1072" w:customStyle="1">
    <w:name w:val="num71"/>
    <w:qFormat/>
  </w:style>
  <w:style w:type="character" w:styleId="1073" w:customStyle="1">
    <w:name w:val="msg-box33"/>
    <w:qFormat/>
  </w:style>
  <w:style w:type="character" w:styleId="1074" w:customStyle="1">
    <w:name w:val="num41"/>
    <w:qFormat/>
  </w:style>
  <w:style w:type="character" w:styleId="1075" w:customStyle="1">
    <w:name w:val="标题 1.1 Char"/>
    <w:qFormat/>
    <w:rPr>
      <w:rFonts w:ascii="Arial" w:hAnsi="Arial" w:eastAsia="黑体"/>
      <w:b/>
      <w:bCs/>
      <w:sz w:val="32"/>
      <w:szCs w:val="32"/>
      <w:lang w:val="en-US" w:eastAsia="zh-CN" w:bidi="ar-SA"/>
    </w:rPr>
  </w:style>
  <w:style w:type="character" w:styleId="1076" w:customStyle="1">
    <w:name w:val="标题 4 + 宋体 Char"/>
    <w:link w:val="1077"/>
    <w:qFormat/>
    <w:rPr>
      <w:rFonts w:ascii="宋体" w:hAnsi="宋体" w:eastAsia="宋体"/>
      <w:b/>
      <w:bCs/>
      <w:sz w:val="24"/>
      <w:szCs w:val="24"/>
      <w:lang w:bidi="ar-SA"/>
    </w:rPr>
  </w:style>
  <w:style w:type="paragraph" w:styleId="1077" w:customStyle="1">
    <w:name w:val="标题 4 + 宋体"/>
    <w:basedOn w:val="813"/>
    <w:link w:val="1076"/>
    <w:qFormat/>
    <w:pPr>
      <w:numPr>
        <w:ilvl w:val="0"/>
        <w:numId w:val="0"/>
      </w:numPr>
      <w:spacing w:line="360" w:lineRule="auto"/>
    </w:pPr>
    <w:rPr>
      <w:rFonts w:ascii="宋体" w:hAnsi="宋体" w:eastAsia="宋体"/>
      <w:bCs/>
      <w:sz w:val="24"/>
      <w:szCs w:val="24"/>
    </w:rPr>
  </w:style>
  <w:style w:type="character" w:styleId="1078" w:customStyle="1">
    <w:name w:val="tit18"/>
    <w:qFormat/>
    <w:rPr>
      <w:color w:val="b60000"/>
    </w:rPr>
  </w:style>
  <w:style w:type="character" w:styleId="1079" w:customStyle="1">
    <w:name w:val="over2"/>
    <w:qFormat/>
  </w:style>
  <w:style w:type="character" w:styleId="1080" w:customStyle="1">
    <w:name w:val="text-01"/>
    <w:qFormat/>
    <w:rPr>
      <w:rFonts w:ascii="Verdana" w:hAnsi="Verdana"/>
      <w:sz w:val="18"/>
      <w:szCs w:val="18"/>
    </w:rPr>
  </w:style>
  <w:style w:type="character" w:styleId="1081" w:customStyle="1">
    <w:name w:val="省厅正文 Char"/>
    <w:link w:val="1082"/>
    <w:qFormat/>
    <w:rPr>
      <w:rFonts w:eastAsia="仿宋_GB2312"/>
      <w:sz w:val="32"/>
      <w:szCs w:val="32"/>
      <w:lang w:val="en-US" w:eastAsia="zh-CN" w:bidi="ar-SA"/>
    </w:rPr>
  </w:style>
  <w:style w:type="paragraph" w:styleId="1082" w:customStyle="1">
    <w:name w:val="省厅正文"/>
    <w:basedOn w:val="809"/>
    <w:link w:val="1081"/>
    <w:qFormat/>
    <w:pPr>
      <w:ind w:firstLine="640"/>
      <w:spacing w:line="336" w:lineRule="auto"/>
    </w:pPr>
    <w:rPr>
      <w:rFonts w:ascii="Times New Roman" w:hAnsi="Times New Roman" w:eastAsia="仿宋_GB2312"/>
      <w:sz w:val="32"/>
      <w:szCs w:val="32"/>
    </w:rPr>
  </w:style>
  <w:style w:type="character" w:styleId="1083" w:customStyle="1">
    <w:name w:val="starting2"/>
    <w:rPr>
      <w:color w:val="339900"/>
    </w:rPr>
  </w:style>
  <w:style w:type="character" w:styleId="1084" w:customStyle="1">
    <w:name w:val="mesg-myd"/>
    <w:qFormat/>
    <w:rPr>
      <w:color w:val="ee0000"/>
    </w:rPr>
  </w:style>
  <w:style w:type="character" w:styleId="1085" w:customStyle="1">
    <w:name w:val="apple-converted-space"/>
    <w:qFormat/>
  </w:style>
  <w:style w:type="character" w:styleId="1086" w:customStyle="1">
    <w:name w:val="正文（缩进） Char2"/>
    <w:qFormat/>
    <w:rPr>
      <w:rFonts w:ascii="Times New Roman" w:hAnsi="Times New Roman" w:eastAsia="宋体" w:cs="Times New Roman"/>
      <w:sz w:val="24"/>
      <w:szCs w:val="24"/>
    </w:rPr>
  </w:style>
  <w:style w:type="character" w:styleId="1087" w:customStyle="1">
    <w:name w:val="l11"/>
    <w:qFormat/>
    <w:rPr>
      <w:color w:val="999999"/>
    </w:rPr>
  </w:style>
  <w:style w:type="character" w:styleId="1088" w:customStyle="1">
    <w:name w:val="name1"/>
    <w:qFormat/>
    <w:rPr>
      <w:color w:val="000000"/>
      <w:sz w:val="39"/>
      <w:szCs w:val="39"/>
    </w:rPr>
  </w:style>
  <w:style w:type="character" w:styleId="1089" w:customStyle="1">
    <w:name w:val="nostart3"/>
    <w:qFormat/>
    <w:rPr>
      <w:color w:val="ff0000"/>
    </w:rPr>
  </w:style>
  <w:style w:type="character" w:styleId="1090" w:customStyle="1">
    <w:name w:val="paragraph1 Char"/>
    <w:link w:val="1091"/>
    <w:qFormat/>
    <w:rPr>
      <w:rFonts w:eastAsia="宋体"/>
      <w:sz w:val="24"/>
      <w:szCs w:val="24"/>
      <w:lang w:bidi="ar-SA"/>
    </w:rPr>
  </w:style>
  <w:style w:type="paragraph" w:styleId="1091" w:customStyle="1">
    <w:name w:val="paragraph1"/>
    <w:basedOn w:val="809"/>
    <w:link w:val="1090"/>
    <w:qFormat/>
    <w:pPr>
      <w:ind w:firstLine="480"/>
      <w:spacing w:after="93" w:line="360" w:lineRule="auto"/>
    </w:pPr>
    <w:rPr>
      <w:rFonts w:ascii="Times New Roman" w:hAnsi="Times New Roman"/>
    </w:rPr>
  </w:style>
  <w:style w:type="character" w:styleId="1092" w:customStyle="1">
    <w:name w:val="p141"/>
    <w:qFormat/>
    <w:rPr>
      <w:color w:val="000000"/>
      <w:sz w:val="28"/>
      <w:szCs w:val="28"/>
      <w:u w:val="none"/>
    </w:rPr>
  </w:style>
  <w:style w:type="character" w:styleId="1093" w:customStyle="1">
    <w:name w:val="px14"/>
    <w:qFormat/>
  </w:style>
  <w:style w:type="character" w:styleId="1094" w:customStyle="1">
    <w:name w:val="Note description Char"/>
    <w:link w:val="1095"/>
    <w:qFormat/>
    <w:rPr>
      <w:rFonts w:eastAsia="楷体_GB2312"/>
      <w:sz w:val="21"/>
      <w:szCs w:val="18"/>
      <w:lang w:val="en-US" w:eastAsia="zh-CN" w:bidi="ar-SA"/>
    </w:rPr>
  </w:style>
  <w:style w:type="paragraph" w:styleId="1095" w:customStyle="1">
    <w:name w:val="Note description"/>
    <w:basedOn w:val="809"/>
    <w:next w:val="822"/>
    <w:link w:val="1094"/>
    <w:qFormat/>
    <w:pPr>
      <w:ind w:left="420"/>
      <w:spacing w:after="100"/>
      <w:widowControl/>
      <w:pBdr>
        <w:bottom w:val="single" w:color="000000" w:sz="8" w:space="1"/>
      </w:pBdr>
    </w:pPr>
    <w:rPr>
      <w:rFonts w:ascii="Times New Roman" w:hAnsi="Times New Roman" w:eastAsia="楷体_GB2312"/>
      <w:sz w:val="21"/>
      <w:szCs w:val="18"/>
    </w:rPr>
  </w:style>
  <w:style w:type="character" w:styleId="1096" w:customStyle="1">
    <w:name w:val="p21"/>
    <w:qFormat/>
    <w:rPr>
      <w:rFonts w:ascii="ˎ̥" w:hAnsi="ˎ̥"/>
      <w:sz w:val="20"/>
      <w:szCs w:val="20"/>
    </w:rPr>
  </w:style>
  <w:style w:type="character" w:styleId="1097" w:customStyle="1">
    <w:name w:val="font_blue1"/>
    <w:qFormat/>
    <w:rPr>
      <w:b/>
      <w:bCs/>
      <w:color w:val="0070bc"/>
      <w:sz w:val="24"/>
      <w:szCs w:val="24"/>
      <w:u w:val="none"/>
    </w:rPr>
  </w:style>
  <w:style w:type="character" w:styleId="1098" w:customStyle="1">
    <w:name w:val="num81"/>
    <w:qFormat/>
  </w:style>
  <w:style w:type="character" w:styleId="1099" w:customStyle="1">
    <w:name w:val="blue1"/>
    <w:qFormat/>
    <w:rPr>
      <w:rFonts w:hint="eastAsia" w:ascii="宋体" w:hAnsi="宋体" w:eastAsia="宋体"/>
      <w:b/>
      <w:bCs/>
      <w:color w:val="0099cc"/>
      <w:sz w:val="27"/>
      <w:szCs w:val="27"/>
    </w:rPr>
  </w:style>
  <w:style w:type="character" w:styleId="1100" w:customStyle="1">
    <w:name w:val="starting3"/>
    <w:qFormat/>
  </w:style>
  <w:style w:type="character" w:styleId="1101" w:customStyle="1">
    <w:name w:val="over"/>
    <w:qFormat/>
    <w:rPr>
      <w:color w:val="999999"/>
    </w:rPr>
  </w:style>
  <w:style w:type="character" w:styleId="1102" w:customStyle="1">
    <w:name w:val="书籍标题1"/>
    <w:qFormat/>
    <w:rPr>
      <w:b/>
      <w:bCs/>
      <w:smallCaps/>
      <w:spacing w:val="5"/>
    </w:rPr>
  </w:style>
  <w:style w:type="character" w:styleId="1103" w:customStyle="1">
    <w:name w:val="jg"/>
    <w:qFormat/>
  </w:style>
  <w:style w:type="character" w:styleId="1104" w:customStyle="1">
    <w:name w:val="xl25"/>
    <w:qFormat/>
  </w:style>
  <w:style w:type="character" w:styleId="1105" w:customStyle="1">
    <w:name w:val="普通文字 Char Char Char"/>
    <w:qFormat/>
    <w:rPr>
      <w:rFonts w:ascii="宋体" w:hAnsi="Courier New" w:eastAsia="楷体_GB2312"/>
      <w:sz w:val="28"/>
    </w:rPr>
  </w:style>
  <w:style w:type="character" w:styleId="1106" w:customStyle="1">
    <w:name w:val="Default Char"/>
    <w:link w:val="1107"/>
    <w:qFormat/>
    <w:rPr>
      <w:color w:val="000000"/>
      <w:sz w:val="24"/>
      <w:szCs w:val="24"/>
      <w:lang w:val="en-US" w:eastAsia="zh-CN" w:bidi="ar-SA"/>
    </w:rPr>
  </w:style>
  <w:style w:type="paragraph" w:styleId="1107" w:customStyle="1">
    <w:name w:val="Default"/>
    <w:link w:val="1106"/>
    <w:qFormat/>
    <w:pPr>
      <w:widowControl w:val="off"/>
    </w:pPr>
    <w:rPr>
      <w:color w:val="000000"/>
      <w:sz w:val="24"/>
      <w:szCs w:val="24"/>
    </w:rPr>
  </w:style>
  <w:style w:type="character" w:styleId="1108" w:customStyle="1">
    <w:name w:val="txt"/>
    <w:qFormat/>
    <w:rPr>
      <w:color w:val="c0c0c0"/>
    </w:rPr>
  </w:style>
  <w:style w:type="character" w:styleId="1109" w:customStyle="1">
    <w:name w:val="word1"/>
    <w:qFormat/>
    <w:rPr>
      <w:rFonts w:ascii="ˎ̥" w:hAnsi="ˎ̥"/>
      <w:color w:val="000000"/>
      <w:sz w:val="18"/>
      <w:szCs w:val="18"/>
    </w:rPr>
  </w:style>
  <w:style w:type="character" w:styleId="1110" w:customStyle="1">
    <w:name w:val="lh131"/>
    <w:qFormat/>
    <w:rPr>
      <w:rFonts w:eastAsia="宋体"/>
      <w:sz w:val="24"/>
      <w:szCs w:val="24"/>
      <w:lang w:val="en-US" w:eastAsia="zh-CN" w:bidi="ar-SA"/>
    </w:rPr>
  </w:style>
  <w:style w:type="character" w:styleId="1111" w:customStyle="1">
    <w:name w:val="明显强调1"/>
    <w:qFormat/>
    <w:rPr>
      <w:b/>
      <w:bCs/>
      <w:i/>
      <w:iCs/>
      <w:color w:val="4f81bd"/>
    </w:rPr>
  </w:style>
  <w:style w:type="character" w:styleId="1112" w:customStyle="1">
    <w:name w:val="text1"/>
    <w:qFormat/>
    <w:rPr>
      <w:rFonts w:ascii="ˎ̥" w:hAnsi="ˎ̥"/>
      <w:color w:val="000000"/>
      <w:sz w:val="18"/>
      <w:szCs w:val="18"/>
    </w:rPr>
  </w:style>
  <w:style w:type="character" w:styleId="1113" w:customStyle="1">
    <w:name w:val="正文1 Char"/>
    <w:qFormat/>
    <w:rPr>
      <w:rFonts w:eastAsia="宋体"/>
      <w:bCs/>
      <w:color w:val="000000"/>
      <w:sz w:val="24"/>
      <w:szCs w:val="32"/>
      <w:lang w:val="en-US" w:eastAsia="zh-CN" w:bidi="ar-SA"/>
    </w:rPr>
  </w:style>
  <w:style w:type="character" w:styleId="1114" w:customStyle="1">
    <w:name w:val="zs"/>
    <w:qFormat/>
    <w:rPr>
      <w:color w:val="8d744b"/>
      <w:sz w:val="18"/>
      <w:szCs w:val="18"/>
    </w:rPr>
  </w:style>
  <w:style w:type="character" w:styleId="1115" w:customStyle="1">
    <w:name w:val="num61"/>
    <w:qFormat/>
  </w:style>
  <w:style w:type="character" w:styleId="1116" w:customStyle="1">
    <w:name w:val="over3"/>
    <w:qFormat/>
    <w:rPr>
      <w:color w:val="b60000"/>
    </w:rPr>
  </w:style>
  <w:style w:type="character" w:styleId="1117" w:customStyle="1">
    <w:name w:val="明显参考11"/>
    <w:qFormat/>
    <w:rPr>
      <w:b/>
      <w:bCs/>
      <w:smallCaps/>
      <w:color w:val="da1f28"/>
      <w:spacing w:val="5"/>
      <w:u w:val="single"/>
    </w:rPr>
  </w:style>
  <w:style w:type="character" w:styleId="1118" w:customStyle="1">
    <w:name w:val="表格"/>
    <w:qFormat/>
    <w:rPr>
      <w:rFonts w:ascii="宋体" w:hAnsi="宋体" w:eastAsia="宋体"/>
      <w:spacing w:val="0"/>
      <w:position w:val="0"/>
      <w:sz w:val="21"/>
      <w:szCs w:val="21"/>
    </w:rPr>
  </w:style>
  <w:style w:type="character" w:styleId="1119" w:customStyle="1">
    <w:name w:val="tit17"/>
    <w:qFormat/>
    <w:rPr>
      <w:color w:val="b60000"/>
    </w:rPr>
  </w:style>
  <w:style w:type="character" w:styleId="1120" w:customStyle="1">
    <w:name w:val="c2"/>
    <w:qFormat/>
  </w:style>
  <w:style w:type="character" w:styleId="1121" w:customStyle="1">
    <w:name w:val="img2"/>
    <w:qFormat/>
  </w:style>
  <w:style w:type="character" w:styleId="1122" w:customStyle="1">
    <w:name w:val="nr1"/>
    <w:qFormat/>
    <w:rPr>
      <w:color w:val="666666"/>
      <w:sz w:val="18"/>
      <w:szCs w:val="18"/>
      <w:u w:val="none"/>
    </w:rPr>
  </w:style>
  <w:style w:type="character" w:styleId="1123" w:customStyle="1">
    <w:name w:val="Footer Char"/>
    <w:qFormat/>
    <w:rPr>
      <w:rFonts w:cs="Times New Roman"/>
      <w:sz w:val="18"/>
      <w:szCs w:val="18"/>
    </w:rPr>
  </w:style>
  <w:style w:type="character" w:styleId="1124" w:customStyle="1">
    <w:name w:val="方案正文 Char"/>
    <w:link w:val="1125"/>
    <w:qFormat/>
    <w:rPr>
      <w:rFonts w:ascii="宋体" w:hAnsi="宋体" w:eastAsia="宋体" w:cs="Arial"/>
      <w:bCs/>
      <w:sz w:val="24"/>
      <w:lang w:val="en-US" w:eastAsia="en-US" w:bidi="en-US"/>
    </w:rPr>
  </w:style>
  <w:style w:type="paragraph" w:styleId="1125" w:customStyle="1">
    <w:name w:val="方案正文"/>
    <w:basedOn w:val="809"/>
    <w:link w:val="1124"/>
    <w:qFormat/>
    <w:pPr>
      <w:ind w:firstLine="480"/>
      <w:jc w:val="left"/>
      <w:spacing w:line="360" w:lineRule="auto"/>
      <w:widowControl/>
    </w:pPr>
    <w:rPr>
      <w:rFonts w:cs="Arial"/>
      <w:bCs/>
      <w:szCs w:val="20"/>
      <w:lang w:eastAsia="en-US" w:bidi="en-US"/>
    </w:rPr>
  </w:style>
  <w:style w:type="character" w:styleId="1126" w:customStyle="1">
    <w:name w:val="tit19"/>
    <w:qFormat/>
    <w:rPr>
      <w:color w:val="ffffff"/>
    </w:rPr>
  </w:style>
  <w:style w:type="character" w:styleId="1127" w:customStyle="1">
    <w:name w:val="job"/>
    <w:qFormat/>
  </w:style>
  <w:style w:type="character" w:styleId="1128" w:customStyle="1">
    <w:name w:val="正文文本缩进 3 Char1"/>
    <w:qFormat/>
    <w:rPr>
      <w:sz w:val="16"/>
      <w:szCs w:val="16"/>
    </w:rPr>
  </w:style>
  <w:style w:type="character" w:styleId="1129" w:customStyle="1">
    <w:name w:val="ft Char"/>
    <w:qFormat/>
    <w:rPr>
      <w:rFonts w:ascii="Arial" w:hAnsi="Arial" w:eastAsia="黑体"/>
      <w:szCs w:val="21"/>
    </w:rPr>
  </w:style>
  <w:style w:type="character" w:styleId="1130" w:customStyle="1">
    <w:name w:val="nostart2"/>
    <w:qFormat/>
  </w:style>
  <w:style w:type="character" w:styleId="1131" w:customStyle="1">
    <w:name w:val="zw"/>
    <w:qFormat/>
    <w:rPr>
      <w:color w:val="bd1e22"/>
      <w:sz w:val="22"/>
      <w:szCs w:val="22"/>
    </w:rPr>
  </w:style>
  <w:style w:type="character" w:styleId="1132" w:customStyle="1">
    <w:name w:val="H5 Char Char"/>
    <w:qFormat/>
    <w:rPr>
      <w:rFonts w:ascii="宋体" w:hAnsi="宋体" w:eastAsia="黑体" w:cs="宋体"/>
      <w:b/>
      <w:sz w:val="28"/>
      <w:szCs w:val="28"/>
    </w:rPr>
  </w:style>
  <w:style w:type="character" w:styleId="1133" w:customStyle="1">
    <w:name w:val="引用 Char"/>
    <w:link w:val="888"/>
    <w:qFormat/>
    <w:rPr>
      <w:rFonts w:eastAsia="宋体"/>
      <w:i/>
      <w:iCs/>
      <w:color w:val="000000"/>
      <w:sz w:val="24"/>
      <w:szCs w:val="24"/>
      <w:lang w:bidi="ar-SA"/>
    </w:rPr>
  </w:style>
  <w:style w:type="character" w:styleId="1134" w:customStyle="1">
    <w:name w:val="Footer-Even Char"/>
    <w:qFormat/>
    <w:rPr>
      <w:rFonts w:ascii="Times New Roman" w:hAnsi="Times New Roman" w:eastAsia="宋体" w:cs="Times New Roman"/>
      <w:sz w:val="18"/>
      <w:szCs w:val="18"/>
    </w:rPr>
  </w:style>
  <w:style w:type="character" w:styleId="1135" w:customStyle="1">
    <w:name w:val="Header Char"/>
    <w:qFormat/>
    <w:rPr>
      <w:rFonts w:cs="Times New Roman"/>
      <w:sz w:val="18"/>
      <w:szCs w:val="18"/>
    </w:rPr>
  </w:style>
  <w:style w:type="character" w:styleId="1136" w:customStyle="1">
    <w:name w:val="red"/>
    <w:qFormat/>
    <w:rPr>
      <w:rFonts w:ascii="Arial" w:hAnsi="Arial" w:cs="Arial"/>
      <w:color w:val="e50000"/>
    </w:rPr>
  </w:style>
  <w:style w:type="character" w:styleId="1137" w:customStyle="1">
    <w:name w:val="c1"/>
    <w:qFormat/>
  </w:style>
  <w:style w:type="character" w:styleId="1138" w:customStyle="1">
    <w:name w:val="List Paragraph Char"/>
    <w:link w:val="1139"/>
    <w:qFormat/>
    <w:rPr>
      <w:rFonts w:ascii="宋体" w:hAnsi="宋体" w:eastAsia="宋体"/>
      <w:sz w:val="24"/>
      <w:lang w:bidi="ar-SA"/>
    </w:rPr>
  </w:style>
  <w:style w:type="paragraph" w:styleId="1139" w:customStyle="1">
    <w:name w:val="List Paragraph1"/>
    <w:basedOn w:val="809"/>
    <w:link w:val="1138"/>
    <w:qFormat/>
    <w:pPr>
      <w:ind w:firstLine="420"/>
    </w:pPr>
    <w:rPr>
      <w:szCs w:val="20"/>
    </w:rPr>
  </w:style>
  <w:style w:type="character" w:styleId="1140" w:customStyle="1">
    <w:name w:val="标题 3 Char Char"/>
    <w:qFormat/>
    <w:rPr>
      <w:rFonts w:eastAsia="宋体"/>
      <w:sz w:val="30"/>
    </w:rPr>
  </w:style>
  <w:style w:type="character" w:styleId="1141" w:customStyle="1">
    <w:name w:val="正文（缩进） Char"/>
    <w:link w:val="1142"/>
    <w:qFormat/>
    <w:rPr>
      <w:rFonts w:eastAsia="宋体"/>
      <w:sz w:val="24"/>
      <w:szCs w:val="24"/>
      <w:lang w:val="en-US" w:eastAsia="zh-CN" w:bidi="ar-SA"/>
    </w:rPr>
  </w:style>
  <w:style w:type="paragraph" w:styleId="1142" w:customStyle="1">
    <w:name w:val="正文（缩进）"/>
    <w:basedOn w:val="809"/>
    <w:link w:val="1141"/>
    <w:qFormat/>
    <w:pPr>
      <w:ind w:firstLine="480"/>
      <w:spacing w:before="156" w:after="156" w:line="360" w:lineRule="auto"/>
    </w:pPr>
    <w:rPr>
      <w:rFonts w:ascii="Times New Roman" w:hAnsi="Times New Roman"/>
    </w:rPr>
  </w:style>
  <w:style w:type="character" w:styleId="1143" w:customStyle="1">
    <w:name w:val="常规 Char"/>
    <w:link w:val="1144"/>
    <w:qFormat/>
    <w:rPr>
      <w:rFonts w:eastAsia="宋体"/>
      <w:sz w:val="21"/>
      <w:szCs w:val="21"/>
      <w:lang w:val="en-US" w:eastAsia="zh-CN" w:bidi="ar-SA"/>
    </w:rPr>
  </w:style>
  <w:style w:type="paragraph" w:styleId="1144" w:customStyle="1">
    <w:name w:val="常规"/>
    <w:basedOn w:val="809"/>
    <w:link w:val="1143"/>
    <w:qFormat/>
    <w:pPr>
      <w:ind w:left="1134"/>
      <w:spacing w:before="100" w:after="100"/>
    </w:pPr>
    <w:rPr>
      <w:rFonts w:ascii="Times New Roman" w:hAnsi="Times New Roman"/>
      <w:sz w:val="21"/>
      <w:szCs w:val="21"/>
    </w:rPr>
  </w:style>
  <w:style w:type="character" w:styleId="1145" w:customStyle="1">
    <w:name w:val="Item step Char"/>
    <w:link w:val="1146"/>
    <w:qFormat/>
    <w:rPr>
      <w:sz w:val="21"/>
      <w:szCs w:val="21"/>
    </w:rPr>
  </w:style>
  <w:style w:type="paragraph" w:styleId="1146" w:customStyle="1">
    <w:name w:val="Item step"/>
    <w:basedOn w:val="809"/>
    <w:link w:val="1145"/>
    <w:qFormat/>
    <w:pPr>
      <w:ind w:left="737" w:hanging="317"/>
      <w:tabs>
        <w:tab w:val="left" w:pos="737" w:leader="none"/>
      </w:tabs>
    </w:pPr>
    <w:rPr>
      <w:rFonts w:ascii="Times New Roman" w:hAnsi="Times New Roman"/>
      <w:sz w:val="21"/>
      <w:szCs w:val="21"/>
    </w:rPr>
  </w:style>
  <w:style w:type="character" w:styleId="1147" w:customStyle="1">
    <w:name w:val="正文缩进 Char Char"/>
    <w:qFormat/>
    <w:rPr>
      <w:rFonts w:eastAsia="宋体"/>
      <w:sz w:val="21"/>
      <w:szCs w:val="24"/>
      <w:lang w:val="en-US" w:eastAsia="zh-CN" w:bidi="ar-SA"/>
    </w:rPr>
  </w:style>
  <w:style w:type="character" w:styleId="1148" w:customStyle="1">
    <w:name w:val="msg-box30"/>
    <w:qFormat/>
  </w:style>
  <w:style w:type="character" w:styleId="1149" w:customStyle="1">
    <w:name w:val="style791"/>
    <w:qFormat/>
  </w:style>
  <w:style w:type="character" w:styleId="1150" w:customStyle="1">
    <w:name w:val="unit"/>
    <w:qFormat/>
    <w:rPr>
      <w:color w:val="999999"/>
    </w:rPr>
  </w:style>
  <w:style w:type="character" w:styleId="1151" w:customStyle="1">
    <w:name w:val="img_title11"/>
    <w:qFormat/>
    <w:rPr>
      <w:vanish/>
    </w:rPr>
  </w:style>
  <w:style w:type="character" w:styleId="1152" w:customStyle="1">
    <w:name w:val="普通文字 Char1"/>
    <w:qFormat/>
    <w:rPr>
      <w:rFonts w:ascii="宋体" w:hAnsi="Courier New" w:eastAsia="宋体" w:cs="Times New Roman"/>
      <w:sz w:val="18"/>
      <w:szCs w:val="20"/>
    </w:rPr>
  </w:style>
  <w:style w:type="character" w:styleId="1153" w:customStyle="1">
    <w:name w:val="large1"/>
    <w:qFormat/>
    <w:rPr>
      <w:rFonts w:hint="eastAsia" w:ascii="宋体" w:hAnsi="宋体" w:eastAsia="宋体"/>
      <w:sz w:val="22"/>
      <w:szCs w:val="22"/>
    </w:rPr>
  </w:style>
  <w:style w:type="character" w:styleId="1154" w:customStyle="1">
    <w:name w:val="buvis"/>
    <w:qFormat/>
    <w:rPr>
      <w:color w:val="999999"/>
    </w:rPr>
  </w:style>
  <w:style w:type="character" w:styleId="1155" w:customStyle="1">
    <w:name w:val="不明显参考1"/>
    <w:qFormat/>
    <w:rPr>
      <w:smallCaps/>
      <w:color w:val="c0504d"/>
      <w:u w:val="single"/>
    </w:rPr>
  </w:style>
  <w:style w:type="character" w:styleId="1156" w:customStyle="1">
    <w:name w:val="p05"/>
    <w:qFormat/>
  </w:style>
  <w:style w:type="character" w:styleId="1157" w:customStyle="1">
    <w:name w:val="style1 style3"/>
    <w:qFormat/>
  </w:style>
  <w:style w:type="character" w:styleId="1158" w:customStyle="1">
    <w:name w:val="starting"/>
    <w:qFormat/>
  </w:style>
  <w:style w:type="character" w:styleId="1159" w:customStyle="1">
    <w:name w:val="num27"/>
    <w:qFormat/>
  </w:style>
  <w:style w:type="character" w:styleId="1160" w:customStyle="1">
    <w:name w:val="正文首行缩进 Char"/>
    <w:semiHidden/>
    <w:qFormat/>
    <w:rPr>
      <w:rFonts w:ascii="Times New Roman" w:hAnsi="Times New Roman" w:eastAsia="宋体" w:cs="Times New Roman"/>
      <w:sz w:val="24"/>
      <w:szCs w:val="24"/>
    </w:rPr>
  </w:style>
  <w:style w:type="character" w:styleId="1161" w:customStyle="1">
    <w:name w:val="tit22"/>
    <w:qFormat/>
    <w:rPr>
      <w:color w:val="04a06c"/>
    </w:rPr>
  </w:style>
  <w:style w:type="character" w:styleId="1162" w:customStyle="1">
    <w:name w:val="span_sort1"/>
    <w:qFormat/>
    <w:rPr>
      <w:color w:val="ffffff"/>
    </w:rPr>
  </w:style>
  <w:style w:type="character" w:styleId="1163" w:customStyle="1">
    <w:name w:val="body-cn-black2"/>
    <w:qFormat/>
    <w:rPr>
      <w:color w:val="000000"/>
      <w:sz w:val="18"/>
      <w:szCs w:val="18"/>
    </w:rPr>
  </w:style>
  <w:style w:type="character" w:styleId="1164" w:customStyle="1">
    <w:name w:val="c3"/>
    <w:qFormat/>
  </w:style>
  <w:style w:type="character" w:styleId="1165" w:customStyle="1">
    <w:name w:val="txt1"/>
    <w:qFormat/>
  </w:style>
  <w:style w:type="character" w:styleId="1166" w:customStyle="1">
    <w:name w:val="l7"/>
    <w:qFormat/>
    <w:rPr>
      <w:color w:val="999999"/>
    </w:rPr>
  </w:style>
  <w:style w:type="character" w:styleId="1167" w:customStyle="1">
    <w:name w:val="themebody1"/>
    <w:qFormat/>
    <w:rPr>
      <w:color w:val="ffffff"/>
    </w:rPr>
  </w:style>
  <w:style w:type="character" w:styleId="1168" w:customStyle="1">
    <w:name w:val="Item List Char"/>
    <w:link w:val="1169"/>
    <w:qFormat/>
    <w:rPr>
      <w:sz w:val="21"/>
      <w:szCs w:val="24"/>
    </w:rPr>
  </w:style>
  <w:style w:type="paragraph" w:styleId="1169" w:customStyle="1">
    <w:name w:val="Item List"/>
    <w:basedOn w:val="809"/>
    <w:link w:val="1168"/>
    <w:qFormat/>
    <w:pPr>
      <w:numPr>
        <w:numId w:val="5"/>
      </w:numPr>
      <w:ind w:left="1701" w:hanging="567"/>
      <w:jc w:val="left"/>
      <w:spacing w:after="50"/>
    </w:pPr>
    <w:rPr>
      <w:rFonts w:ascii="Times New Roman" w:hAnsi="Times New Roman"/>
      <w:sz w:val="21"/>
    </w:rPr>
  </w:style>
  <w:style w:type="character" w:styleId="1170" w:customStyle="1">
    <w:name w:val="span_param1"/>
    <w:qFormat/>
  </w:style>
  <w:style w:type="character" w:styleId="1171" w:customStyle="1">
    <w:name w:val="num31"/>
    <w:qFormat/>
  </w:style>
  <w:style w:type="character" w:styleId="1172" w:customStyle="1">
    <w:name w:val="name2"/>
    <w:qFormat/>
    <w:rPr>
      <w:color w:val="695435"/>
      <w:sz w:val="24"/>
      <w:szCs w:val="24"/>
    </w:rPr>
  </w:style>
  <w:style w:type="character" w:styleId="1173" w:customStyle="1">
    <w:name w:val="l5"/>
    <w:qFormat/>
    <w:rPr>
      <w:color w:val="999999"/>
    </w:rPr>
  </w:style>
  <w:style w:type="character" w:styleId="1174" w:customStyle="1">
    <w:name w:val="编写说明 Char"/>
    <w:link w:val="1175"/>
    <w:qFormat/>
    <w:rPr>
      <w:rFonts w:eastAsia="宋体"/>
      <w:i/>
      <w:color w:val="0000ff"/>
      <w:sz w:val="21"/>
      <w:szCs w:val="24"/>
      <w:lang w:val="en-US" w:eastAsia="zh-CN" w:bidi="ar-SA"/>
    </w:rPr>
  </w:style>
  <w:style w:type="paragraph" w:styleId="1175" w:customStyle="1">
    <w:name w:val="编写说明"/>
    <w:basedOn w:val="809"/>
    <w:next w:val="822"/>
    <w:link w:val="1174"/>
    <w:qFormat/>
    <w:pPr>
      <w:widowControl/>
    </w:pPr>
    <w:rPr>
      <w:rFonts w:ascii="Times New Roman" w:hAnsi="Times New Roman"/>
      <w:i/>
      <w:color w:val="0000ff"/>
      <w:sz w:val="21"/>
    </w:rPr>
  </w:style>
  <w:style w:type="character" w:styleId="1176" w:customStyle="1">
    <w:name w:val="tit20"/>
    <w:qFormat/>
    <w:rPr>
      <w:color w:val="b60000"/>
    </w:rPr>
  </w:style>
  <w:style w:type="character" w:styleId="1177" w:customStyle="1">
    <w:name w:val="列表段落 字符"/>
    <w:link w:val="1178"/>
    <w:qFormat/>
    <w:rPr>
      <w:rFonts w:ascii="Calibri" w:hAnsi="Calibri" w:eastAsia="宋体"/>
      <w:sz w:val="24"/>
      <w:szCs w:val="22"/>
      <w:lang w:val="en-US" w:eastAsia="zh-CN" w:bidi="ar-SA"/>
    </w:rPr>
  </w:style>
  <w:style w:type="paragraph" w:styleId="1178" w:customStyle="1">
    <w:name w:val="列表段落"/>
    <w:basedOn w:val="809"/>
    <w:link w:val="1177"/>
    <w:uiPriority w:val="34"/>
    <w:qFormat/>
    <w:pPr>
      <w:ind w:firstLine="420"/>
      <w:spacing w:line="360" w:lineRule="auto"/>
    </w:pPr>
    <w:rPr>
      <w:rFonts w:ascii="Calibri" w:hAnsi="Calibri"/>
      <w:szCs w:val="22"/>
    </w:rPr>
  </w:style>
  <w:style w:type="character" w:styleId="1179" w:customStyle="1">
    <w:name w:val="name"/>
    <w:qFormat/>
    <w:rPr>
      <w:color w:val="444444"/>
      <w:sz w:val="21"/>
      <w:szCs w:val="21"/>
    </w:rPr>
  </w:style>
  <w:style w:type="character" w:styleId="1180" w:customStyle="1">
    <w:name w:val="msg-box32"/>
    <w:qFormat/>
  </w:style>
  <w:style w:type="character" w:styleId="1181" w:customStyle="1">
    <w:name w:val="lh151"/>
    <w:qFormat/>
    <w:rPr>
      <w:color w:val="666666"/>
    </w:rPr>
  </w:style>
  <w:style w:type="character" w:styleId="1182" w:customStyle="1">
    <w:name w:val="样式 宋体 小四"/>
    <w:qFormat/>
    <w:rPr>
      <w:rFonts w:ascii="宋体" w:hAnsi="宋体"/>
      <w:sz w:val="24"/>
    </w:rPr>
  </w:style>
  <w:style w:type="character" w:styleId="1183" w:customStyle="1">
    <w:name w:val="PI Char Char"/>
    <w:qFormat/>
    <w:rPr>
      <w:rFonts w:ascii="Times New Roman" w:hAnsi="Times New Roman" w:eastAsia="宋体" w:cs="Times New Roman"/>
      <w:szCs w:val="24"/>
    </w:rPr>
  </w:style>
  <w:style w:type="character" w:styleId="1184" w:customStyle="1">
    <w:name w:val="l4"/>
    <w:qFormat/>
    <w:rPr>
      <w:color w:val="999999"/>
    </w:rPr>
  </w:style>
  <w:style w:type="character" w:styleId="1185" w:customStyle="1">
    <w:name w:val="tit16"/>
    <w:qFormat/>
    <w:rPr>
      <w:b/>
      <w:color w:val="b60000"/>
    </w:rPr>
  </w:style>
  <w:style w:type="character" w:styleId="1186" w:customStyle="1">
    <w:name w:val="H1 Char"/>
    <w:qFormat/>
    <w:rPr>
      <w:b/>
      <w:bCs/>
      <w:sz w:val="44"/>
      <w:szCs w:val="44"/>
    </w:rPr>
  </w:style>
  <w:style w:type="character" w:styleId="1187" w:customStyle="1">
    <w:name w:val="msg-box31"/>
    <w:qFormat/>
  </w:style>
  <w:style w:type="character" w:styleId="1188" w:customStyle="1">
    <w:name w:val="tt Char"/>
    <w:qFormat/>
    <w:rPr>
      <w:rFonts w:ascii="Arial" w:hAnsi="Arial" w:eastAsia="黑体"/>
      <w:sz w:val="24"/>
      <w:szCs w:val="24"/>
    </w:rPr>
  </w:style>
  <w:style w:type="character" w:styleId="1189" w:customStyle="1">
    <w:name w:val="img_title10"/>
    <w:qFormat/>
    <w:rPr>
      <w:vanish/>
    </w:rPr>
  </w:style>
  <w:style w:type="character" w:styleId="1190" w:customStyle="1">
    <w:name w:val="num51"/>
    <w:qFormat/>
  </w:style>
  <w:style w:type="character" w:styleId="1191" w:customStyle="1">
    <w:name w:val="规范正文 Char"/>
    <w:link w:val="1192"/>
    <w:qFormat/>
    <w:rPr>
      <w:rFonts w:eastAsia="宋体"/>
      <w:sz w:val="24"/>
      <w:lang w:val="en-US" w:eastAsia="zh-CN" w:bidi="ar-SA"/>
    </w:rPr>
  </w:style>
  <w:style w:type="paragraph" w:styleId="1192" w:customStyle="1">
    <w:name w:val="规范正文"/>
    <w:basedOn w:val="809"/>
    <w:link w:val="1191"/>
    <w:qFormat/>
    <w:pPr>
      <w:ind w:left="480"/>
      <w:spacing w:line="360" w:lineRule="auto"/>
    </w:pPr>
    <w:rPr>
      <w:rFonts w:ascii="Times New Roman" w:hAnsi="Times New Roman"/>
      <w:szCs w:val="20"/>
    </w:rPr>
  </w:style>
  <w:style w:type="character" w:styleId="1193" w:customStyle="1">
    <w:name w:val="Plain Text Char Char"/>
    <w:link w:val="1194"/>
    <w:qFormat/>
    <w:rPr>
      <w:rFonts w:ascii="宋体" w:hAnsi="Courier New" w:eastAsia="楷体_GB2312"/>
      <w:sz w:val="26"/>
      <w:lang w:val="en-US" w:eastAsia="zh-CN" w:bidi="ar-SA"/>
    </w:rPr>
  </w:style>
  <w:style w:type="paragraph" w:styleId="1194" w:customStyle="1">
    <w:name w:val="纯文本1"/>
    <w:basedOn w:val="809"/>
    <w:link w:val="1193"/>
    <w:qFormat/>
    <w:rPr>
      <w:rFonts w:hAnsi="Courier New" w:eastAsia="楷体_GB2312"/>
      <w:sz w:val="26"/>
      <w:szCs w:val="20"/>
    </w:rPr>
  </w:style>
  <w:style w:type="character" w:styleId="1195" w:customStyle="1">
    <w:name w:val="标题 3 Char Char Char Char Char Char Char"/>
    <w:qFormat/>
    <w:rPr>
      <w:rFonts w:eastAsia="宋体"/>
      <w:b/>
      <w:bCs/>
      <w:sz w:val="32"/>
      <w:szCs w:val="32"/>
      <w:lang w:val="en-US" w:eastAsia="zh-CN" w:bidi="ar-SA"/>
    </w:rPr>
  </w:style>
  <w:style w:type="character" w:styleId="1196" w:customStyle="1">
    <w:name w:val="p121"/>
    <w:uiPriority w:val="99"/>
    <w:qFormat/>
    <w:rPr>
      <w:rFonts w:cs="Times New Roman"/>
      <w:sz w:val="24"/>
      <w:szCs w:val="24"/>
      <w:u w:val="none"/>
    </w:rPr>
  </w:style>
  <w:style w:type="character" w:styleId="1197" w:customStyle="1">
    <w:name w:val="bsharetext"/>
    <w:qFormat/>
  </w:style>
  <w:style w:type="character" w:styleId="1198" w:customStyle="1">
    <w:name w:val="并列 Char Char"/>
    <w:qFormat/>
    <w:rPr>
      <w:rFonts w:eastAsia="宋体"/>
      <w:sz w:val="24"/>
      <w:szCs w:val="24"/>
      <w:lang w:val="en-US" w:eastAsia="zh-CN" w:bidi="ar-SA"/>
    </w:rPr>
  </w:style>
  <w:style w:type="character" w:styleId="1199" w:customStyle="1">
    <w:name w:val="Char Char14"/>
    <w:semiHidden/>
    <w:qFormat/>
    <w:rPr>
      <w:rFonts w:ascii="Times New Roman" w:hAnsi="Times New Roman" w:eastAsia="宋体" w:cs="Times New Roman"/>
      <w:szCs w:val="24"/>
    </w:rPr>
  </w:style>
  <w:style w:type="character" w:styleId="1200" w:customStyle="1">
    <w:name w:val="Item list Char"/>
    <w:link w:val="1201"/>
    <w:qFormat/>
    <w:rPr>
      <w:sz w:val="21"/>
      <w:szCs w:val="18"/>
    </w:rPr>
  </w:style>
  <w:style w:type="paragraph" w:styleId="1201" w:customStyle="1">
    <w:name w:val="Item list"/>
    <w:basedOn w:val="809"/>
    <w:link w:val="1200"/>
    <w:qFormat/>
    <w:pPr>
      <w:numPr>
        <w:numId w:val="6"/>
      </w:numPr>
      <w:widowControl/>
    </w:pPr>
    <w:rPr>
      <w:rFonts w:ascii="Times New Roman" w:hAnsi="Times New Roman"/>
      <w:sz w:val="21"/>
      <w:szCs w:val="18"/>
    </w:rPr>
  </w:style>
  <w:style w:type="character" w:styleId="1202" w:customStyle="1">
    <w:name w:val="FtrF Char"/>
    <w:qFormat/>
    <w:rPr>
      <w:sz w:val="18"/>
      <w:szCs w:val="18"/>
    </w:rPr>
  </w:style>
  <w:style w:type="character" w:styleId="1203" w:customStyle="1">
    <w:name w:val="h7 Char"/>
    <w:qFormat/>
    <w:rPr>
      <w:rFonts w:ascii="Times New Roman" w:hAnsi="Times New Roman"/>
      <w:b/>
      <w:bCs/>
      <w:sz w:val="24"/>
      <w:szCs w:val="24"/>
    </w:rPr>
  </w:style>
  <w:style w:type="character" w:styleId="1204" w:customStyle="1">
    <w:name w:val="xl26"/>
    <w:qFormat/>
  </w:style>
  <w:style w:type="character" w:styleId="1205" w:customStyle="1">
    <w:name w:val="正文（首行缩进两字） Char"/>
    <w:qFormat/>
    <w:rPr>
      <w:rFonts w:eastAsia="宋体"/>
      <w:sz w:val="21"/>
      <w:szCs w:val="24"/>
      <w:lang w:val="en-US" w:eastAsia="zh-CN" w:bidi="ar-SA"/>
    </w:rPr>
  </w:style>
  <w:style w:type="character" w:styleId="1206" w:customStyle="1">
    <w:name w:val="font61"/>
    <w:qFormat/>
    <w:rPr>
      <w:rFonts w:hint="eastAsia" w:ascii="宋体" w:hAnsi="宋体" w:eastAsia="宋体" w:cs="宋体"/>
      <w:color w:val="000000"/>
      <w:sz w:val="24"/>
      <w:szCs w:val="24"/>
      <w:u w:val="none"/>
    </w:rPr>
  </w:style>
  <w:style w:type="character" w:styleId="1207" w:customStyle="1">
    <w:name w:val="a41"/>
    <w:qFormat/>
    <w:rPr>
      <w:color w:val="666666"/>
      <w:sz w:val="20"/>
      <w:szCs w:val="20"/>
    </w:rPr>
  </w:style>
  <w:style w:type="character" w:styleId="1208" w:customStyle="1">
    <w:name w:val="HTML Preformatted Char"/>
    <w:semiHidden/>
    <w:qFormat/>
    <w:rPr>
      <w:rFonts w:ascii="黑体" w:hAnsi="Courier New" w:eastAsia="黑体" w:cs="Courier New"/>
      <w:sz w:val="20"/>
      <w:szCs w:val="20"/>
    </w:rPr>
  </w:style>
  <w:style w:type="character" w:styleId="1209" w:customStyle="1">
    <w:name w:val="sub-title1"/>
    <w:qFormat/>
    <w:rPr>
      <w:rFonts w:ascii="Arial" w:hAnsi="Arial" w:cs="Arial"/>
      <w:b/>
      <w:bCs/>
      <w:color w:val="666666"/>
      <w:sz w:val="20"/>
      <w:szCs w:val="20"/>
      <w:shd w:val="clear" w:color="auto" w:fill="dddcde"/>
    </w:rPr>
  </w:style>
  <w:style w:type="character" w:styleId="1210" w:customStyle="1">
    <w:name w:val="nostart"/>
    <w:qFormat/>
    <w:rPr>
      <w:color w:val="b60000"/>
    </w:rPr>
  </w:style>
  <w:style w:type="character" w:styleId="1211" w:customStyle="1">
    <w:name w:val="span_paramvalue"/>
    <w:qFormat/>
  </w:style>
  <w:style w:type="character" w:styleId="1212" w:customStyle="1">
    <w:name w:val="shixiao"/>
    <w:qFormat/>
  </w:style>
  <w:style w:type="character" w:styleId="1213" w:customStyle="1">
    <w:name w:val="wz2"/>
    <w:qFormat/>
    <w:rPr>
      <w:color w:val="666666"/>
      <w:sz w:val="20"/>
      <w:szCs w:val="20"/>
    </w:rPr>
  </w:style>
  <w:style w:type="character" w:styleId="1214" w:customStyle="1">
    <w:name w:val="img_title12"/>
    <w:qFormat/>
    <w:rPr>
      <w:vanish/>
    </w:rPr>
  </w:style>
  <w:style w:type="character" w:styleId="1215" w:customStyle="1">
    <w:name w:val="小标题 Char"/>
    <w:qFormat/>
    <w:rPr>
      <w:rFonts w:ascii="宋体" w:hAnsi="宋体" w:eastAsia="宋体"/>
      <w:b/>
      <w:bCs/>
      <w:color w:val="000000"/>
      <w:spacing w:val="20"/>
      <w:sz w:val="24"/>
      <w:szCs w:val="32"/>
      <w:lang w:val="en-US" w:eastAsia="zh-CN" w:bidi="ar-SA"/>
    </w:rPr>
  </w:style>
  <w:style w:type="character" w:styleId="1216" w:customStyle="1">
    <w:name w:val="img_title13"/>
    <w:qFormat/>
    <w:rPr>
      <w:vanish/>
    </w:rPr>
  </w:style>
  <w:style w:type="character" w:styleId="1217" w:customStyle="1">
    <w:name w:val="Char Char9"/>
    <w:qFormat/>
    <w:rPr>
      <w:rFonts w:ascii="Times New Roman" w:hAnsi="Times New Roman" w:eastAsia="宋体" w:cs="Times New Roman"/>
      <w:sz w:val="18"/>
      <w:szCs w:val="18"/>
    </w:rPr>
  </w:style>
  <w:style w:type="character" w:styleId="1218" w:customStyle="1">
    <w:name w:val="Char Char13"/>
    <w:qFormat/>
    <w:rPr>
      <w:rFonts w:ascii="宋体" w:hAnsi="Times New Roman" w:eastAsia="宋体" w:cs="Times New Roman"/>
      <w:sz w:val="18"/>
      <w:szCs w:val="18"/>
    </w:rPr>
  </w:style>
  <w:style w:type="character" w:styleId="1219" w:customStyle="1">
    <w:name w:val="nostart1"/>
    <w:qFormat/>
    <w:rPr>
      <w:color w:val="ff0000"/>
    </w:rPr>
  </w:style>
  <w:style w:type="character" w:styleId="1220" w:customStyle="1">
    <w:name w:val="style1"/>
    <w:qFormat/>
  </w:style>
  <w:style w:type="character" w:styleId="1221" w:customStyle="1">
    <w:name w:val="para1"/>
    <w:qFormat/>
    <w:rPr>
      <w:rFonts w:ascii="Arial" w:hAnsi="Arial" w:cs="Arial"/>
      <w:sz w:val="18"/>
      <w:szCs w:val="18"/>
    </w:rPr>
  </w:style>
  <w:style w:type="character" w:styleId="1222" w:customStyle="1">
    <w:name w:val="f14b1"/>
    <w:qFormat/>
    <w:rPr>
      <w:rFonts w:ascii="??" w:hAnsi="??"/>
      <w:b/>
      <w:bCs/>
      <w:color w:val="333333"/>
      <w:sz w:val="28"/>
      <w:szCs w:val="28"/>
    </w:rPr>
  </w:style>
  <w:style w:type="character" w:styleId="1223" w:customStyle="1">
    <w:name w:val="q1"/>
    <w:qFormat/>
  </w:style>
  <w:style w:type="character" w:styleId="1224" w:customStyle="1">
    <w:name w:val="ca-0"/>
    <w:qFormat/>
    <w:rPr>
      <w:rFonts w:cs="Times New Roman"/>
    </w:rPr>
  </w:style>
  <w:style w:type="character" w:styleId="1225" w:customStyle="1">
    <w:name w:val="job1"/>
    <w:qFormat/>
  </w:style>
  <w:style w:type="character" w:styleId="1226" w:customStyle="1">
    <w:name w:val="华宇段落1 Char Char"/>
    <w:link w:val="1227"/>
    <w:qFormat/>
    <w:rPr>
      <w:rFonts w:eastAsia="宋体"/>
      <w:bCs/>
      <w:sz w:val="24"/>
      <w:szCs w:val="24"/>
      <w:lang w:val="en-US" w:eastAsia="zh-CN" w:bidi="ar-SA"/>
    </w:rPr>
  </w:style>
  <w:style w:type="paragraph" w:styleId="1227" w:customStyle="1">
    <w:name w:val="华宇段落1 Char"/>
    <w:basedOn w:val="809"/>
    <w:link w:val="1226"/>
    <w:qFormat/>
    <w:pPr>
      <w:ind w:firstLine="200"/>
      <w:spacing w:line="360" w:lineRule="auto"/>
    </w:pPr>
    <w:rPr>
      <w:rFonts w:ascii="Times New Roman" w:hAnsi="Times New Roman"/>
      <w:bCs/>
    </w:rPr>
  </w:style>
  <w:style w:type="paragraph" w:styleId="1228" w:customStyle="1">
    <w:name w:val="font7"/>
    <w:basedOn w:val="809"/>
    <w:qFormat/>
    <w:pPr>
      <w:jc w:val="left"/>
      <w:spacing w:before="100" w:beforeAutospacing="1" w:after="100" w:afterAutospacing="1"/>
      <w:widowControl/>
    </w:pPr>
    <w:rPr>
      <w:rFonts w:ascii="微软雅黑" w:eastAsia="微软雅黑" w:cs="宋体"/>
      <w:sz w:val="18"/>
      <w:szCs w:val="18"/>
    </w:rPr>
  </w:style>
  <w:style w:type="paragraph" w:styleId="1229" w:customStyle="1">
    <w:name w:val="font17"/>
    <w:basedOn w:val="809"/>
    <w:qFormat/>
    <w:pPr>
      <w:jc w:val="left"/>
      <w:spacing w:before="100" w:beforeAutospacing="1" w:after="100" w:afterAutospacing="1"/>
      <w:widowControl/>
    </w:pPr>
    <w:rPr>
      <w:rFonts w:cs="宋体"/>
      <w:b/>
      <w:bCs/>
      <w:sz w:val="18"/>
      <w:szCs w:val="18"/>
    </w:rPr>
  </w:style>
  <w:style w:type="paragraph" w:styleId="1230" w:customStyle="1">
    <w:name w:val="xl155"/>
    <w:basedOn w:val="8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231" w:customStyle="1">
    <w:name w:val="xl213"/>
    <w:basedOn w:val="8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232" w:customStyle="1">
    <w:name w:val="样式 首行缩进:  1.48 厘米"/>
    <w:basedOn w:val="809"/>
    <w:qFormat/>
    <w:pPr>
      <w:ind w:firstLine="200"/>
    </w:pPr>
    <w:rPr>
      <w:rFonts w:ascii="Times New Roman" w:hAnsi="Times New Roman" w:cs="宋体"/>
      <w:sz w:val="21"/>
      <w:szCs w:val="20"/>
    </w:rPr>
  </w:style>
  <w:style w:type="paragraph" w:styleId="1233" w:customStyle="1">
    <w:name w:val="Code in Table"/>
    <w:basedOn w:val="809"/>
    <w:qFormat/>
    <w:pPr>
      <w:shd w:val="clear" w:color="auto" w:fill="f3f3f3"/>
    </w:pPr>
    <w:rPr>
      <w:rFonts w:ascii="Courier New" w:hAnsi="Courier New"/>
      <w:sz w:val="18"/>
    </w:rPr>
  </w:style>
  <w:style w:type="paragraph" w:styleId="1234" w:customStyle="1">
    <w:name w:val="font18"/>
    <w:basedOn w:val="809"/>
    <w:qFormat/>
    <w:pPr>
      <w:jc w:val="left"/>
      <w:spacing w:before="100" w:beforeAutospacing="1" w:after="100" w:afterAutospacing="1"/>
      <w:widowControl/>
    </w:pPr>
    <w:rPr>
      <w:rFonts w:cs="宋体"/>
      <w:sz w:val="18"/>
      <w:szCs w:val="18"/>
    </w:rPr>
  </w:style>
  <w:style w:type="paragraph" w:styleId="1235" w:customStyle="1">
    <w:name w:val="Char2"/>
    <w:basedOn w:val="809"/>
    <w:qFormat/>
    <w:pPr>
      <w:jc w:val="left"/>
      <w:spacing w:after="160" w:line="240" w:lineRule="exact"/>
      <w:widowControl/>
    </w:pPr>
    <w:rPr>
      <w:rFonts w:ascii="Verdana" w:hAnsi="Verdana"/>
      <w:sz w:val="21"/>
      <w:szCs w:val="20"/>
      <w:lang w:eastAsia="en-US"/>
    </w:rPr>
  </w:style>
  <w:style w:type="paragraph" w:styleId="1236" w:customStyle="1">
    <w:name w:val="xl196"/>
    <w:basedOn w:val="809"/>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Courier New" w:hAnsi="Courier New" w:cs="Courier New"/>
    </w:rPr>
  </w:style>
  <w:style w:type="paragraph" w:styleId="1237" w:customStyle="1">
    <w:name w:val="xl178"/>
    <w:basedOn w:val="8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38" w:customStyle="1">
    <w:name w:val="font12"/>
    <w:basedOn w:val="809"/>
    <w:qFormat/>
    <w:pPr>
      <w:jc w:val="left"/>
      <w:spacing w:before="100" w:beforeAutospacing="1" w:after="100" w:afterAutospacing="1"/>
      <w:widowControl/>
    </w:pPr>
    <w:rPr>
      <w:rFonts w:cs="宋体"/>
      <w:sz w:val="18"/>
      <w:szCs w:val="18"/>
    </w:rPr>
  </w:style>
  <w:style w:type="paragraph" w:styleId="1239" w:customStyle="1">
    <w:name w:val="xl112"/>
    <w:basedOn w:val="80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240" w:customStyle="1">
    <w:name w:val="xl124"/>
    <w:basedOn w:val="809"/>
    <w:qFormat/>
    <w:pPr>
      <w:jc w:val="left"/>
      <w:spacing w:before="100" w:beforeAutospacing="1" w:after="100" w:afterAutospacing="1"/>
      <w:widowControl/>
      <w:pBdr>
        <w:top w:val="single" w:color="000000" w:sz="4" w:space="0"/>
        <w:bottom w:val="single" w:color="000000" w:sz="4" w:space="0"/>
      </w:pBdr>
    </w:pPr>
    <w:rPr>
      <w:rFonts w:cs="宋体"/>
      <w:b/>
      <w:bCs/>
      <w:sz w:val="20"/>
      <w:szCs w:val="20"/>
    </w:rPr>
  </w:style>
  <w:style w:type="paragraph" w:styleId="1241" w:customStyle="1">
    <w:name w:val="xl85"/>
    <w:basedOn w:val="809"/>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242" w:customStyle="1">
    <w:name w:val="xl138"/>
    <w:basedOn w:val="809"/>
    <w:qFormat/>
    <w:pPr>
      <w:jc w:val="left"/>
      <w:spacing w:before="100" w:beforeAutospacing="1" w:after="100" w:afterAutospacing="1"/>
      <w:widowControl/>
    </w:pPr>
    <w:rPr>
      <w:rFonts w:cs="宋体"/>
      <w:sz w:val="18"/>
      <w:szCs w:val="18"/>
    </w:rPr>
  </w:style>
  <w:style w:type="paragraph" w:styleId="1243" w:customStyle="1">
    <w:name w:val="xl156"/>
    <w:basedOn w:val="8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44" w:customStyle="1">
    <w:name w:val="2-2"/>
    <w:basedOn w:val="809"/>
    <w:qFormat/>
    <w:pPr>
      <w:ind w:firstLine="422"/>
      <w:tabs>
        <w:tab w:val="left" w:pos="8820" w:leader="middleDot"/>
      </w:tabs>
    </w:pPr>
    <w:rPr>
      <w:rFonts w:ascii="Times New Roman" w:hAnsi="Times New Roman"/>
      <w:b/>
      <w:sz w:val="21"/>
    </w:rPr>
  </w:style>
  <w:style w:type="paragraph" w:styleId="1245" w:customStyle="1">
    <w:name w:val="font24"/>
    <w:basedOn w:val="809"/>
    <w:qFormat/>
    <w:pPr>
      <w:jc w:val="left"/>
      <w:spacing w:before="100" w:beforeAutospacing="1" w:after="100" w:afterAutospacing="1"/>
      <w:widowControl/>
    </w:pPr>
    <w:rPr>
      <w:rFonts w:cs="宋体"/>
      <w:sz w:val="18"/>
      <w:szCs w:val="18"/>
    </w:rPr>
  </w:style>
  <w:style w:type="paragraph" w:styleId="1246" w:customStyle="1">
    <w:name w:val="hide"/>
    <w:basedOn w:val="809"/>
    <w:qFormat/>
    <w:pPr>
      <w:jc w:val="left"/>
      <w:spacing w:before="100" w:beforeAutospacing="1" w:after="100" w:afterAutospacing="1"/>
      <w:widowControl/>
    </w:pPr>
    <w:rPr>
      <w:rFonts w:cs="宋体"/>
      <w:vanish/>
    </w:rPr>
  </w:style>
  <w:style w:type="paragraph" w:styleId="1247" w:customStyle="1">
    <w:name w:val="font23"/>
    <w:basedOn w:val="809"/>
    <w:qFormat/>
    <w:pPr>
      <w:jc w:val="left"/>
      <w:spacing w:before="100" w:beforeAutospacing="1" w:after="100" w:afterAutospacing="1"/>
      <w:widowControl/>
    </w:pPr>
    <w:rPr>
      <w:rFonts w:cs="宋体"/>
      <w:sz w:val="20"/>
      <w:szCs w:val="20"/>
    </w:rPr>
  </w:style>
  <w:style w:type="paragraph" w:styleId="1248" w:customStyle="1">
    <w:name w:val="xl182"/>
    <w:basedOn w:val="8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49" w:customStyle="1">
    <w:name w:val="xl216"/>
    <w:basedOn w:val="809"/>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250" w:customStyle="1">
    <w:name w:val="Char6"/>
    <w:basedOn w:val="809"/>
    <w:qFormat/>
    <w:pPr>
      <w:jc w:val="left"/>
      <w:spacing w:after="160" w:line="240" w:lineRule="exact"/>
      <w:widowControl/>
    </w:pPr>
    <w:rPr>
      <w:rFonts w:ascii="Verdana" w:hAnsi="Verdana"/>
      <w:sz w:val="21"/>
      <w:szCs w:val="20"/>
      <w:lang w:eastAsia="en-US"/>
    </w:rPr>
  </w:style>
  <w:style w:type="paragraph" w:styleId="1251" w:customStyle="1">
    <w:name w:val="样式 标题 2H2Heading 2 HiddenHeading 2 CCBSheading 22nd levelh...1"/>
    <w:basedOn w:val="811"/>
    <w:qFormat/>
    <w:pPr>
      <w:numPr>
        <w:numId w:val="0"/>
      </w:numPr>
      <w:ind w:left="576" w:hanging="576"/>
      <w:spacing w:before="240" w:after="240" w:line="240" w:lineRule="auto"/>
    </w:pPr>
    <w:rPr>
      <w:rFonts w:ascii="宋体" w:hAnsi="宋体" w:eastAsia="宋体"/>
      <w:b w:val="0"/>
      <w:sz w:val="28"/>
      <w:szCs w:val="28"/>
    </w:rPr>
  </w:style>
  <w:style w:type="paragraph" w:styleId="1252" w:customStyle="1">
    <w:name w:val="纯文本2"/>
    <w:basedOn w:val="809"/>
    <w:qFormat/>
    <w:rPr>
      <w:rFonts w:hAnsi="Courier New" w:eastAsia="楷体_GB2312"/>
      <w:sz w:val="26"/>
      <w:szCs w:val="20"/>
    </w:rPr>
  </w:style>
  <w:style w:type="paragraph" w:styleId="1253" w:customStyle="1">
    <w:name w:val="Char21"/>
    <w:basedOn w:val="809"/>
    <w:qFormat/>
    <w:rPr>
      <w:rFonts w:ascii="Tahoma" w:hAnsi="Tahoma" w:eastAsia="仿宋_GB2312"/>
      <w:color w:val="000000"/>
      <w:szCs w:val="20"/>
    </w:rPr>
  </w:style>
  <w:style w:type="paragraph" w:styleId="1254" w:customStyle="1">
    <w:name w:val="xl88"/>
    <w:basedOn w:val="8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255" w:customStyle="1">
    <w:name w:val="xl181"/>
    <w:basedOn w:val="8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56" w:customStyle="1">
    <w:name w:val="Item List in Table"/>
    <w:basedOn w:val="809"/>
    <w:qFormat/>
    <w:pPr>
      <w:numPr>
        <w:numId w:val="7"/>
      </w:numPr>
      <w:jc w:val="left"/>
      <w:tabs>
        <w:tab w:val="left" w:pos="425" w:leader="none"/>
      </w:tabs>
    </w:pPr>
    <w:rPr>
      <w:rFonts w:ascii="Times New Roman" w:hAnsi="Times New Roman"/>
      <w:sz w:val="21"/>
    </w:rPr>
  </w:style>
  <w:style w:type="paragraph" w:styleId="1257" w:customStyle="1">
    <w:name w:val="xl162"/>
    <w:basedOn w:val="8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58" w:customStyle="1">
    <w:name w:val="Code"/>
    <w:basedOn w:val="1144"/>
    <w:qFormat/>
    <w:pPr>
      <w:jc w:val="left"/>
      <w:spacing w:before="0" w:after="0"/>
      <w:shd w:val="clear" w:color="auto" w:fill="f3f3f3"/>
    </w:pPr>
    <w:rPr>
      <w:rFonts w:ascii="Courier New" w:hAnsi="Courier New"/>
      <w:sz w:val="18"/>
      <w:szCs w:val="18"/>
    </w:rPr>
  </w:style>
  <w:style w:type="paragraph" w:styleId="1259" w:customStyle="1">
    <w:name w:val="xl74"/>
    <w:basedOn w:val="809"/>
    <w:qFormat/>
    <w:pPr>
      <w:jc w:val="center"/>
      <w:spacing w:before="100" w:beforeAutospacing="1" w:after="100" w:afterAutospacing="1"/>
      <w:shd w:val="clear" w:color="000000" w:fill="c0c0c0"/>
      <w:widowControl/>
      <w:pBdr>
        <w:top w:val="single" w:color="000000" w:sz="8"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1260" w:customStyle="1">
    <w:name w:val="xl180"/>
    <w:basedOn w:val="8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61" w:customStyle="1">
    <w:name w:val="xl63"/>
    <w:basedOn w:val="809"/>
    <w:qFormat/>
    <w:pPr>
      <w:jc w:val="left"/>
      <w:spacing w:before="100" w:beforeAutospacing="1" w:after="100" w:afterAutospacing="1"/>
      <w:widowControl/>
    </w:pPr>
    <w:rPr>
      <w:rFonts w:ascii="微软雅黑" w:hAnsi="微软雅黑" w:eastAsia="微软雅黑" w:cs="宋体"/>
      <w:sz w:val="20"/>
      <w:szCs w:val="20"/>
    </w:rPr>
  </w:style>
  <w:style w:type="paragraph" w:styleId="1262" w:customStyle="1">
    <w:name w:val="xl140"/>
    <w:basedOn w:val="8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63" w:customStyle="1">
    <w:name w:val="表内正文"/>
    <w:qFormat/>
    <w:pPr>
      <w:ind w:firstLine="480"/>
      <w:spacing w:line="560" w:lineRule="exact"/>
    </w:pPr>
    <w:rPr>
      <w:rFonts w:ascii="宋体" w:hAnsi="宋体"/>
      <w:sz w:val="24"/>
    </w:rPr>
  </w:style>
  <w:style w:type="paragraph" w:styleId="1264" w:customStyle="1">
    <w:name w:val="xl158"/>
    <w:basedOn w:val="8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b/>
      <w:bCs/>
      <w:sz w:val="18"/>
      <w:szCs w:val="18"/>
    </w:rPr>
  </w:style>
  <w:style w:type="paragraph" w:styleId="1265" w:customStyle="1">
    <w:name w:val="Char1"/>
    <w:basedOn w:val="809"/>
    <w:qFormat/>
    <w:pPr>
      <w:numPr>
        <w:ilvl w:val="1"/>
        <w:numId w:val="2"/>
      </w:numPr>
      <w:ind w:left="0"/>
      <w:jc w:val="left"/>
    </w:pPr>
    <w:rPr>
      <w:rFonts w:ascii="仿宋_GB2312" w:hAnsi="Times New Roman" w:eastAsia="仿宋_GB2312"/>
      <w:b/>
      <w:sz w:val="32"/>
      <w:szCs w:val="32"/>
    </w:rPr>
  </w:style>
  <w:style w:type="paragraph" w:styleId="1266" w:customStyle="1">
    <w:name w:val="00"/>
    <w:basedOn w:val="809"/>
    <w:qFormat/>
    <w:pPr>
      <w:jc w:val="left"/>
    </w:pPr>
    <w:rPr>
      <w:rFonts w:ascii="黑体" w:hAnsi="Times New Roman" w:eastAsia="黑体"/>
      <w:b/>
      <w:bCs/>
      <w:sz w:val="20"/>
      <w:szCs w:val="20"/>
    </w:rPr>
  </w:style>
  <w:style w:type="paragraph" w:styleId="1267" w:customStyle="1">
    <w:name w:val="xl75"/>
    <w:basedOn w:val="809"/>
    <w:qFormat/>
    <w:pPr>
      <w:jc w:val="center"/>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268" w:customStyle="1">
    <w:name w:val="xl101"/>
    <w:basedOn w:val="80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269" w:customStyle="1">
    <w:name w:val="Char"/>
    <w:basedOn w:val="809"/>
    <w:qFormat/>
    <w:pPr>
      <w:jc w:val="left"/>
      <w:spacing w:after="160" w:line="240" w:lineRule="exact"/>
      <w:widowControl/>
    </w:pPr>
    <w:rPr>
      <w:rFonts w:ascii="Times New Roman" w:hAnsi="Times New Roman"/>
      <w:sz w:val="21"/>
    </w:rPr>
  </w:style>
  <w:style w:type="paragraph" w:styleId="1270" w:customStyle="1">
    <w:name w:val="解决方案部文档"/>
    <w:basedOn w:val="809"/>
    <w:qFormat/>
    <w:pPr>
      <w:jc w:val="center"/>
    </w:pPr>
    <w:rPr>
      <w:rFonts w:ascii="Times New Roman" w:hAnsi="Times New Roman" w:eastAsia="华文仿宋"/>
      <w:sz w:val="28"/>
    </w:rPr>
  </w:style>
  <w:style w:type="paragraph" w:styleId="1271" w:customStyle="1">
    <w:name w:val="xl190"/>
    <w:basedOn w:val="809"/>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272" w:customStyle="1">
    <w:name w:val="xl132"/>
    <w:basedOn w:val="809"/>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cs="宋体"/>
      <w:b/>
      <w:bCs/>
      <w:sz w:val="18"/>
      <w:szCs w:val="18"/>
    </w:rPr>
  </w:style>
  <w:style w:type="paragraph" w:styleId="1273" w:customStyle="1">
    <w:name w:val="xl73"/>
    <w:basedOn w:val="809"/>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微软雅黑" w:hAnsi="微软雅黑" w:eastAsia="微软雅黑" w:cs="宋体"/>
      <w:sz w:val="20"/>
      <w:szCs w:val="20"/>
    </w:rPr>
  </w:style>
  <w:style w:type="paragraph" w:styleId="1274" w:customStyle="1">
    <w:name w:val="默认段落字体 Para Char Char Char Char Char Char Char Char Char1 Char Char Char Char"/>
    <w:basedOn w:val="809"/>
    <w:qFormat/>
    <w:rPr>
      <w:rFonts w:ascii="Tahoma" w:hAnsi="Tahoma"/>
      <w:szCs w:val="20"/>
    </w:rPr>
  </w:style>
  <w:style w:type="paragraph" w:styleId="1275" w:customStyle="1">
    <w:name w:val="xl171"/>
    <w:basedOn w:val="8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76" w:customStyle="1">
    <w:name w:val="xl121"/>
    <w:basedOn w:val="809"/>
    <w:qFormat/>
    <w:pPr>
      <w:jc w:val="center"/>
      <w:spacing w:before="100" w:beforeAutospacing="1" w:after="100" w:afterAutospacing="1"/>
      <w:widowControl/>
      <w:pBdr>
        <w:top w:val="single" w:color="000000" w:sz="4" w:space="0"/>
        <w:left w:val="single" w:color="000000" w:sz="4" w:space="0"/>
        <w:bottom w:val="single" w:color="000000" w:sz="4" w:space="0"/>
      </w:pBdr>
    </w:pPr>
    <w:rPr>
      <w:rFonts w:cs="宋体"/>
      <w:b/>
      <w:bCs/>
      <w:sz w:val="20"/>
      <w:szCs w:val="20"/>
    </w:rPr>
  </w:style>
  <w:style w:type="paragraph" w:styleId="1277" w:customStyle="1">
    <w:name w:val="xl212"/>
    <w:basedOn w:val="8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278" w:customStyle="1">
    <w:name w:val="xl107"/>
    <w:basedOn w:val="8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279" w:customStyle="1">
    <w:name w:val="body_text"/>
    <w:basedOn w:val="809"/>
    <w:qFormat/>
    <w:pPr>
      <w:spacing w:before="100" w:beforeAutospacing="1" w:after="100" w:afterAutospacing="1" w:line="320" w:lineRule="atLeast"/>
      <w:widowControl/>
    </w:pPr>
    <w:rPr>
      <w:rFonts w:ascii="ˎ̥" w:hAnsi="ˎ̥" w:cs="宋体"/>
      <w:sz w:val="20"/>
      <w:szCs w:val="20"/>
    </w:rPr>
  </w:style>
  <w:style w:type="paragraph" w:styleId="1280" w:customStyle="1">
    <w:name w:val="正文L"/>
    <w:basedOn w:val="809"/>
    <w:qFormat/>
    <w:pPr>
      <w:ind w:firstLine="510"/>
      <w:jc w:val="left"/>
      <w:spacing w:line="540" w:lineRule="exact"/>
      <w:tabs>
        <w:tab w:val="left" w:pos="120" w:leader="none"/>
      </w:tabs>
    </w:pPr>
    <w:rPr>
      <w:rFonts w:ascii="仿宋_GB2312" w:hAnsi="Times New Roman" w:eastAsia="仿宋_GB2312"/>
      <w:sz w:val="23"/>
      <w:szCs w:val="20"/>
    </w:rPr>
  </w:style>
  <w:style w:type="paragraph" w:styleId="1281" w:customStyle="1">
    <w:name w:val="Char Char Char Char1 Char Char Char"/>
    <w:basedOn w:val="828"/>
    <w:qFormat/>
    <w:pPr>
      <w:ind w:firstLine="454"/>
      <w:jc w:val="left"/>
      <w:widowControl/>
    </w:pPr>
    <w:rPr>
      <w:rFonts w:ascii="Tahoma" w:hAnsi="Tahoma" w:cs="宋体"/>
      <w:sz w:val="21"/>
      <w:szCs w:val="20"/>
    </w:rPr>
  </w:style>
  <w:style w:type="paragraph" w:styleId="1282" w:customStyle="1">
    <w:name w:val="style41"/>
    <w:basedOn w:val="809"/>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283" w:customStyle="1">
    <w:name w:val="xl204"/>
    <w:basedOn w:val="8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284" w:customStyle="1">
    <w:name w:val="样式 (中文) 黑体 二号 居中"/>
    <w:basedOn w:val="809"/>
    <w:qFormat/>
    <w:pPr>
      <w:jc w:val="center"/>
      <w:widowControl/>
    </w:pPr>
    <w:rPr>
      <w:rFonts w:ascii="Times New Roman" w:hAnsi="Times New Roman" w:eastAsia="黑体"/>
      <w:sz w:val="44"/>
      <w:szCs w:val="20"/>
    </w:rPr>
  </w:style>
  <w:style w:type="paragraph" w:styleId="1285" w:customStyle="1">
    <w:name w:val="正文1"/>
    <w:basedOn w:val="809"/>
    <w:qFormat/>
    <w:pPr>
      <w:ind w:firstLine="540"/>
    </w:pPr>
    <w:rPr>
      <w:rFonts w:ascii="Times New Roman" w:hAnsi="Times New Roman"/>
      <w:szCs w:val="20"/>
    </w:rPr>
  </w:style>
  <w:style w:type="paragraph" w:styleId="1286" w:customStyle="1">
    <w:name w:val="xl183"/>
    <w:basedOn w:val="8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87" w:customStyle="1">
    <w:name w:val="xl118"/>
    <w:basedOn w:val="809"/>
    <w:qFormat/>
    <w:pPr>
      <w:jc w:val="left"/>
      <w:spacing w:before="100" w:beforeAutospacing="1" w:after="100" w:afterAutospacing="1"/>
      <w:shd w:val="clear" w:color="auto" w:fill="ffffff"/>
      <w:widowControl/>
      <w:pBdr>
        <w:top w:val="single" w:color="000000" w:sz="4" w:space="0"/>
        <w:bottom w:val="single" w:color="000000" w:sz="4" w:space="0"/>
        <w:right w:val="single" w:color="000000" w:sz="8" w:space="0"/>
      </w:pBdr>
    </w:pPr>
    <w:rPr>
      <w:rFonts w:cs="宋体"/>
      <w:b/>
      <w:bCs/>
      <w:sz w:val="20"/>
      <w:szCs w:val="20"/>
    </w:rPr>
  </w:style>
  <w:style w:type="paragraph" w:styleId="1288" w:customStyle="1">
    <w:name w:val="章标题"/>
    <w:next w:val="809"/>
    <w:qFormat/>
    <w:pPr>
      <w:numPr>
        <w:ilvl w:val="3"/>
        <w:numId w:val="2"/>
      </w:numPr>
      <w:ind w:left="360"/>
      <w:spacing w:before="50" w:after="50"/>
      <w:outlineLvl w:val="1"/>
    </w:pPr>
    <w:rPr>
      <w:rFonts w:ascii="黑体" w:eastAsia="黑体"/>
      <w:sz w:val="24"/>
    </w:rPr>
  </w:style>
  <w:style w:type="paragraph" w:styleId="1289" w:customStyle="1">
    <w:name w:val="xl179"/>
    <w:basedOn w:val="8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90" w:customStyle="1">
    <w:name w:val="三级条标题"/>
    <w:basedOn w:val="1291"/>
    <w:next w:val="809"/>
    <w:qFormat/>
    <w:pPr>
      <w:numPr>
        <w:ilvl w:val="6"/>
      </w:numPr>
      <w:outlineLvl w:val="4"/>
    </w:pPr>
  </w:style>
  <w:style w:type="paragraph" w:styleId="1291" w:customStyle="1">
    <w:name w:val="二级条标题"/>
    <w:basedOn w:val="1292"/>
    <w:next w:val="809"/>
    <w:qFormat/>
    <w:pPr>
      <w:numPr>
        <w:ilvl w:val="5"/>
      </w:numPr>
      <w:ind w:left="540"/>
      <w:outlineLvl w:val="3"/>
    </w:pPr>
  </w:style>
  <w:style w:type="paragraph" w:styleId="1292" w:customStyle="1">
    <w:name w:val="一级条标题"/>
    <w:basedOn w:val="1288"/>
    <w:next w:val="809"/>
    <w:qFormat/>
    <w:pPr>
      <w:numPr>
        <w:ilvl w:val="4"/>
      </w:numPr>
      <w:spacing w:before="0" w:after="0"/>
      <w:outlineLvl w:val="2"/>
    </w:pPr>
  </w:style>
  <w:style w:type="paragraph" w:styleId="1293" w:customStyle="1">
    <w:name w:val="四级条标题"/>
    <w:basedOn w:val="1290"/>
    <w:next w:val="809"/>
    <w:qFormat/>
    <w:pPr>
      <w:outlineLvl w:val="5"/>
    </w:pPr>
  </w:style>
  <w:style w:type="paragraph" w:styleId="1294" w:customStyle="1">
    <w:name w:val="五级条标题"/>
    <w:basedOn w:val="1293"/>
    <w:next w:val="809"/>
    <w:qFormat/>
    <w:pPr>
      <w:numPr>
        <w:numId w:val="8"/>
      </w:numPr>
      <w:outlineLvl w:val="6"/>
    </w:pPr>
  </w:style>
  <w:style w:type="paragraph" w:styleId="1295" w:customStyle="1">
    <w:name w:val="D正文"/>
    <w:basedOn w:val="1048"/>
    <w:qFormat/>
    <w:pPr>
      <w:ind w:left="0" w:firstLine="200"/>
      <w:spacing w:before="100" w:beforeAutospacing="1" w:after="100" w:afterAutospacing="1"/>
    </w:pPr>
    <w:rPr>
      <w:sz w:val="24"/>
      <w:szCs w:val="24"/>
    </w:rPr>
  </w:style>
  <w:style w:type="paragraph" w:styleId="1296" w:customStyle="1">
    <w:name w:val="xl103"/>
    <w:basedOn w:val="809"/>
    <w:qFormat/>
    <w:pPr>
      <w:jc w:val="center"/>
      <w:spacing w:before="100" w:beforeAutospacing="1" w:after="100" w:afterAutospacing="1"/>
      <w:shd w:val="clear" w:color="auto" w:fill="ffffff"/>
      <w:widowControl/>
      <w:pBdr>
        <w:top w:val="single" w:color="000000" w:sz="4" w:space="0"/>
        <w:left w:val="single" w:color="000000" w:sz="4" w:space="0"/>
        <w:right w:val="single" w:color="000000" w:sz="4" w:space="0"/>
      </w:pBdr>
    </w:pPr>
    <w:rPr>
      <w:rFonts w:cs="宋体"/>
      <w:sz w:val="18"/>
      <w:szCs w:val="18"/>
    </w:rPr>
  </w:style>
  <w:style w:type="paragraph" w:styleId="1297" w:customStyle="1">
    <w:name w:val="xl137"/>
    <w:basedOn w:val="809"/>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cs="宋体"/>
      <w:b/>
      <w:bCs/>
      <w:sz w:val="18"/>
      <w:szCs w:val="18"/>
    </w:rPr>
  </w:style>
  <w:style w:type="paragraph" w:styleId="1298" w:customStyle="1">
    <w:name w:val="修订记录"/>
    <w:basedOn w:val="809"/>
    <w:next w:val="822"/>
    <w:qFormat/>
    <w:pPr>
      <w:jc w:val="center"/>
    </w:pPr>
    <w:rPr>
      <w:rFonts w:ascii="Arial" w:hAnsi="Arial" w:eastAsia="黑体"/>
      <w:sz w:val="28"/>
    </w:rPr>
  </w:style>
  <w:style w:type="paragraph" w:styleId="1299" w:customStyle="1">
    <w:name w:val="CM51"/>
    <w:basedOn w:val="1107"/>
    <w:next w:val="1107"/>
    <w:qFormat/>
    <w:pPr>
      <w:spacing w:after="103"/>
    </w:pPr>
    <w:rPr>
      <w:rFonts w:ascii="黑体" w:hAnsi="Calibri" w:eastAsia="黑体"/>
    </w:rPr>
  </w:style>
  <w:style w:type="paragraph" w:styleId="1300" w:customStyle="1">
    <w:name w:val="xl96"/>
    <w:basedOn w:val="809"/>
    <w:qFormat/>
    <w:pPr>
      <w:jc w:val="center"/>
      <w:spacing w:before="100" w:beforeAutospacing="1" w:after="100" w:afterAutospacing="1"/>
      <w:widowControl/>
      <w:pBdr>
        <w:top w:val="single" w:color="000000" w:sz="4" w:space="0"/>
        <w:bottom w:val="single" w:color="000000" w:sz="8" w:space="0"/>
      </w:pBdr>
    </w:pPr>
    <w:rPr>
      <w:rFonts w:ascii="微软雅黑" w:hAnsi="微软雅黑" w:eastAsia="微软雅黑" w:cs="宋体"/>
      <w:sz w:val="20"/>
      <w:szCs w:val="20"/>
    </w:rPr>
  </w:style>
  <w:style w:type="paragraph" w:styleId="1301" w:customStyle="1">
    <w:name w:val="Char Char Char Char Char Char Char"/>
    <w:basedOn w:val="809"/>
    <w:qFormat/>
    <w:pPr>
      <w:numPr>
        <w:ilvl w:val="7"/>
        <w:numId w:val="9"/>
      </w:numPr>
      <w:ind w:left="0"/>
    </w:pPr>
    <w:rPr>
      <w:rFonts w:ascii="Tahoma" w:hAnsi="Tahoma"/>
      <w:szCs w:val="20"/>
    </w:rPr>
  </w:style>
  <w:style w:type="paragraph" w:styleId="1302" w:customStyle="1">
    <w:name w:val="z-窗体底端1"/>
    <w:basedOn w:val="809"/>
    <w:next w:val="809"/>
    <w:qFormat/>
    <w:pPr>
      <w:jc w:val="center"/>
      <w:widowControl/>
      <w:pBdr>
        <w:top w:val="single" w:color="000000" w:sz="6" w:space="1"/>
      </w:pBdr>
    </w:pPr>
    <w:rPr>
      <w:rFonts w:ascii="Arial" w:hAnsi="Arial" w:cs="Arial"/>
      <w:vanish/>
      <w:sz w:val="16"/>
      <w:szCs w:val="16"/>
    </w:rPr>
  </w:style>
  <w:style w:type="paragraph" w:styleId="1303" w:customStyle="1">
    <w:name w:val="博康文档样式"/>
    <w:basedOn w:val="809"/>
    <w:qFormat/>
    <w:pPr>
      <w:ind w:firstLine="480"/>
      <w:spacing w:line="360" w:lineRule="auto"/>
    </w:pPr>
    <w:rPr>
      <w:rFonts w:ascii="Times New Roman" w:hAnsi="Times New Roman"/>
    </w:rPr>
  </w:style>
  <w:style w:type="paragraph" w:styleId="1304" w:customStyle="1">
    <w:name w:val="xl150"/>
    <w:basedOn w:val="8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05" w:customStyle="1">
    <w:name w:val="xl123"/>
    <w:basedOn w:val="809"/>
    <w:qFormat/>
    <w:pPr>
      <w:jc w:val="left"/>
      <w:spacing w:before="100" w:beforeAutospacing="1" w:after="100" w:afterAutospacing="1"/>
      <w:widowControl/>
      <w:pBdr>
        <w:top w:val="single" w:color="000000" w:sz="4" w:space="0"/>
        <w:left w:val="single" w:color="000000" w:sz="8" w:space="0"/>
        <w:bottom w:val="single" w:color="000000" w:sz="4" w:space="0"/>
      </w:pBdr>
    </w:pPr>
    <w:rPr>
      <w:rFonts w:cs="宋体"/>
      <w:b/>
      <w:bCs/>
      <w:sz w:val="20"/>
      <w:szCs w:val="20"/>
    </w:rPr>
  </w:style>
  <w:style w:type="paragraph" w:styleId="1306" w:customStyle="1">
    <w:name w:val="HR-18"/>
    <w:basedOn w:val="809"/>
    <w:next w:val="809"/>
    <w:qFormat/>
    <w:pPr>
      <w:jc w:val="left"/>
      <w:widowControl/>
    </w:pPr>
    <w:rPr>
      <w:rFonts w:ascii="Arial" w:hAnsi="Arial"/>
      <w:sz w:val="36"/>
      <w:szCs w:val="20"/>
      <w:lang w:val="en-AU" w:eastAsia="en-US"/>
    </w:rPr>
  </w:style>
  <w:style w:type="paragraph" w:styleId="1307" w:customStyle="1">
    <w:name w:val="xl95"/>
    <w:basedOn w:val="809"/>
    <w:qFormat/>
    <w:pPr>
      <w:jc w:val="center"/>
      <w:spacing w:before="100" w:beforeAutospacing="1" w:after="100" w:afterAutospacing="1"/>
      <w:widowControl/>
      <w:pBdr>
        <w:top w:val="single" w:color="000000" w:sz="4" w:space="0"/>
        <w:left w:val="single" w:color="000000" w:sz="8" w:space="0"/>
        <w:bottom w:val="single" w:color="000000" w:sz="8" w:space="0"/>
      </w:pBdr>
    </w:pPr>
    <w:rPr>
      <w:rFonts w:ascii="微软雅黑" w:hAnsi="微软雅黑" w:eastAsia="微软雅黑" w:cs="宋体"/>
      <w:sz w:val="20"/>
      <w:szCs w:val="20"/>
    </w:rPr>
  </w:style>
  <w:style w:type="paragraph" w:styleId="1308" w:customStyle="1">
    <w:name w:val="xl135"/>
    <w:basedOn w:val="8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color w:val="000000"/>
      <w:sz w:val="18"/>
      <w:szCs w:val="18"/>
    </w:rPr>
  </w:style>
  <w:style w:type="paragraph" w:styleId="1309" w:customStyle="1">
    <w:name w:val="Char1 Char Char Char"/>
    <w:basedOn w:val="809"/>
    <w:qFormat/>
    <w:rPr>
      <w:rFonts w:ascii="Tahoma" w:hAnsi="Tahoma"/>
      <w:szCs w:val="20"/>
    </w:rPr>
  </w:style>
  <w:style w:type="paragraph" w:styleId="1310" w:customStyle="1">
    <w:name w:val="普通(Web)1"/>
    <w:basedOn w:val="809"/>
    <w:next w:val="861"/>
    <w:qFormat/>
    <w:pPr>
      <w:jc w:val="left"/>
      <w:spacing w:before="100" w:beforeAutospacing="1" w:after="100" w:afterAutospacing="1"/>
      <w:widowControl/>
    </w:pPr>
    <w:rPr>
      <w:color w:val="000000"/>
    </w:rPr>
  </w:style>
  <w:style w:type="paragraph" w:styleId="1311" w:customStyle="1">
    <w:name w:val="xl203"/>
    <w:basedOn w:val="809"/>
    <w:qFormat/>
    <w:pPr>
      <w:jc w:val="center"/>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2"/>
      <w:szCs w:val="22"/>
    </w:rPr>
  </w:style>
  <w:style w:type="paragraph" w:styleId="1312" w:customStyle="1">
    <w:name w:val="表格文字"/>
    <w:basedOn w:val="809"/>
    <w:qFormat/>
    <w:rPr>
      <w:rFonts w:ascii="Times New Roman" w:hAnsi="Times New Roman"/>
      <w:sz w:val="21"/>
    </w:rPr>
  </w:style>
  <w:style w:type="paragraph" w:styleId="1313" w:customStyle="1">
    <w:name w:val="font20"/>
    <w:basedOn w:val="809"/>
    <w:qFormat/>
    <w:pPr>
      <w:jc w:val="left"/>
      <w:spacing w:before="100" w:beforeAutospacing="1" w:after="100" w:afterAutospacing="1"/>
      <w:widowControl/>
    </w:pPr>
    <w:rPr>
      <w:rFonts w:ascii="Times New Roman" w:hAnsi="Times New Roman"/>
      <w:sz w:val="20"/>
      <w:szCs w:val="20"/>
    </w:rPr>
  </w:style>
  <w:style w:type="paragraph" w:styleId="1314" w:customStyle="1">
    <w:name w:val="xl141"/>
    <w:basedOn w:val="8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15" w:customStyle="1">
    <w:name w:val="xl114"/>
    <w:basedOn w:val="80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cs="宋体"/>
      <w:b/>
      <w:bCs/>
      <w:sz w:val="20"/>
      <w:szCs w:val="20"/>
    </w:rPr>
  </w:style>
  <w:style w:type="paragraph" w:styleId="1316" w:customStyle="1">
    <w:name w:val="xl200"/>
    <w:basedOn w:val="8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317" w:customStyle="1">
    <w:name w:val="图5"/>
    <w:basedOn w:val="809"/>
    <w:qFormat/>
    <w:pPr>
      <w:jc w:val="center"/>
      <w:spacing w:line="220" w:lineRule="atLeast"/>
    </w:pPr>
    <w:rPr>
      <w:rFonts w:hint="eastAsia" w:ascii="仿宋_GB2312" w:hAnsi="Times New Roman" w:eastAsia="仿宋_GB2312"/>
      <w:sz w:val="21"/>
      <w:szCs w:val="20"/>
    </w:rPr>
  </w:style>
  <w:style w:type="paragraph" w:styleId="1318" w:customStyle="1">
    <w:name w:val="xl78"/>
    <w:basedOn w:val="8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19" w:customStyle="1">
    <w:name w:val="xl93"/>
    <w:basedOn w:val="809"/>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8"/>
      <w:szCs w:val="28"/>
    </w:rPr>
  </w:style>
  <w:style w:type="paragraph" w:styleId="1320" w:customStyle="1">
    <w:name w:val="插图题注"/>
    <w:next w:val="809"/>
    <w:qFormat/>
    <w:pPr>
      <w:numPr>
        <w:ilvl w:val="7"/>
        <w:numId w:val="6"/>
      </w:numPr>
      <w:jc w:val="center"/>
      <w:spacing w:after="240"/>
    </w:pPr>
    <w:rPr>
      <w:rFonts w:ascii="Arial" w:hAnsi="Arial"/>
      <w:sz w:val="18"/>
      <w:szCs w:val="18"/>
    </w:rPr>
  </w:style>
  <w:style w:type="paragraph" w:styleId="1321" w:customStyle="1">
    <w:name w:val="xl199"/>
    <w:basedOn w:val="8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322" w:customStyle="1">
    <w:name w:val="font19"/>
    <w:basedOn w:val="809"/>
    <w:qFormat/>
    <w:pPr>
      <w:jc w:val="left"/>
      <w:spacing w:before="100" w:beforeAutospacing="1" w:after="100" w:afterAutospacing="1"/>
      <w:widowControl/>
    </w:pPr>
    <w:rPr>
      <w:rFonts w:cs="宋体"/>
      <w:b/>
      <w:bCs/>
      <w:sz w:val="18"/>
      <w:szCs w:val="18"/>
    </w:rPr>
  </w:style>
  <w:style w:type="paragraph" w:styleId="1323" w:customStyle="1">
    <w:name w:val="xl69"/>
    <w:basedOn w:val="809"/>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324" w:customStyle="1">
    <w:name w:val="font6"/>
    <w:basedOn w:val="809"/>
    <w:qFormat/>
    <w:pPr>
      <w:jc w:val="left"/>
      <w:spacing w:before="100" w:beforeAutospacing="1" w:after="100" w:afterAutospacing="1"/>
      <w:widowControl/>
    </w:pPr>
    <w:rPr>
      <w:rFonts w:cs="宋体"/>
      <w:sz w:val="18"/>
      <w:szCs w:val="18"/>
    </w:rPr>
  </w:style>
  <w:style w:type="paragraph" w:styleId="1325" w:customStyle="1">
    <w:name w:val="Plain Text1"/>
    <w:basedOn w:val="809"/>
    <w:qFormat/>
    <w:rPr>
      <w:rFonts w:hAnsi="Courier New" w:eastAsia="楷体_GB2312"/>
      <w:sz w:val="28"/>
      <w:szCs w:val="20"/>
    </w:rPr>
  </w:style>
  <w:style w:type="paragraph" w:styleId="1326" w:customStyle="1">
    <w:name w:val="xl100"/>
    <w:basedOn w:val="809"/>
    <w:qFormat/>
    <w:pPr>
      <w:jc w:val="center"/>
      <w:spacing w:before="100" w:beforeAutospacing="1" w:after="100" w:afterAutospacing="1"/>
      <w:shd w:val="clear" w:color="auto" w:fill="ffffff"/>
      <w:widowControl/>
      <w:pBdr>
        <w:top w:val="single" w:color="000000" w:sz="4" w:space="0"/>
        <w:left w:val="single" w:color="000000" w:sz="8" w:space="0"/>
        <w:bottom w:val="single" w:color="000000" w:sz="4" w:space="0"/>
        <w:right w:val="single" w:color="000000" w:sz="4" w:space="0"/>
      </w:pBdr>
    </w:pPr>
    <w:rPr>
      <w:rFonts w:cs="宋体"/>
      <w:b/>
      <w:bCs/>
      <w:sz w:val="20"/>
      <w:szCs w:val="20"/>
    </w:rPr>
  </w:style>
  <w:style w:type="paragraph" w:styleId="1327" w:customStyle="1">
    <w:name w:val="xl167"/>
    <w:basedOn w:val="80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eastAsia="微软雅黑" w:cs="宋体"/>
      <w:sz w:val="18"/>
      <w:szCs w:val="18"/>
    </w:rPr>
  </w:style>
  <w:style w:type="paragraph" w:styleId="1328" w:customStyle="1">
    <w:name w:val="缺省文本"/>
    <w:basedOn w:val="809"/>
    <w:qFormat/>
    <w:pPr>
      <w:jc w:val="left"/>
      <w:spacing w:line="360" w:lineRule="auto"/>
    </w:pPr>
    <w:rPr>
      <w:rFonts w:ascii="Times New Roman" w:hAnsi="Times New Roman"/>
      <w:sz w:val="21"/>
      <w:szCs w:val="20"/>
    </w:rPr>
  </w:style>
  <w:style w:type="paragraph" w:styleId="1329" w:customStyle="1">
    <w:name w:val="样式 段 + 四号 首行缩进:  2 字符 行距: 1.5 倍行距"/>
    <w:basedOn w:val="809"/>
    <w:qFormat/>
    <w:pPr>
      <w:ind w:firstLine="560"/>
      <w:spacing w:line="360" w:lineRule="auto"/>
      <w:widowControl/>
    </w:pPr>
    <w:rPr>
      <w:rFonts w:hAnsi="Times New Roman" w:cs="宋体"/>
      <w:szCs w:val="20"/>
    </w:rPr>
  </w:style>
  <w:style w:type="paragraph" w:styleId="1330" w:customStyle="1">
    <w:name w:val="xl120"/>
    <w:basedOn w:val="80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331" w:customStyle="1">
    <w:name w:val="xl131"/>
    <w:basedOn w:val="809"/>
    <w:qFormat/>
    <w:pPr>
      <w:jc w:val="left"/>
      <w:spacing w:before="100" w:beforeAutospacing="1" w:after="100" w:afterAutospacing="1"/>
      <w:widowControl/>
    </w:pPr>
    <w:rPr>
      <w:rFonts w:cs="宋体"/>
      <w:sz w:val="18"/>
      <w:szCs w:val="18"/>
    </w:rPr>
  </w:style>
  <w:style w:type="paragraph" w:styleId="1332" w:customStyle="1">
    <w:name w:val="xl152"/>
    <w:basedOn w:val="8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333" w:customStyle="1">
    <w:name w:val="5B"/>
    <w:qFormat/>
    <w:pPr>
      <w:jc w:val="both"/>
      <w:widowControl w:val="off"/>
    </w:pPr>
    <w:rPr>
      <w:rFonts w:ascii="宋体"/>
      <w:color w:val="000000"/>
      <w:sz w:val="18"/>
      <w:szCs w:val="18"/>
    </w:rPr>
  </w:style>
  <w:style w:type="paragraph" w:styleId="1334" w:customStyle="1">
    <w:name w:val="font22"/>
    <w:basedOn w:val="809"/>
    <w:qFormat/>
    <w:pPr>
      <w:jc w:val="left"/>
      <w:spacing w:before="100" w:beforeAutospacing="1" w:after="100" w:afterAutospacing="1"/>
      <w:widowControl/>
    </w:pPr>
    <w:rPr>
      <w:rFonts w:cs="宋体"/>
      <w:sz w:val="18"/>
      <w:szCs w:val="18"/>
    </w:rPr>
  </w:style>
  <w:style w:type="paragraph" w:styleId="1335" w:customStyle="1">
    <w:name w:val="xl99"/>
    <w:basedOn w:val="80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336" w:customStyle="1">
    <w:name w:val="xl154"/>
    <w:basedOn w:val="8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37" w:customStyle="1">
    <w:name w:val="xl84"/>
    <w:basedOn w:val="809"/>
    <w:qFormat/>
    <w:pPr>
      <w:jc w:val="center"/>
      <w:spacing w:before="100" w:beforeAutospacing="1" w:after="100" w:afterAutospacing="1"/>
      <w:shd w:val="clear" w:color="000000" w:fill="c0c0c0"/>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1338" w:customStyle="1">
    <w:name w:val="xl174"/>
    <w:basedOn w:val="8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39" w:customStyle="1">
    <w:name w:val="a4"/>
    <w:basedOn w:val="809"/>
    <w:qFormat/>
    <w:pPr>
      <w:jc w:val="left"/>
      <w:spacing w:before="100" w:beforeAutospacing="1" w:after="100" w:afterAutospacing="1"/>
      <w:widowControl/>
    </w:pPr>
    <w:rPr>
      <w:color w:val="666666"/>
      <w:sz w:val="20"/>
      <w:szCs w:val="20"/>
    </w:rPr>
  </w:style>
  <w:style w:type="paragraph" w:styleId="1340" w:customStyle="1">
    <w:name w:val="正文 New"/>
    <w:qFormat/>
    <w:pPr>
      <w:jc w:val="both"/>
      <w:widowControl w:val="off"/>
    </w:pPr>
    <w:rPr>
      <w:rFonts w:ascii="宋体" w:hAnsi="宋体" w:cs="宋体"/>
      <w:sz w:val="21"/>
      <w:szCs w:val="24"/>
    </w:rPr>
  </w:style>
  <w:style w:type="paragraph" w:styleId="1341" w:customStyle="1">
    <w:name w:val="xl194"/>
    <w:basedOn w:val="809"/>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8" w:space="0"/>
      </w:pBdr>
    </w:pPr>
    <w:rPr>
      <w:rFonts w:ascii="微软雅黑" w:eastAsia="微软雅黑" w:cs="宋体"/>
      <w:b/>
      <w:bCs/>
      <w:sz w:val="22"/>
      <w:szCs w:val="22"/>
    </w:rPr>
  </w:style>
  <w:style w:type="paragraph" w:styleId="1342" w:customStyle="1">
    <w:name w:val="前言、引言标题"/>
    <w:next w:val="809"/>
    <w:qFormat/>
    <w:pPr>
      <w:numPr>
        <w:ilvl w:val="2"/>
        <w:numId w:val="2"/>
      </w:numPr>
      <w:jc w:val="center"/>
      <w:spacing w:before="640" w:after="560"/>
      <w:shd w:val="clear" w:color="ffffff" w:fill="ffffff"/>
      <w:outlineLvl w:val="0"/>
    </w:pPr>
    <w:rPr>
      <w:rFonts w:ascii="黑体" w:eastAsia="黑体"/>
      <w:sz w:val="32"/>
    </w:rPr>
  </w:style>
  <w:style w:type="paragraph" w:styleId="1343" w:customStyle="1">
    <w:name w:val="font5"/>
    <w:basedOn w:val="809"/>
    <w:qFormat/>
    <w:pPr>
      <w:jc w:val="left"/>
      <w:spacing w:before="100" w:beforeAutospacing="1" w:after="100" w:afterAutospacing="1"/>
      <w:widowControl/>
    </w:pPr>
    <w:rPr>
      <w:rFonts w:cs="宋体"/>
      <w:sz w:val="18"/>
      <w:szCs w:val="18"/>
    </w:rPr>
  </w:style>
  <w:style w:type="paragraph" w:styleId="1344" w:customStyle="1">
    <w:name w:val="xl164"/>
    <w:basedOn w:val="809"/>
    <w:qFormat/>
    <w:pPr>
      <w:jc w:val="left"/>
      <w:spacing w:before="100" w:beforeAutospacing="1" w:after="100" w:afterAutospacing="1"/>
      <w:widowControl/>
    </w:pPr>
    <w:rPr>
      <w:rFonts w:ascii="Courier New" w:hAnsi="Courier New" w:cs="Courier New"/>
    </w:rPr>
  </w:style>
  <w:style w:type="paragraph" w:styleId="1345" w:customStyle="1">
    <w:name w:val="P1"/>
    <w:qFormat/>
    <w:pPr>
      <w:ind w:left="2304" w:hanging="576"/>
      <w:jc w:val="both"/>
      <w:spacing w:after="240" w:line="0" w:lineRule="atLeast"/>
      <w:widowControl w:val="off"/>
    </w:pPr>
    <w:rPr>
      <w:rFonts w:eastAsia="全真中明體"/>
      <w:spacing w:val="30"/>
      <w:sz w:val="24"/>
      <w:lang w:val="en-GB" w:eastAsia="zh-TW"/>
    </w:rPr>
  </w:style>
  <w:style w:type="paragraph" w:styleId="1346" w:customStyle="1">
    <w:name w:val="定货2"/>
    <w:qFormat/>
    <w:pPr>
      <w:jc w:val="both"/>
      <w:spacing w:line="230" w:lineRule="atLeast"/>
      <w:widowControl w:val="off"/>
    </w:pPr>
    <w:rPr>
      <w:rFonts w:ascii="宋体"/>
      <w:sz w:val="18"/>
      <w:szCs w:val="18"/>
    </w:rPr>
  </w:style>
  <w:style w:type="paragraph" w:styleId="1347" w:customStyle="1">
    <w:name w:val="xl94"/>
    <w:basedOn w:val="809"/>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微软雅黑" w:hAnsi="微软雅黑" w:eastAsia="微软雅黑" w:cs="宋体"/>
      <w:b/>
      <w:bCs/>
      <w:sz w:val="28"/>
      <w:szCs w:val="28"/>
    </w:rPr>
  </w:style>
  <w:style w:type="paragraph" w:styleId="1348" w:customStyle="1">
    <w:name w:val="xl80"/>
    <w:basedOn w:val="809"/>
    <w:qFormat/>
    <w:pPr>
      <w:jc w:val="left"/>
      <w:spacing w:before="100" w:beforeAutospacing="1" w:after="100" w:afterAutospacing="1"/>
      <w:widowControl/>
    </w:pPr>
    <w:rPr>
      <w:rFonts w:ascii="微软雅黑" w:hAnsi="微软雅黑" w:eastAsia="微软雅黑" w:cs="宋体"/>
      <w:sz w:val="20"/>
      <w:szCs w:val="20"/>
    </w:rPr>
  </w:style>
  <w:style w:type="paragraph" w:styleId="1349" w:customStyle="1">
    <w:name w:val="P3"/>
    <w:qFormat/>
    <w:pPr>
      <w:ind w:left="2880" w:hanging="576"/>
      <w:jc w:val="both"/>
      <w:spacing w:after="240" w:line="0" w:lineRule="atLeast"/>
      <w:widowControl w:val="off"/>
    </w:pPr>
    <w:rPr>
      <w:rFonts w:eastAsia="全真中明體"/>
      <w:spacing w:val="30"/>
      <w:sz w:val="24"/>
      <w:lang w:val="en-GB" w:eastAsia="zh-TW"/>
    </w:rPr>
  </w:style>
  <w:style w:type="paragraph" w:styleId="1350" w:customStyle="1">
    <w:name w:val="说明"/>
    <w:basedOn w:val="1351"/>
    <w:next w:val="1144"/>
    <w:qFormat/>
    <w:pPr>
      <w:numPr>
        <w:numId w:val="10"/>
      </w:numPr>
      <w:shd w:val="clear" w:color="auto" w:fill="ffffaf"/>
    </w:pPr>
  </w:style>
  <w:style w:type="paragraph" w:styleId="1351" w:customStyle="1">
    <w:name w:val="建议"/>
    <w:basedOn w:val="1144"/>
    <w:next w:val="1144"/>
    <w:qFormat/>
    <w:pPr>
      <w:numPr>
        <w:numId w:val="11"/>
      </w:numPr>
      <w:ind w:left="425" w:hanging="425"/>
      <w:spacing w:before="312" w:after="312"/>
      <w:shd w:val="clear" w:color="auto" w:fill="d1ffd1"/>
      <w:tabs>
        <w:tab w:val="left" w:pos="425" w:leader="none"/>
      </w:tabs>
    </w:pPr>
    <w:rPr>
      <w:rFonts w:eastAsia="楷体_GB2312"/>
    </w:rPr>
  </w:style>
  <w:style w:type="paragraph" w:styleId="1352" w:customStyle="1">
    <w:name w:val="xl157"/>
    <w:basedOn w:val="8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53" w:customStyle="1">
    <w:name w:val="style79"/>
    <w:basedOn w:val="809"/>
    <w:qFormat/>
    <w:pPr>
      <w:jc w:val="left"/>
      <w:spacing w:before="100" w:beforeAutospacing="1" w:after="100" w:afterAutospacing="1"/>
      <w:widowControl/>
    </w:pPr>
    <w:rPr>
      <w:rFonts w:ascii="Arial Unicode MS" w:hAnsi="Arial Unicode MS" w:eastAsia="Arial Unicode MS" w:cs="Arial Unicode MS"/>
    </w:rPr>
  </w:style>
  <w:style w:type="paragraph" w:styleId="1354" w:customStyle="1">
    <w:name w:val="符号列表"/>
    <w:basedOn w:val="809"/>
    <w:uiPriority w:val="34"/>
    <w:qFormat/>
    <w:pPr>
      <w:ind w:left="420" w:hanging="420"/>
      <w:spacing w:line="440" w:lineRule="exact"/>
      <w:tabs>
        <w:tab w:val="left" w:pos="420" w:leader="none"/>
      </w:tabs>
    </w:pPr>
    <w:rPr>
      <w:rFonts w:ascii="Times New Roman" w:hAnsi="Times New Roman"/>
      <w:szCs w:val="20"/>
    </w:rPr>
  </w:style>
  <w:style w:type="paragraph" w:styleId="1355" w:customStyle="1">
    <w:name w:val="xl159"/>
    <w:basedOn w:val="8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b/>
      <w:bCs/>
      <w:sz w:val="18"/>
      <w:szCs w:val="18"/>
    </w:rPr>
  </w:style>
  <w:style w:type="paragraph" w:styleId="1356" w:customStyle="1">
    <w:name w:val="xl211"/>
    <w:basedOn w:val="809"/>
    <w:qFormat/>
    <w:pPr>
      <w:jc w:val="left"/>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0"/>
      <w:szCs w:val="20"/>
    </w:rPr>
  </w:style>
  <w:style w:type="paragraph" w:styleId="1357" w:customStyle="1">
    <w:name w:val="正文格式"/>
    <w:basedOn w:val="809"/>
    <w:qFormat/>
    <w:pPr>
      <w:ind w:firstLine="480"/>
      <w:jc w:val="left"/>
      <w:spacing w:line="360" w:lineRule="auto"/>
      <w:widowControl/>
    </w:pPr>
    <w:rPr>
      <w:bCs/>
      <w:color w:val="000000"/>
    </w:rPr>
  </w:style>
  <w:style w:type="paragraph" w:styleId="1358" w:customStyle="1">
    <w:name w:val="正文0"/>
    <w:basedOn w:val="809"/>
    <w:qFormat/>
    <w:pPr>
      <w:ind w:left="215" w:firstLine="431"/>
      <w:spacing w:before="120" w:line="360" w:lineRule="auto"/>
    </w:pPr>
    <w:rPr>
      <w:rFonts w:ascii="Times New Roman" w:hAnsi="Times New Roman"/>
      <w:szCs w:val="20"/>
    </w:rPr>
  </w:style>
  <w:style w:type="paragraph" w:styleId="1359" w:customStyle="1">
    <w:name w:val="警告"/>
    <w:basedOn w:val="1351"/>
    <w:next w:val="1144"/>
    <w:qFormat/>
    <w:pPr>
      <w:shd w:val="clear" w:color="auto" w:fill="ffd1d1"/>
    </w:pPr>
  </w:style>
  <w:style w:type="paragraph" w:styleId="1360" w:customStyle="1">
    <w:name w:val="Char4"/>
    <w:basedOn w:val="809"/>
    <w:qFormat/>
    <w:pPr>
      <w:jc w:val="left"/>
      <w:spacing w:after="160" w:line="240" w:lineRule="exact"/>
      <w:widowControl/>
    </w:pPr>
    <w:rPr>
      <w:rFonts w:ascii="Verdana" w:hAnsi="Verdana"/>
      <w:sz w:val="21"/>
      <w:szCs w:val="20"/>
      <w:lang w:eastAsia="en-US"/>
    </w:rPr>
  </w:style>
  <w:style w:type="paragraph" w:styleId="1361" w:customStyle="1">
    <w:name w:val="xl109"/>
    <w:basedOn w:val="809"/>
    <w:qFormat/>
    <w:pPr>
      <w:jc w:val="left"/>
      <w:spacing w:before="100" w:beforeAutospacing="1" w:after="100" w:afterAutospacing="1"/>
      <w:widowControl/>
      <w:pBdr>
        <w:top w:val="single" w:color="000000" w:sz="4" w:space="0"/>
        <w:bottom w:val="single" w:color="000000" w:sz="4" w:space="0"/>
      </w:pBdr>
    </w:pPr>
    <w:rPr>
      <w:rFonts w:cs="宋体"/>
      <w:b/>
      <w:bCs/>
      <w:sz w:val="20"/>
      <w:szCs w:val="20"/>
    </w:rPr>
  </w:style>
  <w:style w:type="paragraph" w:styleId="1362" w:customStyle="1">
    <w:name w:val="Char Char Char"/>
    <w:basedOn w:val="809"/>
    <w:qFormat/>
    <w:pPr>
      <w:ind w:left="720" w:hanging="720"/>
      <w:tabs>
        <w:tab w:val="left" w:pos="720" w:leader="none"/>
      </w:tabs>
    </w:pPr>
    <w:rPr>
      <w:rFonts w:ascii="Times New Roman" w:hAnsi="Times New Roman"/>
    </w:rPr>
  </w:style>
  <w:style w:type="paragraph" w:styleId="1363" w:customStyle="1">
    <w:name w:val="font25"/>
    <w:basedOn w:val="809"/>
    <w:qFormat/>
    <w:pPr>
      <w:jc w:val="left"/>
      <w:spacing w:before="100" w:beforeAutospacing="1" w:after="100" w:afterAutospacing="1"/>
      <w:widowControl/>
    </w:pPr>
    <w:rPr>
      <w:rFonts w:cs="宋体"/>
      <w:sz w:val="18"/>
      <w:szCs w:val="18"/>
    </w:rPr>
  </w:style>
  <w:style w:type="paragraph" w:styleId="1364" w:customStyle="1">
    <w:name w:val="font14"/>
    <w:basedOn w:val="809"/>
    <w:qFormat/>
    <w:pPr>
      <w:jc w:val="left"/>
      <w:spacing w:before="100" w:beforeAutospacing="1" w:after="100" w:afterAutospacing="1"/>
      <w:widowControl/>
    </w:pPr>
    <w:rPr>
      <w:rFonts w:cs="宋体"/>
      <w:b/>
      <w:bCs/>
      <w:sz w:val="18"/>
      <w:szCs w:val="18"/>
    </w:rPr>
  </w:style>
  <w:style w:type="paragraph" w:styleId="1365" w:customStyle="1">
    <w:name w:val="xl115"/>
    <w:basedOn w:val="809"/>
    <w:qFormat/>
    <w:pPr>
      <w:jc w:val="center"/>
      <w:spacing w:before="100" w:beforeAutospacing="1" w:after="100" w:afterAutospacing="1"/>
      <w:shd w:val="clear" w:color="auto" w:fill="ffffff"/>
      <w:widowControl/>
      <w:pBdr>
        <w:top w:val="single" w:color="000000" w:sz="4" w:space="0"/>
        <w:bottom w:val="single" w:color="000000" w:sz="4" w:space="0"/>
        <w:right w:val="single" w:color="000000" w:sz="4" w:space="0"/>
      </w:pBdr>
    </w:pPr>
    <w:rPr>
      <w:rFonts w:cs="宋体"/>
      <w:b/>
      <w:bCs/>
      <w:sz w:val="20"/>
      <w:szCs w:val="20"/>
    </w:rPr>
  </w:style>
  <w:style w:type="paragraph" w:styleId="1366" w:customStyle="1">
    <w:name w:val="text"/>
    <w:basedOn w:val="809"/>
    <w:qFormat/>
    <w:pPr>
      <w:jc w:val="left"/>
      <w:spacing w:before="100" w:beforeAutospacing="1" w:after="100" w:afterAutospacing="1"/>
      <w:widowControl/>
    </w:pPr>
    <w:rPr>
      <w:rFonts w:ascii="ˎ̥" w:hAnsi="ˎ̥" w:cs="宋体"/>
      <w:color w:val="000000"/>
      <w:sz w:val="18"/>
      <w:szCs w:val="18"/>
    </w:rPr>
  </w:style>
  <w:style w:type="paragraph" w:styleId="1367" w:customStyle="1">
    <w:name w:val="项目介绍"/>
    <w:basedOn w:val="809"/>
    <w:qFormat/>
    <w:pPr>
      <w:jc w:val="left"/>
      <w:widowControl/>
      <w:tabs>
        <w:tab w:val="left" w:pos="5000" w:leader="none"/>
        <w:tab w:val="left" w:pos="5600" w:leader="none"/>
      </w:tabs>
    </w:pPr>
    <w:rPr>
      <w:rFonts w:ascii="Times New Roman" w:hAnsi="Times New Roman" w:eastAsia="楷体_GB2312"/>
      <w:szCs w:val="20"/>
    </w:rPr>
  </w:style>
  <w:style w:type="paragraph" w:styleId="1368" w:customStyle="1">
    <w:name w:val="font13"/>
    <w:basedOn w:val="809"/>
    <w:qFormat/>
    <w:pPr>
      <w:jc w:val="left"/>
      <w:spacing w:before="100" w:beforeAutospacing="1" w:after="100" w:afterAutospacing="1"/>
      <w:widowControl/>
    </w:pPr>
    <w:rPr>
      <w:rFonts w:cs="宋体"/>
      <w:sz w:val="18"/>
      <w:szCs w:val="18"/>
    </w:rPr>
  </w:style>
  <w:style w:type="paragraph" w:styleId="1369" w:customStyle="1">
    <w:name w:val="并列"/>
    <w:basedOn w:val="809"/>
    <w:qFormat/>
    <w:pPr>
      <w:numPr>
        <w:numId w:val="12"/>
      </w:numPr>
      <w:spacing w:line="440" w:lineRule="exact"/>
      <w:outlineLvl w:val="8"/>
    </w:pPr>
    <w:rPr>
      <w:rFonts w:ascii="Times New Roman" w:hAnsi="Times New Roman"/>
    </w:rPr>
  </w:style>
  <w:style w:type="paragraph" w:styleId="1370" w:customStyle="1">
    <w:name w:val="Char Char Char Char"/>
    <w:basedOn w:val="828"/>
    <w:qFormat/>
    <w:pPr>
      <w:spacing w:line="360" w:lineRule="auto"/>
    </w:pPr>
    <w:rPr>
      <w:rFonts w:ascii="Tahoma" w:hAnsi="Tahoma"/>
    </w:rPr>
  </w:style>
  <w:style w:type="paragraph" w:styleId="1371" w:customStyle="1">
    <w:name w:val="目  录"/>
    <w:basedOn w:val="809"/>
    <w:next w:val="847"/>
    <w:qFormat/>
    <w:pPr>
      <w:ind w:left="200"/>
      <w:jc w:val="center"/>
      <w:spacing w:before="50" w:after="50"/>
      <w:widowControl/>
    </w:pPr>
    <w:rPr>
      <w:rFonts w:ascii="Times New Roman" w:hAnsi="Times New Roman" w:eastAsia="黑体"/>
      <w:sz w:val="32"/>
      <w:szCs w:val="18"/>
    </w:rPr>
  </w:style>
  <w:style w:type="paragraph" w:styleId="1372" w:customStyle="1">
    <w:name w:val="xl72"/>
    <w:basedOn w:val="809"/>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373" w:customStyle="1">
    <w:name w:val="8"/>
    <w:qFormat/>
    <w:pPr>
      <w:jc w:val="right"/>
      <w:spacing w:line="240" w:lineRule="atLeast"/>
      <w:widowControl w:val="off"/>
    </w:pPr>
    <w:rPr>
      <w:rFonts w:ascii="宋体"/>
      <w:sz w:val="18"/>
      <w:szCs w:val="18"/>
    </w:rPr>
  </w:style>
  <w:style w:type="paragraph" w:styleId="1374" w:customStyle="1">
    <w:name w:val="xl148"/>
    <w:basedOn w:val="8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75" w:customStyle="1">
    <w:name w:val="xl172"/>
    <w:basedOn w:val="8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76" w:customStyle="1">
    <w:name w:val="xl168"/>
    <w:basedOn w:val="8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77" w:customStyle="1">
    <w:name w:val="xl151"/>
    <w:basedOn w:val="8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378" w:customStyle="1">
    <w:name w:val="font8"/>
    <w:basedOn w:val="809"/>
    <w:qFormat/>
    <w:pPr>
      <w:jc w:val="left"/>
      <w:spacing w:before="100" w:beforeAutospacing="1" w:after="100" w:afterAutospacing="1"/>
      <w:widowControl/>
    </w:pPr>
    <w:rPr>
      <w:rFonts w:ascii="微软雅黑" w:eastAsia="微软雅黑" w:cs="宋体"/>
      <w:sz w:val="18"/>
      <w:szCs w:val="18"/>
    </w:rPr>
  </w:style>
  <w:style w:type="paragraph" w:styleId="1379" w:customStyle="1">
    <w:name w:val="xl98"/>
    <w:basedOn w:val="80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380" w:customStyle="1">
    <w:name w:val="xl146"/>
    <w:basedOn w:val="8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81" w:customStyle="1">
    <w:name w:val="Char31"/>
    <w:basedOn w:val="828"/>
    <w:qFormat/>
    <w:pPr>
      <w:spacing w:line="360" w:lineRule="auto"/>
    </w:pPr>
    <w:rPr>
      <w:rFonts w:ascii="Tahoma" w:hAnsi="Tahoma"/>
    </w:rPr>
  </w:style>
  <w:style w:type="paragraph" w:styleId="1382" w:customStyle="1">
    <w:name w:val="jwm12"/>
    <w:basedOn w:val="809"/>
    <w:qFormat/>
    <w:pPr>
      <w:jc w:val="left"/>
      <w:spacing w:before="100" w:beforeAutospacing="1" w:after="100" w:afterAutospacing="1"/>
      <w:widowControl/>
    </w:pPr>
    <w:rPr>
      <w:rFonts w:cs="宋体"/>
    </w:rPr>
  </w:style>
  <w:style w:type="paragraph" w:styleId="1383" w:customStyle="1">
    <w:name w:val="Figure"/>
    <w:basedOn w:val="809"/>
    <w:next w:val="809"/>
    <w:qFormat/>
    <w:pPr>
      <w:ind w:left="200"/>
      <w:jc w:val="center"/>
      <w:keepLines/>
      <w:keepNext/>
      <w:widowControl/>
    </w:pPr>
    <w:rPr>
      <w:rFonts w:ascii="Times New Roman" w:hAnsi="Times New Roman"/>
      <w:sz w:val="21"/>
      <w:szCs w:val="18"/>
    </w:rPr>
  </w:style>
  <w:style w:type="paragraph" w:styleId="1384" w:customStyle="1">
    <w:name w:val="汉议细等线简8"/>
    <w:qFormat/>
    <w:pPr>
      <w:jc w:val="both"/>
      <w:spacing w:line="260" w:lineRule="atLeast"/>
      <w:widowControl w:val="off"/>
    </w:pPr>
    <w:rPr>
      <w:rFonts w:ascii="汉仪细等线简" w:eastAsia="汉仪细等线简"/>
      <w:color w:val="000000"/>
      <w:sz w:val="16"/>
      <w:szCs w:val="16"/>
    </w:rPr>
  </w:style>
  <w:style w:type="paragraph" w:styleId="1385" w:customStyle="1">
    <w:name w:val="Figure Description"/>
    <w:basedOn w:val="1383"/>
    <w:next w:val="822"/>
    <w:qFormat/>
    <w:pPr>
      <w:numPr>
        <w:ilvl w:val="4"/>
        <w:numId w:val="6"/>
      </w:numPr>
      <w:spacing w:after="50"/>
    </w:pPr>
    <w:rPr>
      <w:sz w:val="18"/>
    </w:rPr>
  </w:style>
  <w:style w:type="paragraph" w:styleId="1386" w:customStyle="1">
    <w:name w:val="xl163"/>
    <w:basedOn w:val="809"/>
    <w:qFormat/>
    <w:pPr>
      <w:jc w:val="left"/>
      <w:spacing w:before="100" w:beforeAutospacing="1" w:after="100" w:afterAutospacing="1"/>
      <w:widowControl/>
    </w:pPr>
    <w:rPr>
      <w:rFonts w:ascii="Courier New" w:hAnsi="Courier New" w:cs="Courier New"/>
    </w:rPr>
  </w:style>
  <w:style w:type="paragraph" w:styleId="1387" w:customStyle="1">
    <w:name w:val="表格 居中"/>
    <w:basedOn w:val="809"/>
    <w:qFormat/>
    <w:pPr>
      <w:jc w:val="center"/>
    </w:pPr>
    <w:rPr>
      <w:rFonts w:ascii="Times New Roman" w:hAnsi="Times New Roman"/>
      <w:sz w:val="21"/>
      <w:szCs w:val="20"/>
    </w:rPr>
  </w:style>
  <w:style w:type="paragraph" w:styleId="1388" w:customStyle="1">
    <w:name w:val="xl209"/>
    <w:basedOn w:val="809"/>
    <w:qFormat/>
    <w:pPr>
      <w:jc w:val="left"/>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0"/>
      <w:szCs w:val="20"/>
    </w:rPr>
  </w:style>
  <w:style w:type="paragraph" w:styleId="1389" w:customStyle="1">
    <w:name w:val="xl142"/>
    <w:basedOn w:val="8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90" w:customStyle="1">
    <w:name w:val="正文3"/>
    <w:basedOn w:val="809"/>
    <w:qFormat/>
    <w:pPr>
      <w:ind w:left="420" w:hanging="420"/>
      <w:spacing w:before="120" w:line="300" w:lineRule="auto"/>
      <w:tabs>
        <w:tab w:val="left" w:pos="420" w:leader="none"/>
      </w:tabs>
    </w:pPr>
    <w:rPr>
      <w:rFonts w:hAnsi="Arial"/>
      <w:szCs w:val="20"/>
    </w:rPr>
  </w:style>
  <w:style w:type="paragraph" w:styleId="1391" w:customStyle="1">
    <w:name w:val="正文缩进1"/>
    <w:basedOn w:val="809"/>
    <w:qFormat/>
    <w:pPr>
      <w:ind w:firstLine="420"/>
      <w:jc w:val="left"/>
    </w:pPr>
    <w:rPr>
      <w:rFonts w:eastAsia="楷体_GB2312"/>
      <w:szCs w:val="21"/>
    </w:rPr>
  </w:style>
  <w:style w:type="paragraph" w:styleId="1392" w:customStyle="1">
    <w:name w:val="条例"/>
    <w:basedOn w:val="809"/>
    <w:qFormat/>
    <w:pPr>
      <w:ind w:left="2" w:right="210" w:firstLine="2"/>
      <w:keepLines/>
      <w:spacing w:line="320" w:lineRule="exact"/>
      <w:widowControl/>
    </w:pPr>
    <w:rPr>
      <w:szCs w:val="20"/>
    </w:rPr>
  </w:style>
  <w:style w:type="paragraph" w:styleId="1393" w:customStyle="1">
    <w:name w:val="xl68"/>
    <w:basedOn w:val="809"/>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94" w:customStyle="1">
    <w:name w:val="Char11"/>
    <w:basedOn w:val="809"/>
    <w:qFormat/>
    <w:pPr>
      <w:jc w:val="left"/>
      <w:spacing w:after="160" w:line="240" w:lineRule="exact"/>
      <w:widowControl/>
    </w:pPr>
    <w:rPr>
      <w:rFonts w:ascii="Times New Roman" w:hAnsi="Times New Roman"/>
      <w:sz w:val="21"/>
    </w:rPr>
  </w:style>
  <w:style w:type="paragraph" w:styleId="1395" w:customStyle="1">
    <w:name w:val="afont"/>
    <w:basedOn w:val="809"/>
    <w:qFormat/>
    <w:pPr>
      <w:jc w:val="left"/>
      <w:spacing w:before="100" w:after="100" w:line="285" w:lineRule="atLeast"/>
      <w:widowControl/>
    </w:pPr>
    <w:rPr>
      <w:sz w:val="18"/>
      <w:szCs w:val="20"/>
    </w:rPr>
  </w:style>
  <w:style w:type="paragraph" w:styleId="1396" w:customStyle="1">
    <w:name w:val="小标题"/>
    <w:basedOn w:val="1285"/>
    <w:next w:val="1285"/>
    <w:qFormat/>
    <w:pPr>
      <w:ind w:firstLine="0"/>
      <w:spacing w:line="360" w:lineRule="auto"/>
    </w:pPr>
    <w:rPr>
      <w:rFonts w:ascii="宋体" w:hAnsi="宋体"/>
      <w:b/>
      <w:bCs/>
      <w:color w:val="000000"/>
      <w:szCs w:val="32"/>
    </w:rPr>
  </w:style>
  <w:style w:type="paragraph" w:styleId="1397" w:customStyle="1">
    <w:name w:val="xl153"/>
    <w:basedOn w:val="8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98" w:customStyle="1">
    <w:name w:val="正文段"/>
    <w:basedOn w:val="809"/>
    <w:qFormat/>
    <w:pPr>
      <w:ind w:firstLine="454"/>
      <w:spacing w:after="240" w:line="240" w:lineRule="atLeast"/>
      <w:widowControl/>
    </w:pPr>
    <w:rPr>
      <w:rFonts w:hAnsi="Times New Roman"/>
      <w:szCs w:val="20"/>
    </w:rPr>
  </w:style>
  <w:style w:type="paragraph" w:styleId="1399" w:customStyle="1">
    <w:name w:val="xl188"/>
    <w:basedOn w:val="809"/>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微软雅黑" w:eastAsia="微软雅黑" w:cs="宋体"/>
      <w:sz w:val="18"/>
      <w:szCs w:val="18"/>
    </w:rPr>
  </w:style>
  <w:style w:type="paragraph" w:styleId="1400" w:customStyle="1">
    <w:name w:val="纯文本3"/>
    <w:basedOn w:val="809"/>
    <w:qFormat/>
    <w:rPr>
      <w:rFonts w:hAnsi="Courier New" w:eastAsia="楷体_GB2312"/>
      <w:sz w:val="28"/>
      <w:szCs w:val="20"/>
    </w:rPr>
  </w:style>
  <w:style w:type="paragraph" w:styleId="1401" w:customStyle="1">
    <w:name w:val="xl64"/>
    <w:basedOn w:val="80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color w:val="000000"/>
      <w:sz w:val="20"/>
      <w:szCs w:val="20"/>
    </w:rPr>
  </w:style>
  <w:style w:type="paragraph" w:styleId="1402" w:customStyle="1">
    <w:name w:val="xl170"/>
    <w:basedOn w:val="8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03" w:customStyle="1">
    <w:name w:val="xl217"/>
    <w:basedOn w:val="809"/>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404" w:customStyle="1">
    <w:name w:val="xl161"/>
    <w:basedOn w:val="8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405" w:customStyle="1">
    <w:name w:val="Block"/>
    <w:basedOn w:val="809"/>
    <w:next w:val="1144"/>
    <w:qFormat/>
    <w:rPr>
      <w:rFonts w:ascii="Arial" w:hAnsi="Arial" w:eastAsia="楷体_GB2312"/>
      <w:color w:val="000080"/>
      <w:sz w:val="28"/>
      <w:szCs w:val="28"/>
    </w:rPr>
  </w:style>
  <w:style w:type="paragraph" w:styleId="1406" w:customStyle="1">
    <w:name w:val="xl113"/>
    <w:basedOn w:val="80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407" w:customStyle="1">
    <w:name w:val="9"/>
    <w:qFormat/>
    <w:pPr>
      <w:jc w:val="both"/>
      <w:widowControl w:val="off"/>
    </w:pPr>
    <w:rPr>
      <w:rFonts w:ascii="宋体"/>
      <w:b/>
      <w:bCs/>
      <w:color w:val="000000"/>
      <w:spacing w:val="15"/>
      <w:sz w:val="18"/>
      <w:szCs w:val="18"/>
    </w:rPr>
  </w:style>
  <w:style w:type="paragraph" w:styleId="1408" w:customStyle="1">
    <w:name w:val="Item list in table"/>
    <w:basedOn w:val="809"/>
    <w:qFormat/>
    <w:pPr>
      <w:numPr>
        <w:numId w:val="13"/>
      </w:numPr>
      <w:widowControl/>
    </w:pPr>
    <w:rPr>
      <w:rFonts w:ascii="Times New Roman" w:hAnsi="Times New Roman"/>
      <w:sz w:val="18"/>
      <w:szCs w:val="18"/>
    </w:rPr>
  </w:style>
  <w:style w:type="paragraph" w:styleId="1409" w:customStyle="1">
    <w:name w:val="xl205"/>
    <w:basedOn w:val="809"/>
    <w:qFormat/>
    <w:pPr>
      <w:jc w:val="center"/>
      <w:spacing w:before="100" w:beforeAutospacing="1" w:after="100" w:afterAutospacing="1"/>
      <w:widowControl/>
      <w:pBdr>
        <w:bottom w:val="single" w:color="000000" w:sz="8" w:space="0"/>
      </w:pBdr>
    </w:pPr>
    <w:rPr>
      <w:rFonts w:ascii="黑体" w:eastAsia="黑体" w:cs="宋体"/>
      <w:b/>
      <w:bCs/>
      <w:sz w:val="32"/>
      <w:szCs w:val="32"/>
    </w:rPr>
  </w:style>
  <w:style w:type="paragraph" w:styleId="1410" w:customStyle="1">
    <w:name w:val="样式 标题 2 + 首行缩进:  0.62 字符"/>
    <w:basedOn w:val="811"/>
    <w:qFormat/>
    <w:pPr>
      <w:numPr>
        <w:ilvl w:val="0"/>
        <w:numId w:val="0"/>
      </w:numPr>
      <w:ind w:firstLine="187"/>
      <w:spacing w:line="360" w:lineRule="auto"/>
    </w:pPr>
    <w:rPr>
      <w:rFonts w:cs="宋体"/>
      <w:bCs/>
      <w:sz w:val="30"/>
    </w:rPr>
  </w:style>
  <w:style w:type="paragraph" w:styleId="1411" w:customStyle="1">
    <w:name w:val="样式 标题 2H2Heading 2 HiddenHeading 2 CCBSheading 22nd levelh..."/>
    <w:basedOn w:val="811"/>
    <w:qFormat/>
    <w:pPr>
      <w:numPr>
        <w:numId w:val="0"/>
      </w:numPr>
      <w:ind w:left="576" w:hanging="576"/>
      <w:spacing w:before="120" w:after="120" w:line="240" w:lineRule="auto"/>
    </w:pPr>
    <w:rPr>
      <w:rFonts w:cs="宋体"/>
      <w:b w:val="0"/>
      <w:sz w:val="28"/>
      <w:szCs w:val="28"/>
    </w:rPr>
  </w:style>
  <w:style w:type="paragraph" w:styleId="1412" w:customStyle="1">
    <w:name w:val="修订1"/>
    <w:semiHidden/>
    <w:qFormat/>
    <w:rPr>
      <w:rFonts w:ascii="Arial" w:hAnsi="Arial"/>
      <w:sz w:val="24"/>
      <w:szCs w:val="24"/>
    </w:rPr>
  </w:style>
  <w:style w:type="paragraph" w:styleId="1413" w:customStyle="1">
    <w:name w:val="style6"/>
    <w:basedOn w:val="809"/>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414" w:customStyle="1">
    <w:name w:val="xl134"/>
    <w:basedOn w:val="809"/>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cs="宋体"/>
      <w:b/>
      <w:bCs/>
      <w:sz w:val="18"/>
      <w:szCs w:val="18"/>
    </w:rPr>
  </w:style>
  <w:style w:type="paragraph" w:styleId="1415" w:customStyle="1">
    <w:name w:val="xl173"/>
    <w:basedOn w:val="8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color w:val="000000"/>
      <w:sz w:val="18"/>
      <w:szCs w:val="18"/>
    </w:rPr>
  </w:style>
  <w:style w:type="paragraph" w:styleId="1416" w:customStyle="1">
    <w:name w:val="xl91"/>
    <w:basedOn w:val="809"/>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微软雅黑" w:hAnsi="微软雅黑" w:eastAsia="微软雅黑" w:cs="宋体"/>
      <w:b/>
      <w:bCs/>
      <w:sz w:val="28"/>
      <w:szCs w:val="28"/>
    </w:rPr>
  </w:style>
  <w:style w:type="paragraph" w:styleId="1417" w:customStyle="1">
    <w:name w:val="xl79"/>
    <w:basedOn w:val="8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418" w:customStyle="1">
    <w:name w:val="xl143"/>
    <w:basedOn w:val="809"/>
    <w:qFormat/>
    <w:pPr>
      <w:jc w:val="left"/>
      <w:spacing w:before="100" w:beforeAutospacing="1" w:after="100" w:afterAutospacing="1"/>
      <w:widowControl/>
    </w:pPr>
    <w:rPr>
      <w:rFonts w:ascii="楷体" w:hAnsi="楷体" w:eastAsia="楷体" w:cs="宋体"/>
    </w:rPr>
  </w:style>
  <w:style w:type="paragraph" w:styleId="1419" w:customStyle="1">
    <w:name w:val="xl145"/>
    <w:basedOn w:val="80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cs="宋体"/>
      <w:sz w:val="18"/>
      <w:szCs w:val="18"/>
    </w:rPr>
  </w:style>
  <w:style w:type="paragraph" w:styleId="1420" w:customStyle="1">
    <w:name w:val="xl175"/>
    <w:basedOn w:val="8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21" w:customStyle="1">
    <w:name w:val="xl195"/>
    <w:basedOn w:val="8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22" w:customStyle="1">
    <w:name w:val="xl176"/>
    <w:basedOn w:val="8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23" w:customStyle="1">
    <w:name w:val="标题3"/>
    <w:basedOn w:val="812"/>
    <w:qFormat/>
    <w:pPr>
      <w:numPr>
        <w:numId w:val="14"/>
      </w:numPr>
      <w:keepLines w:val="0"/>
      <w:keepNext w:val="0"/>
      <w:spacing w:before="120" w:after="120" w:line="360" w:lineRule="auto"/>
      <w:tabs>
        <w:tab w:val="left" w:pos="794" w:leader="none"/>
      </w:tabs>
    </w:pPr>
    <w:rPr>
      <w:rFonts w:ascii="宋体" w:hAnsi="宋体" w:cs="Arial"/>
      <w:bCs/>
      <w:sz w:val="24"/>
      <w:szCs w:val="24"/>
    </w:rPr>
  </w:style>
  <w:style w:type="paragraph" w:styleId="1424" w:customStyle="1">
    <w:name w:val="项目符号2"/>
    <w:basedOn w:val="809"/>
    <w:qFormat/>
    <w:pPr>
      <w:spacing w:line="360" w:lineRule="auto"/>
    </w:pPr>
    <w:rPr>
      <w:rFonts w:ascii="Times New Roman" w:hAnsi="Times New Roman"/>
      <w:szCs w:val="20"/>
    </w:rPr>
  </w:style>
  <w:style w:type="paragraph" w:styleId="1425" w:customStyle="1">
    <w:name w:val="小四 段落 宋体 Char Char"/>
    <w:basedOn w:val="825"/>
    <w:qFormat/>
    <w:pPr>
      <w:ind w:left="0" w:right="113" w:firstLine="425"/>
      <w:jc w:val="left"/>
      <w:spacing w:line="360" w:lineRule="auto"/>
      <w:tabs>
        <w:tab w:val="clear" w:pos="420" w:leader="none"/>
      </w:tabs>
    </w:pPr>
    <w:rPr>
      <w:sz w:val="24"/>
    </w:rPr>
  </w:style>
  <w:style w:type="paragraph" w:styleId="1426" w:customStyle="1">
    <w:name w:val="xl125"/>
    <w:basedOn w:val="809"/>
    <w:qFormat/>
    <w:pPr>
      <w:jc w:val="left"/>
      <w:spacing w:before="100" w:beforeAutospacing="1" w:after="100" w:afterAutospacing="1"/>
      <w:widowControl/>
      <w:pBdr>
        <w:top w:val="single" w:color="000000" w:sz="4" w:space="0"/>
        <w:bottom w:val="single" w:color="000000" w:sz="4" w:space="0"/>
        <w:right w:val="single" w:color="000000" w:sz="8" w:space="0"/>
      </w:pBdr>
    </w:pPr>
    <w:rPr>
      <w:rFonts w:cs="宋体"/>
      <w:b/>
      <w:bCs/>
      <w:sz w:val="20"/>
      <w:szCs w:val="20"/>
    </w:rPr>
  </w:style>
  <w:style w:type="paragraph" w:styleId="1427" w:customStyle="1">
    <w:name w:val="font11"/>
    <w:basedOn w:val="809"/>
    <w:qFormat/>
    <w:pPr>
      <w:jc w:val="left"/>
      <w:spacing w:before="100" w:beforeAutospacing="1" w:after="100" w:afterAutospacing="1"/>
      <w:widowControl/>
    </w:pPr>
    <w:rPr>
      <w:rFonts w:cs="宋体"/>
      <w:sz w:val="18"/>
      <w:szCs w:val="18"/>
    </w:rPr>
  </w:style>
  <w:style w:type="paragraph" w:styleId="1428" w:customStyle="1">
    <w:name w:val="xl70"/>
    <w:basedOn w:val="8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429" w:customStyle="1">
    <w:name w:val="Char Char Char Char1"/>
    <w:basedOn w:val="809"/>
    <w:semiHidden/>
    <w:qFormat/>
    <w:pPr>
      <w:jc w:val="left"/>
      <w:spacing w:after="160" w:line="240" w:lineRule="exact"/>
      <w:widowControl/>
    </w:pPr>
    <w:rPr>
      <w:rFonts w:ascii="Verdana" w:hAnsi="Verdana"/>
      <w:sz w:val="20"/>
      <w:szCs w:val="20"/>
      <w:lang w:eastAsia="en-US"/>
    </w:rPr>
  </w:style>
  <w:style w:type="paragraph" w:styleId="1430" w:customStyle="1">
    <w:name w:val="news"/>
    <w:basedOn w:val="809"/>
    <w:qFormat/>
    <w:pPr>
      <w:jc w:val="left"/>
      <w:spacing w:before="100" w:beforeAutospacing="1" w:after="100" w:afterAutospacing="1" w:line="300" w:lineRule="atLeast"/>
      <w:widowControl/>
    </w:pPr>
    <w:rPr>
      <w:rFonts w:ascii="Times New Roman" w:hAnsi="Times New Roman" w:eastAsia="Arial Unicode MS" w:cs="Arial Unicode MS"/>
      <w:color w:val="000000"/>
      <w:sz w:val="21"/>
      <w:szCs w:val="21"/>
    </w:rPr>
  </w:style>
  <w:style w:type="paragraph" w:styleId="1431" w:customStyle="1">
    <w:name w:val="font15"/>
    <w:basedOn w:val="809"/>
    <w:qFormat/>
    <w:pPr>
      <w:jc w:val="left"/>
      <w:spacing w:before="100" w:beforeAutospacing="1" w:after="100" w:afterAutospacing="1"/>
      <w:widowControl/>
    </w:pPr>
    <w:rPr>
      <w:rFonts w:cs="宋体"/>
      <w:sz w:val="18"/>
      <w:szCs w:val="18"/>
    </w:rPr>
  </w:style>
  <w:style w:type="paragraph" w:styleId="1432" w:customStyle="1">
    <w:name w:val="gray"/>
    <w:basedOn w:val="809"/>
    <w:qFormat/>
    <w:pPr>
      <w:jc w:val="left"/>
      <w:spacing w:before="100" w:beforeAutospacing="1" w:after="100" w:afterAutospacing="1" w:line="300" w:lineRule="atLeast"/>
      <w:widowControl/>
    </w:pPr>
    <w:rPr>
      <w:rFonts w:ascii="Arial Unicode MS" w:hAnsi="Arial Unicode MS" w:eastAsia="Arial Unicode MS" w:cs="Arial Unicode MS"/>
      <w:color w:val="666666"/>
      <w:sz w:val="18"/>
      <w:szCs w:val="18"/>
    </w:rPr>
  </w:style>
  <w:style w:type="paragraph" w:styleId="1433" w:customStyle="1">
    <w:name w:val="xl187"/>
    <w:basedOn w:val="8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34" w:customStyle="1">
    <w:name w:val="xl144"/>
    <w:basedOn w:val="8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435" w:customStyle="1">
    <w:name w:val="标准正文中缩进"/>
    <w:basedOn w:val="809"/>
    <w:qFormat/>
    <w:pPr>
      <w:ind w:firstLine="200"/>
      <w:jc w:val="left"/>
      <w:spacing w:line="420" w:lineRule="exact"/>
    </w:pPr>
    <w:rPr>
      <w:rFonts w:ascii="Times New Roman" w:hAnsi="Times New Roman"/>
    </w:rPr>
  </w:style>
  <w:style w:type="paragraph" w:styleId="1436" w:customStyle="1">
    <w:name w:val="xl191"/>
    <w:basedOn w:val="809"/>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437" w:customStyle="1">
    <w:name w:val="11"/>
    <w:qFormat/>
    <w:pPr>
      <w:ind w:firstLine="369"/>
      <w:jc w:val="both"/>
      <w:widowControl w:val="off"/>
    </w:pPr>
    <w:rPr>
      <w:rFonts w:ascii="宋体"/>
      <w:color w:val="000000"/>
      <w:sz w:val="18"/>
      <w:szCs w:val="18"/>
    </w:rPr>
  </w:style>
  <w:style w:type="paragraph" w:styleId="1438" w:customStyle="1">
    <w:name w:val="xl214"/>
    <w:basedOn w:val="809"/>
    <w:qFormat/>
    <w:pPr>
      <w:jc w:val="left"/>
      <w:spacing w:before="100" w:beforeAutospacing="1" w:after="100" w:afterAutospacing="1"/>
      <w:widowControl/>
    </w:pPr>
    <w:rPr>
      <w:rFonts w:ascii="Courier New" w:hAnsi="Courier New" w:cs="Courier New"/>
    </w:rPr>
  </w:style>
  <w:style w:type="paragraph" w:styleId="1439" w:customStyle="1">
    <w:name w:val="Default Paragraph Font Para Char"/>
    <w:basedOn w:val="809"/>
    <w:semiHidden/>
    <w:qFormat/>
    <w:pPr>
      <w:jc w:val="left"/>
      <w:spacing w:after="160" w:line="240" w:lineRule="exact"/>
      <w:widowControl/>
    </w:pPr>
    <w:rPr>
      <w:rFonts w:ascii="Verdana" w:hAnsi="Verdana"/>
      <w:sz w:val="20"/>
      <w:szCs w:val="20"/>
      <w:lang w:eastAsia="en-US"/>
    </w:rPr>
  </w:style>
  <w:style w:type="paragraph" w:styleId="1440" w:customStyle="1">
    <w:name w:val="xl65"/>
    <w:basedOn w:val="8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41" w:customStyle="1">
    <w:name w:val="格式３"/>
    <w:basedOn w:val="809"/>
    <w:qFormat/>
    <w:pPr>
      <w:ind w:left="600" w:hanging="600"/>
      <w:spacing w:line="420" w:lineRule="exact"/>
    </w:pPr>
    <w:rPr>
      <w:color w:val="000000"/>
      <w:szCs w:val="20"/>
    </w:rPr>
  </w:style>
  <w:style w:type="paragraph" w:styleId="1442" w:customStyle="1">
    <w:name w:val="样式1"/>
    <w:basedOn w:val="809"/>
    <w:qFormat/>
    <w:pPr>
      <w:ind w:firstLine="480"/>
      <w:jc w:val="left"/>
      <w:spacing w:line="360" w:lineRule="auto"/>
      <w:widowControl/>
    </w:pPr>
    <w:rPr>
      <w:rFonts w:ascii="Calibri" w:hAnsi="Calibri"/>
      <w:bCs/>
      <w:szCs w:val="20"/>
      <w:lang w:eastAsia="en-US" w:bidi="en-US"/>
    </w:rPr>
  </w:style>
  <w:style w:type="paragraph" w:styleId="1443" w:customStyle="1">
    <w:name w:val="Table description"/>
    <w:basedOn w:val="809"/>
    <w:next w:val="822"/>
    <w:qFormat/>
    <w:pPr>
      <w:numPr>
        <w:ilvl w:val="5"/>
        <w:numId w:val="6"/>
      </w:numPr>
      <w:jc w:val="center"/>
      <w:keepLines/>
      <w:keepNext/>
      <w:widowControl/>
    </w:pPr>
    <w:rPr>
      <w:rFonts w:ascii="Times New Roman" w:hAnsi="Times New Roman"/>
      <w:sz w:val="21"/>
      <w:szCs w:val="18"/>
    </w:rPr>
  </w:style>
  <w:style w:type="paragraph" w:styleId="1444" w:customStyle="1">
    <w:name w:val="Body Text1"/>
    <w:basedOn w:val="809"/>
    <w:qFormat/>
    <w:pPr>
      <w:spacing w:line="360" w:lineRule="auto"/>
    </w:pPr>
    <w:rPr>
      <w:rFonts w:hAnsi="Times New Roman"/>
    </w:rPr>
  </w:style>
  <w:style w:type="paragraph" w:styleId="1445" w:customStyle="1">
    <w:name w:val="附件标题"/>
    <w:basedOn w:val="809"/>
    <w:qFormat/>
    <w:pPr>
      <w:jc w:val="center"/>
      <w:spacing w:line="360" w:lineRule="auto"/>
    </w:pPr>
    <w:rPr>
      <w:rFonts w:ascii="Arial" w:hAnsi="Arial" w:eastAsia="黑体"/>
    </w:rPr>
  </w:style>
  <w:style w:type="paragraph" w:styleId="1446" w:customStyle="1">
    <w:name w:val="普通正文"/>
    <w:basedOn w:val="809"/>
    <w:qFormat/>
    <w:pPr>
      <w:ind w:firstLine="480"/>
      <w:jc w:val="left"/>
      <w:spacing w:before="120" w:after="120" w:line="360" w:lineRule="auto"/>
    </w:pPr>
    <w:rPr>
      <w:rFonts w:ascii="Arial" w:hAnsi="Arial"/>
    </w:rPr>
  </w:style>
  <w:style w:type="paragraph" w:styleId="1447" w:customStyle="1">
    <w:name w:val="xl122"/>
    <w:basedOn w:val="809"/>
    <w:qFormat/>
    <w:pPr>
      <w:jc w:val="center"/>
      <w:spacing w:before="100" w:beforeAutospacing="1" w:after="100" w:afterAutospacing="1"/>
      <w:widowControl/>
      <w:pBdr>
        <w:top w:val="single" w:color="000000" w:sz="4" w:space="0"/>
        <w:bottom w:val="single" w:color="000000" w:sz="4" w:space="0"/>
        <w:right w:val="single" w:color="000000" w:sz="4" w:space="0"/>
      </w:pBdr>
    </w:pPr>
    <w:rPr>
      <w:rFonts w:cs="宋体"/>
      <w:b/>
      <w:bCs/>
      <w:sz w:val="20"/>
      <w:szCs w:val="20"/>
    </w:rPr>
  </w:style>
  <w:style w:type="paragraph" w:styleId="1448" w:customStyle="1">
    <w:name w:val="xl169"/>
    <w:basedOn w:val="8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49" w:customStyle="1">
    <w:name w:val="xl193"/>
    <w:basedOn w:val="809"/>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450" w:customStyle="1">
    <w:name w:val="font9"/>
    <w:basedOn w:val="809"/>
    <w:qFormat/>
    <w:pPr>
      <w:jc w:val="left"/>
      <w:spacing w:before="100" w:beforeAutospacing="1" w:after="100" w:afterAutospacing="1"/>
      <w:widowControl/>
    </w:pPr>
    <w:rPr>
      <w:rFonts w:cs="宋体"/>
      <w:sz w:val="18"/>
      <w:szCs w:val="18"/>
    </w:rPr>
  </w:style>
  <w:style w:type="paragraph" w:styleId="1451" w:customStyle="1">
    <w:name w:val="Char5"/>
    <w:basedOn w:val="809"/>
    <w:qFormat/>
    <w:pPr>
      <w:jc w:val="left"/>
      <w:spacing w:after="160" w:line="240" w:lineRule="exact"/>
      <w:widowControl/>
    </w:pPr>
    <w:rPr>
      <w:rFonts w:ascii="Verdana" w:hAnsi="Verdana"/>
      <w:sz w:val="21"/>
      <w:szCs w:val="20"/>
      <w:lang w:eastAsia="en-US"/>
    </w:rPr>
  </w:style>
  <w:style w:type="paragraph" w:styleId="1452" w:customStyle="1">
    <w:name w:val="样式 样式 标题 3 + 首行缩进:  2 字符 + 首行缩进:  2 字符"/>
    <w:basedOn w:val="809"/>
    <w:qFormat/>
    <w:pPr>
      <w:keepLines/>
      <w:keepNext/>
      <w:spacing w:before="260" w:after="260"/>
      <w:outlineLvl w:val="2"/>
    </w:pPr>
    <w:rPr>
      <w:rFonts w:ascii="Times New Roman" w:hAnsi="Times New Roman" w:cs="宋体"/>
      <w:b/>
      <w:bCs/>
      <w:sz w:val="30"/>
      <w:szCs w:val="20"/>
    </w:rPr>
  </w:style>
  <w:style w:type="paragraph" w:styleId="1453" w:customStyle="1">
    <w:name w:val="xl92"/>
    <w:basedOn w:val="809"/>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微软雅黑" w:hAnsi="微软雅黑" w:eastAsia="微软雅黑" w:cs="宋体"/>
      <w:b/>
      <w:bCs/>
      <w:sz w:val="28"/>
      <w:szCs w:val="28"/>
    </w:rPr>
  </w:style>
  <w:style w:type="paragraph" w:styleId="1454" w:customStyle="1">
    <w:name w:val="xl197"/>
    <w:basedOn w:val="809"/>
    <w:qFormat/>
    <w:pPr>
      <w:jc w:val="left"/>
      <w:spacing w:before="100" w:beforeAutospacing="1" w:after="100" w:afterAutospacing="1"/>
      <w:widowControl/>
    </w:pPr>
    <w:rPr>
      <w:rFonts w:ascii="Courier New" w:hAnsi="Courier New" w:cs="Courier New"/>
      <w:sz w:val="20"/>
      <w:szCs w:val="20"/>
    </w:rPr>
  </w:style>
  <w:style w:type="paragraph" w:styleId="1455" w:customStyle="1">
    <w:name w:val="5"/>
    <w:basedOn w:val="809"/>
    <w:qFormat/>
    <w:pPr>
      <w:jc w:val="left"/>
    </w:pPr>
    <w:rPr>
      <w:rFonts w:hAnsi="Times New Roman"/>
      <w:b/>
      <w:bCs/>
      <w:sz w:val="18"/>
      <w:szCs w:val="18"/>
    </w:rPr>
  </w:style>
  <w:style w:type="paragraph" w:styleId="1456" w:customStyle="1">
    <w:name w:val="xl166"/>
    <w:basedOn w:val="8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Courier New" w:hAnsi="Courier New" w:cs="Courier New"/>
    </w:rPr>
  </w:style>
  <w:style w:type="paragraph" w:styleId="1457" w:customStyle="1">
    <w:name w:val="diy"/>
    <w:basedOn w:val="809"/>
    <w:qFormat/>
    <w:pPr>
      <w:ind w:firstLine="480"/>
      <w:spacing w:before="163" w:after="163" w:line="300" w:lineRule="auto"/>
      <w:tabs>
        <w:tab w:val="right" w:pos="9030" w:leader="middleDot"/>
      </w:tabs>
    </w:pPr>
  </w:style>
  <w:style w:type="paragraph" w:styleId="1458" w:customStyle="1">
    <w:name w:val="xl104"/>
    <w:basedOn w:val="809"/>
    <w:qFormat/>
    <w:pPr>
      <w:jc w:val="left"/>
      <w:spacing w:before="100" w:beforeAutospacing="1" w:after="100" w:afterAutospacing="1"/>
      <w:shd w:val="clear" w:color="auto" w:fill="ffffff"/>
      <w:widowControl/>
      <w:pBdr>
        <w:top w:val="single" w:color="000000" w:sz="4" w:space="0"/>
        <w:right w:val="single" w:color="000000" w:sz="4" w:space="0"/>
      </w:pBdr>
    </w:pPr>
    <w:rPr>
      <w:rFonts w:cs="宋体"/>
      <w:sz w:val="18"/>
      <w:szCs w:val="18"/>
    </w:rPr>
  </w:style>
  <w:style w:type="paragraph" w:styleId="1459" w:customStyle="1">
    <w:name w:val="xl202"/>
    <w:basedOn w:val="809"/>
    <w:qFormat/>
    <w:pPr>
      <w:jc w:val="center"/>
      <w:spacing w:before="100" w:beforeAutospacing="1" w:after="100" w:afterAutospacing="1"/>
      <w:widowControl/>
      <w:pBdr>
        <w:top w:val="single" w:color="000000" w:sz="4" w:space="0"/>
        <w:bottom w:val="single" w:color="000000" w:sz="4" w:space="0"/>
      </w:pBdr>
    </w:pPr>
    <w:rPr>
      <w:rFonts w:ascii="微软雅黑" w:eastAsia="微软雅黑" w:cs="宋体"/>
      <w:b/>
      <w:bCs/>
      <w:sz w:val="22"/>
      <w:szCs w:val="22"/>
    </w:rPr>
  </w:style>
  <w:style w:type="paragraph" w:styleId="1460" w:customStyle="1">
    <w:name w:val="产品描述"/>
    <w:qFormat/>
    <w:pPr>
      <w:ind w:firstLine="397"/>
      <w:jc w:val="both"/>
      <w:spacing w:line="270" w:lineRule="atLeast"/>
      <w:widowControl w:val="off"/>
    </w:pPr>
    <w:rPr>
      <w:rFonts w:ascii="宋体"/>
      <w:sz w:val="18"/>
      <w:szCs w:val="18"/>
    </w:rPr>
  </w:style>
  <w:style w:type="paragraph" w:styleId="1461" w:customStyle="1">
    <w:name w:val="xl133"/>
    <w:basedOn w:val="809"/>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cs="宋体"/>
      <w:b/>
      <w:bCs/>
      <w:sz w:val="18"/>
      <w:szCs w:val="18"/>
    </w:rPr>
  </w:style>
  <w:style w:type="paragraph" w:styleId="1462" w:customStyle="1">
    <w:name w:val="Normal1"/>
    <w:qFormat/>
    <w:pPr>
      <w:spacing w:line="360" w:lineRule="atLeast"/>
      <w:widowControl w:val="off"/>
    </w:pPr>
    <w:rPr>
      <w:rFonts w:ascii="宋体"/>
      <w:sz w:val="24"/>
    </w:rPr>
  </w:style>
  <w:style w:type="paragraph" w:styleId="1463" w:customStyle="1">
    <w:name w:val="Char Char Char1"/>
    <w:basedOn w:val="809"/>
    <w:qFormat/>
    <w:rPr>
      <w:rFonts w:ascii="Tahoma" w:hAnsi="Tahoma"/>
      <w:sz w:val="21"/>
      <w:szCs w:val="20"/>
    </w:rPr>
  </w:style>
  <w:style w:type="paragraph" w:styleId="1464" w:customStyle="1">
    <w:name w:val="xl119"/>
    <w:basedOn w:val="80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465" w:customStyle="1">
    <w:name w:val="默认段落字体 Para Char Char Char Char Char Char Char"/>
    <w:basedOn w:val="809"/>
    <w:qFormat/>
    <w:rPr>
      <w:rFonts w:ascii="Tahoma" w:hAnsi="Tahoma"/>
      <w:szCs w:val="20"/>
    </w:rPr>
  </w:style>
  <w:style w:type="paragraph" w:styleId="1466" w:customStyle="1">
    <w:name w:val="附件(1)"/>
    <w:basedOn w:val="809"/>
    <w:qFormat/>
    <w:pPr>
      <w:ind w:left="432" w:hanging="432"/>
      <w:spacing w:line="360" w:lineRule="auto"/>
      <w:tabs>
        <w:tab w:val="left" w:pos="1080" w:leader="none"/>
      </w:tabs>
    </w:pPr>
    <w:rPr>
      <w:rFonts w:ascii="Times New Roman" w:hAnsi="Times New Roman"/>
    </w:rPr>
  </w:style>
  <w:style w:type="paragraph" w:styleId="1467" w:customStyle="1">
    <w:name w:val="附件圈"/>
    <w:basedOn w:val="1466"/>
    <w:qFormat/>
    <w:pPr>
      <w:numPr>
        <w:numId w:val="15"/>
      </w:numPr>
    </w:pPr>
  </w:style>
  <w:style w:type="paragraph" w:styleId="1468" w:customStyle="1">
    <w:name w:val="样式 正文文本缩进 2 + Century Gothic 四号 行距: 多倍行距 1.75 字行"/>
    <w:basedOn w:val="809"/>
    <w:qFormat/>
    <w:pPr>
      <w:ind w:firstLine="207"/>
      <w:spacing w:line="396" w:lineRule="auto"/>
    </w:pPr>
    <w:rPr>
      <w:rFonts w:ascii="Century Gothic" w:hAnsi="Times New Roman" w:cs="宋体"/>
      <w:sz w:val="28"/>
      <w:szCs w:val="20"/>
    </w:rPr>
  </w:style>
  <w:style w:type="paragraph" w:styleId="1469" w:customStyle="1">
    <w:name w:val="xl189"/>
    <w:basedOn w:val="809"/>
    <w:qFormat/>
    <w:pPr>
      <w:jc w:val="center"/>
      <w:spacing w:before="100" w:beforeAutospacing="1" w:after="100" w:afterAutospacing="1"/>
      <w:shd w:val="clear" w:color="auto" w:fill="c0c0c0"/>
      <w:widowControl/>
      <w:pBdr>
        <w:top w:val="single" w:color="000000" w:sz="8" w:space="0"/>
        <w:left w:val="single" w:color="000000" w:sz="8" w:space="0"/>
        <w:bottom w:val="single" w:color="000000" w:sz="4" w:space="0"/>
        <w:right w:val="single" w:color="000000" w:sz="4" w:space="0"/>
      </w:pBdr>
    </w:pPr>
    <w:rPr>
      <w:rFonts w:ascii="微软雅黑" w:eastAsia="微软雅黑" w:cs="宋体"/>
      <w:b/>
      <w:bCs/>
      <w:sz w:val="22"/>
      <w:szCs w:val="22"/>
    </w:rPr>
  </w:style>
  <w:style w:type="paragraph" w:styleId="1470" w:customStyle="1">
    <w:name w:val="style2"/>
    <w:basedOn w:val="809"/>
    <w:qFormat/>
    <w:pPr>
      <w:jc w:val="left"/>
      <w:spacing w:before="100" w:beforeAutospacing="1" w:after="100" w:afterAutospacing="1"/>
      <w:widowControl/>
    </w:pPr>
    <w:rPr>
      <w:rFonts w:cs="宋体"/>
    </w:rPr>
  </w:style>
  <w:style w:type="paragraph" w:styleId="1471" w:customStyle="1">
    <w:name w:val="xl76"/>
    <w:basedOn w:val="809"/>
    <w:qFormat/>
    <w:pPr>
      <w:jc w:val="center"/>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8" w:space="0"/>
      </w:pBdr>
    </w:pPr>
    <w:rPr>
      <w:rFonts w:ascii="微软雅黑" w:hAnsi="微软雅黑" w:eastAsia="微软雅黑" w:cs="宋体"/>
      <w:b/>
      <w:bCs/>
      <w:sz w:val="20"/>
      <w:szCs w:val="20"/>
    </w:rPr>
  </w:style>
  <w:style w:type="paragraph" w:styleId="1472" w:customStyle="1">
    <w:name w:val="段"/>
    <w:qFormat/>
    <w:pPr>
      <w:ind w:firstLine="200"/>
      <w:jc w:val="both"/>
    </w:pPr>
    <w:rPr>
      <w:rFonts w:ascii="宋体"/>
      <w:sz w:val="21"/>
    </w:rPr>
  </w:style>
  <w:style w:type="paragraph" w:styleId="1473" w:customStyle="1">
    <w:name w:val="正文2"/>
    <w:basedOn w:val="809"/>
    <w:qFormat/>
    <w:pPr>
      <w:ind w:firstLine="200"/>
      <w:jc w:val="left"/>
      <w:spacing w:after="160" w:line="360" w:lineRule="auto"/>
      <w:widowControl/>
    </w:pPr>
    <w:rPr>
      <w:rFonts w:ascii="Verdana" w:hAnsi="Verdana" w:eastAsia="黑体"/>
      <w:sz w:val="21"/>
      <w:szCs w:val="20"/>
      <w:lang w:eastAsia="en-US"/>
    </w:rPr>
  </w:style>
  <w:style w:type="paragraph" w:styleId="1474" w:customStyle="1">
    <w:name w:val="font10"/>
    <w:basedOn w:val="809"/>
    <w:qFormat/>
    <w:pPr>
      <w:jc w:val="left"/>
      <w:spacing w:before="100" w:beforeAutospacing="1" w:after="100" w:afterAutospacing="1"/>
      <w:widowControl/>
    </w:pPr>
    <w:rPr>
      <w:rFonts w:ascii="Times New Roman" w:hAnsi="Times New Roman"/>
      <w:b/>
      <w:bCs/>
      <w:sz w:val="22"/>
      <w:szCs w:val="22"/>
    </w:rPr>
  </w:style>
  <w:style w:type="paragraph" w:styleId="1475" w:customStyle="1">
    <w:name w:val="xl81"/>
    <w:basedOn w:val="809"/>
    <w:qFormat/>
    <w:pPr>
      <w:jc w:val="center"/>
      <w:spacing w:before="100" w:beforeAutospacing="1" w:after="100" w:afterAutospacing="1"/>
      <w:widowControl/>
    </w:pPr>
    <w:rPr>
      <w:rFonts w:ascii="微软雅黑" w:hAnsi="微软雅黑" w:eastAsia="微软雅黑" w:cs="宋体"/>
      <w:sz w:val="20"/>
      <w:szCs w:val="20"/>
    </w:rPr>
  </w:style>
  <w:style w:type="paragraph" w:styleId="1476" w:customStyle="1">
    <w:name w:val="xl207"/>
    <w:basedOn w:val="809"/>
    <w:qFormat/>
    <w:pPr>
      <w:jc w:val="left"/>
      <w:spacing w:before="100" w:beforeAutospacing="1" w:after="100" w:afterAutospacing="1"/>
      <w:widowControl/>
      <w:pBdr>
        <w:top w:val="single" w:color="000000" w:sz="4" w:space="0"/>
        <w:bottom w:val="single" w:color="000000" w:sz="4" w:space="0"/>
      </w:pBdr>
    </w:pPr>
    <w:rPr>
      <w:rFonts w:ascii="微软雅黑" w:eastAsia="微软雅黑" w:cs="宋体"/>
      <w:b/>
      <w:bCs/>
      <w:sz w:val="20"/>
      <w:szCs w:val="20"/>
    </w:rPr>
  </w:style>
  <w:style w:type="paragraph" w:styleId="1477" w:customStyle="1">
    <w:name w:val="xl83"/>
    <w:basedOn w:val="80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78" w:customStyle="1">
    <w:name w:val="正文四号"/>
    <w:basedOn w:val="809"/>
    <w:qFormat/>
    <w:pPr>
      <w:ind w:firstLine="200"/>
      <w:spacing w:line="360" w:lineRule="auto"/>
    </w:pPr>
    <w:rPr>
      <w:rFonts w:ascii="Times New Roman" w:hAnsi="Times New Roman" w:eastAsia="仿宋_GB2312" w:cs="宋体"/>
      <w:sz w:val="28"/>
      <w:szCs w:val="20"/>
    </w:rPr>
  </w:style>
  <w:style w:type="paragraph" w:styleId="1479" w:customStyle="1">
    <w:name w:val="xl215"/>
    <w:basedOn w:val="809"/>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480" w:customStyle="1">
    <w:name w:val="xl89"/>
    <w:basedOn w:val="809"/>
    <w:qFormat/>
    <w:pPr>
      <w:jc w:val="center"/>
      <w:spacing w:before="100" w:beforeAutospacing="1" w:after="100" w:afterAutospacing="1"/>
      <w:widowControl/>
      <w:pBdr>
        <w:top w:val="single" w:color="000000" w:sz="8" w:space="0"/>
        <w:left w:val="single" w:color="000000" w:sz="8" w:space="0"/>
        <w:bottom w:val="single" w:color="000000" w:sz="8" w:space="0"/>
      </w:pBdr>
    </w:pPr>
    <w:rPr>
      <w:rFonts w:ascii="微软雅黑" w:hAnsi="微软雅黑" w:eastAsia="微软雅黑" w:cs="宋体"/>
      <w:b/>
      <w:bCs/>
      <w:sz w:val="28"/>
      <w:szCs w:val="28"/>
    </w:rPr>
  </w:style>
  <w:style w:type="paragraph" w:styleId="1481" w:customStyle="1">
    <w:name w:val="段落1"/>
    <w:basedOn w:val="809"/>
    <w:qFormat/>
    <w:pPr>
      <w:ind w:right="23"/>
      <w:spacing w:before="120" w:after="156" w:line="360" w:lineRule="auto"/>
    </w:pPr>
    <w:rPr>
      <w:b/>
      <w:bCs/>
    </w:rPr>
  </w:style>
  <w:style w:type="paragraph" w:styleId="1482" w:customStyle="1">
    <w:name w:val="xl160"/>
    <w:basedOn w:val="8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483" w:customStyle="1">
    <w:name w:val="附件1."/>
    <w:basedOn w:val="810"/>
    <w:qFormat/>
    <w:pPr>
      <w:numPr>
        <w:numId w:val="0"/>
      </w:numPr>
      <w:ind w:left="567" w:hanging="567"/>
      <w:keepLines w:val="0"/>
      <w:keepNext w:val="0"/>
      <w:spacing w:before="0" w:after="0" w:line="360" w:lineRule="auto"/>
      <w:tabs>
        <w:tab w:val="left" w:pos="360" w:leader="none"/>
        <w:tab w:val="left" w:pos="420" w:leader="none"/>
        <w:tab w:val="clear" w:pos="432" w:leader="none"/>
      </w:tabs>
    </w:pPr>
    <w:rPr>
      <w:b w:val="0"/>
      <w:bCs/>
      <w:sz w:val="24"/>
      <w:szCs w:val="44"/>
    </w:rPr>
  </w:style>
  <w:style w:type="paragraph" w:styleId="1484" w:customStyle="1">
    <w:name w:val="xl198"/>
    <w:basedOn w:val="8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485" w:customStyle="1">
    <w:name w:val="Char7"/>
    <w:basedOn w:val="809"/>
    <w:qFormat/>
    <w:pPr>
      <w:jc w:val="left"/>
      <w:spacing w:after="160" w:line="240" w:lineRule="exact"/>
      <w:widowControl/>
    </w:pPr>
    <w:rPr>
      <w:rFonts w:ascii="Verdana" w:hAnsi="Verdana"/>
      <w:sz w:val="21"/>
      <w:szCs w:val="20"/>
      <w:lang w:eastAsia="en-US"/>
    </w:rPr>
  </w:style>
  <w:style w:type="paragraph" w:styleId="1486" w:customStyle="1">
    <w:name w:val="xl77"/>
    <w:basedOn w:val="809"/>
    <w:qFormat/>
    <w:pPr>
      <w:jc w:val="left"/>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487" w:customStyle="1">
    <w:name w:val="文档标题"/>
    <w:basedOn w:val="809"/>
    <w:qFormat/>
    <w:pPr>
      <w:jc w:val="center"/>
      <w:spacing w:before="300" w:after="300" w:line="360" w:lineRule="auto"/>
      <w:tabs>
        <w:tab w:val="left" w:pos="0" w:leader="none"/>
      </w:tabs>
    </w:pPr>
    <w:rPr>
      <w:rFonts w:ascii="Arial" w:hAnsi="Arial" w:eastAsia="黑体"/>
      <w:sz w:val="36"/>
      <w:szCs w:val="36"/>
    </w:rPr>
  </w:style>
  <w:style w:type="paragraph" w:styleId="1488" w:customStyle="1">
    <w:name w:val="其他标准称谓"/>
    <w:qFormat/>
    <w:pPr>
      <w:jc w:val="both"/>
      <w:spacing w:line="0" w:lineRule="atLeast"/>
    </w:pPr>
    <w:rPr>
      <w:rFonts w:ascii="黑体" w:hAnsi="宋体" w:eastAsia="黑体"/>
      <w:sz w:val="52"/>
    </w:rPr>
  </w:style>
  <w:style w:type="paragraph" w:styleId="1489" w:customStyle="1">
    <w:name w:val="xl206"/>
    <w:basedOn w:val="809"/>
    <w:qFormat/>
    <w:pPr>
      <w:jc w:val="left"/>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0"/>
      <w:szCs w:val="20"/>
    </w:rPr>
  </w:style>
  <w:style w:type="paragraph" w:styleId="1490" w:customStyle="1">
    <w:name w:val="Table Heading"/>
    <w:basedOn w:val="809"/>
    <w:qFormat/>
    <w:pPr>
      <w:jc w:val="center"/>
    </w:pPr>
    <w:rPr>
      <w:rFonts w:ascii="Arial" w:hAnsi="Arial" w:eastAsia="黑体"/>
      <w:b/>
      <w:sz w:val="21"/>
    </w:rPr>
  </w:style>
  <w:style w:type="paragraph" w:styleId="1491" w:customStyle="1">
    <w:name w:val="xl102"/>
    <w:basedOn w:val="80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492" w:customStyle="1">
    <w:name w:val="样式 列表项目符号 + 段前: 0.5 行 段后: 0.25 行 + 段前: 0.25 行 段后: 0.25 行"/>
    <w:basedOn w:val="809"/>
    <w:qFormat/>
    <w:pPr>
      <w:ind w:left="-25" w:right="238" w:firstLine="658"/>
      <w:jc w:val="left"/>
      <w:spacing w:before="60" w:after="60" w:line="360" w:lineRule="auto"/>
      <w:widowControl/>
      <w:tabs>
        <w:tab w:val="left" w:pos="567" w:leader="none"/>
      </w:tabs>
    </w:pPr>
    <w:rPr>
      <w:rFonts w:ascii="仿宋_GB2312" w:hAnsi="Times New Roman" w:eastAsia="仿宋_GB2312" w:cs="宋体"/>
      <w:sz w:val="28"/>
      <w:szCs w:val="28"/>
      <w:lang w:val="en-AU"/>
    </w:rPr>
  </w:style>
  <w:style w:type="paragraph" w:styleId="1493" w:customStyle="1">
    <w:name w:val="表格1"/>
    <w:basedOn w:val="809"/>
    <w:qFormat/>
    <w:pPr>
      <w:jc w:val="left"/>
      <w:spacing w:line="440" w:lineRule="exact"/>
    </w:pPr>
    <w:rPr>
      <w:sz w:val="21"/>
      <w:szCs w:val="20"/>
    </w:rPr>
  </w:style>
  <w:style w:type="paragraph" w:styleId="1494" w:customStyle="1">
    <w:name w:val="xl201"/>
    <w:basedOn w:val="809"/>
    <w:qFormat/>
    <w:pPr>
      <w:jc w:val="center"/>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2"/>
      <w:szCs w:val="22"/>
    </w:rPr>
  </w:style>
  <w:style w:type="paragraph" w:styleId="1495" w:customStyle="1">
    <w:name w:val="xl218"/>
    <w:basedOn w:val="809"/>
    <w:qFormat/>
    <w:pPr>
      <w:jc w:val="center"/>
      <w:spacing w:before="100" w:beforeAutospacing="1" w:after="100" w:afterAutospacing="1"/>
      <w:widowControl/>
    </w:pPr>
    <w:rPr>
      <w:rFonts w:ascii="Courier New" w:hAnsi="Courier New" w:cs="Courier New"/>
    </w:rPr>
  </w:style>
  <w:style w:type="paragraph" w:styleId="1496" w:customStyle="1">
    <w:name w:val="Item Step"/>
    <w:basedOn w:val="809"/>
    <w:qFormat/>
    <w:pPr>
      <w:numPr>
        <w:numId w:val="16"/>
      </w:numPr>
      <w:ind w:left="1701" w:hanging="567"/>
      <w:jc w:val="left"/>
      <w:spacing w:after="50"/>
      <w:widowControl/>
    </w:pPr>
    <w:rPr>
      <w:rFonts w:ascii="Times New Roman" w:hAnsi="Times New Roman"/>
      <w:sz w:val="21"/>
    </w:rPr>
  </w:style>
  <w:style w:type="paragraph" w:styleId="1497" w:customStyle="1">
    <w:name w:val="样式2"/>
    <w:basedOn w:val="812"/>
    <w:qFormat/>
    <w:pPr>
      <w:numPr>
        <w:ilvl w:val="0"/>
        <w:numId w:val="0"/>
      </w:numPr>
      <w:jc w:val="left"/>
      <w:keepLines w:val="0"/>
      <w:spacing w:before="240" w:after="60" w:line="240" w:lineRule="auto"/>
      <w:widowControl/>
    </w:pPr>
    <w:rPr>
      <w:rFonts w:ascii="Cambria" w:hAnsi="Cambria"/>
      <w:bCs/>
      <w:sz w:val="24"/>
      <w:szCs w:val="26"/>
      <w:lang w:eastAsia="en-US" w:bidi="en-US"/>
    </w:rPr>
  </w:style>
  <w:style w:type="paragraph" w:styleId="1498" w:customStyle="1">
    <w:name w:val="段 Char"/>
    <w:qFormat/>
    <w:pPr>
      <w:ind w:firstLine="200"/>
      <w:jc w:val="both"/>
    </w:pPr>
    <w:rPr>
      <w:rFonts w:ascii="宋体"/>
      <w:sz w:val="21"/>
    </w:rPr>
  </w:style>
  <w:style w:type="paragraph" w:styleId="1499" w:customStyle="1">
    <w:name w:val="xl186"/>
    <w:basedOn w:val="8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500" w:customStyle="1">
    <w:name w:val="xl71"/>
    <w:basedOn w:val="809"/>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501" w:customStyle="1">
    <w:name w:val="Char Char1 Char Char Char Char"/>
    <w:basedOn w:val="828"/>
    <w:qFormat/>
    <w:pPr>
      <w:spacing w:line="360" w:lineRule="auto"/>
    </w:pPr>
    <w:rPr>
      <w:rFonts w:ascii="Tahoma" w:hAnsi="Tahoma"/>
    </w:rPr>
  </w:style>
  <w:style w:type="paragraph" w:styleId="1502" w:customStyle="1">
    <w:name w:val="_Style 12"/>
    <w:basedOn w:val="828"/>
    <w:qFormat/>
    <w:pPr>
      <w:spacing w:line="360" w:lineRule="auto"/>
    </w:pPr>
    <w:rPr>
      <w:rFonts w:ascii="Times New Roman" w:hAnsi="Times New Roman"/>
      <w:sz w:val="21"/>
    </w:rPr>
  </w:style>
  <w:style w:type="paragraph" w:styleId="1503" w:customStyle="1">
    <w:name w:val="xl86"/>
    <w:basedOn w:val="809"/>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b/>
      <w:bCs/>
      <w:sz w:val="20"/>
      <w:szCs w:val="20"/>
    </w:rPr>
  </w:style>
  <w:style w:type="paragraph" w:styleId="1504" w:customStyle="1">
    <w:name w:val="项目"/>
    <w:basedOn w:val="809"/>
    <w:qFormat/>
    <w:pPr>
      <w:numPr>
        <w:numId w:val="17"/>
      </w:numPr>
      <w:jc w:val="left"/>
      <w:spacing w:line="336" w:lineRule="auto"/>
      <w:widowControl/>
      <w:tabs>
        <w:tab w:val="left" w:pos="993" w:leader="none"/>
      </w:tabs>
    </w:pPr>
    <w:rPr>
      <w:rFonts w:ascii="Arial" w:hAnsi="Calibri"/>
      <w:szCs w:val="20"/>
      <w:lang w:eastAsia="en-US" w:bidi="en-US"/>
    </w:rPr>
  </w:style>
  <w:style w:type="paragraph" w:styleId="1505" w:customStyle="1">
    <w:name w:val="目录"/>
    <w:basedOn w:val="809"/>
    <w:next w:val="1144"/>
    <w:qFormat/>
    <w:pPr>
      <w:jc w:val="center"/>
      <w:pageBreakBefore/>
      <w:spacing w:before="600" w:after="360" w:line="480" w:lineRule="auto"/>
    </w:pPr>
    <w:rPr>
      <w:rFonts w:ascii="Times New Roman" w:hAnsi="Times New Roman" w:eastAsia="楷体_GB2312"/>
      <w:spacing w:val="200"/>
      <w:sz w:val="36"/>
      <w:szCs w:val="32"/>
    </w:rPr>
  </w:style>
  <w:style w:type="paragraph" w:styleId="1506" w:customStyle="1">
    <w:name w:val="文件名"/>
    <w:basedOn w:val="1505"/>
    <w:next w:val="1144"/>
    <w:qFormat/>
    <w:pPr>
      <w:pageBreakBefore w:val="0"/>
    </w:pPr>
    <w:rPr>
      <w:spacing w:val="0"/>
      <w:sz w:val="52"/>
      <w:szCs w:val="44"/>
    </w:rPr>
  </w:style>
  <w:style w:type="paragraph" w:styleId="1507" w:customStyle="1">
    <w:name w:val="6"/>
    <w:basedOn w:val="1455"/>
    <w:qFormat/>
    <w:pPr>
      <w:jc w:val="both"/>
      <w:spacing w:line="270" w:lineRule="atLeast"/>
    </w:pPr>
    <w:rPr>
      <w:b w:val="0"/>
      <w:bCs w:val="0"/>
    </w:rPr>
  </w:style>
  <w:style w:type="paragraph" w:styleId="1508" w:customStyle="1">
    <w:name w:val="p0"/>
    <w:basedOn w:val="809"/>
    <w:qFormat/>
    <w:pPr>
      <w:jc w:val="left"/>
      <w:spacing w:before="100" w:beforeAutospacing="1" w:after="100" w:afterAutospacing="1"/>
      <w:widowControl/>
    </w:pPr>
    <w:rPr>
      <w:rFonts w:cs="宋体"/>
    </w:rPr>
  </w:style>
  <w:style w:type="paragraph" w:styleId="1509" w:customStyle="1">
    <w:name w:val="xl184"/>
    <w:basedOn w:val="8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510" w:customStyle="1">
    <w:name w:val="1 Char Char Char Char"/>
    <w:basedOn w:val="809"/>
    <w:qFormat/>
    <w:rPr>
      <w:rFonts w:ascii="Tahoma" w:hAnsi="Tahoma"/>
      <w:szCs w:val="20"/>
    </w:rPr>
  </w:style>
  <w:style w:type="paragraph" w:styleId="1511" w:customStyle="1">
    <w:name w:val="xl97"/>
    <w:basedOn w:val="809"/>
    <w:qFormat/>
    <w:pPr>
      <w:jc w:val="center"/>
      <w:spacing w:before="100" w:beforeAutospacing="1" w:after="100" w:afterAutospacing="1"/>
      <w:widowControl/>
      <w:pBdr>
        <w:top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512" w:customStyle="1">
    <w:name w:val="xl111"/>
    <w:basedOn w:val="80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513" w:customStyle="1">
    <w:name w:val="xl108"/>
    <w:basedOn w:val="809"/>
    <w:qFormat/>
    <w:pPr>
      <w:jc w:val="left"/>
      <w:spacing w:before="100" w:beforeAutospacing="1" w:after="100" w:afterAutospacing="1"/>
      <w:widowControl/>
      <w:pBdr>
        <w:top w:val="single" w:color="000000" w:sz="4" w:space="0"/>
        <w:left w:val="single" w:color="000000" w:sz="8" w:space="0"/>
        <w:bottom w:val="single" w:color="000000" w:sz="4" w:space="0"/>
      </w:pBdr>
    </w:pPr>
    <w:rPr>
      <w:rFonts w:cs="宋体"/>
      <w:b/>
      <w:bCs/>
      <w:sz w:val="20"/>
      <w:szCs w:val="20"/>
    </w:rPr>
  </w:style>
  <w:style w:type="paragraph" w:styleId="1514" w:customStyle="1">
    <w:name w:val="Char3"/>
    <w:basedOn w:val="809"/>
    <w:qFormat/>
    <w:pPr>
      <w:jc w:val="left"/>
      <w:spacing w:after="160" w:line="240" w:lineRule="exact"/>
      <w:widowControl/>
    </w:pPr>
    <w:rPr>
      <w:rFonts w:ascii="Verdana" w:hAnsi="Verdana"/>
      <w:sz w:val="21"/>
      <w:szCs w:val="20"/>
      <w:lang w:eastAsia="en-US"/>
    </w:rPr>
  </w:style>
  <w:style w:type="paragraph" w:styleId="1515" w:customStyle="1">
    <w:name w:val="7"/>
    <w:basedOn w:val="809"/>
    <w:next w:val="855"/>
    <w:qFormat/>
    <w:pPr>
      <w:ind w:firstLine="560"/>
      <w:spacing w:line="440" w:lineRule="exact"/>
    </w:pPr>
    <w:rPr>
      <w:rFonts w:ascii="Times New Roman" w:hAnsi="Times New Roman"/>
      <w:sz w:val="21"/>
    </w:rPr>
  </w:style>
  <w:style w:type="paragraph" w:styleId="1516" w:customStyle="1">
    <w:name w:val="xl147"/>
    <w:basedOn w:val="8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517" w:customStyle="1">
    <w:name w:val="xl106"/>
    <w:basedOn w:val="809"/>
    <w:qFormat/>
    <w:pPr>
      <w:jc w:val="center"/>
      <w:spacing w:before="100" w:beforeAutospacing="1" w:after="100" w:afterAutospacing="1"/>
      <w:shd w:val="clear" w:color="auto" w:fill="969696"/>
      <w:widowControl/>
      <w:pBdr>
        <w:top w:val="single" w:color="000000" w:sz="8" w:space="0"/>
        <w:left w:val="single" w:color="000000" w:sz="4" w:space="0"/>
        <w:bottom w:val="single" w:color="000000" w:sz="4" w:space="0"/>
        <w:right w:val="single" w:color="000000" w:sz="4" w:space="0"/>
      </w:pBdr>
    </w:pPr>
    <w:rPr>
      <w:rFonts w:cs="宋体"/>
      <w:b/>
      <w:bCs/>
      <w:sz w:val="20"/>
      <w:szCs w:val="20"/>
    </w:rPr>
  </w:style>
  <w:style w:type="paragraph" w:styleId="1518" w:customStyle="1">
    <w:name w:val="xl165"/>
    <w:basedOn w:val="809"/>
    <w:qFormat/>
    <w:pPr>
      <w:jc w:val="left"/>
      <w:spacing w:before="100" w:beforeAutospacing="1" w:after="100" w:afterAutospacing="1"/>
      <w:widowControl/>
    </w:pPr>
    <w:rPr>
      <w:rFonts w:ascii="Courier New" w:hAnsi="Courier New" w:cs="Courier New"/>
    </w:rPr>
  </w:style>
  <w:style w:type="paragraph" w:styleId="1519" w:customStyle="1">
    <w:name w:val="表格题注"/>
    <w:next w:val="809"/>
    <w:qFormat/>
    <w:pPr>
      <w:numPr>
        <w:ilvl w:val="8"/>
        <w:numId w:val="6"/>
      </w:numPr>
      <w:jc w:val="center"/>
      <w:keepLines/>
      <w:spacing w:before="240"/>
    </w:pPr>
    <w:rPr>
      <w:rFonts w:ascii="Arial" w:hAnsi="Arial"/>
      <w:sz w:val="18"/>
      <w:szCs w:val="18"/>
    </w:rPr>
  </w:style>
  <w:style w:type="paragraph" w:styleId="1520" w:customStyle="1">
    <w:name w:val="xl105"/>
    <w:basedOn w:val="80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521" w:customStyle="1">
    <w:name w:val="Table Text"/>
    <w:basedOn w:val="809"/>
    <w:qFormat/>
    <w:rPr>
      <w:rFonts w:ascii="Times New Roman" w:hAnsi="Times New Roman"/>
      <w:sz w:val="18"/>
    </w:rPr>
  </w:style>
  <w:style w:type="paragraph" w:styleId="1522" w:customStyle="1">
    <w:name w:val="Item Step in Table"/>
    <w:basedOn w:val="809"/>
    <w:qFormat/>
    <w:pPr>
      <w:numPr>
        <w:numId w:val="18"/>
      </w:numPr>
      <w:ind w:left="425" w:hanging="425"/>
      <w:jc w:val="left"/>
      <w:tabs>
        <w:tab w:val="clear" w:pos="420" w:leader="none"/>
        <w:tab w:val="left" w:pos="425" w:leader="none"/>
      </w:tabs>
    </w:pPr>
    <w:rPr>
      <w:rFonts w:ascii="Times New Roman" w:hAnsi="Times New Roman"/>
      <w:sz w:val="21"/>
    </w:rPr>
  </w:style>
  <w:style w:type="paragraph" w:styleId="1523" w:customStyle="1">
    <w:name w:val="xl82"/>
    <w:basedOn w:val="809"/>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524" w:customStyle="1">
    <w:name w:val="南通方案正文"/>
    <w:basedOn w:val="809"/>
    <w:qFormat/>
    <w:pPr>
      <w:ind w:firstLine="480"/>
      <w:jc w:val="left"/>
      <w:spacing w:line="360" w:lineRule="auto"/>
      <w:widowControl/>
    </w:pPr>
    <w:rPr>
      <w:rFonts w:cs="宋体"/>
      <w:szCs w:val="20"/>
    </w:rPr>
  </w:style>
  <w:style w:type="paragraph" w:styleId="1525" w:customStyle="1">
    <w:name w:val="xl116"/>
    <w:basedOn w:val="809"/>
    <w:qFormat/>
    <w:pPr>
      <w:jc w:val="left"/>
      <w:spacing w:before="100" w:beforeAutospacing="1" w:after="100" w:afterAutospacing="1"/>
      <w:shd w:val="clear" w:color="auto" w:fill="ffffff"/>
      <w:widowControl/>
      <w:pBdr>
        <w:top w:val="single" w:color="000000" w:sz="4" w:space="0"/>
        <w:left w:val="single" w:color="000000" w:sz="8" w:space="0"/>
        <w:bottom w:val="single" w:color="000000" w:sz="4" w:space="0"/>
      </w:pBdr>
    </w:pPr>
    <w:rPr>
      <w:rFonts w:cs="宋体"/>
      <w:b/>
      <w:bCs/>
      <w:sz w:val="20"/>
      <w:szCs w:val="20"/>
    </w:rPr>
  </w:style>
  <w:style w:type="paragraph" w:styleId="1526" w:customStyle="1">
    <w:name w:val="xl66"/>
    <w:basedOn w:val="8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527" w:customStyle="1">
    <w:name w:val="xl90"/>
    <w:basedOn w:val="809"/>
    <w:qFormat/>
    <w:pPr>
      <w:jc w:val="center"/>
      <w:spacing w:before="100" w:beforeAutospacing="1" w:after="100" w:afterAutospacing="1"/>
      <w:widowControl/>
      <w:pBdr>
        <w:top w:val="single" w:color="000000" w:sz="8" w:space="0"/>
        <w:bottom w:val="single" w:color="000000" w:sz="8" w:space="0"/>
      </w:pBdr>
    </w:pPr>
    <w:rPr>
      <w:rFonts w:ascii="微软雅黑" w:hAnsi="微软雅黑" w:eastAsia="微软雅黑" w:cs="宋体"/>
      <w:b/>
      <w:bCs/>
      <w:sz w:val="28"/>
      <w:szCs w:val="28"/>
    </w:rPr>
  </w:style>
  <w:style w:type="paragraph" w:styleId="1528" w:customStyle="1">
    <w:name w:val="xl177"/>
    <w:basedOn w:val="8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529" w:customStyle="1">
    <w:name w:val="Char Char2 Char"/>
    <w:basedOn w:val="809"/>
    <w:qFormat/>
    <w:pPr>
      <w:ind w:left="390" w:hanging="390"/>
      <w:keepLines/>
      <w:keepNext/>
      <w:pageBreakBefore/>
      <w:tabs>
        <w:tab w:val="left" w:pos="390" w:leader="none"/>
      </w:tabs>
    </w:pPr>
    <w:rPr>
      <w:rFonts w:ascii="Tahoma" w:hAnsi="Tahoma"/>
      <w:szCs w:val="20"/>
    </w:rPr>
  </w:style>
  <w:style w:type="paragraph" w:styleId="1530" w:customStyle="1">
    <w:name w:val="xl192"/>
    <w:basedOn w:val="809"/>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531" w:customStyle="1">
    <w:name w:val="xl139"/>
    <w:basedOn w:val="80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532" w:customStyle="1">
    <w:name w:val="xl208"/>
    <w:basedOn w:val="809"/>
    <w:qFormat/>
    <w:pPr>
      <w:jc w:val="left"/>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0"/>
      <w:szCs w:val="20"/>
    </w:rPr>
  </w:style>
  <w:style w:type="paragraph" w:styleId="1533" w:customStyle="1">
    <w:name w:val="xl110"/>
    <w:basedOn w:val="809"/>
    <w:qFormat/>
    <w:pPr>
      <w:jc w:val="left"/>
      <w:spacing w:before="100" w:beforeAutospacing="1" w:after="100" w:afterAutospacing="1"/>
      <w:widowControl/>
      <w:pBdr>
        <w:top w:val="single" w:color="000000" w:sz="4" w:space="0"/>
        <w:bottom w:val="single" w:color="000000" w:sz="4" w:space="0"/>
        <w:right w:val="single" w:color="000000" w:sz="8" w:space="0"/>
      </w:pBdr>
    </w:pPr>
    <w:rPr>
      <w:rFonts w:cs="宋体"/>
      <w:b/>
      <w:bCs/>
      <w:sz w:val="20"/>
      <w:szCs w:val="20"/>
    </w:rPr>
  </w:style>
  <w:style w:type="paragraph" w:styleId="1534" w:customStyle="1">
    <w:name w:val="xl136"/>
    <w:basedOn w:val="80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cs="宋体"/>
      <w:color w:val="000000"/>
      <w:sz w:val="18"/>
      <w:szCs w:val="18"/>
    </w:rPr>
  </w:style>
  <w:style w:type="paragraph" w:styleId="1535" w:customStyle="1">
    <w:name w:val="font16"/>
    <w:basedOn w:val="809"/>
    <w:qFormat/>
    <w:pPr>
      <w:jc w:val="left"/>
      <w:spacing w:before="100" w:beforeAutospacing="1" w:after="100" w:afterAutospacing="1"/>
      <w:widowControl/>
    </w:pPr>
    <w:rPr>
      <w:rFonts w:cs="宋体"/>
      <w:sz w:val="18"/>
      <w:szCs w:val="18"/>
    </w:rPr>
  </w:style>
  <w:style w:type="paragraph" w:styleId="1536" w:customStyle="1">
    <w:name w:val="xl67"/>
    <w:basedOn w:val="809"/>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537" w:customStyle="1">
    <w:name w:val="xl24"/>
    <w:basedOn w:val="809"/>
    <w:qFormat/>
    <w:pPr>
      <w:jc w:val="center"/>
      <w:spacing w:before="100" w:beforeAutospacing="1" w:after="100" w:afterAutospacing="1"/>
      <w:widowControl/>
    </w:pPr>
    <w:rPr>
      <w:rFonts w:hint="eastAsia"/>
    </w:rPr>
  </w:style>
  <w:style w:type="paragraph" w:styleId="1538" w:customStyle="1">
    <w:name w:val="xl185"/>
    <w:basedOn w:val="8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539" w:customStyle="1">
    <w:name w:val="列出段落1"/>
    <w:basedOn w:val="809"/>
    <w:uiPriority w:val="34"/>
    <w:qFormat/>
    <w:pPr>
      <w:ind w:firstLine="420"/>
    </w:pPr>
    <w:rPr>
      <w:rFonts w:ascii="Calibri" w:hAnsi="Calibri"/>
      <w:sz w:val="21"/>
      <w:szCs w:val="22"/>
    </w:rPr>
  </w:style>
  <w:style w:type="paragraph" w:styleId="1540" w:customStyle="1">
    <w:name w:val="Char1 Char Char Char Char Char Char"/>
    <w:basedOn w:val="809"/>
    <w:qFormat/>
    <w:rPr>
      <w:rFonts w:ascii="Tahoma" w:hAnsi="Tahoma"/>
      <w:szCs w:val="20"/>
    </w:rPr>
  </w:style>
  <w:style w:type="paragraph" w:styleId="1541" w:customStyle="1">
    <w:name w:val="xl149"/>
    <w:basedOn w:val="8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542" w:customStyle="1">
    <w:name w:val="封面标题"/>
    <w:basedOn w:val="809"/>
    <w:qFormat/>
    <w:pPr>
      <w:jc w:val="center"/>
      <w:spacing w:line="360" w:lineRule="auto"/>
      <w:tabs>
        <w:tab w:val="right" w:pos="9031" w:leader="none"/>
      </w:tabs>
    </w:pPr>
    <w:rPr>
      <w:rFonts w:ascii="Times New Roman" w:hAnsi="Times New Roman" w:eastAsia="黑体"/>
      <w:bCs/>
      <w:sz w:val="44"/>
      <w:szCs w:val="44"/>
    </w:rPr>
  </w:style>
  <w:style w:type="paragraph" w:styleId="1543" w:customStyle="1">
    <w:name w:val="word"/>
    <w:basedOn w:val="809"/>
    <w:qFormat/>
    <w:pPr>
      <w:jc w:val="left"/>
      <w:spacing w:before="100" w:beforeAutospacing="1" w:after="100" w:afterAutospacing="1" w:line="270" w:lineRule="atLeast"/>
      <w:widowControl/>
    </w:pPr>
    <w:rPr>
      <w:rFonts w:ascii="ˎ̥" w:hAnsi="ˎ̥" w:cs="宋体"/>
      <w:color w:val="000000"/>
      <w:sz w:val="18"/>
      <w:szCs w:val="18"/>
    </w:rPr>
  </w:style>
  <w:style w:type="paragraph" w:styleId="1544" w:customStyle="1">
    <w:name w:val="font21"/>
    <w:basedOn w:val="809"/>
    <w:qFormat/>
    <w:pPr>
      <w:jc w:val="left"/>
      <w:spacing w:before="100" w:beforeAutospacing="1" w:after="100" w:afterAutospacing="1"/>
      <w:widowControl/>
    </w:pPr>
    <w:rPr>
      <w:rFonts w:cs="宋体"/>
      <w:sz w:val="18"/>
      <w:szCs w:val="18"/>
    </w:rPr>
  </w:style>
  <w:style w:type="paragraph" w:styleId="1545" w:customStyle="1">
    <w:name w:val="列项——（一级）"/>
    <w:qFormat/>
    <w:pPr>
      <w:ind w:left="1440" w:hanging="720"/>
      <w:jc w:val="both"/>
      <w:widowControl w:val="off"/>
      <w:tabs>
        <w:tab w:val="left" w:pos="854" w:leader="none"/>
        <w:tab w:val="left" w:pos="1440" w:leader="none"/>
      </w:tabs>
    </w:pPr>
    <w:rPr>
      <w:rFonts w:ascii="宋体"/>
      <w:sz w:val="21"/>
    </w:rPr>
  </w:style>
  <w:style w:type="paragraph" w:styleId="1546" w:customStyle="1">
    <w:name w:val="xl117"/>
    <w:basedOn w:val="809"/>
    <w:qFormat/>
    <w:pPr>
      <w:jc w:val="left"/>
      <w:spacing w:before="100" w:beforeAutospacing="1" w:after="100" w:afterAutospacing="1"/>
      <w:shd w:val="clear" w:color="auto" w:fill="ffffff"/>
      <w:widowControl/>
      <w:pBdr>
        <w:top w:val="single" w:color="000000" w:sz="4" w:space="0"/>
        <w:bottom w:val="single" w:color="000000" w:sz="4" w:space="0"/>
      </w:pBdr>
    </w:pPr>
    <w:rPr>
      <w:rFonts w:cs="宋体"/>
      <w:b/>
      <w:bCs/>
      <w:sz w:val="20"/>
      <w:szCs w:val="20"/>
    </w:rPr>
  </w:style>
  <w:style w:type="paragraph" w:styleId="1547" w:customStyle="1">
    <w:name w:val="xl210"/>
    <w:basedOn w:val="809"/>
    <w:qFormat/>
    <w:pPr>
      <w:jc w:val="left"/>
      <w:spacing w:before="100" w:beforeAutospacing="1" w:after="100" w:afterAutospacing="1"/>
      <w:widowControl/>
      <w:pBdr>
        <w:top w:val="single" w:color="000000" w:sz="4" w:space="0"/>
        <w:bottom w:val="single" w:color="000000" w:sz="4" w:space="0"/>
      </w:pBdr>
    </w:pPr>
    <w:rPr>
      <w:rFonts w:ascii="微软雅黑" w:eastAsia="微软雅黑" w:cs="宋体"/>
      <w:b/>
      <w:bCs/>
      <w:sz w:val="20"/>
      <w:szCs w:val="20"/>
    </w:rPr>
  </w:style>
  <w:style w:type="paragraph" w:styleId="1548" w:customStyle="1">
    <w:name w:val="xl87"/>
    <w:basedOn w:val="80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sz w:val="20"/>
      <w:szCs w:val="20"/>
    </w:rPr>
  </w:style>
  <w:style w:type="paragraph" w:styleId="1549" w:customStyle="1">
    <w:name w:val="小四 段落 宋体 Char"/>
    <w:basedOn w:val="825"/>
    <w:qFormat/>
    <w:pPr>
      <w:ind w:left="0" w:right="-33" w:firstLine="480"/>
      <w:jc w:val="left"/>
      <w:spacing w:line="360" w:lineRule="auto"/>
      <w:tabs>
        <w:tab w:val="clear" w:pos="420" w:leader="none"/>
      </w:tabs>
    </w:pPr>
    <w:rPr>
      <w:sz w:val="24"/>
    </w:rPr>
  </w:style>
  <w:style w:type="paragraph" w:styleId="1550" w:customStyle="1">
    <w:name w:val="表"/>
    <w:basedOn w:val="809"/>
    <w:qFormat/>
    <w:pPr>
      <w:ind w:left="-57" w:right="-57"/>
      <w:jc w:val="center"/>
      <w:spacing w:before="60" w:after="60"/>
    </w:pPr>
    <w:rPr>
      <w:rFonts w:ascii="Times New Roman" w:hAnsi="Times New Roman"/>
      <w:color w:val="000000"/>
      <w:sz w:val="21"/>
      <w:szCs w:val="20"/>
    </w:rPr>
  </w:style>
  <w:style w:type="paragraph" w:styleId="1551" w:customStyle="1">
    <w:name w:val="font26"/>
    <w:basedOn w:val="809"/>
    <w:qFormat/>
    <w:pPr>
      <w:jc w:val="left"/>
      <w:spacing w:before="100" w:beforeAutospacing="1" w:after="100" w:afterAutospacing="1"/>
      <w:widowControl/>
    </w:pPr>
    <w:rPr>
      <w:rFonts w:cs="宋体"/>
      <w:b/>
      <w:bCs/>
      <w:sz w:val="18"/>
      <w:szCs w:val="18"/>
    </w:rPr>
  </w:style>
  <w:style w:type="paragraph" w:styleId="1552" w:customStyle="1">
    <w:name w:val="标题5"/>
    <w:basedOn w:val="809"/>
    <w:qFormat/>
    <w:pPr>
      <w:spacing w:line="360" w:lineRule="auto"/>
    </w:pPr>
    <w:rPr>
      <w:rFonts w:hAnsi="Times New Roman"/>
      <w:b/>
    </w:rPr>
  </w:style>
  <w:style w:type="table" w:styleId="1553" w:customStyle="1">
    <w:name w:val="Table"/>
    <w:basedOn w:val="820"/>
    <w:qFormat/>
    <w:pPr>
      <w:ind w:left="2520" w:hanging="420"/>
      <w:jc w:val="both"/>
    </w:pPr>
    <w:rPr>
      <w:sz w:val="18"/>
    </w:rPr>
    <w:tblPr/>
  </w:style>
  <w:style w:type="paragraph" w:styleId="1554" w:customStyle="1">
    <w:name w:val="正文空2格  1."/>
    <w:basedOn w:val="809"/>
    <w:qFormat/>
    <w:pPr>
      <w:ind w:firstLine="480"/>
      <w:spacing w:line="360" w:lineRule="auto"/>
    </w:pPr>
    <w:rPr>
      <w:rFonts w:hint="eastAsia" w:hAnsi="Times New Roman" w:eastAsia="仿宋"/>
      <w:sz w:val="28"/>
      <w:szCs w:val="20"/>
    </w:rPr>
  </w:style>
  <w:style w:type="paragraph" w:styleId="1555" w:customStyle="1">
    <w:name w:val="纯文本6"/>
    <w:basedOn w:val="809"/>
    <w:qFormat/>
    <w:rPr>
      <w:rFonts w:hAnsi="Courier New" w:eastAsia="楷体_GB2312"/>
      <w:sz w:val="26"/>
      <w:szCs w:val="20"/>
    </w:rPr>
  </w:style>
  <w:style w:type="paragraph" w:styleId="1556" w:customStyle="1">
    <w:name w:val="二级目录"/>
    <w:next w:val="809"/>
    <w:qFormat/>
    <w:pPr>
      <w:numPr>
        <w:numId w:val="19"/>
      </w:numPr>
      <w:outlineLvl w:val="1"/>
    </w:pPr>
    <w:rPr>
      <w:b/>
      <w:sz w:val="30"/>
      <w:szCs w:val="28"/>
    </w:rPr>
  </w:style>
  <w:style w:type="table" w:styleId="1557" w:customStyle="1">
    <w:name w:val="Table Normal"/>
    <w:basedOn w:val="820"/>
    <w:qFormat/>
    <w:tblPr/>
  </w:style>
  <w:style w:type="paragraph" w:styleId="1558" w:customStyle="1">
    <w:name w:val="Char Char Char Char Char Char Char Char Char Char"/>
    <w:basedOn w:val="809"/>
    <w:qFormat/>
    <w:pPr>
      <w:numPr>
        <w:numId w:val="20"/>
      </w:numPr>
      <w:ind w:left="360" w:hanging="360"/>
      <w:tabs>
        <w:tab w:val="left" w:pos="360" w:leader="none"/>
      </w:tabs>
    </w:pPr>
    <w:rPr>
      <w:rFonts w:ascii="Times New Roman" w:hAnsi="Times New Roman"/>
      <w:color w:val="000000"/>
    </w:rPr>
  </w:style>
  <w:style w:type="character" w:styleId="1559" w:customStyle="1">
    <w:name w:val="未处理的提及"/>
    <w:uiPriority w:val="99"/>
    <w:semiHidden/>
    <w:unhideWhenUsed/>
    <w:qFormat/>
    <w:rPr>
      <w:color w:val="605e5c"/>
      <w:shd w:val="clear" w:color="auto" w:fill="e1dfdd"/>
    </w:rPr>
  </w:style>
  <w:style w:type="paragraph" w:styleId="1560" w:customStyle="1">
    <w:name w:val="纯文本111"/>
    <w:basedOn w:val="809"/>
    <w:pPr>
      <w:jc w:val="left"/>
      <w:widowControl/>
    </w:pPr>
    <w:rPr>
      <w:rFonts w:hAnsi="Courier New" w:eastAsia="楷体_GB2312"/>
      <w:sz w:val="26"/>
      <w:szCs w:val="26"/>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image" Target="media/image1.jpg"/><Relationship Id="rId13" Type="http://schemas.openxmlformats.org/officeDocument/2006/relationships/image" Target="media/image2.jpg"/><Relationship Id="rId14" Type="http://schemas.openxmlformats.org/officeDocument/2006/relationships/image" Target="media/image3.jpg"/><Relationship Id="rId15"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相城区政府采购</dc:title>
  <dc:creator>USER</dc:creator>
  <cp:lastModifiedBy>吴海东</cp:lastModifiedBy>
  <cp:revision>375</cp:revision>
  <dcterms:created xsi:type="dcterms:W3CDTF">2024-03-22T02:31:00Z</dcterms:created>
  <dcterms:modified xsi:type="dcterms:W3CDTF">2026-04-01T02:57:56Z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eyJoZGlkIjoiN2ZiMWU4NjE2ZThjZWFmNTIyNjY1N2Y2MGM4NGU0YzgiLCJ1c2VySWQiOiI5NjIwMzgwNzkifQ==</vt:lpwstr>
  </property>
  <property fmtid="{D5CDD505-2E9C-101B-9397-08002B2CF9AE}" pid="3" name="KSOProductBuildVer">
    <vt:lpwstr>2052-12.1.0.17147</vt:lpwstr>
  </property>
  <property fmtid="{D5CDD505-2E9C-101B-9397-08002B2CF9AE}" pid="4" name="ICV">
    <vt:lpwstr>328016BA6E604746B25E0754AE003588_13</vt:lpwstr>
  </property>
</Properties>
</file>