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ind w:firstLine="0"/>
        <w:rPr>
          <w:rFonts w:hint="eastAsia" w:eastAsia="黑体"/>
          <w:b/>
          <w:bCs/>
          <w:sz w:val="84"/>
        </w:rPr>
      </w:pPr>
      <w:r>
        <w:rPr>
          <w:rFonts w:hint="eastAsia" w:eastAsia="黑体"/>
          <w:b/>
          <w:bCs/>
          <w:sz w:val="84"/>
        </w:rPr>
      </w:r>
      <w:r/>
    </w:p>
    <w:p>
      <w:pPr>
        <w:pStyle w:val="831"/>
        <w:ind w:firstLine="0"/>
        <w:jc w:val="center"/>
        <w:rPr>
          <w:rFonts w:hint="eastAsia" w:eastAsia="黑体"/>
          <w:b/>
          <w:bCs/>
          <w:sz w:val="84"/>
        </w:rPr>
      </w:pPr>
      <w:r>
        <w:rPr>
          <w:rFonts w:hint="eastAsia" w:eastAsia="黑体"/>
          <w:b/>
          <w:bCs/>
          <w:sz w:val="84"/>
        </w:rPr>
        <w:t xml:space="preserve">招　标　文　件</w:t>
      </w:r>
      <w:r/>
    </w:p>
    <w:p>
      <w:pPr>
        <w:pStyle w:val="831"/>
        <w:ind w:firstLine="0"/>
        <w:jc w:val="center"/>
        <w:rPr>
          <w:rFonts w:hint="eastAsia"/>
          <w:b/>
          <w:bCs/>
          <w:sz w:val="32"/>
        </w:rPr>
      </w:pPr>
      <w:r>
        <w:rPr>
          <w:rFonts w:hint="eastAsia"/>
          <w:b/>
          <w:bCs/>
          <w:sz w:val="32"/>
        </w:rPr>
        <w:t xml:space="preserve">项目名称：</w:t>
      </w:r>
      <w:r>
        <w:rPr>
          <w:rFonts w:hint="eastAsia"/>
          <w:b/>
          <w:bCs/>
          <w:sz w:val="32"/>
        </w:rPr>
        <w:t xml:space="preserve">江苏</w:t>
      </w:r>
      <w:r>
        <w:rPr>
          <w:b/>
          <w:bCs/>
          <w:sz w:val="32"/>
        </w:rPr>
        <w:t xml:space="preserve">省环境地质调查大队物业管理服务</w:t>
      </w:r>
      <w:r>
        <w:rPr>
          <w:rFonts w:hint="eastAsia"/>
          <w:b/>
          <w:bCs/>
          <w:sz w:val="32"/>
        </w:rPr>
      </w:r>
      <w:r/>
    </w:p>
    <w:p>
      <w:pPr>
        <w:pStyle w:val="744"/>
        <w:jc w:val="center"/>
        <w:rPr>
          <w:b/>
          <w:bCs/>
          <w:sz w:val="30"/>
          <w:szCs w:val="30"/>
          <w:highlight w:val="none"/>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rPr>
        <w:t xml:space="preserve">26-0099</w:t>
      </w:r>
      <w:r>
        <w:rPr>
          <w:b/>
          <w:sz w:val="30"/>
          <w:szCs w:val="30"/>
        </w:rPr>
      </w:r>
      <w:r/>
    </w:p>
    <w:p>
      <w:pPr>
        <w:jc w:val="center"/>
        <w:rPr>
          <w:b/>
          <w:bCs/>
          <w:sz w:val="30"/>
          <w:szCs w:val="30"/>
        </w:rPr>
      </w:pPr>
      <w:r>
        <w:rPr>
          <w:b/>
          <w:sz w:val="30"/>
          <w:szCs w:val="30"/>
          <w:highlight w:val="none"/>
        </w:rPr>
        <w:t xml:space="preserve">（</w:t>
      </w:r>
      <w:r>
        <w:rPr>
          <w:b/>
          <w:sz w:val="30"/>
          <w:szCs w:val="30"/>
          <w:highlight w:val="none"/>
        </w:rPr>
        <w:t xml:space="preserve">更正</w:t>
      </w:r>
      <w:r>
        <w:rPr>
          <w:b/>
          <w:sz w:val="30"/>
          <w:szCs w:val="30"/>
          <w:highlight w:val="none"/>
        </w:rPr>
        <w:t xml:space="preserve">稿</w:t>
      </w:r>
      <w:r>
        <w:rPr>
          <w:b/>
          <w:sz w:val="30"/>
          <w:szCs w:val="30"/>
          <w:highlight w:val="none"/>
        </w:rPr>
        <w:t xml:space="preserve">）</w:t>
      </w:r>
      <w:r>
        <w:rPr>
          <w:b/>
          <w:sz w:val="30"/>
          <w:szCs w:val="30"/>
          <w:highlight w:val="none"/>
        </w:rPr>
      </w:r>
      <w:r>
        <w:rPr>
          <w:b/>
          <w:sz w:val="30"/>
          <w:szCs w:val="30"/>
          <w:highlight w:val="none"/>
        </w:rPr>
      </w:r>
    </w:p>
    <w:p>
      <w:pPr>
        <w:pStyle w:val="744"/>
        <w:ind w:left="2811" w:hanging="2811"/>
        <w:jc w:val="center"/>
        <w:rPr>
          <w:rFonts w:hint="eastAsia"/>
          <w:b/>
          <w:color w:val="ff0000"/>
          <w:sz w:val="28"/>
          <w:szCs w:val="28"/>
        </w:rPr>
      </w:pPr>
      <w:r>
        <w:rPr>
          <w:rFonts w:hint="eastAsia"/>
          <w:b/>
          <w:color w:val="ff0000"/>
          <w:sz w:val="28"/>
          <w:szCs w:val="28"/>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jc w:val="center"/>
        <w:rPr>
          <w:rFonts w:hint="eastAsia"/>
          <w:b/>
          <w:bCs/>
          <w:sz w:val="32"/>
        </w:rPr>
      </w:pPr>
      <w:r>
        <w:rPr>
          <w:rFonts w:hint="eastAsia"/>
          <w:b/>
          <w:bCs/>
          <w:sz w:val="32"/>
        </w:rPr>
        <w:t xml:space="preserve">江苏省政府采购中心</w:t>
      </w:r>
      <w:r/>
    </w:p>
    <w:p>
      <w:pPr>
        <w:pStyle w:val="831"/>
        <w:ind w:firstLine="0"/>
        <w:jc w:val="center"/>
        <w:rPr>
          <w:rFonts w:hint="eastAsia"/>
          <w:b/>
          <w:bCs/>
          <w:sz w:val="32"/>
        </w:rPr>
      </w:pPr>
      <w:r>
        <w:rPr>
          <w:rFonts w:hint="eastAsia"/>
          <w:b/>
          <w:bCs/>
          <w:sz w:val="32"/>
        </w:rPr>
        <w:t xml:space="preserve">2026</w:t>
      </w:r>
      <w:r>
        <w:rPr>
          <w:rFonts w:hint="eastAsia"/>
          <w:b/>
          <w:bCs/>
          <w:sz w:val="32"/>
        </w:rPr>
        <w:t xml:space="preserve">年</w:t>
      </w:r>
      <w:r>
        <w:rPr>
          <w:rFonts w:hint="eastAsia"/>
          <w:b/>
          <w:bCs/>
          <w:sz w:val="32"/>
        </w:rPr>
        <w:t xml:space="preserve">3</w:t>
      </w:r>
      <w:r>
        <w:rPr>
          <w:rFonts w:hint="eastAsia"/>
          <w:b/>
          <w:bCs/>
          <w:sz w:val="32"/>
        </w:rPr>
        <w:t xml:space="preserve">月</w:t>
      </w:r>
      <w:r/>
    </w:p>
    <w:p>
      <w:pPr>
        <w:pStyle w:val="831"/>
        <w:ind w:firstLine="0"/>
        <w:rPr>
          <w:rFonts w:hint="eastAsia"/>
          <w:u w:val="single"/>
        </w:rPr>
      </w:pPr>
      <w:r>
        <w:rPr>
          <w:rFonts w:hint="eastAsia"/>
        </w:rPr>
        <w:t xml:space="preserve">                        </w:t>
      </w:r>
      <w:r>
        <w:rPr>
          <w:rFonts w:hint="eastAsia"/>
          <w:u w:val="single"/>
        </w:rPr>
      </w:r>
      <w:r/>
    </w:p>
    <w:p>
      <w:pPr>
        <w:pStyle w:val="831"/>
        <w:ind w:firstLine="0"/>
        <w:jc w:val="center"/>
        <w:rPr>
          <w:rFonts w:hint="eastAsia"/>
        </w:rPr>
      </w:pPr>
      <w:r>
        <w:rPr>
          <w:rFonts w:hint="eastAsia"/>
        </w:rPr>
      </w:r>
      <w:r/>
    </w:p>
    <w:p>
      <w:pPr>
        <w:pStyle w:val="744"/>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744"/>
        <w:spacing w:line="480" w:lineRule="auto"/>
        <w:rPr>
          <w:rFonts w:hint="eastAsia" w:ascii="仿宋_GB2312" w:hAnsi="Arial" w:eastAsia="仿宋_GB2312"/>
          <w:b/>
          <w:sz w:val="28"/>
        </w:rPr>
      </w:pPr>
      <w:r>
        <w:rPr>
          <w:rFonts w:hint="eastAsia" w:ascii="仿宋_GB2312" w:hAnsi="Arial" w:eastAsia="仿宋_GB2312"/>
          <w:b/>
          <w:sz w:val="28"/>
        </w:rPr>
      </w:r>
      <w:r/>
    </w:p>
    <w:p>
      <w:pPr>
        <w:pStyle w:val="74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rPr>
        <w:t xml:space="preserve">3</w:t>
      </w:r>
      <w:r>
        <w:rPr>
          <w:rFonts w:hint="eastAsia" w:ascii="黑体" w:hAnsi="Showcard Gothic" w:eastAsia="黑体"/>
          <w:sz w:val="32"/>
        </w:rPr>
      </w:r>
      <w:r/>
    </w:p>
    <w:p>
      <w:pPr>
        <w:pStyle w:val="74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 6</w:t>
      </w:r>
      <w:r>
        <w:rPr>
          <w:rFonts w:hint="eastAsia" w:ascii="黑体" w:hAnsi="Showcard Gothic" w:eastAsia="黑体"/>
          <w:sz w:val="36"/>
        </w:rPr>
      </w:r>
      <w:r/>
    </w:p>
    <w:p>
      <w:pPr>
        <w:pStyle w:val="74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rPr>
          <w:rFonts w:hint="eastAsia" w:ascii="黑体" w:hAnsi="Showcard Gothic" w:eastAsia="黑体"/>
          <w:sz w:val="36"/>
        </w:rPr>
      </w:r>
      <w:r/>
    </w:p>
    <w:p>
      <w:pPr>
        <w:pStyle w:val="74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18</w:t>
      </w:r>
      <w:r>
        <w:rPr>
          <w:rFonts w:hint="eastAsia" w:ascii="黑体" w:hAnsi="Showcard Gothic" w:eastAsia="黑体"/>
          <w:sz w:val="36"/>
        </w:rPr>
      </w:r>
      <w:r/>
    </w:p>
    <w:p>
      <w:pPr>
        <w:pStyle w:val="74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38</w:t>
      </w:r>
      <w:r>
        <w:rPr>
          <w:rFonts w:hint="eastAsia" w:ascii="黑体" w:hAnsi="Showcard Gothic" w:eastAsia="黑体"/>
          <w:sz w:val="36"/>
        </w:rPr>
      </w:r>
      <w:r/>
    </w:p>
    <w:p>
      <w:pPr>
        <w:pStyle w:val="74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42</w:t>
      </w:r>
      <w:r>
        <w:rPr>
          <w:rFonts w:hint="eastAsia" w:ascii="黑体" w:hAnsi="Showcard Gothic" w:eastAsia="黑体"/>
          <w:sz w:val="36"/>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44"/>
        <w:ind w:firstLine="480"/>
        <w:spacing w:line="400" w:lineRule="exact"/>
        <w:rPr>
          <w:rFonts w:ascii="宋体" w:hAnsi="宋体"/>
          <w:sz w:val="24"/>
          <w:szCs w:val="24"/>
        </w:rPr>
      </w:pPr>
      <w:r>
        <w:rPr>
          <w:rFonts w:hint="eastAsia" w:ascii="宋体" w:hAnsi="宋体"/>
          <w:sz w:val="24"/>
          <w:szCs w:val="24"/>
        </w:rPr>
        <w:t xml:space="preserve">受</w:t>
      </w:r>
      <w:bookmarkStart w:id="6" w:name="OLE_LINK37"/>
      <w:r>
        <w:rPr>
          <w:rFonts w:hint="eastAsia" w:ascii="宋体" w:hAnsi="宋体"/>
          <w:sz w:val="24"/>
          <w:szCs w:val="24"/>
        </w:rPr>
        <w:t xml:space="preserve">江苏省环境地质调查大队</w:t>
      </w:r>
      <w:bookmarkEnd w:id="6"/>
      <w:r>
        <w:rPr>
          <w:rFonts w:hint="eastAsia" w:ascii="宋体" w:hAnsi="宋体"/>
          <w:sz w:val="24"/>
          <w:szCs w:val="24"/>
        </w:rPr>
        <w:t xml:space="preserve">的委托，江苏省政府采购中心就</w:t>
      </w:r>
      <w:bookmarkStart w:id="7" w:name="OLE_LINK38"/>
      <w:r/>
      <w:bookmarkStart w:id="8" w:name="OLE_LINK39"/>
      <w:r>
        <w:rPr>
          <w:rFonts w:hint="eastAsia" w:ascii="宋体" w:hAnsi="宋体"/>
          <w:sz w:val="24"/>
          <w:szCs w:val="24"/>
        </w:rPr>
        <w:t xml:space="preserve">江苏省环境地质调查大队物业管理服务</w:t>
      </w:r>
      <w:bookmarkEnd w:id="7"/>
      <w:r/>
      <w:bookmarkEnd w:id="8"/>
      <w:r>
        <w:rPr>
          <w:rFonts w:hint="eastAsia" w:ascii="宋体" w:hAnsi="宋体"/>
          <w:sz w:val="24"/>
          <w:szCs w:val="24"/>
        </w:rPr>
        <w:t xml:space="preserve"> </w:t>
      </w:r>
      <w:r>
        <w:rPr>
          <w:rFonts w:hint="eastAsia" w:ascii="宋体" w:hAnsi="宋体"/>
          <w:sz w:val="24"/>
          <w:szCs w:val="24"/>
        </w:rPr>
        <w:t xml:space="preserve">(</w:t>
      </w:r>
      <w:r>
        <w:rPr>
          <w:rFonts w:hint="eastAsia" w:ascii="宋体" w:hAnsi="宋体"/>
          <w:sz w:val="24"/>
          <w:szCs w:val="24"/>
        </w:rPr>
        <w:t xml:space="preserve">JSZC-320000-SCZX-G2026-0099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4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4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江苏省环境地质调查大队物业管理服务</w:t>
      </w:r>
      <w:r>
        <w:rPr>
          <w:rFonts w:hint="eastAsia" w:ascii="宋体" w:hAnsi="宋体"/>
          <w:sz w:val="24"/>
          <w:szCs w:val="24"/>
          <w:u w:val="single"/>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4月</w:t>
      </w:r>
      <w:r>
        <w:rPr>
          <w:rFonts w:hint="eastAsia" w:ascii="宋体" w:hAnsi="宋体"/>
          <w:bCs/>
          <w:sz w:val="24"/>
          <w:szCs w:val="24"/>
          <w:u w:val="single"/>
        </w:rPr>
        <w:t xml:space="preserve">21日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747"/>
        <w:ind w:firstLine="498"/>
        <w:spacing w:before="145" w:after="145" w:line="400" w:lineRule="exact"/>
      </w:pPr>
      <w:r/>
      <w:bookmarkStart w:id="9" w:name="_Toc35393621"/>
      <w:r/>
      <w:bookmarkStart w:id="10" w:name="_Toc38985263"/>
      <w:r/>
      <w:bookmarkStart w:id="11" w:name="_Toc28359002"/>
      <w:r/>
      <w:bookmarkStart w:id="12" w:name="_Toc35393790"/>
      <w:r/>
      <w:bookmarkStart w:id="13" w:name="_Toc28359079"/>
      <w:r/>
      <w:bookmarkStart w:id="14" w:name="_Hlk24379207"/>
      <w:r>
        <w:rPr>
          <w:rFonts w:hint="eastAsia"/>
        </w:rPr>
        <w:t xml:space="preserve">一、项目基本情况</w:t>
      </w:r>
      <w:bookmarkEnd w:id="9"/>
      <w:r/>
      <w:bookmarkEnd w:id="10"/>
      <w:r/>
      <w:bookmarkEnd w:id="11"/>
      <w:r/>
      <w:bookmarkEnd w:id="12"/>
      <w:r/>
      <w:bookmarkEnd w:id="13"/>
      <w:r/>
      <w:r/>
    </w:p>
    <w:p>
      <w:pPr>
        <w:pStyle w:val="744"/>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rPr>
        <w:t xml:space="preserve">26</w:t>
      </w:r>
      <w:r>
        <w:rPr>
          <w:rFonts w:hint="eastAsia" w:ascii="宋体" w:hAnsi="宋体"/>
          <w:sz w:val="24"/>
          <w:szCs w:val="24"/>
        </w:rPr>
        <w:t xml:space="preserve">-</w:t>
      </w:r>
      <w:r>
        <w:rPr>
          <w:rFonts w:hint="eastAsia" w:ascii="宋体" w:hAnsi="宋体"/>
          <w:sz w:val="24"/>
          <w:szCs w:val="24"/>
        </w:rPr>
        <w:t xml:space="preserve">0099</w:t>
      </w:r>
      <w:r>
        <w:rPr>
          <w:rFonts w:hint="eastAsia" w:ascii="宋体" w:hAnsi="宋体"/>
          <w:sz w:val="24"/>
          <w:szCs w:val="24"/>
        </w:rPr>
        <w:t xml:space="preserve">  </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江苏省环境地质调查大队物业管理服务</w:t>
      </w:r>
      <w:r>
        <w:rPr>
          <w:rFonts w:ascii="宋体" w:hAnsi="宋体"/>
          <w:sz w:val="24"/>
          <w:szCs w:val="24"/>
        </w:rPr>
      </w:r>
      <w:r/>
    </w:p>
    <w:p>
      <w:pPr>
        <w:pStyle w:val="744"/>
        <w:ind w:firstLine="480"/>
        <w:spacing w:line="400" w:lineRule="exact"/>
        <w:rPr>
          <w:rFonts w:ascii="宋体" w:hAnsi="宋体"/>
          <w:sz w:val="24"/>
          <w:szCs w:val="24"/>
        </w:rPr>
      </w:pPr>
      <w:r/>
      <w:bookmarkEnd w:id="14"/>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744"/>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74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74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744"/>
              <w:jc w:val="center"/>
              <w:spacing w:line="400" w:lineRule="exact"/>
              <w:rPr>
                <w:rFonts w:ascii="宋体" w:hAnsi="宋体"/>
              </w:rPr>
            </w:pPr>
            <w:r>
              <w:rPr>
                <w:rFonts w:hint="eastAsia" w:ascii="宋体" w:hAnsi="宋体"/>
              </w:rPr>
              <w:t xml:space="preserve">150</w:t>
            </w:r>
            <w:r>
              <w:rPr>
                <w:rFonts w:ascii="宋体" w:hAnsi="宋体"/>
              </w:rPr>
            </w:r>
            <w:r/>
          </w:p>
        </w:tc>
      </w:tr>
    </w:tbl>
    <w:p>
      <w:pPr>
        <w:pStyle w:val="744"/>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74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p>
          <w:p>
            <w:pPr>
              <w:pStyle w:val="74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p>
        </w:tc>
        <w:tc>
          <w:tcPr>
            <w:tcW w:w="3135" w:type="dxa"/>
            <w:vAlign w:val="top"/>
            <w:textDirection w:val="lrTb"/>
            <w:noWrap w:val="false"/>
          </w:tcPr>
          <w:p>
            <w:pPr>
              <w:pStyle w:val="74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p>
        </w:tc>
      </w:tr>
      <w:tr>
        <w:trPr/>
        <w:tc>
          <w:tcPr>
            <w:tcW w:w="1148" w:type="dxa"/>
            <w:vAlign w:val="top"/>
            <w:textDirection w:val="lrTb"/>
            <w:noWrap w:val="false"/>
          </w:tcPr>
          <w:p>
            <w:pPr>
              <w:pStyle w:val="74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3135" w:type="dxa"/>
            <w:vAlign w:val="top"/>
            <w:textDirection w:val="lrTb"/>
            <w:noWrap w:val="false"/>
          </w:tcPr>
          <w:p>
            <w:pPr>
              <w:pStyle w:val="74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120</w:t>
            </w:r>
            <w:r>
              <w:rPr>
                <w:rFonts w:hint="eastAsia" w:ascii="方正魏碑_GBK" w:hAnsi="方正魏碑_GBK" w:eastAsia="方正魏碑_GBK" w:cs="方正魏碑_GBK"/>
                <w:color w:val="000000"/>
                <w:sz w:val="24"/>
                <w:szCs w:val="24"/>
              </w:rPr>
            </w:r>
            <w:r/>
          </w:p>
        </w:tc>
      </w:tr>
    </w:tbl>
    <w:p>
      <w:pPr>
        <w:pStyle w:val="744"/>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本项目主要是江苏省南京市雨花台区安德门大街11号A\C座、公共区域部分，办公楼（园</w:t>
      </w:r>
      <w:r>
        <w:rPr>
          <w:rFonts w:hint="eastAsia" w:ascii="宋体" w:hAnsi="宋体"/>
          <w:sz w:val="24"/>
          <w:szCs w:val="24"/>
        </w:rPr>
        <w:t xml:space="preserve">区总建筑面积43335.62平方米</w:t>
      </w:r>
      <w:r>
        <w:rPr>
          <w:rFonts w:hint="eastAsia" w:ascii="宋体" w:hAnsi="宋体"/>
          <w:sz w:val="24"/>
          <w:szCs w:val="24"/>
        </w:rPr>
        <w:t xml:space="preserve">）的</w:t>
      </w:r>
      <w:r>
        <w:rPr>
          <w:rFonts w:hint="eastAsia" w:ascii="宋体" w:hAnsi="宋体"/>
          <w:sz w:val="24"/>
          <w:szCs w:val="24"/>
        </w:rPr>
        <w:t xml:space="preserve">物业综合管理服务、客户及会务服务、房屋及附属设施日常运行管理服务、设备日常运行管理服务、秩序维护服务、保洁服务、绿化养护服务等。</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744"/>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合同签订后1年。</w:t>
      </w:r>
      <w:r>
        <w:rPr>
          <w:rFonts w:ascii="宋体" w:hAnsi="宋体"/>
          <w:sz w:val="24"/>
          <w:szCs w:val="24"/>
          <w:u w:val="single"/>
        </w:rPr>
      </w:r>
      <w:r/>
    </w:p>
    <w:p>
      <w:pPr>
        <w:pStyle w:val="747"/>
        <w:ind w:firstLine="498"/>
        <w:spacing w:before="145" w:after="145" w:line="400" w:lineRule="exact"/>
      </w:pPr>
      <w:r/>
      <w:bookmarkStart w:id="15" w:name="_Toc35393622"/>
      <w:r/>
      <w:bookmarkStart w:id="16" w:name="_Toc38985264"/>
      <w:r/>
      <w:bookmarkStart w:id="17" w:name="_Toc28359003"/>
      <w:r/>
      <w:bookmarkStart w:id="18" w:name="_Toc28359080"/>
      <w:r/>
      <w:bookmarkStart w:id="19" w:name="_Toc35393791"/>
      <w:r>
        <w:rPr>
          <w:rFonts w:hint="eastAsia"/>
        </w:rPr>
        <w:t xml:space="preserve">二、申请人的资格要求：</w:t>
      </w:r>
      <w:bookmarkEnd w:id="15"/>
      <w:r/>
      <w:bookmarkEnd w:id="16"/>
      <w:r/>
      <w:bookmarkEnd w:id="17"/>
      <w:r/>
      <w:bookmarkEnd w:id="18"/>
      <w:r/>
      <w:bookmarkEnd w:id="19"/>
      <w:r/>
      <w:r/>
    </w:p>
    <w:p>
      <w:pPr>
        <w:pStyle w:val="744"/>
        <w:ind w:firstLine="480"/>
        <w:spacing w:line="400" w:lineRule="exact"/>
        <w:rPr>
          <w:rFonts w:hint="eastAsia" w:ascii="宋体" w:hAnsi="宋体"/>
          <w:sz w:val="24"/>
          <w:szCs w:val="24"/>
        </w:rPr>
      </w:pPr>
      <w:r/>
      <w:bookmarkStart w:id="20" w:name="_Toc35393792"/>
      <w:r/>
      <w:bookmarkStart w:id="21" w:name="_Toc28359081"/>
      <w:r/>
      <w:bookmarkStart w:id="22" w:name="_Toc35393623"/>
      <w:r/>
      <w:bookmarkStart w:id="23" w:name="_Toc28359004"/>
      <w:r/>
      <w:bookmarkStart w:id="24"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 2024或2025</w:t>
      </w:r>
      <w:r>
        <w:rPr>
          <w:rFonts w:hint="eastAsia" w:ascii="宋体" w:hAnsi="宋体"/>
          <w:sz w:val="24"/>
          <w:szCs w:val="24"/>
        </w:rPr>
        <w:t xml:space="preserve">年度的财务状况报告（成立不满一年无需提供）；</w:t>
      </w:r>
      <w:r>
        <w:rPr>
          <w:rFonts w:ascii="宋体" w:hAnsi="宋体"/>
          <w:sz w:val="24"/>
          <w:szCs w:val="24"/>
        </w:rPr>
      </w:r>
      <w:r/>
    </w:p>
    <w:p>
      <w:pPr>
        <w:pStyle w:val="74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74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744"/>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744"/>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74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74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744"/>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744"/>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744"/>
              <w:jc w:val="center"/>
              <w:spacing w:line="400" w:lineRule="exact"/>
              <w:rPr>
                <w:rFonts w:ascii="宋体" w:hAnsi="宋体"/>
              </w:rPr>
            </w:pPr>
            <w:r>
              <w:rPr>
                <w:rFonts w:hint="eastAsia" w:ascii="宋体" w:hAnsi="宋体"/>
              </w:rPr>
              <w:t xml:space="preserve">/</w:t>
            </w:r>
            <w:r>
              <w:rPr>
                <w:rFonts w:ascii="宋体" w:hAnsi="宋体"/>
              </w:rPr>
            </w:r>
            <w:r/>
          </w:p>
        </w:tc>
      </w:tr>
    </w:tbl>
    <w:p>
      <w:pPr>
        <w:pStyle w:val="74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744"/>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pStyle w:val="74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744"/>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744"/>
              <w:jc w:val="center"/>
              <w:spacing w:line="400" w:lineRule="exact"/>
              <w:rPr>
                <w:rFonts w:ascii="宋体" w:hAnsi="宋体"/>
              </w:rPr>
            </w:pPr>
            <w:r>
              <w:rPr>
                <w:rFonts w:hint="eastAsia" w:ascii="宋体" w:hAnsi="宋体"/>
              </w:rPr>
              <w:t xml:space="preserve">无</w:t>
            </w:r>
            <w:r>
              <w:rPr>
                <w:rFonts w:ascii="宋体" w:hAnsi="宋体"/>
              </w:rPr>
            </w:r>
            <w:r/>
          </w:p>
        </w:tc>
      </w:tr>
    </w:tbl>
    <w:p>
      <w:pPr>
        <w:pStyle w:val="744"/>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44"/>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74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744"/>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744"/>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747"/>
        <w:ind w:firstLine="498"/>
        <w:spacing w:before="145" w:after="145" w:line="400" w:lineRule="exact"/>
      </w:pPr>
      <w:r/>
      <w:bookmarkEnd w:id="20"/>
      <w:r/>
      <w:bookmarkEnd w:id="21"/>
      <w:r/>
      <w:bookmarkEnd w:id="22"/>
      <w:r/>
      <w:bookmarkEnd w:id="23"/>
      <w:r/>
      <w:bookmarkEnd w:id="24"/>
      <w:r/>
      <w:bookmarkStart w:id="25" w:name="_Toc28359005"/>
      <w:r/>
      <w:bookmarkStart w:id="26" w:name="_Toc28359082"/>
      <w:r/>
      <w:bookmarkStart w:id="27" w:name="_Toc38985266"/>
      <w:r/>
      <w:bookmarkStart w:id="28" w:name="_Toc35393624"/>
      <w:r/>
      <w:bookmarkStart w:id="29" w:name="_Toc35393793"/>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pStyle w:val="744"/>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2026</w:t>
      </w:r>
      <w:r>
        <w:rPr>
          <w:rFonts w:hint="eastAsia" w:ascii="宋体" w:hAnsi="宋体"/>
          <w:bCs/>
          <w:sz w:val="24"/>
          <w:szCs w:val="24"/>
          <w:u w:val="single"/>
        </w:rPr>
        <w:t xml:space="preserve"> 年</w:t>
      </w:r>
      <w:r>
        <w:rPr>
          <w:rFonts w:hint="eastAsia" w:ascii="宋体" w:hAnsi="宋体"/>
          <w:bCs/>
          <w:sz w:val="24"/>
          <w:szCs w:val="24"/>
          <w:u w:val="single"/>
        </w:rPr>
        <w:t xml:space="preserve">4月</w:t>
      </w:r>
      <w:r>
        <w:rPr>
          <w:rFonts w:hint="eastAsia" w:ascii="宋体" w:hAnsi="宋体"/>
          <w:bCs/>
          <w:sz w:val="24"/>
          <w:szCs w:val="24"/>
          <w:u w:val="single"/>
        </w:rPr>
        <w:t xml:space="preserve">21日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74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744"/>
        <w:ind w:firstLine="498"/>
        <w:keepLines/>
        <w:keepNext/>
        <w:spacing w:before="145" w:after="145" w:line="360" w:lineRule="auto"/>
        <w:rPr>
          <w:b/>
          <w:bCs/>
          <w:color w:val="000000"/>
          <w:sz w:val="32"/>
          <w:szCs w:val="32"/>
        </w:rPr>
        <w:outlineLvl w:val="2"/>
      </w:pPr>
      <w:r/>
      <w:bookmarkStart w:id="30" w:name="_Toc38985267"/>
      <w:r/>
      <w:bookmarkStart w:id="31" w:name="_Toc28359007"/>
      <w:r/>
      <w:bookmarkStart w:id="32" w:name="_Toc35393794"/>
      <w:r/>
      <w:bookmarkStart w:id="33" w:name="_Toc28359084"/>
      <w:r/>
      <w:bookmarkStart w:id="34" w:name="_Toc35393625"/>
      <w:r>
        <w:rPr>
          <w:rFonts w:hint="eastAsia"/>
          <w:b/>
          <w:bCs/>
          <w:color w:val="000000"/>
          <w:sz w:val="32"/>
          <w:szCs w:val="32"/>
        </w:rPr>
        <w:t xml:space="preserve">五、公告期限</w:t>
      </w:r>
      <w:bookmarkEnd w:id="30"/>
      <w:r/>
      <w:bookmarkEnd w:id="31"/>
      <w:r/>
      <w:bookmarkEnd w:id="32"/>
      <w:r/>
      <w:bookmarkEnd w:id="33"/>
      <w:r/>
      <w:bookmarkEnd w:id="34"/>
      <w:r>
        <w:rPr>
          <w:b/>
          <w:bCs/>
          <w:color w:val="000000"/>
          <w:sz w:val="32"/>
          <w:szCs w:val="32"/>
        </w:rPr>
      </w:r>
      <w:r/>
    </w:p>
    <w:p>
      <w:pPr>
        <w:pStyle w:val="74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47"/>
        <w:ind w:firstLine="498"/>
        <w:spacing w:before="145" w:after="145" w:line="400" w:lineRule="exact"/>
      </w:pPr>
      <w:r/>
      <w:bookmarkStart w:id="35" w:name="_Toc35393795"/>
      <w:r/>
      <w:bookmarkStart w:id="36" w:name="_Toc38985268"/>
      <w:r/>
      <w:bookmarkStart w:id="37" w:name="_Toc35393626"/>
      <w:r>
        <w:rPr>
          <w:rFonts w:hint="eastAsia"/>
        </w:rPr>
        <w:t xml:space="preserve">六、其他补充事宜</w:t>
      </w:r>
      <w:bookmarkEnd w:id="35"/>
      <w:r/>
      <w:bookmarkEnd w:id="36"/>
      <w:r/>
      <w:bookmarkEnd w:id="37"/>
      <w:r/>
      <w:r/>
    </w:p>
    <w:p>
      <w:pPr>
        <w:pStyle w:val="744"/>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47"/>
        <w:ind w:firstLine="498"/>
        <w:spacing w:before="145" w:after="145" w:line="400" w:lineRule="exact"/>
      </w:pPr>
      <w:r/>
      <w:bookmarkStart w:id="38" w:name="_Toc35393796"/>
      <w:r/>
      <w:bookmarkStart w:id="39" w:name="_Toc38985269"/>
      <w:r/>
      <w:bookmarkStart w:id="40" w:name="_Toc28359085"/>
      <w:r/>
      <w:bookmarkStart w:id="41" w:name="_Toc35393627"/>
      <w:r/>
      <w:bookmarkStart w:id="42" w:name="_Toc28359008"/>
      <w:r>
        <w:rPr>
          <w:rFonts w:hint="eastAsia"/>
        </w:rPr>
        <w:t xml:space="preserve">七、本次招标联系方式</w:t>
      </w:r>
      <w:bookmarkEnd w:id="38"/>
      <w:r/>
      <w:bookmarkEnd w:id="39"/>
      <w:r/>
      <w:bookmarkEnd w:id="40"/>
      <w:r/>
      <w:bookmarkEnd w:id="41"/>
      <w:r/>
      <w:bookmarkEnd w:id="42"/>
      <w:r/>
      <w:r/>
    </w:p>
    <w:p>
      <w:pPr>
        <w:pStyle w:val="74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44"/>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江苏省环境地质调查大队</w:t>
      </w:r>
      <w:r>
        <w:rPr>
          <w:rFonts w:hint="eastAsia" w:ascii="宋体" w:hAnsi="宋体"/>
          <w:sz w:val="24"/>
          <w:szCs w:val="24"/>
          <w:u w:val="single"/>
        </w:rPr>
        <w:t xml:space="preserve">　</w:t>
      </w:r>
      <w:r>
        <w:rPr>
          <w:rFonts w:ascii="宋体" w:hAnsi="宋体"/>
          <w:sz w:val="24"/>
          <w:szCs w:val="24"/>
        </w:rPr>
      </w:r>
      <w:r/>
    </w:p>
    <w:p>
      <w:pPr>
        <w:pStyle w:val="744"/>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江苏省南京市雨花台区安德门大街11号</w:t>
      </w:r>
      <w:r>
        <w:rPr>
          <w:rFonts w:ascii="宋体" w:hAnsi="宋体"/>
          <w:sz w:val="24"/>
          <w:szCs w:val="24"/>
        </w:rPr>
      </w:r>
      <w:r/>
    </w:p>
    <w:p>
      <w:pPr>
        <w:pStyle w:val="744"/>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周镇弋 </w:t>
      </w:r>
      <w:r>
        <w:rPr>
          <w:rFonts w:ascii="宋体" w:hAnsi="宋体"/>
          <w:sz w:val="24"/>
          <w:szCs w:val="24"/>
        </w:rPr>
      </w:r>
      <w:r/>
    </w:p>
    <w:p>
      <w:pPr>
        <w:pStyle w:val="744"/>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13813886486</w:t>
      </w:r>
      <w:r>
        <w:rPr>
          <w:rFonts w:hint="eastAsia" w:ascii="宋体" w:hAnsi="宋体"/>
          <w:sz w:val="24"/>
          <w:szCs w:val="24"/>
          <w:u w:val="single"/>
        </w:rPr>
        <w:t xml:space="preserve"> </w:t>
      </w:r>
      <w:bookmarkStart w:id="43" w:name="_Toc28359009"/>
      <w:r/>
      <w:bookmarkStart w:id="44" w:name="_Toc28359086"/>
      <w:r>
        <w:rPr>
          <w:rFonts w:ascii="宋体" w:hAnsi="宋体"/>
          <w:sz w:val="24"/>
          <w:szCs w:val="24"/>
          <w:u w:val="single"/>
        </w:rPr>
      </w:r>
      <w:r/>
    </w:p>
    <w:p>
      <w:pPr>
        <w:pStyle w:val="744"/>
        <w:ind w:firstLine="720"/>
        <w:jc w:val="left"/>
        <w:spacing w:line="360" w:lineRule="auto"/>
        <w:rPr>
          <w:rFonts w:ascii="宋体" w:hAnsi="宋体"/>
          <w:sz w:val="24"/>
          <w:szCs w:val="24"/>
        </w:rPr>
      </w:pPr>
      <w:r/>
      <w:bookmarkEnd w:id="43"/>
      <w:r/>
      <w:bookmarkEnd w:id="44"/>
      <w:r/>
      <w:bookmarkStart w:id="45" w:name="_Toc28359087"/>
      <w:r/>
      <w:bookmarkStart w:id="46" w:name="_Toc28359010"/>
      <w:r>
        <w:rPr>
          <w:rFonts w:hint="eastAsia" w:ascii="宋体" w:hAnsi="宋体" w:cs="宋体"/>
          <w:sz w:val="24"/>
          <w:szCs w:val="24"/>
        </w:rPr>
        <w:t xml:space="preserve">2.江苏省政府采购中心信息</w:t>
      </w:r>
      <w:r>
        <w:rPr>
          <w:rFonts w:ascii="宋体" w:hAnsi="宋体"/>
          <w:sz w:val="24"/>
          <w:szCs w:val="24"/>
        </w:rPr>
      </w:r>
      <w:r/>
    </w:p>
    <w:p>
      <w:pPr>
        <w:pStyle w:val="744"/>
        <w:ind w:firstLine="720"/>
        <w:spacing w:line="360" w:lineRule="auto"/>
        <w:rPr>
          <w:rFonts w:hint="eastAsia" w:ascii="宋体" w:hAnsi="宋体"/>
          <w:sz w:val="24"/>
          <w:szCs w:val="24"/>
        </w:rPr>
      </w:pPr>
      <w:r>
        <w:rPr>
          <w:rFonts w:hint="eastAsia" w:ascii="宋体" w:hAnsi="宋体"/>
          <w:color w:val="000000"/>
          <w:sz w:val="24"/>
          <w:szCs w:val="24"/>
        </w:rPr>
        <w:t xml:space="preserve">地　址：</w:t>
      </w:r>
      <w:r>
        <w:rPr>
          <w:rFonts w:hint="eastAsia" w:ascii="宋体" w:hAnsi="宋体"/>
          <w:sz w:val="24"/>
          <w:u w:val="single"/>
        </w:rPr>
        <w:t xml:space="preserve">南京市汉中门大街145号省政务中心二期3楼南区</w:t>
      </w:r>
      <w:r>
        <w:rPr>
          <w:rFonts w:hint="eastAsia" w:ascii="宋体" w:hAnsi="宋体"/>
          <w:sz w:val="24"/>
          <w:szCs w:val="24"/>
        </w:rPr>
      </w:r>
      <w:r/>
    </w:p>
    <w:p>
      <w:pPr>
        <w:pStyle w:val="744"/>
        <w:ind w:firstLine="720"/>
        <w:spacing w:line="360"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严晓薇 、陈瑜</w:t>
      </w:r>
      <w:r>
        <w:rPr>
          <w:rFonts w:hint="eastAsia" w:ascii="宋体" w:hAnsi="宋体"/>
          <w:color w:val="000000"/>
          <w:sz w:val="24"/>
          <w:szCs w:val="24"/>
        </w:rPr>
      </w:r>
      <w:r/>
    </w:p>
    <w:p>
      <w:pPr>
        <w:pStyle w:val="744"/>
        <w:ind w:firstLine="72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025-83668537、83668552</w:t>
      </w:r>
      <w:r>
        <w:rPr>
          <w:rFonts w:ascii="宋体" w:hAnsi="宋体"/>
          <w:color w:val="000000"/>
          <w:sz w:val="24"/>
          <w:szCs w:val="24"/>
          <w:u w:val="single"/>
        </w:rPr>
      </w:r>
      <w:r/>
    </w:p>
    <w:p>
      <w:pPr>
        <w:pStyle w:val="747"/>
        <w:ind w:firstLine="498"/>
        <w:spacing w:before="145" w:after="145" w:line="400" w:lineRule="exact"/>
      </w:pPr>
      <w:r/>
      <w:bookmarkEnd w:id="45"/>
      <w:r/>
      <w:bookmarkEnd w:id="46"/>
      <w:r>
        <w:rPr>
          <w:rFonts w:hint="eastAsia"/>
        </w:rPr>
        <w:t xml:space="preserve">八、其他</w:t>
      </w:r>
      <w:r/>
    </w:p>
    <w:p>
      <w:pPr>
        <w:pStyle w:val="74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ascii="宋体" w:hAnsi="宋体"/>
          <w:bCs/>
          <w:sz w:val="24"/>
          <w:szCs w:val="24"/>
        </w:rPr>
      </w:r>
      <w:r/>
    </w:p>
    <w:p>
      <w:pPr>
        <w:pStyle w:val="74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74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74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74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44"/>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44"/>
        <w:ind w:right="840"/>
        <w:rPr>
          <w:rFonts w:hint="eastAsia" w:ascii="宋体" w:hAnsi="宋体"/>
          <w:sz w:val="24"/>
          <w:szCs w:val="24"/>
        </w:rPr>
      </w:pPr>
      <w:r>
        <w:rPr>
          <w:rFonts w:hint="eastAsia" w:ascii="宋体" w:hAnsi="宋体"/>
          <w:sz w:val="24"/>
          <w:szCs w:val="24"/>
        </w:rPr>
      </w:r>
      <w:r/>
    </w:p>
    <w:p>
      <w:pPr>
        <w:pStyle w:val="746"/>
        <w:ind w:firstLine="2429"/>
        <w:jc w:val="both"/>
        <w:spacing w:line="400" w:lineRule="exact"/>
        <w:rPr>
          <w:rFonts w:hint="eastAsia" w:ascii="黑体" w:eastAsia="黑体"/>
          <w:b w:val="0"/>
          <w:bCs w:val="0"/>
        </w:rPr>
      </w:pPr>
      <w:r/>
      <w:bookmarkStart w:id="47" w:name="_Toc120614211"/>
      <w:r>
        <w:rPr>
          <w:rFonts w:hint="eastAsia" w:ascii="黑体" w:eastAsia="黑体"/>
        </w:rPr>
        <w:t xml:space="preserve">第二章  </w:t>
      </w:r>
      <w:bookmarkEnd w:id="1"/>
      <w:r/>
      <w:bookmarkEnd w:id="2"/>
      <w:r/>
      <w:bookmarkEnd w:id="3"/>
      <w:r/>
      <w:bookmarkEnd w:id="4"/>
      <w:r/>
      <w:bookmarkEnd w:id="5"/>
      <w:r/>
      <w:bookmarkEnd w:id="47"/>
      <w:r/>
      <w:bookmarkStart w:id="48" w:name="_Toc120614213"/>
      <w:r/>
      <w:bookmarkStart w:id="49" w:name="_Toc513029202"/>
      <w:r/>
      <w:bookmarkStart w:id="50" w:name="_Toc20823274"/>
      <w:r/>
      <w:bookmarkStart w:id="51" w:name="_Toc16938518"/>
      <w:r>
        <w:rPr>
          <w:rFonts w:hint="eastAsia" w:ascii="黑体" w:eastAsia="黑体"/>
        </w:rPr>
        <w:t xml:space="preserve">投标人须知</w:t>
      </w:r>
      <w:bookmarkEnd w:id="48"/>
      <w:r/>
      <w:bookmarkEnd w:id="49"/>
      <w:r/>
      <w:bookmarkEnd w:id="50"/>
      <w:r/>
      <w:bookmarkEnd w:id="51"/>
      <w:r>
        <w:rPr>
          <w:rFonts w:hint="eastAsia" w:ascii="黑体" w:eastAsia="黑体"/>
          <w:b w:val="0"/>
          <w:bCs w:val="0"/>
        </w:rPr>
      </w:r>
      <w:r/>
    </w:p>
    <w:p>
      <w:pPr>
        <w:pStyle w:val="747"/>
        <w:ind w:firstLine="498"/>
        <w:spacing w:before="145" w:after="145" w:line="400" w:lineRule="exact"/>
        <w:rPr>
          <w:rFonts w:hint="eastAsia"/>
        </w:rPr>
      </w:pPr>
      <w:r/>
      <w:bookmarkStart w:id="52" w:name="_Toc20823275"/>
      <w:r/>
      <w:bookmarkStart w:id="53" w:name="_Toc16938519"/>
      <w:r/>
      <w:bookmarkStart w:id="54" w:name="_Toc513029203"/>
      <w:r/>
      <w:bookmarkStart w:id="55" w:name="_Toc120614214"/>
      <w:r>
        <w:rPr>
          <w:rFonts w:hint="eastAsia"/>
        </w:rPr>
        <w:t xml:space="preserve">一、总则</w:t>
      </w:r>
      <w:bookmarkEnd w:id="52"/>
      <w:r/>
      <w:bookmarkEnd w:id="53"/>
      <w:r/>
      <w:bookmarkEnd w:id="54"/>
      <w:r/>
      <w:bookmarkEnd w:id="55"/>
      <w:r>
        <w:rPr>
          <w:rFonts w:hint="eastAsia"/>
        </w:rPr>
      </w:r>
      <w:r/>
    </w:p>
    <w:p>
      <w:pPr>
        <w:pStyle w:val="748"/>
        <w:ind w:firstLine="420"/>
        <w:spacing w:before="0" w:after="0" w:line="400" w:lineRule="exact"/>
        <w:rPr>
          <w:rFonts w:hint="eastAsia"/>
          <w:b w:val="0"/>
          <w:bCs w:val="0"/>
        </w:rPr>
      </w:pPr>
      <w:r/>
      <w:bookmarkStart w:id="56" w:name="_Hlt16619475"/>
      <w:r/>
      <w:bookmarkEnd w:id="56"/>
      <w:r/>
      <w:bookmarkStart w:id="57" w:name="_Toc458694821"/>
      <w:r/>
      <w:bookmarkStart w:id="58" w:name="_Toc513029204"/>
      <w:r/>
      <w:bookmarkStart w:id="59" w:name="_Toc16938520"/>
      <w:r/>
      <w:bookmarkStart w:id="60" w:name="_Toc20823276"/>
      <w:r>
        <w:rPr>
          <w:rFonts w:hint="eastAsia"/>
          <w:b w:val="0"/>
          <w:bCs w:val="0"/>
        </w:rPr>
        <w:t xml:space="preserve">1</w:t>
      </w:r>
      <w:bookmarkEnd w:id="57"/>
      <w:r>
        <w:rPr>
          <w:rFonts w:hint="eastAsia"/>
          <w:b w:val="0"/>
          <w:bCs w:val="0"/>
        </w:rPr>
        <w:t xml:space="preserve">、招标方式</w:t>
      </w:r>
      <w:bookmarkEnd w:id="58"/>
      <w:r/>
      <w:bookmarkEnd w:id="59"/>
      <w:r/>
      <w:bookmarkEnd w:id="60"/>
      <w:r>
        <w:rPr>
          <w:rFonts w:hint="eastAsia"/>
          <w:b w:val="0"/>
          <w:bCs w:val="0"/>
        </w:rPr>
      </w:r>
      <w:r/>
    </w:p>
    <w:p>
      <w:pPr>
        <w:pStyle w:val="74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48"/>
        <w:ind w:firstLine="420"/>
        <w:spacing w:before="0" w:after="0" w:line="400" w:lineRule="exact"/>
        <w:rPr>
          <w:rFonts w:hint="eastAsia"/>
          <w:b w:val="0"/>
          <w:bCs w:val="0"/>
        </w:rPr>
      </w:pPr>
      <w:r/>
      <w:bookmarkStart w:id="61" w:name="_Toc20823277"/>
      <w:r/>
      <w:bookmarkStart w:id="62" w:name="_Toc16938521"/>
      <w:r/>
      <w:bookmarkStart w:id="63" w:name="_Toc513029205"/>
      <w:r>
        <w:rPr>
          <w:rFonts w:hint="eastAsia"/>
          <w:b w:val="0"/>
          <w:bCs w:val="0"/>
        </w:rPr>
        <w:t xml:space="preserve">2、合格的投标人</w:t>
      </w:r>
      <w:bookmarkEnd w:id="61"/>
      <w:r/>
      <w:bookmarkEnd w:id="62"/>
      <w:r/>
      <w:bookmarkEnd w:id="63"/>
      <w:r>
        <w:rPr>
          <w:rFonts w:hint="eastAsia"/>
          <w:b w:val="0"/>
          <w:bCs w:val="0"/>
        </w:rPr>
      </w:r>
      <w:r/>
    </w:p>
    <w:p>
      <w:pPr>
        <w:pStyle w:val="74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48"/>
        <w:ind w:firstLine="422"/>
        <w:spacing w:before="0" w:after="0" w:line="400" w:lineRule="exact"/>
        <w:rPr>
          <w:rFonts w:hint="eastAsia"/>
        </w:rPr>
      </w:pPr>
      <w:r/>
      <w:bookmarkStart w:id="64" w:name="_Toc20823278"/>
      <w:r/>
      <w:bookmarkStart w:id="65" w:name="_Toc513029206"/>
      <w:r/>
      <w:bookmarkStart w:id="66" w:name="_Toc16938522"/>
      <w:r>
        <w:rPr>
          <w:rFonts w:hint="eastAsia"/>
        </w:rPr>
        <w:t xml:space="preserve">3、适用法律</w:t>
      </w:r>
      <w:bookmarkEnd w:id="64"/>
      <w:r/>
      <w:bookmarkEnd w:id="65"/>
      <w:r/>
      <w:bookmarkEnd w:id="66"/>
      <w:r>
        <w:rPr>
          <w:rFonts w:hint="eastAsia"/>
        </w:rPr>
        <w:t xml:space="preserve">和标准</w:t>
      </w:r>
      <w:r/>
    </w:p>
    <w:p>
      <w:pPr>
        <w:pStyle w:val="744"/>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44"/>
        <w:ind w:firstLine="420"/>
        <w:spacing w:line="400" w:lineRule="exact"/>
        <w:rPr>
          <w:rFonts w:hint="eastAsia" w:ascii="宋体" w:hAnsi="宋体"/>
          <w:sz w:val="24"/>
        </w:rPr>
      </w:pPr>
      <w:r/>
      <w:bookmarkStart w:id="67" w:name="_Toc16938523"/>
      <w:r/>
      <w:bookmarkStart w:id="68" w:name="_Toc462564067"/>
      <w:r/>
      <w:bookmarkStart w:id="69" w:name="_Toc20823279"/>
      <w:r/>
      <w:bookmarkStart w:id="70" w:name="_Toc513029207"/>
      <w:r>
        <w:rPr>
          <w:rFonts w:hint="eastAsia" w:ascii="宋体" w:hAnsi="宋体"/>
          <w:sz w:val="24"/>
        </w:rPr>
        <w:t xml:space="preserve">3.2 在本项目政府采购活动过程中，如果所执行的标准有更新的，按照最新标准执行。</w:t>
      </w:r>
      <w:r/>
    </w:p>
    <w:p>
      <w:pPr>
        <w:pStyle w:val="748"/>
        <w:ind w:firstLine="420"/>
        <w:spacing w:before="0" w:after="0" w:line="400" w:lineRule="exact"/>
        <w:rPr>
          <w:rFonts w:hint="eastAsia"/>
          <w:b w:val="0"/>
          <w:bCs w:val="0"/>
        </w:rPr>
      </w:pPr>
      <w:r>
        <w:rPr>
          <w:rFonts w:hint="eastAsia"/>
          <w:b w:val="0"/>
          <w:bCs w:val="0"/>
        </w:rPr>
        <w:t xml:space="preserve">4、投标费用</w:t>
      </w:r>
      <w:bookmarkEnd w:id="67"/>
      <w:r/>
      <w:bookmarkEnd w:id="68"/>
      <w:r/>
      <w:bookmarkEnd w:id="69"/>
      <w:r/>
      <w:bookmarkEnd w:id="70"/>
      <w:r>
        <w:rPr>
          <w:rFonts w:hint="eastAsia"/>
          <w:b w:val="0"/>
          <w:bCs w:val="0"/>
        </w:rPr>
      </w:r>
      <w:r/>
    </w:p>
    <w:p>
      <w:pPr>
        <w:pStyle w:val="74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74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4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4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47"/>
        <w:ind w:firstLine="321"/>
        <w:spacing w:before="145" w:after="145" w:line="400" w:lineRule="exact"/>
        <w:rPr>
          <w:rFonts w:hint="eastAsia"/>
        </w:rPr>
      </w:pPr>
      <w:r/>
      <w:bookmarkStart w:id="71" w:name="_Toc16938525"/>
      <w:r/>
      <w:bookmarkStart w:id="72" w:name="_Toc513029209"/>
      <w:r/>
      <w:bookmarkStart w:id="73" w:name="_Toc120614215"/>
      <w:r/>
      <w:bookmarkStart w:id="74" w:name="_Toc20823281"/>
      <w:r>
        <w:rPr>
          <w:rFonts w:hint="eastAsia"/>
        </w:rPr>
        <w:t xml:space="preserve">二、招标文件</w:t>
      </w:r>
      <w:bookmarkEnd w:id="71"/>
      <w:r/>
      <w:bookmarkEnd w:id="72"/>
      <w:r/>
      <w:bookmarkEnd w:id="73"/>
      <w:r/>
      <w:bookmarkEnd w:id="74"/>
      <w:r>
        <w:rPr>
          <w:rFonts w:hint="eastAsia"/>
        </w:rPr>
      </w:r>
      <w:r/>
    </w:p>
    <w:p>
      <w:pPr>
        <w:pStyle w:val="748"/>
        <w:ind w:firstLine="420"/>
        <w:spacing w:before="0" w:after="0" w:line="400" w:lineRule="exact"/>
        <w:rPr>
          <w:rFonts w:hint="eastAsia"/>
          <w:b w:val="0"/>
          <w:bCs w:val="0"/>
        </w:rPr>
      </w:pPr>
      <w:r/>
      <w:bookmarkStart w:id="75" w:name="_Toc513029210"/>
      <w:r/>
      <w:bookmarkStart w:id="76" w:name="_Toc16938526"/>
      <w:r/>
      <w:bookmarkStart w:id="77" w:name="_Toc20823282"/>
      <w:r>
        <w:rPr>
          <w:rFonts w:hint="eastAsia"/>
          <w:b w:val="0"/>
          <w:bCs w:val="0"/>
        </w:rPr>
        <w:t xml:space="preserve">6、招标文件构成</w:t>
      </w:r>
      <w:bookmarkEnd w:id="75"/>
      <w:r/>
      <w:bookmarkEnd w:id="76"/>
      <w:r/>
      <w:bookmarkEnd w:id="77"/>
      <w:r>
        <w:rPr>
          <w:rFonts w:hint="eastAsia"/>
          <w:b w:val="0"/>
          <w:bCs w:val="0"/>
        </w:rPr>
      </w:r>
      <w:r/>
    </w:p>
    <w:p>
      <w:pPr>
        <w:pStyle w:val="74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4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4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4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4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44"/>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74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4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4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8"/>
        <w:ind w:firstLine="560"/>
        <w:spacing w:before="0" w:after="0" w:line="400" w:lineRule="exact"/>
        <w:rPr>
          <w:rFonts w:hint="eastAsia"/>
          <w:b w:val="0"/>
          <w:bCs w:val="0"/>
        </w:rPr>
      </w:pPr>
      <w:r/>
      <w:bookmarkStart w:id="78" w:name="_Toc16938528"/>
      <w:r/>
      <w:bookmarkStart w:id="79" w:name="_Toc20823284"/>
      <w:r/>
      <w:bookmarkStart w:id="80" w:name="_Toc513029212"/>
      <w:r/>
      <w:bookmarkStart w:id="81" w:name="_Toc462564071"/>
      <w:r>
        <w:rPr>
          <w:b w:val="0"/>
          <w:bCs w:val="0"/>
        </w:rPr>
        <w:t xml:space="preserve">7</w:t>
      </w:r>
      <w:r>
        <w:rPr>
          <w:rFonts w:hint="eastAsia"/>
          <w:b w:val="0"/>
          <w:bCs w:val="0"/>
        </w:rPr>
        <w:t xml:space="preserve">、招标文件的修改</w:t>
      </w:r>
      <w:bookmarkEnd w:id="78"/>
      <w:r/>
      <w:bookmarkEnd w:id="79"/>
      <w:r/>
      <w:bookmarkEnd w:id="80"/>
      <w:r/>
      <w:bookmarkEnd w:id="81"/>
      <w:r>
        <w:rPr>
          <w:rFonts w:hint="eastAsia"/>
          <w:b w:val="0"/>
          <w:bCs w:val="0"/>
        </w:rPr>
      </w:r>
      <w:r/>
    </w:p>
    <w:p>
      <w:pPr>
        <w:pStyle w:val="744"/>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44"/>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44"/>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47"/>
        <w:ind w:firstLine="482"/>
        <w:spacing w:before="145" w:after="145" w:line="400" w:lineRule="exact"/>
        <w:rPr>
          <w:rFonts w:hint="eastAsia"/>
        </w:rPr>
      </w:pPr>
      <w:r/>
      <w:bookmarkStart w:id="82" w:name="_Toc120614216"/>
      <w:r/>
      <w:bookmarkStart w:id="83" w:name="_Toc462564072"/>
      <w:r/>
      <w:bookmarkStart w:id="84" w:name="_Toc20823285"/>
      <w:r/>
      <w:bookmarkStart w:id="85" w:name="_Toc16938529"/>
      <w:r/>
      <w:bookmarkStart w:id="86" w:name="_Toc513029213"/>
      <w:r>
        <w:rPr>
          <w:rFonts w:hint="eastAsia"/>
        </w:rPr>
        <w:t xml:space="preserve">三、投标文件的编制</w:t>
      </w:r>
      <w:bookmarkEnd w:id="82"/>
      <w:r/>
      <w:bookmarkEnd w:id="83"/>
      <w:r/>
      <w:bookmarkEnd w:id="84"/>
      <w:r/>
      <w:bookmarkEnd w:id="85"/>
      <w:r/>
      <w:bookmarkEnd w:id="86"/>
      <w:r>
        <w:rPr>
          <w:rFonts w:hint="eastAsia"/>
        </w:rPr>
      </w:r>
      <w:r/>
    </w:p>
    <w:p>
      <w:pPr>
        <w:pStyle w:val="748"/>
        <w:ind w:firstLine="560"/>
        <w:spacing w:before="0" w:after="0" w:line="400" w:lineRule="exact"/>
        <w:rPr>
          <w:rFonts w:hint="eastAsia"/>
          <w:bCs w:val="0"/>
        </w:rPr>
      </w:pPr>
      <w:r/>
      <w:bookmarkStart w:id="87" w:name="_Toc20823286"/>
      <w:r/>
      <w:bookmarkStart w:id="88" w:name="_Toc462564073"/>
      <w:r/>
      <w:bookmarkStart w:id="89" w:name="_Toc16938530"/>
      <w:r/>
      <w:bookmarkStart w:id="90" w:name="_Toc513029214"/>
      <w:r>
        <w:rPr>
          <w:b w:val="0"/>
          <w:bCs w:val="0"/>
        </w:rPr>
        <w:t xml:space="preserve">8</w:t>
      </w:r>
      <w:r>
        <w:rPr>
          <w:rFonts w:hint="eastAsia"/>
          <w:b w:val="0"/>
          <w:bCs w:val="0"/>
        </w:rPr>
        <w:t xml:space="preserve">、投标文件的语言及度量衡单位</w:t>
      </w:r>
      <w:bookmarkEnd w:id="87"/>
      <w:r/>
      <w:bookmarkEnd w:id="88"/>
      <w:r/>
      <w:bookmarkEnd w:id="89"/>
      <w:r/>
      <w:bookmarkEnd w:id="90"/>
      <w:r>
        <w:rPr>
          <w:rFonts w:hint="eastAsia"/>
          <w:bCs w:val="0"/>
        </w:rPr>
      </w:r>
      <w:r/>
    </w:p>
    <w:p>
      <w:pPr>
        <w:pStyle w:val="74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4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48"/>
        <w:ind w:firstLine="420"/>
        <w:spacing w:before="0" w:after="0" w:line="400" w:lineRule="exact"/>
        <w:rPr>
          <w:rFonts w:hint="eastAsia"/>
          <w:b w:val="0"/>
          <w:bCs w:val="0"/>
        </w:rPr>
      </w:pPr>
      <w:r/>
      <w:bookmarkStart w:id="91" w:name="_Toc513029215"/>
      <w:r/>
      <w:bookmarkStart w:id="92" w:name="_Toc462564074"/>
      <w:r/>
      <w:bookmarkStart w:id="93" w:name="_Toc16938531"/>
      <w:r/>
      <w:bookmarkStart w:id="94" w:name="_Toc20823287"/>
      <w:r>
        <w:rPr>
          <w:b w:val="0"/>
          <w:bCs w:val="0"/>
        </w:rPr>
        <w:t xml:space="preserve">9</w:t>
      </w:r>
      <w:r>
        <w:rPr>
          <w:rFonts w:hint="eastAsia"/>
          <w:b w:val="0"/>
          <w:bCs w:val="0"/>
        </w:rPr>
        <w:t xml:space="preserve">、投标文件构成</w:t>
      </w:r>
      <w:bookmarkEnd w:id="91"/>
      <w:r/>
      <w:bookmarkEnd w:id="92"/>
      <w:r/>
      <w:bookmarkEnd w:id="93"/>
      <w:r/>
      <w:bookmarkEnd w:id="94"/>
      <w:r>
        <w:rPr>
          <w:rFonts w:hint="eastAsia"/>
          <w:b w:val="0"/>
          <w:bCs w:val="0"/>
        </w:rPr>
      </w:r>
      <w:r/>
    </w:p>
    <w:p>
      <w:pPr>
        <w:pStyle w:val="74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74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48"/>
        <w:ind w:firstLine="420"/>
        <w:spacing w:before="0" w:after="0" w:line="400" w:lineRule="exact"/>
        <w:rPr>
          <w:rFonts w:hint="eastAsia"/>
          <w:b w:val="0"/>
          <w:bCs w:val="0"/>
        </w:rPr>
      </w:pPr>
      <w:r/>
      <w:bookmarkStart w:id="95" w:name="_Hlt26670360"/>
      <w:r/>
      <w:bookmarkEnd w:id="95"/>
      <w:r/>
      <w:bookmarkStart w:id="96" w:name="_Hlt26954838"/>
      <w:r/>
      <w:bookmarkEnd w:id="96"/>
      <w:r/>
      <w:bookmarkStart w:id="97" w:name="_Hlt26668975"/>
      <w:r/>
      <w:bookmarkEnd w:id="97"/>
      <w:r/>
      <w:bookmarkStart w:id="98" w:name="_Toc14577357"/>
      <w:r/>
      <w:bookmarkStart w:id="99" w:name="_Toc513029219"/>
      <w:r/>
      <w:bookmarkStart w:id="100" w:name="_Toc49090509"/>
      <w:r/>
      <w:bookmarkStart w:id="101" w:name="_Toc14577354"/>
      <w:r/>
      <w:bookmarkStart w:id="102" w:name="_Toc49090507"/>
      <w:r/>
      <w:bookmarkStart w:id="103"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8"/>
      <w:r/>
      <w:bookmarkEnd w:id="99"/>
      <w:r/>
      <w:bookmarkEnd w:id="100"/>
      <w:r>
        <w:rPr>
          <w:rFonts w:hint="eastAsia"/>
          <w:b w:val="0"/>
          <w:bCs w:val="0"/>
        </w:rPr>
      </w:r>
      <w:r/>
    </w:p>
    <w:p>
      <w:pPr>
        <w:pStyle w:val="744"/>
        <w:spacing w:line="400" w:lineRule="exact"/>
        <w:rPr>
          <w:rFonts w:hint="eastAsia" w:ascii="宋体" w:hAnsi="宋体"/>
          <w:sz w:val="24"/>
          <w:szCs w:val="24"/>
        </w:rPr>
      </w:pPr>
      <w:r/>
      <w:bookmarkEnd w:id="101"/>
      <w:r/>
      <w:bookmarkEnd w:id="102"/>
      <w:r/>
      <w:bookmarkEnd w:id="103"/>
      <w:r/>
      <w:bookmarkStart w:id="104" w:name="_Toc14577355"/>
      <w:r/>
      <w:bookmarkStart w:id="105"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74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4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4"/>
      <w:r/>
      <w:bookmarkStart w:id="106" w:name="_Hlt26670373"/>
      <w:r/>
      <w:bookmarkEnd w:id="106"/>
      <w:r>
        <w:rPr>
          <w:rFonts w:hint="eastAsia"/>
          <w:b w:val="0"/>
          <w:bCs w:val="0"/>
        </w:rPr>
        <w:t xml:space="preserve">表</w:t>
      </w:r>
      <w:bookmarkEnd w:id="105"/>
      <w:r>
        <w:rPr>
          <w:rFonts w:hint="eastAsia"/>
          <w:b w:val="0"/>
          <w:bCs w:val="0"/>
        </w:rPr>
      </w:r>
      <w:r/>
    </w:p>
    <w:p>
      <w:pPr>
        <w:pStyle w:val="74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7" w:name="_Hlt26954840"/>
      <w:r/>
      <w:bookmarkEnd w:id="107"/>
      <w:r>
        <w:rPr>
          <w:rFonts w:hint="eastAsia" w:ascii="宋体" w:hAnsi="宋体"/>
          <w:sz w:val="24"/>
        </w:rPr>
        <w:t xml:space="preserve">标人按照招标文件规定格式填报投标分项报价表</w:t>
      </w:r>
      <w:bookmarkStart w:id="108" w:name="_Hlt26670399"/>
      <w:r/>
      <w:bookmarkEnd w:id="108"/>
      <w:r>
        <w:rPr>
          <w:rFonts w:hint="eastAsia" w:ascii="宋体" w:hAnsi="宋体"/>
          <w:sz w:val="24"/>
        </w:rPr>
        <w:t xml:space="preserve">。</w:t>
      </w:r>
      <w:r>
        <w:rPr>
          <w:rFonts w:hint="eastAsia" w:ascii="宋体" w:hAnsi="宋体"/>
          <w:bCs/>
          <w:sz w:val="24"/>
        </w:rPr>
      </w:r>
      <w:r/>
    </w:p>
    <w:p>
      <w:pPr>
        <w:pStyle w:val="74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48"/>
        <w:ind w:firstLine="420"/>
        <w:spacing w:before="0" w:after="0" w:line="400" w:lineRule="exact"/>
        <w:rPr>
          <w:rFonts w:hint="eastAsia"/>
          <w:b w:val="0"/>
          <w:bCs w:val="0"/>
        </w:rPr>
      </w:pPr>
      <w:r/>
      <w:bookmarkStart w:id="109" w:name="_Hlt26668983"/>
      <w:r/>
      <w:bookmarkEnd w:id="109"/>
      <w:r/>
      <w:bookmarkStart w:id="110" w:name="_Hlt26670425"/>
      <w:r/>
      <w:bookmarkEnd w:id="110"/>
      <w:r/>
      <w:bookmarkStart w:id="111" w:name="_Hlt26954848"/>
      <w:r/>
      <w:bookmarkEnd w:id="111"/>
      <w:r/>
      <w:bookmarkStart w:id="112" w:name="_Hlt26670482"/>
      <w:r/>
      <w:bookmarkEnd w:id="112"/>
      <w:r/>
      <w:bookmarkStart w:id="113" w:name="_Hlt26954846"/>
      <w:r/>
      <w:bookmarkEnd w:id="113"/>
      <w:r/>
      <w:bookmarkStart w:id="114" w:name="_Hlt26954842"/>
      <w:r/>
      <w:bookmarkEnd w:id="114"/>
      <w:r/>
      <w:bookmarkStart w:id="115" w:name="_Hlt26954731"/>
      <w:r/>
      <w:bookmarkEnd w:id="115"/>
      <w:r/>
      <w:bookmarkStart w:id="116" w:name="_Hlt26670403"/>
      <w:r/>
      <w:bookmarkEnd w:id="116"/>
      <w:r/>
      <w:bookmarkStart w:id="117" w:name="_Hlt26670486"/>
      <w:r/>
      <w:bookmarkEnd w:id="117"/>
      <w:r/>
      <w:bookmarkStart w:id="118" w:name="_Hlt26954844"/>
      <w:r/>
      <w:bookmarkEnd w:id="118"/>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744"/>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44"/>
        <w:ind w:firstLine="480"/>
        <w:spacing w:line="400" w:lineRule="exact"/>
        <w:rPr>
          <w:rFonts w:hint="eastAsia" w:ascii="宋体" w:hAnsi="Arial" w:cs="宋体"/>
          <w:sz w:val="24"/>
          <w:lang w:val="zh-CN"/>
        </w:rPr>
      </w:pPr>
      <w:r/>
      <w:bookmarkStart w:id="119" w:name="_Toc49090510"/>
      <w:r/>
      <w:bookmarkStart w:id="120"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4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74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74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48"/>
        <w:ind w:firstLine="420"/>
        <w:spacing w:before="0" w:after="0" w:line="400" w:lineRule="exact"/>
        <w:rPr>
          <w:rFonts w:hint="eastAsia"/>
          <w:b w:val="0"/>
          <w:bCs w:val="0"/>
        </w:rPr>
      </w:pPr>
      <w:r/>
      <w:bookmarkEnd w:id="119"/>
      <w:r/>
      <w:bookmarkEnd w:id="120"/>
      <w:r/>
      <w:bookmarkStart w:id="121" w:name="_Hlt26954850"/>
      <w:r/>
      <w:bookmarkEnd w:id="121"/>
      <w:r/>
      <w:bookmarkStart w:id="122" w:name="_Hlt26954734"/>
      <w:r/>
      <w:bookmarkEnd w:id="122"/>
      <w:r/>
      <w:bookmarkStart w:id="123" w:name="_Hlt26670489"/>
      <w:r/>
      <w:bookmarkEnd w:id="123"/>
      <w:r/>
      <w:bookmarkStart w:id="124" w:name="_Toc49090511"/>
      <w:r/>
      <w:bookmarkStart w:id="125" w:name="_Toc14577360"/>
      <w:r>
        <w:rPr>
          <w:rFonts w:hint="eastAsia"/>
          <w:b w:val="0"/>
          <w:bCs w:val="0"/>
        </w:rPr>
        <w:t xml:space="preserve">1</w:t>
      </w:r>
      <w:r>
        <w:rPr>
          <w:b w:val="0"/>
          <w:bCs w:val="0"/>
        </w:rPr>
        <w:t xml:space="preserve">4</w:t>
      </w:r>
      <w:r>
        <w:rPr>
          <w:rFonts w:hint="eastAsia"/>
          <w:b w:val="0"/>
          <w:bCs w:val="0"/>
        </w:rPr>
        <w:t xml:space="preserve">、投标有效期</w:t>
      </w:r>
      <w:bookmarkEnd w:id="124"/>
      <w:r/>
      <w:bookmarkEnd w:id="125"/>
      <w:r>
        <w:rPr>
          <w:rFonts w:hint="eastAsia"/>
          <w:b w:val="0"/>
          <w:bCs w:val="0"/>
        </w:rPr>
      </w:r>
      <w:r/>
    </w:p>
    <w:p>
      <w:pPr>
        <w:pStyle w:val="74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4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74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47"/>
        <w:ind w:firstLine="482"/>
        <w:spacing w:before="145" w:after="145" w:line="400" w:lineRule="exact"/>
        <w:rPr>
          <w:rFonts w:hint="eastAsia"/>
        </w:rPr>
      </w:pPr>
      <w:r/>
      <w:bookmarkStart w:id="126" w:name="_Hlt26954852"/>
      <w:r/>
      <w:bookmarkEnd w:id="126"/>
      <w:r/>
      <w:bookmarkStart w:id="127" w:name="_Hlt26954739"/>
      <w:r/>
      <w:bookmarkEnd w:id="127"/>
      <w:r/>
      <w:bookmarkStart w:id="128" w:name="_Toc20823296"/>
      <w:r/>
      <w:bookmarkStart w:id="129" w:name="_Toc16938540"/>
      <w:r/>
      <w:bookmarkStart w:id="130" w:name="_Toc513029224"/>
      <w:r/>
      <w:bookmarkStart w:id="131" w:name="_Toc120614217"/>
      <w:r>
        <w:rPr>
          <w:rFonts w:hint="eastAsia"/>
        </w:rPr>
        <w:t xml:space="preserve">四、投标文件的递交</w:t>
      </w:r>
      <w:bookmarkEnd w:id="128"/>
      <w:r/>
      <w:bookmarkEnd w:id="129"/>
      <w:r/>
      <w:bookmarkEnd w:id="130"/>
      <w:r/>
      <w:bookmarkEnd w:id="131"/>
      <w:r>
        <w:rPr>
          <w:rFonts w:hint="eastAsia"/>
        </w:rPr>
      </w:r>
      <w:r/>
    </w:p>
    <w:p>
      <w:pPr>
        <w:pStyle w:val="748"/>
        <w:ind w:firstLine="560"/>
        <w:spacing w:before="0" w:after="0" w:line="400" w:lineRule="exact"/>
        <w:rPr>
          <w:rFonts w:hint="eastAsia" w:ascii="黑体"/>
          <w:b w:val="0"/>
          <w:bCs w:val="0"/>
        </w:rPr>
      </w:pPr>
      <w:r/>
      <w:bookmarkStart w:id="132" w:name="_Toc513029225"/>
      <w:r/>
      <w:bookmarkStart w:id="133" w:name="_Toc20823297"/>
      <w:r/>
      <w:bookmarkStart w:id="134" w:name="_Toc462564084"/>
      <w:r/>
      <w:bookmarkStart w:id="135"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pStyle w:val="74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85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16938542"/>
      <w:r/>
      <w:bookmarkStart w:id="137" w:name="_Toc20823298"/>
      <w:r/>
      <w:bookmarkStart w:id="138" w:name="_Toc513029226"/>
      <w:r>
        <w:rPr>
          <w:rFonts w:hint="eastAsia" w:ascii="宋体" w:hAnsi="宋体"/>
          <w:bCs/>
          <w:sz w:val="24"/>
        </w:rPr>
      </w:r>
      <w:r/>
    </w:p>
    <w:p>
      <w:pPr>
        <w:pStyle w:val="74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6"/>
      <w:r/>
      <w:bookmarkEnd w:id="137"/>
      <w:r/>
      <w:bookmarkEnd w:id="138"/>
      <w:r>
        <w:rPr>
          <w:rFonts w:hint="eastAsia"/>
          <w:b w:val="0"/>
        </w:rPr>
        <w:t xml:space="preserve">时间</w:t>
      </w:r>
      <w:r/>
    </w:p>
    <w:p>
      <w:pPr>
        <w:pStyle w:val="744"/>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74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744"/>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48"/>
        <w:ind w:firstLine="420"/>
        <w:spacing w:before="0" w:after="0" w:line="400" w:lineRule="exact"/>
        <w:rPr>
          <w:rFonts w:hint="eastAsia"/>
          <w:b w:val="0"/>
          <w:bCs w:val="0"/>
        </w:rPr>
      </w:pPr>
      <w:r/>
      <w:bookmarkStart w:id="139" w:name="_Toc513029227"/>
      <w:r/>
      <w:bookmarkStart w:id="140" w:name="_Toc16938543"/>
      <w:r/>
      <w:bookmarkStart w:id="141" w:name="_Toc20823299"/>
      <w:r>
        <w:rPr>
          <w:rFonts w:hint="eastAsia"/>
          <w:b w:val="0"/>
          <w:bCs w:val="0"/>
        </w:rPr>
        <w:t xml:space="preserve">1</w:t>
      </w:r>
      <w:r>
        <w:rPr>
          <w:b w:val="0"/>
          <w:bCs w:val="0"/>
        </w:rPr>
        <w:t xml:space="preserve">8</w:t>
      </w:r>
      <w:r>
        <w:rPr>
          <w:rFonts w:hint="eastAsia"/>
          <w:b w:val="0"/>
          <w:bCs w:val="0"/>
        </w:rPr>
        <w:t xml:space="preserve">、投标文件</w:t>
      </w:r>
      <w:bookmarkEnd w:id="139"/>
      <w:r/>
      <w:bookmarkEnd w:id="140"/>
      <w:r/>
      <w:bookmarkEnd w:id="141"/>
      <w:r>
        <w:rPr>
          <w:rFonts w:hint="eastAsia"/>
          <w:b w:val="0"/>
          <w:bCs w:val="0"/>
        </w:rPr>
        <w:t xml:space="preserve">的拒收</w:t>
      </w:r>
      <w:r/>
    </w:p>
    <w:p>
      <w:pPr>
        <w:pStyle w:val="74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48"/>
        <w:ind w:firstLine="420"/>
        <w:spacing w:before="0" w:after="0" w:line="400" w:lineRule="exact"/>
        <w:rPr>
          <w:rFonts w:hint="eastAsia"/>
          <w:b w:val="0"/>
          <w:bCs w:val="0"/>
        </w:rPr>
      </w:pPr>
      <w:r/>
      <w:bookmarkStart w:id="142" w:name="_Toc20823300"/>
      <w:r/>
      <w:bookmarkStart w:id="143" w:name="_Toc16938544"/>
      <w:r/>
      <w:bookmarkStart w:id="144" w:name="_Toc513029228"/>
      <w:r>
        <w:rPr>
          <w:b w:val="0"/>
          <w:bCs w:val="0"/>
        </w:rPr>
        <w:t xml:space="preserve">19</w:t>
      </w:r>
      <w:r>
        <w:rPr>
          <w:rFonts w:hint="eastAsia"/>
          <w:b w:val="0"/>
          <w:bCs w:val="0"/>
        </w:rPr>
        <w:t xml:space="preserve">、投标文件的撤回和修改</w:t>
      </w:r>
      <w:bookmarkEnd w:id="142"/>
      <w:r/>
      <w:bookmarkEnd w:id="143"/>
      <w:r/>
      <w:bookmarkEnd w:id="144"/>
      <w:r>
        <w:rPr>
          <w:rFonts w:hint="eastAsia"/>
          <w:b w:val="0"/>
          <w:bCs w:val="0"/>
        </w:rPr>
      </w:r>
      <w:r/>
    </w:p>
    <w:p>
      <w:pPr>
        <w:pStyle w:val="744"/>
        <w:ind w:firstLine="480"/>
        <w:spacing w:line="400" w:lineRule="exact"/>
        <w:rPr>
          <w:rFonts w:hint="eastAsia" w:ascii="宋体" w:hAnsi="宋体"/>
          <w:sz w:val="24"/>
        </w:rPr>
      </w:pPr>
      <w:r>
        <w:rPr>
          <w:rFonts w:hint="eastAsia" w:ascii="宋体" w:hAnsi="宋体"/>
          <w:sz w:val="24"/>
        </w:rPr>
        <w:t xml:space="preserve">19.1 投标文件的撤回</w:t>
      </w:r>
      <w:r/>
    </w:p>
    <w:p>
      <w:pPr>
        <w:pStyle w:val="74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74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4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44"/>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744"/>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744"/>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744"/>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47"/>
        <w:ind w:firstLine="482"/>
        <w:spacing w:before="145" w:after="145" w:line="400" w:lineRule="exact"/>
        <w:rPr>
          <w:rFonts w:hint="eastAsia"/>
        </w:rPr>
      </w:pPr>
      <w:r/>
      <w:bookmarkStart w:id="145" w:name="_Toc120614218"/>
      <w:r/>
      <w:bookmarkStart w:id="146" w:name="_Toc20823301"/>
      <w:r/>
      <w:bookmarkStart w:id="147" w:name="_Toc513029229"/>
      <w:r/>
      <w:bookmarkStart w:id="148" w:name="_Toc16938545"/>
      <w:r>
        <w:rPr>
          <w:rFonts w:hint="eastAsia"/>
        </w:rPr>
        <w:t xml:space="preserve">五、开标与评标</w:t>
      </w:r>
      <w:bookmarkEnd w:id="145"/>
      <w:r/>
      <w:bookmarkEnd w:id="146"/>
      <w:r/>
      <w:bookmarkEnd w:id="147"/>
      <w:r/>
      <w:bookmarkEnd w:id="148"/>
      <w:r>
        <w:rPr>
          <w:rFonts w:hint="eastAsia"/>
        </w:rPr>
      </w:r>
      <w:r/>
    </w:p>
    <w:p>
      <w:pPr>
        <w:pStyle w:val="748"/>
        <w:ind w:firstLine="420"/>
        <w:spacing w:before="0" w:after="0" w:line="400" w:lineRule="exact"/>
        <w:rPr>
          <w:rFonts w:hint="eastAsia"/>
          <w:b w:val="0"/>
          <w:bCs w:val="0"/>
        </w:rPr>
      </w:pPr>
      <w:r/>
      <w:bookmarkStart w:id="149" w:name="_Toc20823302"/>
      <w:r/>
      <w:bookmarkStart w:id="150" w:name="_Toc16938546"/>
      <w:r/>
      <w:bookmarkStart w:id="151" w:name="_Toc513029230"/>
      <w:r>
        <w:rPr>
          <w:rFonts w:hint="eastAsia"/>
          <w:b w:val="0"/>
          <w:bCs w:val="0"/>
        </w:rPr>
        <w:t xml:space="preserve">2</w:t>
      </w:r>
      <w:r>
        <w:rPr>
          <w:b w:val="0"/>
          <w:bCs w:val="0"/>
        </w:rPr>
        <w:t xml:space="preserve">0</w:t>
      </w:r>
      <w:r>
        <w:rPr>
          <w:rFonts w:hint="eastAsia"/>
          <w:b w:val="0"/>
          <w:bCs w:val="0"/>
        </w:rPr>
        <w:t xml:space="preserve">、开标</w:t>
      </w:r>
      <w:bookmarkEnd w:id="149"/>
      <w:r/>
      <w:bookmarkEnd w:id="150"/>
      <w:r/>
      <w:bookmarkEnd w:id="151"/>
      <w:r>
        <w:rPr>
          <w:rFonts w:hint="eastAsia"/>
          <w:b w:val="0"/>
          <w:bCs w:val="0"/>
        </w:rPr>
      </w:r>
      <w:r/>
    </w:p>
    <w:p>
      <w:pPr>
        <w:pStyle w:val="744"/>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744"/>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44"/>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748"/>
        <w:ind w:firstLine="420"/>
        <w:spacing w:before="0" w:after="0" w:line="400" w:lineRule="exact"/>
        <w:rPr>
          <w:rFonts w:hint="eastAsia"/>
          <w:b w:val="0"/>
          <w:bCs w:val="0"/>
        </w:rPr>
      </w:pPr>
      <w:r/>
      <w:bookmarkStart w:id="152" w:name="_Toc20823303"/>
      <w:r/>
      <w:bookmarkStart w:id="153" w:name="_Toc16938547"/>
      <w:r/>
      <w:bookmarkStart w:id="154"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74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74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74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4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744"/>
        <w:ind w:firstLine="480"/>
        <w:spacing w:line="400" w:lineRule="exact"/>
        <w:rPr>
          <w:rFonts w:hint="eastAsia" w:ascii="宋体" w:hAnsi="宋体"/>
          <w:bCs/>
          <w:sz w:val="24"/>
        </w:rPr>
      </w:pPr>
      <w:r/>
      <w:bookmarkEnd w:id="152"/>
      <w:r/>
      <w:bookmarkEnd w:id="153"/>
      <w:r/>
      <w:bookmarkEnd w:id="154"/>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44"/>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44"/>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748"/>
        <w:ind w:firstLine="420"/>
        <w:spacing w:before="0" w:after="0" w:line="400" w:lineRule="exact"/>
        <w:rPr>
          <w:rFonts w:hint="eastAsia"/>
          <w:b w:val="0"/>
          <w:bCs w:val="0"/>
        </w:rPr>
      </w:pPr>
      <w:r/>
      <w:bookmarkStart w:id="155" w:name="_Toc16938548"/>
      <w:r/>
      <w:bookmarkStart w:id="156" w:name="_Toc513029232"/>
      <w:r/>
      <w:bookmarkStart w:id="157" w:name="_Toc20823304"/>
      <w:r>
        <w:rPr>
          <w:rFonts w:hint="eastAsia"/>
          <w:b w:val="0"/>
          <w:bCs w:val="0"/>
        </w:rPr>
        <w:t xml:space="preserve">2</w:t>
      </w:r>
      <w:r>
        <w:rPr>
          <w:b w:val="0"/>
          <w:bCs w:val="0"/>
        </w:rPr>
        <w:t xml:space="preserve">3</w:t>
      </w:r>
      <w:r>
        <w:rPr>
          <w:rFonts w:hint="eastAsia"/>
          <w:b w:val="0"/>
          <w:bCs w:val="0"/>
        </w:rPr>
        <w:t xml:space="preserve">、投标文件的澄清</w:t>
      </w:r>
      <w:bookmarkEnd w:id="155"/>
      <w:r/>
      <w:bookmarkEnd w:id="156"/>
      <w:r/>
      <w:bookmarkEnd w:id="157"/>
      <w:r>
        <w:rPr>
          <w:rFonts w:hint="eastAsia"/>
          <w:b w:val="0"/>
          <w:bCs w:val="0"/>
        </w:rPr>
      </w:r>
      <w:r/>
    </w:p>
    <w:p>
      <w:pPr>
        <w:pStyle w:val="744"/>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4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4"/>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48"/>
        <w:ind w:firstLine="420"/>
        <w:spacing w:before="0" w:after="0" w:line="400" w:lineRule="exact"/>
        <w:rPr>
          <w:rFonts w:hint="eastAsia"/>
          <w:b w:val="0"/>
          <w:bCs w:val="0"/>
        </w:rPr>
      </w:pPr>
      <w:r/>
      <w:bookmarkStart w:id="158" w:name="_Toc16938549"/>
      <w:r/>
      <w:bookmarkStart w:id="159" w:name="_Toc513029233"/>
      <w:r/>
      <w:bookmarkStart w:id="160"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8"/>
      <w:r/>
      <w:bookmarkEnd w:id="159"/>
      <w:r/>
      <w:bookmarkEnd w:id="160"/>
      <w:r>
        <w:rPr>
          <w:rFonts w:hint="eastAsia"/>
          <w:b w:val="0"/>
          <w:bCs w:val="0"/>
        </w:rPr>
      </w:r>
      <w:r/>
    </w:p>
    <w:p>
      <w:pPr>
        <w:pStyle w:val="744"/>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744"/>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74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4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4"/>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74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44"/>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74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744"/>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74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74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4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4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4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4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4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44"/>
        <w:ind w:firstLine="420"/>
        <w:spacing w:line="400" w:lineRule="exact"/>
        <w:rPr>
          <w:rFonts w:ascii="宋体" w:hAnsi="宋体"/>
          <w:sz w:val="24"/>
        </w:rPr>
      </w:pPr>
      <w:r/>
      <w:bookmarkStart w:id="161" w:name="_Toc16938550"/>
      <w:r/>
      <w:bookmarkStart w:id="162" w:name="_Toc513029234"/>
      <w:r/>
      <w:bookmarkStart w:id="163"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74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74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74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74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74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74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74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4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4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61"/>
      <w:r/>
      <w:bookmarkEnd w:id="162"/>
      <w:r/>
      <w:bookmarkEnd w:id="163"/>
      <w:r>
        <w:rPr>
          <w:rFonts w:hint="eastAsia"/>
          <w:b w:val="0"/>
          <w:bCs w:val="0"/>
        </w:rPr>
        <w:t xml:space="preserve">无效投标条款和废标条款</w:t>
      </w:r>
      <w:r/>
    </w:p>
    <w:p>
      <w:pPr>
        <w:pStyle w:val="744"/>
        <w:ind w:left="479"/>
        <w:spacing w:line="400" w:lineRule="exact"/>
        <w:rPr>
          <w:rFonts w:hint="eastAsia" w:ascii="宋体" w:hAnsi="宋体"/>
          <w:bCs/>
          <w:sz w:val="24"/>
        </w:rPr>
      </w:pPr>
      <w:r/>
      <w:bookmarkStart w:id="164" w:name="_Toc16938551"/>
      <w:r/>
      <w:bookmarkStart w:id="165" w:name="_Toc20823307"/>
      <w:r/>
      <w:bookmarkStart w:id="166" w:name="_Toc513029235"/>
      <w:r>
        <w:rPr>
          <w:rFonts w:hint="eastAsia" w:ascii="宋体" w:hAnsi="宋体"/>
          <w:bCs/>
          <w:sz w:val="24"/>
        </w:rPr>
        <w:t xml:space="preserve">25.1无效投标条款</w:t>
      </w:r>
      <w:r/>
    </w:p>
    <w:p>
      <w:pPr>
        <w:pStyle w:val="74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744"/>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744"/>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744"/>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744"/>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744"/>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744"/>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744"/>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4"/>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744"/>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744"/>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44"/>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744"/>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744"/>
        <w:ind w:left="479"/>
        <w:spacing w:line="400" w:lineRule="exact"/>
        <w:rPr>
          <w:rFonts w:hint="eastAsia" w:ascii="宋体" w:hAnsi="宋体"/>
          <w:bCs/>
          <w:sz w:val="24"/>
        </w:rPr>
      </w:pPr>
      <w:r>
        <w:rPr>
          <w:rFonts w:hint="eastAsia" w:ascii="宋体" w:hAnsi="宋体"/>
          <w:bCs/>
          <w:sz w:val="24"/>
        </w:rPr>
        <w:t xml:space="preserve">25.2废标条款</w:t>
      </w:r>
      <w:r/>
    </w:p>
    <w:p>
      <w:pPr>
        <w:pStyle w:val="744"/>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744"/>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744"/>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744"/>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44"/>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744"/>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47"/>
        <w:ind w:firstLine="482"/>
        <w:spacing w:before="145" w:after="145" w:line="400" w:lineRule="exact"/>
        <w:rPr>
          <w:rFonts w:hint="eastAsia"/>
        </w:rPr>
      </w:pPr>
      <w:r/>
      <w:bookmarkStart w:id="167" w:name="_Toc120614219"/>
      <w:r>
        <w:rPr>
          <w:rFonts w:hint="eastAsia"/>
        </w:rPr>
        <w:t xml:space="preserve">六、</w:t>
      </w:r>
      <w:bookmarkEnd w:id="164"/>
      <w:r/>
      <w:bookmarkEnd w:id="165"/>
      <w:r/>
      <w:bookmarkEnd w:id="166"/>
      <w:r>
        <w:rPr>
          <w:rFonts w:hint="eastAsia"/>
        </w:rPr>
        <w:t xml:space="preserve">定标</w:t>
      </w:r>
      <w:bookmarkEnd w:id="167"/>
      <w:r>
        <w:rPr>
          <w:rFonts w:hint="eastAsia"/>
        </w:rPr>
      </w:r>
      <w:r/>
    </w:p>
    <w:p>
      <w:pPr>
        <w:pStyle w:val="748"/>
        <w:ind w:firstLine="600"/>
        <w:spacing w:before="0" w:after="0" w:line="400" w:lineRule="exact"/>
        <w:rPr>
          <w:rFonts w:hint="eastAsia" w:ascii="黑体" w:hAnsi="宋体" w:cs="Times New Roman"/>
          <w:b w:val="0"/>
          <w:sz w:val="30"/>
          <w:szCs w:val="30"/>
        </w:rPr>
      </w:pPr>
      <w:r/>
      <w:bookmarkStart w:id="168" w:name="_Toc513029238"/>
      <w:r/>
      <w:bookmarkStart w:id="169" w:name="_Toc20823310"/>
      <w:r/>
      <w:bookmarkStart w:id="170"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pStyle w:val="744"/>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744"/>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744"/>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744"/>
        <w:ind w:firstLine="480"/>
        <w:spacing w:line="400" w:lineRule="exact"/>
        <w:rPr>
          <w:rFonts w:ascii="宋体" w:hAnsi="宋体"/>
          <w:sz w:val="24"/>
          <w:szCs w:val="24"/>
        </w:rPr>
      </w:pPr>
      <w:r/>
      <w:bookmarkStart w:id="171"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74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1"/>
      <w:r>
        <w:rPr>
          <w:rFonts w:hint="eastAsia" w:ascii="黑体" w:hAnsi="宋体" w:cs="Times New Roman"/>
          <w:b w:val="0"/>
          <w:sz w:val="30"/>
          <w:szCs w:val="30"/>
        </w:rPr>
      </w:r>
      <w:r/>
    </w:p>
    <w:p>
      <w:pPr>
        <w:pStyle w:val="74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pStyle w:val="74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4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74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4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44"/>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744"/>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74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74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74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744"/>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4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7"/>
        <w:spacing w:before="145" w:after="145" w:line="400" w:lineRule="exact"/>
        <w:rPr>
          <w:rFonts w:hint="eastAsia"/>
        </w:rPr>
      </w:pPr>
      <w:r/>
      <w:bookmarkStart w:id="172" w:name="_Toc120614220"/>
      <w:r/>
      <w:bookmarkStart w:id="173" w:name="_Toc20823308"/>
      <w:r/>
      <w:bookmarkStart w:id="174" w:name="_Toc16938552"/>
      <w:r/>
      <w:bookmarkStart w:id="175" w:name="_Toc513029236"/>
      <w:r>
        <w:rPr>
          <w:rFonts w:hint="eastAsia"/>
        </w:rPr>
        <w:t xml:space="preserve">七、授予合同</w:t>
      </w:r>
      <w:bookmarkEnd w:id="172"/>
      <w:r>
        <w:rPr>
          <w:rFonts w:hint="eastAsia"/>
        </w:rPr>
      </w:r>
      <w:r/>
    </w:p>
    <w:p>
      <w:pPr>
        <w:pStyle w:val="748"/>
        <w:ind w:firstLine="600"/>
        <w:spacing w:before="0" w:after="0" w:line="400" w:lineRule="exact"/>
        <w:rPr>
          <w:rFonts w:hint="eastAsia" w:ascii="黑体" w:hAnsi="宋体" w:cs="Times New Roman"/>
          <w:b w:val="0"/>
          <w:sz w:val="30"/>
          <w:szCs w:val="30"/>
        </w:rPr>
      </w:pPr>
      <w:r/>
      <w:bookmarkEnd w:id="173"/>
      <w:r/>
      <w:bookmarkEnd w:id="174"/>
      <w:r/>
      <w:bookmarkEnd w:id="175"/>
      <w:r/>
      <w:bookmarkStart w:id="176" w:name="_Toc16938553"/>
      <w:r/>
      <w:bookmarkStart w:id="177" w:name="_Toc20823309"/>
      <w:r/>
      <w:bookmarkStart w:id="178"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74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744"/>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744"/>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4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74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48"/>
        <w:ind w:firstLine="600"/>
        <w:spacing w:before="0" w:after="0" w:line="400" w:lineRule="exact"/>
        <w:rPr>
          <w:rFonts w:ascii="黑体" w:hAnsi="宋体" w:cs="Times New Roman"/>
          <w:b w:val="0"/>
          <w:sz w:val="30"/>
          <w:szCs w:val="30"/>
        </w:rPr>
      </w:pPr>
      <w:r/>
      <w:bookmarkEnd w:id="176"/>
      <w:r/>
      <w:bookmarkEnd w:id="177"/>
      <w:r/>
      <w:bookmarkEnd w:id="178"/>
      <w:r/>
      <w:bookmarkStart w:id="179" w:name="_Toc120614221"/>
      <w:r/>
      <w:bookmarkStart w:id="180" w:name="_Toc479757207"/>
      <w:r/>
      <w:bookmarkStart w:id="181" w:name="_Toc16938558"/>
      <w:r/>
      <w:bookmarkStart w:id="182" w:name="_Toc20823314"/>
      <w:r/>
      <w:bookmarkStart w:id="183"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75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59"/>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59"/>
        <w:spacing w:line="400" w:lineRule="exact"/>
        <w:rPr>
          <w:rFonts w:hint="eastAsia" w:ascii="宋体" w:hAnsi="宋体"/>
          <w:sz w:val="24"/>
          <w:szCs w:val="24"/>
        </w:rPr>
      </w:pPr>
      <w:r>
        <w:rPr>
          <w:rFonts w:hint="eastAsia" w:ascii="宋体" w:hAnsi="宋体"/>
          <w:bCs/>
          <w:sz w:val="24"/>
        </w:rPr>
      </w:r>
      <w:r/>
    </w:p>
    <w:p>
      <w:pPr>
        <w:pStyle w:val="745"/>
        <w:rPr>
          <w:rFonts w:hint="eastAsia" w:ascii="黑体" w:eastAsia="黑体"/>
          <w:bCs/>
          <w:sz w:val="44"/>
        </w:rPr>
      </w:pPr>
      <w:r>
        <w:rPr>
          <w:rFonts w:hint="eastAsia" w:ascii="黑体" w:eastAsia="黑体"/>
          <w:bCs/>
          <w:sz w:val="44"/>
        </w:rPr>
        <w:t xml:space="preserve">第三章  合同</w:t>
      </w:r>
      <w:bookmarkEnd w:id="179"/>
      <w:r/>
      <w:bookmarkEnd w:id="180"/>
      <w:r/>
      <w:bookmarkEnd w:id="181"/>
      <w:r/>
      <w:bookmarkEnd w:id="182"/>
      <w:r/>
      <w:bookmarkEnd w:id="183"/>
      <w:r>
        <w:rPr>
          <w:rFonts w:hint="eastAsia" w:ascii="黑体" w:eastAsia="黑体"/>
          <w:bCs/>
          <w:sz w:val="44"/>
        </w:rPr>
        <w:t xml:space="preserve">文本</w:t>
      </w:r>
      <w:r/>
    </w:p>
    <w:p>
      <w:pPr>
        <w:pStyle w:val="744"/>
        <w:jc w:val="center"/>
        <w:spacing w:before="145" w:after="145"/>
        <w:rPr>
          <w:rFonts w:hint="eastAsia" w:ascii="宋体" w:hAnsi="宋体"/>
          <w:b/>
          <w:sz w:val="30"/>
        </w:rPr>
        <w:outlineLvl w:val="0"/>
      </w:pPr>
      <w:r/>
      <w:bookmarkStart w:id="184" w:name="_Toc20823315"/>
      <w:r/>
      <w:bookmarkStart w:id="185" w:name="_Toc16938559"/>
      <w:r/>
      <w:bookmarkStart w:id="186" w:name="_Toc513029243"/>
      <w:r>
        <w:rPr>
          <w:rFonts w:hint="eastAsia" w:ascii="宋体" w:hAnsi="宋体"/>
          <w:b/>
          <w:sz w:val="30"/>
        </w:rPr>
      </w:r>
      <w:r/>
    </w:p>
    <w:p>
      <w:pPr>
        <w:pStyle w:val="744"/>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4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744"/>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744"/>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783"/>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8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8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8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8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8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83"/>
        <w:spacing w:before="120" w:after="120"/>
        <w:rPr>
          <w:rFonts w:hint="eastAsia" w:hAnsi="宋体"/>
          <w:sz w:val="24"/>
          <w:szCs w:val="24"/>
        </w:rPr>
      </w:pPr>
      <w:r>
        <w:rPr>
          <w:rFonts w:hint="eastAsia" w:hAnsi="宋体"/>
          <w:sz w:val="24"/>
          <w:szCs w:val="24"/>
        </w:rPr>
        <w:t xml:space="preserve">1.3 标的数量（规模）：</w:t>
      </w:r>
      <w:r/>
    </w:p>
    <w:p>
      <w:pPr>
        <w:pStyle w:val="783"/>
        <w:spacing w:before="120" w:after="120"/>
        <w:rPr>
          <w:rFonts w:hint="eastAsia" w:hAnsi="宋体"/>
          <w:sz w:val="24"/>
          <w:szCs w:val="24"/>
        </w:rPr>
      </w:pPr>
      <w:r>
        <w:rPr>
          <w:rFonts w:hint="eastAsia" w:hAnsi="宋体"/>
          <w:sz w:val="24"/>
          <w:szCs w:val="24"/>
        </w:rPr>
        <w:t xml:space="preserve">1.4 履行时间（期限）：</w:t>
      </w:r>
      <w:r/>
    </w:p>
    <w:p>
      <w:pPr>
        <w:pStyle w:val="78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83"/>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83"/>
        <w:spacing w:before="120" w:after="120"/>
        <w:rPr>
          <w:rFonts w:hAnsi="宋体"/>
          <w:b/>
          <w:sz w:val="24"/>
          <w:szCs w:val="24"/>
        </w:rPr>
      </w:pPr>
      <w:r>
        <w:rPr>
          <w:rFonts w:hAnsi="宋体"/>
          <w:b/>
          <w:sz w:val="24"/>
          <w:szCs w:val="24"/>
        </w:rPr>
        <w:t xml:space="preserve">二、合同金额</w:t>
      </w:r>
      <w:r/>
    </w:p>
    <w:p>
      <w:pPr>
        <w:pStyle w:val="783"/>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783"/>
        <w:spacing w:before="120" w:after="120"/>
        <w:rPr>
          <w:rFonts w:hAnsi="宋体"/>
          <w:b/>
          <w:sz w:val="24"/>
          <w:szCs w:val="24"/>
        </w:rPr>
      </w:pPr>
      <w:r>
        <w:rPr>
          <w:rFonts w:hAnsi="宋体"/>
          <w:b/>
          <w:sz w:val="24"/>
          <w:szCs w:val="24"/>
        </w:rPr>
        <w:t xml:space="preserve">三、技术资料</w:t>
      </w:r>
      <w:r/>
    </w:p>
    <w:p>
      <w:pPr>
        <w:pStyle w:val="78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8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3"/>
        <w:ind w:left="412" w:hanging="412"/>
        <w:spacing w:before="120" w:after="120"/>
        <w:rPr>
          <w:rFonts w:hAnsi="宋体"/>
          <w:b/>
          <w:sz w:val="24"/>
          <w:szCs w:val="24"/>
        </w:rPr>
      </w:pPr>
      <w:r>
        <w:rPr>
          <w:rFonts w:hAnsi="宋体"/>
          <w:b/>
          <w:sz w:val="24"/>
          <w:szCs w:val="24"/>
        </w:rPr>
        <w:t xml:space="preserve">四、知识产权</w:t>
      </w:r>
      <w:r/>
    </w:p>
    <w:p>
      <w:pPr>
        <w:pStyle w:val="78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8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8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83"/>
        <w:ind w:left="410" w:hanging="410"/>
        <w:spacing w:before="120" w:after="120"/>
        <w:rPr>
          <w:rFonts w:hAnsi="宋体"/>
          <w:b/>
          <w:sz w:val="24"/>
          <w:szCs w:val="24"/>
        </w:rPr>
      </w:pPr>
      <w:r>
        <w:rPr>
          <w:rFonts w:hAnsi="宋体"/>
          <w:b/>
          <w:sz w:val="24"/>
          <w:szCs w:val="24"/>
        </w:rPr>
        <w:t xml:space="preserve">六、履约保证金</w:t>
      </w:r>
      <w:r/>
    </w:p>
    <w:p>
      <w:pPr>
        <w:pStyle w:val="783"/>
        <w:ind w:left="408" w:hanging="408"/>
        <w:spacing w:before="120" w:after="120"/>
        <w:rPr>
          <w:rFonts w:hAnsi="宋体"/>
          <w:sz w:val="24"/>
          <w:szCs w:val="24"/>
        </w:rPr>
      </w:pPr>
      <w:r>
        <w:rPr>
          <w:rFonts w:hAnsi="宋体"/>
          <w:sz w:val="24"/>
          <w:szCs w:val="24"/>
        </w:rPr>
        <w:t xml:space="preserve">6.1 乙方</w:t>
      </w:r>
      <w:r>
        <w:rPr>
          <w:rFonts w:hint="eastAsia" w:hAnsi="宋体"/>
          <w:sz w:val="24"/>
          <w:szCs w:val="24"/>
        </w:rPr>
        <w:t xml:space="preserve">在按合同年度金额</w:t>
      </w:r>
      <w:r>
        <w:rPr>
          <w:rFonts w:hAnsi="宋体"/>
          <w:sz w:val="24"/>
          <w:szCs w:val="24"/>
        </w:rPr>
        <w:t xml:space="preserve">交纳人民币</w:t>
      </w:r>
      <w:r>
        <w:rPr>
          <w:rFonts w:hint="eastAsia" w:hAnsi="宋体"/>
          <w:sz w:val="24"/>
          <w:szCs w:val="24"/>
          <w:u w:val="single"/>
        </w:rPr>
        <w:t xml:space="preserve">10%</w:t>
      </w:r>
      <w:r>
        <w:rPr>
          <w:rFonts w:hAnsi="宋体"/>
          <w:sz w:val="24"/>
          <w:szCs w:val="24"/>
        </w:rPr>
        <w:t xml:space="preserve">作为本合同的履约保证金。</w:t>
      </w:r>
      <w:r/>
    </w:p>
    <w:p>
      <w:pPr>
        <w:pStyle w:val="78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83"/>
        <w:ind w:left="408" w:hanging="408"/>
        <w:spacing w:before="120" w:after="120"/>
        <w:rPr>
          <w:rFonts w:hint="eastAsia" w:hAnsi="宋体"/>
          <w:sz w:val="24"/>
          <w:szCs w:val="24"/>
        </w:rPr>
      </w:pPr>
      <w:r>
        <w:rPr>
          <w:rFonts w:hint="eastAsia" w:hAnsi="宋体"/>
          <w:sz w:val="24"/>
          <w:szCs w:val="24"/>
        </w:rPr>
        <w:t xml:space="preserve">6.2.1履约保证金退还方式：退还至原付款账户。</w:t>
      </w:r>
      <w:r/>
    </w:p>
    <w:p>
      <w:pPr>
        <w:pStyle w:val="783"/>
        <w:ind w:left="408" w:hanging="408"/>
        <w:spacing w:before="120" w:after="120"/>
        <w:rPr>
          <w:rFonts w:hint="eastAsia" w:hAnsi="宋体"/>
          <w:sz w:val="24"/>
          <w:szCs w:val="24"/>
        </w:rPr>
      </w:pPr>
      <w:r>
        <w:rPr>
          <w:rFonts w:hint="eastAsia" w:hAnsi="宋体"/>
          <w:sz w:val="24"/>
          <w:szCs w:val="24"/>
        </w:rPr>
        <w:t xml:space="preserve">6.2.2履约保证金退还时间：验收合格后一周内无息退还。</w:t>
      </w:r>
      <w:r/>
    </w:p>
    <w:p>
      <w:pPr>
        <w:pStyle w:val="783"/>
        <w:ind w:left="408" w:hanging="408"/>
        <w:spacing w:before="120" w:after="120"/>
        <w:rPr>
          <w:rFonts w:hint="eastAsia" w:hAnsi="宋体"/>
          <w:sz w:val="24"/>
          <w:szCs w:val="24"/>
        </w:rPr>
      </w:pPr>
      <w:r>
        <w:rPr>
          <w:rFonts w:hint="eastAsia" w:hAnsi="宋体"/>
          <w:sz w:val="24"/>
          <w:szCs w:val="24"/>
        </w:rPr>
        <w:t xml:space="preserve">6.2.3履约保证金退还条件：合同履行结束，达到甲方验收标准。</w:t>
      </w:r>
      <w:r/>
    </w:p>
    <w:p>
      <w:pPr>
        <w:pStyle w:val="783"/>
        <w:ind w:left="408" w:hanging="408"/>
        <w:spacing w:before="120" w:after="120"/>
        <w:rPr>
          <w:rFonts w:hint="eastAsia" w:hAnsi="宋体"/>
          <w:color w:val="000000"/>
          <w:sz w:val="24"/>
          <w:szCs w:val="24"/>
        </w:rPr>
      </w:pPr>
      <w:r>
        <w:rPr>
          <w:rFonts w:hint="eastAsia" w:hAnsi="宋体"/>
          <w:sz w:val="24"/>
          <w:szCs w:val="24"/>
        </w:rPr>
        <w:t xml:space="preserve">6.2.4履约保证金不予退还的情形</w:t>
      </w:r>
      <w:r>
        <w:rPr>
          <w:rFonts w:hint="eastAsia" w:hAnsi="宋体"/>
          <w:color w:val="000000"/>
          <w:sz w:val="24"/>
          <w:szCs w:val="24"/>
        </w:rPr>
        <w:t xml:space="preserve">：投标文件承诺服务或合同约定的履约事项尚未全部完成。</w:t>
      </w:r>
      <w:r/>
    </w:p>
    <w:p>
      <w:pPr>
        <w:pStyle w:val="744"/>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4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74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744"/>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w:t>
      </w:r>
      <w:r>
        <w:rPr>
          <w:rFonts w:hint="eastAsia" w:ascii="宋体" w:hAnsi="宋体"/>
          <w:sz w:val="24"/>
          <w:szCs w:val="24"/>
        </w:rPr>
        <w:t xml:space="preserve">，甲方有权解除合同。</w:t>
      </w:r>
      <w:r>
        <w:rPr>
          <w:rFonts w:ascii="宋体" w:hAnsi="宋体" w:eastAsia="仿宋_GB2312"/>
          <w:sz w:val="24"/>
          <w:szCs w:val="24"/>
        </w:rPr>
      </w:r>
      <w:r/>
    </w:p>
    <w:p>
      <w:pPr>
        <w:pStyle w:val="78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4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783"/>
        <w:ind w:firstLine="480"/>
        <w:spacing w:before="120" w:after="120"/>
        <w:rPr>
          <w:rFonts w:hint="eastAsia" w:hAnsi="宋体" w:cs="宋体"/>
          <w:sz w:val="24"/>
          <w:szCs w:val="24"/>
          <w:u w:val="single"/>
        </w:rPr>
      </w:pPr>
      <w:r>
        <w:rPr>
          <w:rFonts w:hint="eastAsia" w:hAnsi="宋体" w:cs="宋体"/>
          <w:color w:val="000000"/>
          <w:sz w:val="24"/>
          <w:szCs w:val="24"/>
          <w:u w:val="single"/>
        </w:rPr>
        <w:t xml:space="preserve">费用支付按半年支付方式。</w:t>
      </w:r>
      <w:r>
        <w:rPr>
          <w:rFonts w:hint="eastAsia" w:hAnsi="宋体" w:cs="宋体"/>
          <w:sz w:val="24"/>
          <w:szCs w:val="24"/>
          <w:u w:val="single"/>
        </w:rPr>
        <w:t xml:space="preserve">预付款支付时间：合同签订后20日内，预付款支付比例：按年度合同金额的10%。甲方每季度对乙方的工作质量进行考核与检查。</w:t>
      </w:r>
      <w:r>
        <w:rPr>
          <w:rFonts w:hint="eastAsia" w:hAnsi="宋体" w:cs="宋体"/>
          <w:color w:val="000000"/>
          <w:sz w:val="24"/>
          <w:szCs w:val="24"/>
          <w:u w:val="single"/>
        </w:rPr>
        <w:t xml:space="preserve">合同期内每年9月、3月的</w:t>
      </w:r>
      <w:r>
        <w:rPr>
          <w:rFonts w:hint="eastAsia" w:hAnsi="宋体" w:cs="宋体"/>
          <w:sz w:val="24"/>
          <w:szCs w:val="24"/>
          <w:u w:val="single"/>
        </w:rPr>
        <w:t xml:space="preserve">15号以后，由乙方出具付款申请报告，甲方</w:t>
      </w:r>
      <w:r>
        <w:rPr>
          <w:rFonts w:hint="eastAsia" w:hAnsi="宋体" w:cs="宋体"/>
          <w:color w:val="000000"/>
          <w:sz w:val="24"/>
          <w:szCs w:val="24"/>
          <w:u w:val="single"/>
        </w:rPr>
        <w:t xml:space="preserve">分别向乙方支付合同总额的40%、50%。付款前成交供应商需提供合格的发票，因成交供应商未及时提交发票造成付款时间顺延的，采购人不承担延迟付款的违约责任。</w:t>
      </w:r>
      <w:r>
        <w:rPr>
          <w:rFonts w:hint="eastAsia" w:hAnsi="宋体" w:cs="宋体"/>
          <w:sz w:val="24"/>
          <w:szCs w:val="24"/>
          <w:u w:val="single"/>
        </w:rPr>
      </w:r>
      <w:r/>
    </w:p>
    <w:p>
      <w:pPr>
        <w:pStyle w:val="744"/>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44"/>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8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8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8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8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8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8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8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8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8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8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8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8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8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8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8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8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8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8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8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8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83"/>
        <w:ind w:left="480" w:hanging="480"/>
        <w:spacing w:before="120" w:after="120" w:line="0" w:lineRule="atLeast"/>
        <w:rPr>
          <w:rFonts w:hAnsi="宋体"/>
          <w:sz w:val="24"/>
          <w:szCs w:val="24"/>
        </w:rPr>
      </w:pPr>
      <w:r>
        <w:rPr>
          <w:rFonts w:hAnsi="宋体"/>
          <w:sz w:val="24"/>
          <w:szCs w:val="24"/>
        </w:rPr>
        <w:t xml:space="preserve">  甲方：                        乙方： </w:t>
      </w:r>
      <w:r/>
    </w:p>
    <w:p>
      <w:pPr>
        <w:pStyle w:val="78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8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8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83"/>
        <w:jc w:val="center"/>
        <w:spacing w:before="120" w:after="120" w:line="0" w:lineRule="atLeast"/>
      </w:pPr>
      <w:r>
        <w:rPr>
          <w:rFonts w:hint="eastAsia"/>
        </w:rPr>
        <w:t xml:space="preserve">                                         </w:t>
      </w:r>
      <w:r/>
    </w:p>
    <w:p>
      <w:pPr>
        <w:pStyle w:val="783"/>
        <w:jc w:val="right"/>
        <w:spacing w:before="120" w:after="120" w:line="0" w:lineRule="atLeast"/>
        <w:rPr>
          <w:sz w:val="24"/>
          <w:szCs w:val="24"/>
        </w:rPr>
      </w:pPr>
      <w:r>
        <w:rPr>
          <w:rFonts w:hint="eastAsia"/>
          <w:sz w:val="24"/>
          <w:szCs w:val="24"/>
        </w:rPr>
        <w:t xml:space="preserve"> </w:t>
      </w:r>
      <w:r>
        <w:rPr>
          <w:sz w:val="24"/>
          <w:szCs w:val="24"/>
        </w:rPr>
      </w:r>
      <w:r/>
    </w:p>
    <w:p>
      <w:pPr>
        <w:pStyle w:val="783"/>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4"/>
      <w:r/>
      <w:bookmarkEnd w:id="185"/>
      <w:r/>
      <w:bookmarkEnd w:id="186"/>
      <w:r/>
      <w:bookmarkStart w:id="187" w:name="_Hlt16619369"/>
      <w:r/>
      <w:bookmarkEnd w:id="187"/>
      <w:r/>
      <w:bookmarkStart w:id="188" w:name="_Hlt16619350"/>
      <w:r/>
      <w:bookmarkStart w:id="189" w:name="_Toc120614244"/>
      <w:r/>
      <w:bookmarkStart w:id="190" w:name="_Toc16938590"/>
      <w:r/>
      <w:bookmarkStart w:id="191" w:name="_Toc20823346"/>
      <w:r/>
      <w:bookmarkStart w:id="192" w:name="_Toc479757211"/>
      <w:r/>
      <w:bookmarkStart w:id="193" w:name="_Toc462564139"/>
      <w:r>
        <w:rPr>
          <w:rFonts w:ascii="黑体" w:eastAsia="黑体"/>
          <w:bCs/>
          <w:sz w:val="44"/>
        </w:rPr>
        <w:br w:type="page" w:clear="all"/>
      </w:r>
      <w:r>
        <w:rPr>
          <w:rFonts w:hint="eastAsia" w:ascii="黑体" w:eastAsia="黑体"/>
          <w:bCs/>
          <w:sz w:val="44"/>
        </w:rPr>
        <w:t xml:space="preserve">第</w:t>
      </w:r>
      <w:bookmarkEnd w:id="188"/>
      <w:r>
        <w:rPr>
          <w:rFonts w:hint="eastAsia" w:ascii="黑体" w:eastAsia="黑体"/>
          <w:bCs/>
          <w:sz w:val="44"/>
        </w:rPr>
        <w:t xml:space="preserve">四章 采购需求</w:t>
      </w:r>
      <w:bookmarkEnd w:id="189"/>
      <w:r/>
      <w:bookmarkEnd w:id="190"/>
      <w:r/>
      <w:bookmarkEnd w:id="191"/>
      <w:r>
        <w:rPr>
          <w:rFonts w:hint="eastAsia" w:hAnsi="宋体"/>
          <w:sz w:val="24"/>
          <w:szCs w:val="24"/>
        </w:rPr>
      </w:r>
      <w:r/>
    </w:p>
    <w:p>
      <w:pPr>
        <w:pStyle w:val="744"/>
        <w:spacing w:line="0" w:lineRule="atLeast"/>
        <w:rPr>
          <w:rFonts w:ascii="宋体" w:hAnsi="宋体"/>
          <w:b/>
          <w:color w:val="000000"/>
          <w:sz w:val="24"/>
          <w:szCs w:val="24"/>
        </w:rPr>
      </w:pPr>
      <w:r/>
      <w:bookmarkStart w:id="194" w:name="_Toc49090575"/>
      <w:r/>
      <w:bookmarkStart w:id="195"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pStyle w:val="74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4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74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一</w:t>
            </w:r>
            <w:r/>
          </w:p>
        </w:tc>
        <w:tc>
          <w:tcPr>
            <w:tcW w:w="545" w:type="dxa"/>
            <w:vAlign w:val="top"/>
            <w:textDirection w:val="lrTb"/>
            <w:noWrap w:val="false"/>
          </w:tcPr>
          <w:p>
            <w:pPr>
              <w:pStyle w:val="74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744"/>
              <w:jc w:val="left"/>
              <w:spacing w:line="0" w:lineRule="atLeast"/>
              <w:rPr>
                <w:rFonts w:ascii="宋体" w:hAnsi="宋体"/>
                <w:sz w:val="24"/>
                <w:szCs w:val="24"/>
              </w:rPr>
            </w:pPr>
            <w:r>
              <w:rPr>
                <w:rFonts w:hint="eastAsia" w:ascii="宋体" w:hAnsi="宋体"/>
                <w:sz w:val="24"/>
                <w:szCs w:val="24"/>
              </w:rPr>
              <w:t xml:space="preserve">江苏省环境地质调查大队物业管理服务</w:t>
            </w:r>
            <w:r>
              <w:rPr>
                <w:rFonts w:ascii="宋体" w:hAnsi="宋体"/>
                <w:sz w:val="24"/>
                <w:szCs w:val="24"/>
              </w:rPr>
              <w:tab/>
            </w:r>
            <w:r/>
          </w:p>
        </w:tc>
        <w:tc>
          <w:tcPr>
            <w:tcW w:w="2852" w:type="dxa"/>
            <w:vAlign w:val="top"/>
            <w:textDirection w:val="lrTb"/>
            <w:noWrap w:val="false"/>
          </w:tcPr>
          <w:p>
            <w:pPr>
              <w:pStyle w:val="744"/>
              <w:jc w:val="center"/>
              <w:spacing w:line="0" w:lineRule="atLeast"/>
              <w:rPr>
                <w:rFonts w:ascii="宋体" w:hAnsi="宋体"/>
                <w:sz w:val="24"/>
                <w:szCs w:val="24"/>
              </w:rPr>
            </w:pPr>
            <w:r>
              <w:rPr>
                <w:rFonts w:hint="eastAsia" w:ascii="宋体" w:hAnsi="宋体"/>
                <w:sz w:val="24"/>
                <w:szCs w:val="24"/>
              </w:rPr>
              <w:t xml:space="preserve">物业管理</w:t>
            </w:r>
            <w:r>
              <w:rPr>
                <w:rFonts w:ascii="宋体" w:hAnsi="宋体"/>
                <w:sz w:val="24"/>
                <w:szCs w:val="24"/>
              </w:rPr>
            </w:r>
            <w:r/>
          </w:p>
        </w:tc>
      </w:tr>
    </w:tbl>
    <w:p>
      <w:pPr>
        <w:pStyle w:val="744"/>
        <w:spacing w:line="0" w:lineRule="atLeast"/>
        <w:rPr>
          <w:rFonts w:ascii="宋体" w:hAnsi="宋体"/>
          <w:b/>
          <w:color w:val="000000"/>
          <w:sz w:val="24"/>
          <w:szCs w:val="24"/>
        </w:rPr>
      </w:pPr>
      <w:r>
        <w:rPr>
          <w:rFonts w:hint="eastAsia" w:ascii="宋体" w:hAnsi="宋体"/>
          <w:b/>
          <w:color w:val="000000"/>
          <w:sz w:val="24"/>
          <w:szCs w:val="24"/>
        </w:rPr>
        <w:t xml:space="preserve">1.项目基本情况</w:t>
      </w:r>
      <w:r>
        <w:rPr>
          <w:rFonts w:ascii="宋体" w:hAnsi="宋体"/>
          <w:b/>
          <w:color w:val="000000"/>
          <w:sz w:val="24"/>
          <w:szCs w:val="24"/>
        </w:rPr>
      </w:r>
      <w:r/>
    </w:p>
    <w:p>
      <w:pPr>
        <w:pStyle w:val="744"/>
        <w:spacing w:line="0" w:lineRule="atLeast"/>
        <w:rPr>
          <w:rFonts w:ascii="宋体" w:hAnsi="宋体"/>
          <w:b/>
          <w:color w:val="000000"/>
          <w:sz w:val="24"/>
          <w:szCs w:val="24"/>
        </w:rPr>
      </w:pPr>
      <w:r>
        <w:rPr>
          <w:rFonts w:cs="Calibri"/>
          <w:b/>
          <w:color w:val="000000"/>
        </w:rPr>
        <w:t xml:space="preserve">1.1</w:t>
      </w:r>
      <w:r>
        <w:rPr>
          <w:rFonts w:cs="Calibri"/>
          <w:b/>
          <w:color w:val="000000"/>
        </w:rPr>
        <w:t xml:space="preserve">物业</w:t>
      </w:r>
      <w:r>
        <w:rPr>
          <w:rFonts w:hint="eastAsia" w:cs="Calibri"/>
          <w:b/>
          <w:color w:val="000000"/>
        </w:rPr>
        <w:t xml:space="preserve">地址：</w:t>
      </w:r>
      <w:r>
        <w:rPr>
          <w:rFonts w:hint="eastAsia" w:ascii="宋体" w:hAnsi="宋体" w:cs="楷体"/>
          <w:sz w:val="24"/>
          <w:szCs w:val="24"/>
        </w:rPr>
        <w:t xml:space="preserve">江苏省南京市雨花台区安德门大街11号</w:t>
      </w:r>
      <w:r>
        <w:rPr>
          <w:rFonts w:ascii="宋体" w:hAnsi="宋体"/>
          <w:b/>
          <w:color w:val="000000"/>
          <w:sz w:val="24"/>
          <w:szCs w:val="24"/>
        </w:rPr>
      </w:r>
      <w:r/>
    </w:p>
    <w:p>
      <w:pPr>
        <w:pStyle w:val="744"/>
        <w:spacing w:line="0" w:lineRule="atLeast"/>
        <w:rPr>
          <w:rFonts w:cs="Calibri"/>
          <w:b/>
          <w:color w:val="000000"/>
        </w:rPr>
      </w:pPr>
      <w:r>
        <w:rPr>
          <w:rFonts w:hint="eastAsia" w:cs="Calibri"/>
          <w:b/>
          <w:color w:val="000000"/>
        </w:rPr>
        <w:t xml:space="preserve">1.2</w:t>
      </w:r>
      <w:r>
        <w:rPr>
          <w:rFonts w:hint="eastAsia" w:cs="Calibri"/>
          <w:b/>
          <w:color w:val="000000"/>
        </w:rPr>
        <w:t xml:space="preserve">采购人提供供应商使用的场地、设施、设备、材料等</w:t>
      </w:r>
      <w:r>
        <w:rPr>
          <w:rFonts w:cs="Calibri"/>
          <w:b/>
          <w:color w:val="000000"/>
        </w:rPr>
      </w:r>
      <w:r/>
    </w:p>
    <w:p>
      <w:pPr>
        <w:pStyle w:val="744"/>
      </w:pPr>
      <w:r>
        <w:rPr>
          <w:rFonts w:hint="eastAsia"/>
          <w:color w:val="000000"/>
        </w:rPr>
        <w:t xml:space="preserve">   </w:t>
      </w:r>
      <w:r>
        <w:rPr>
          <w:rFonts w:hint="eastAsia" w:ascii="宋体" w:hAnsi="宋体" w:cs="楷体"/>
          <w:sz w:val="24"/>
          <w:szCs w:val="24"/>
        </w:rPr>
        <w:t xml:space="preserve">采购人可提供的办公室1间。</w:t>
      </w:r>
      <w:r/>
    </w:p>
    <w:p>
      <w:pPr>
        <w:pStyle w:val="744"/>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（1）提供物业办公室一间约20平方米，配备普通办公桌椅等；</w:t>
      </w:r>
      <w:r/>
    </w:p>
    <w:p>
      <w:pPr>
        <w:pStyle w:val="744"/>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（2）提供的会务用品，如：瓷杯、水壶等。</w:t>
      </w:r>
      <w:r>
        <w:rPr>
          <w:rFonts w:hint="eastAsia" w:ascii="宋体" w:hAnsi="宋体" w:cs="宋体"/>
          <w:color w:val="000000"/>
          <w:sz w:val="24"/>
          <w:szCs w:val="24"/>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二、物业服务范围</w:t>
      </w:r>
      <w:r>
        <w:rPr>
          <w:rFonts w:ascii="宋体" w:hAnsi="宋体"/>
          <w:b/>
          <w:color w:val="000000"/>
          <w:sz w:val="24"/>
          <w:szCs w:val="24"/>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【物业名称1】</w:t>
      </w:r>
      <w:r>
        <w:rPr>
          <w:rFonts w:ascii="宋体" w:hAnsi="宋体"/>
          <w:b/>
          <w:color w:val="000000"/>
          <w:sz w:val="24"/>
          <w:szCs w:val="24"/>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（1）物业管理（建筑物）</w:t>
      </w:r>
      <w:r>
        <w:rPr>
          <w:rFonts w:ascii="宋体" w:hAnsi="宋体"/>
          <w:b/>
          <w:color w:val="000000"/>
          <w:sz w:val="24"/>
          <w:szCs w:val="24"/>
        </w:rPr>
      </w:r>
      <w:r/>
    </w:p>
    <w:tbl>
      <w:tblPr>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559"/>
        <w:gridCol w:w="4063"/>
        <w:gridCol w:w="3025"/>
      </w:tblGrid>
      <w:tr>
        <w:trPr>
          <w:trHeight w:val="454"/>
        </w:trPr>
        <w:tc>
          <w:tcPr>
            <w:gridSpan w:val="2"/>
            <w:tcW w:w="2484" w:type="dxa"/>
            <w:vAlign w:val="center"/>
            <w:textDirection w:val="lrTb"/>
            <w:noWrap w:val="false"/>
          </w:tcPr>
          <w:p>
            <w:pPr>
              <w:pStyle w:val="744"/>
              <w:jc w:val="center"/>
              <w:rPr>
                <w:b/>
                <w:bCs/>
                <w:color w:val="000000"/>
              </w:rPr>
            </w:pPr>
            <w:r>
              <w:rPr>
                <w:rFonts w:hint="eastAsia" w:ascii="Calibri" w:hAnsi="Calibri" w:cs="Calibri"/>
                <w:b/>
                <w:bCs/>
              </w:rPr>
              <w:t xml:space="preserve">名称</w:t>
            </w:r>
            <w:r>
              <w:rPr>
                <w:b/>
                <w:bCs/>
                <w:color w:val="000000"/>
              </w:rPr>
            </w:r>
            <w:r/>
          </w:p>
        </w:tc>
        <w:tc>
          <w:tcPr>
            <w:tcW w:w="4063" w:type="dxa"/>
            <w:vAlign w:val="center"/>
            <w:textDirection w:val="lrTb"/>
            <w:noWrap w:val="false"/>
          </w:tcPr>
          <w:p>
            <w:pPr>
              <w:pStyle w:val="744"/>
              <w:jc w:val="center"/>
              <w:rPr>
                <w:b/>
                <w:bCs/>
                <w:color w:val="000000"/>
              </w:rPr>
            </w:pPr>
            <w:r>
              <w:rPr>
                <w:rFonts w:ascii="Calibri" w:hAnsi="Calibri" w:cs="Calibri"/>
                <w:b/>
                <w:bCs/>
              </w:rPr>
              <w:t xml:space="preserve">明细</w:t>
            </w:r>
            <w:r>
              <w:rPr>
                <w:b/>
                <w:bCs/>
                <w:color w:val="000000"/>
              </w:rPr>
            </w:r>
            <w:r/>
          </w:p>
        </w:tc>
        <w:tc>
          <w:tcPr>
            <w:tcW w:w="3025" w:type="dxa"/>
            <w:vAlign w:val="center"/>
            <w:textDirection w:val="lrTb"/>
            <w:noWrap w:val="false"/>
          </w:tcPr>
          <w:p>
            <w:pPr>
              <w:pStyle w:val="744"/>
              <w:jc w:val="center"/>
              <w:rPr>
                <w:b/>
                <w:bCs/>
              </w:rPr>
            </w:pPr>
            <w:r>
              <w:rPr>
                <w:rFonts w:hint="eastAsia" w:cs="Calibri"/>
                <w:b/>
                <w:bCs/>
              </w:rPr>
              <w:t xml:space="preserve">服务内容及标准</w:t>
            </w:r>
            <w:r>
              <w:rPr>
                <w:b/>
                <w:bCs/>
              </w:rPr>
            </w:r>
            <w:r/>
          </w:p>
        </w:tc>
      </w:tr>
      <w:tr>
        <w:trPr>
          <w:trHeight w:val="454"/>
        </w:trPr>
        <w:tc>
          <w:tcPr>
            <w:gridSpan w:val="2"/>
            <w:tcW w:w="2484" w:type="dxa"/>
            <w:vAlign w:val="center"/>
            <w:textDirection w:val="lrTb"/>
            <w:noWrap w:val="false"/>
          </w:tcPr>
          <w:p>
            <w:pPr>
              <w:pStyle w:val="744"/>
              <w:rPr>
                <w:rFonts w:ascii="宋体" w:hAnsi="宋体"/>
                <w:color w:val="000000"/>
                <w:sz w:val="20"/>
                <w:szCs w:val="20"/>
              </w:rPr>
            </w:pPr>
            <w:r>
              <w:rPr>
                <w:rFonts w:hint="eastAsia" w:ascii="宋体" w:hAnsi="宋体" w:cs="Calibri"/>
                <w:sz w:val="20"/>
                <w:szCs w:val="20"/>
              </w:rPr>
              <w:t xml:space="preserve">建筑名称</w:t>
            </w:r>
            <w:r>
              <w:rPr>
                <w:rFonts w:ascii="宋体" w:hAnsi="宋体"/>
                <w:color w:val="000000"/>
                <w:sz w:val="20"/>
                <w:szCs w:val="20"/>
              </w:rPr>
            </w:r>
            <w:r/>
          </w:p>
        </w:tc>
        <w:tc>
          <w:tcPr>
            <w:tcW w:w="4063" w:type="dxa"/>
            <w:vAlign w:val="center"/>
            <w:textDirection w:val="lrTb"/>
            <w:noWrap w:val="false"/>
          </w:tcPr>
          <w:p>
            <w:pPr>
              <w:pStyle w:val="744"/>
              <w:rPr>
                <w:rFonts w:ascii="宋体" w:hAnsi="宋体" w:cs="楷体"/>
                <w:sz w:val="20"/>
                <w:szCs w:val="20"/>
              </w:rPr>
            </w:pPr>
            <w:r>
              <w:rPr>
                <w:rFonts w:hint="eastAsia" w:ascii="楷体" w:hAnsi="楷体" w:eastAsia="楷体" w:cs="楷体"/>
              </w:rPr>
              <w:t xml:space="preserve">江苏省南京市雨花台区安德门大街11号</w:t>
            </w:r>
            <w:r>
              <w:rPr>
                <w:rFonts w:ascii="宋体" w:hAnsi="宋体" w:cs="楷体"/>
                <w:sz w:val="20"/>
                <w:szCs w:val="20"/>
              </w:rPr>
            </w:r>
            <w:r/>
          </w:p>
        </w:tc>
        <w:tc>
          <w:tcPr>
            <w:tcW w:w="3025" w:type="dxa"/>
            <w:vAlign w:val="center"/>
            <w:textDirection w:val="lrTb"/>
            <w:noWrap w:val="false"/>
          </w:tcPr>
          <w:p>
            <w:pPr>
              <w:pStyle w:val="744"/>
              <w:rPr>
                <w:rFonts w:ascii="宋体" w:hAnsi="宋体" w:cs="楷体"/>
                <w:sz w:val="20"/>
                <w:szCs w:val="20"/>
              </w:rPr>
            </w:pPr>
            <w:r>
              <w:rPr>
                <w:rFonts w:ascii="宋体" w:hAnsi="宋体" w:cs="楷体"/>
                <w:sz w:val="20"/>
                <w:szCs w:val="20"/>
              </w:rPr>
            </w:r>
            <w:r/>
          </w:p>
        </w:tc>
      </w:tr>
      <w:tr>
        <w:trPr>
          <w:cantSplit/>
          <w:trHeight w:val="454"/>
        </w:trPr>
        <w:tc>
          <w:tcPr>
            <w:tcW w:w="925" w:type="dxa"/>
            <w:vAlign w:val="center"/>
            <w:vMerge w:val="restart"/>
            <w:textDirection w:val="lrTb"/>
            <w:noWrap w:val="false"/>
          </w:tcPr>
          <w:p>
            <w:pPr>
              <w:pStyle w:val="744"/>
              <w:rPr>
                <w:rFonts w:ascii="宋体" w:hAnsi="宋体"/>
                <w:color w:val="000000"/>
                <w:sz w:val="20"/>
                <w:szCs w:val="20"/>
              </w:rPr>
            </w:pPr>
            <w:r>
              <w:rPr>
                <w:rFonts w:hint="eastAsia" w:ascii="宋体" w:hAnsi="宋体" w:cs="Calibri"/>
                <w:sz w:val="20"/>
                <w:szCs w:val="20"/>
              </w:rPr>
              <w:t xml:space="preserve">总面积</w:t>
            </w: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ascii="宋体" w:hAnsi="宋体" w:cs="Calibri"/>
                <w:sz w:val="20"/>
                <w:szCs w:val="20"/>
              </w:rPr>
              <w:t xml:space="preserve">建筑面积（㎡）</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sz w:val="20"/>
                <w:szCs w:val="20"/>
              </w:rPr>
              <w:t xml:space="preserve">43335.62平方米</w:t>
            </w:r>
            <w:r>
              <w:rPr>
                <w:rFonts w:ascii="宋体" w:hAnsi="宋体"/>
                <w:color w:val="000000"/>
                <w:sz w:val="20"/>
                <w:szCs w:val="20"/>
              </w:rPr>
            </w:r>
            <w:r/>
          </w:p>
        </w:tc>
        <w:tc>
          <w:tcPr>
            <w:tcW w:w="3025" w:type="dxa"/>
            <w:vAlign w:val="center"/>
            <w:textDirection w:val="lrTb"/>
            <w:noWrap w:val="false"/>
          </w:tcPr>
          <w:p>
            <w:pPr>
              <w:pStyle w:val="744"/>
              <w:rPr>
                <w:rFonts w:ascii="宋体" w:hAnsi="宋体" w:cs="楷体"/>
                <w:sz w:val="20"/>
                <w:szCs w:val="20"/>
              </w:rPr>
            </w:pPr>
            <w:r>
              <w:rPr>
                <w:rFonts w:hint="eastAsia" w:ascii="宋体" w:hAnsi="宋体" w:cs="Calibri"/>
                <w:color w:val="000000"/>
                <w:sz w:val="20"/>
                <w:szCs w:val="20"/>
              </w:rPr>
              <w:t xml:space="preserve">见“3.6保安服务”</w:t>
            </w:r>
            <w:r>
              <w:rPr>
                <w:rFonts w:ascii="宋体" w:hAnsi="宋体" w:cs="楷体"/>
                <w:sz w:val="20"/>
                <w:szCs w:val="20"/>
              </w:rPr>
            </w:r>
            <w:r/>
          </w:p>
        </w:tc>
      </w:tr>
      <w:tr>
        <w:trPr>
          <w:cantSplit/>
          <w:trHeight w:val="454"/>
        </w:trPr>
        <w:tc>
          <w:tcPr>
            <w:tcW w:w="925" w:type="dxa"/>
            <w:vAlign w:val="center"/>
            <w:vMerge w:val="continue"/>
            <w:textDirection w:val="lrTb"/>
            <w:noWrap w:val="false"/>
          </w:tcPr>
          <w:p>
            <w:pPr>
              <w:pStyle w:val="744"/>
              <w:jc w:val="center"/>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ascii="宋体" w:hAnsi="宋体" w:cs="Calibri"/>
                <w:sz w:val="20"/>
                <w:szCs w:val="20"/>
              </w:rPr>
              <w:t xml:space="preserve">需保洁面积（㎡）</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sz w:val="24"/>
                <w:szCs w:val="24"/>
              </w:rPr>
              <w:t xml:space="preserve">13796,07</w:t>
            </w:r>
            <w:r>
              <w:rPr>
                <w:rFonts w:hint="eastAsia" w:ascii="宋体" w:hAnsi="宋体" w:cs="楷体"/>
                <w:sz w:val="20"/>
                <w:szCs w:val="20"/>
              </w:rPr>
              <w:t xml:space="preserve">平方米</w:t>
            </w: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见“3.4保洁服务”</w:t>
            </w:r>
            <w:r>
              <w:rPr>
                <w:rFonts w:ascii="宋体" w:hAnsi="宋体"/>
                <w:color w:val="000000"/>
                <w:sz w:val="20"/>
                <w:szCs w:val="20"/>
              </w:rPr>
            </w:r>
            <w:r/>
          </w:p>
        </w:tc>
      </w:tr>
      <w:tr>
        <w:trPr>
          <w:trHeight w:val="454"/>
        </w:trPr>
        <w:tc>
          <w:tcPr>
            <w:tcW w:w="925" w:type="dxa"/>
            <w:vAlign w:val="center"/>
            <w:textDirection w:val="lrTb"/>
            <w:noWrap w:val="false"/>
          </w:tcPr>
          <w:p>
            <w:pPr>
              <w:pStyle w:val="744"/>
              <w:rPr>
                <w:rFonts w:ascii="宋体" w:hAnsi="宋体"/>
                <w:color w:val="000000"/>
                <w:sz w:val="20"/>
                <w:szCs w:val="20"/>
              </w:rPr>
            </w:pPr>
            <w:r>
              <w:rPr>
                <w:rFonts w:hint="eastAsia" w:ascii="宋体" w:hAnsi="宋体" w:cs="Calibri"/>
                <w:sz w:val="20"/>
                <w:szCs w:val="20"/>
              </w:rPr>
              <w:t xml:space="preserve">门窗</w:t>
            </w:r>
            <w:r>
              <w:rPr>
                <w:rFonts w:ascii="宋体" w:hAnsi="宋体"/>
                <w:color w:val="000000"/>
                <w:sz w:val="20"/>
                <w:szCs w:val="20"/>
              </w:rPr>
            </w:r>
            <w:r/>
          </w:p>
        </w:tc>
        <w:tc>
          <w:tcPr>
            <w:tcW w:w="1559" w:type="dxa"/>
            <w:vAlign w:val="center"/>
            <w:textDirection w:val="lrTb"/>
            <w:noWrap w:val="false"/>
          </w:tcPr>
          <w:p>
            <w:pPr>
              <w:pStyle w:val="744"/>
              <w:rPr>
                <w:rFonts w:ascii="宋体" w:hAnsi="宋体"/>
                <w:sz w:val="20"/>
                <w:szCs w:val="20"/>
              </w:rPr>
            </w:pPr>
            <w:r>
              <w:rPr>
                <w:rFonts w:hint="eastAsia" w:ascii="宋体" w:hAnsi="宋体" w:cs="Calibri"/>
                <w:sz w:val="20"/>
                <w:szCs w:val="20"/>
              </w:rPr>
              <w:t xml:space="preserve">门窗总数量（个）及总面积</w:t>
            </w:r>
            <w:r>
              <w:rPr>
                <w:rFonts w:ascii="宋体" w:hAnsi="宋体" w:cs="Calibri"/>
                <w:sz w:val="20"/>
                <w:szCs w:val="20"/>
              </w:rPr>
              <w:t xml:space="preserve">（㎡）</w:t>
            </w:r>
            <w:r>
              <w:rPr>
                <w:rFonts w:ascii="宋体" w:hAnsi="宋体"/>
                <w:sz w:val="20"/>
                <w:szCs w:val="20"/>
              </w:rPr>
            </w:r>
            <w:r/>
          </w:p>
        </w:tc>
        <w:tc>
          <w:tcPr>
            <w:tcW w:w="4063" w:type="dxa"/>
            <w:vAlign w:val="center"/>
            <w:textDirection w:val="lrTb"/>
            <w:noWrap w:val="false"/>
          </w:tcPr>
          <w:p>
            <w:pPr>
              <w:pStyle w:val="744"/>
              <w:rPr>
                <w:rFonts w:ascii="宋体" w:hAnsi="宋体"/>
                <w:sz w:val="20"/>
                <w:szCs w:val="20"/>
              </w:rPr>
            </w:pPr>
            <w:r>
              <w:rPr>
                <w:rFonts w:hint="eastAsia" w:ascii="宋体" w:hAnsi="宋体"/>
                <w:sz w:val="20"/>
                <w:szCs w:val="20"/>
              </w:rPr>
              <w:t xml:space="preserve">木门340个窗810个</w:t>
            </w:r>
            <w:r>
              <w:rPr>
                <w:rFonts w:ascii="宋体" w:hAnsi="宋体"/>
                <w:sz w:val="20"/>
                <w:szCs w:val="20"/>
              </w:rPr>
            </w:r>
            <w:r/>
          </w:p>
          <w:p>
            <w:pPr>
              <w:pStyle w:val="744"/>
              <w:rPr>
                <w:rFonts w:ascii="宋体" w:hAnsi="宋体"/>
                <w:sz w:val="20"/>
                <w:szCs w:val="20"/>
              </w:rPr>
            </w:pPr>
            <w:r>
              <w:rPr>
                <w:rFonts w:hint="eastAsia" w:ascii="宋体" w:hAnsi="宋体"/>
                <w:sz w:val="20"/>
                <w:szCs w:val="20"/>
              </w:rPr>
              <w:t xml:space="preserve">门窗总面积4782平方米</w:t>
            </w:r>
            <w:r>
              <w:rPr>
                <w:rFonts w:ascii="宋体" w:hAnsi="宋体"/>
                <w:sz w:val="20"/>
                <w:szCs w:val="20"/>
              </w:rPr>
            </w:r>
            <w:r/>
          </w:p>
          <w:p>
            <w:pPr>
              <w:pStyle w:val="744"/>
              <w:rPr>
                <w:rFonts w:ascii="宋体" w:hAnsi="宋体"/>
                <w:sz w:val="20"/>
                <w:szCs w:val="20"/>
              </w:rPr>
            </w:pPr>
            <w:r>
              <w:rPr>
                <w:rFonts w:ascii="宋体" w:hAnsi="宋体"/>
                <w:sz w:val="20"/>
                <w:szCs w:val="20"/>
              </w:rPr>
            </w:r>
            <w:r/>
          </w:p>
        </w:tc>
        <w:tc>
          <w:tcPr>
            <w:tcW w:w="3025" w:type="dxa"/>
            <w:vAlign w:val="center"/>
            <w:textDirection w:val="lrTb"/>
            <w:noWrap w:val="false"/>
          </w:tcPr>
          <w:p>
            <w:pPr>
              <w:pStyle w:val="744"/>
              <w:rPr>
                <w:rFonts w:ascii="宋体" w:hAnsi="宋体" w:cs="楷体"/>
                <w:sz w:val="20"/>
                <w:szCs w:val="20"/>
              </w:rPr>
            </w:pPr>
            <w:r>
              <w:rPr>
                <w:rFonts w:hint="eastAsia" w:ascii="宋体" w:hAnsi="宋体" w:cs="Calibri"/>
                <w:color w:val="000000"/>
                <w:sz w:val="20"/>
                <w:szCs w:val="20"/>
              </w:rPr>
              <w:t xml:space="preserve">见“3.2房屋维护服务”“3.4保洁服务”</w:t>
            </w:r>
            <w:r>
              <w:rPr>
                <w:rFonts w:ascii="宋体" w:hAnsi="宋体" w:cs="楷体"/>
                <w:sz w:val="20"/>
                <w:szCs w:val="20"/>
              </w:rPr>
            </w:r>
            <w:r/>
          </w:p>
        </w:tc>
      </w:tr>
      <w:tr>
        <w:trPr>
          <w:trHeight w:val="454"/>
        </w:trPr>
        <w:tc>
          <w:tcPr>
            <w:tcW w:w="925" w:type="dxa"/>
            <w:vAlign w:val="center"/>
            <w:textDirection w:val="lrTb"/>
            <w:noWrap w:val="false"/>
          </w:tcPr>
          <w:p>
            <w:pPr>
              <w:pStyle w:val="744"/>
              <w:rPr>
                <w:rFonts w:ascii="宋体" w:hAnsi="宋体"/>
                <w:color w:val="000000"/>
                <w:sz w:val="20"/>
                <w:szCs w:val="20"/>
              </w:rPr>
            </w:pPr>
            <w:r>
              <w:rPr>
                <w:rFonts w:ascii="宋体" w:hAnsi="宋体" w:cs="Calibri"/>
                <w:sz w:val="20"/>
                <w:szCs w:val="20"/>
              </w:rPr>
              <w:t xml:space="preserve">地面</w:t>
            </w: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ascii="宋体" w:hAnsi="宋体" w:cs="Calibri"/>
                <w:sz w:val="20"/>
                <w:szCs w:val="20"/>
              </w:rPr>
              <w:t xml:space="preserve">地面</w:t>
            </w:r>
            <w:r>
              <w:rPr>
                <w:rFonts w:hint="eastAsia" w:ascii="宋体" w:hAnsi="宋体" w:cs="Calibri"/>
                <w:sz w:val="20"/>
                <w:szCs w:val="20"/>
              </w:rPr>
              <w:t xml:space="preserve">各</w:t>
            </w:r>
            <w:r>
              <w:rPr>
                <w:rFonts w:ascii="宋体" w:hAnsi="宋体" w:cs="Calibri"/>
                <w:sz w:val="20"/>
                <w:szCs w:val="20"/>
              </w:rPr>
              <w:t xml:space="preserve">材质</w:t>
            </w:r>
            <w:r>
              <w:rPr>
                <w:rFonts w:hint="eastAsia" w:ascii="宋体" w:hAnsi="宋体" w:cs="Calibri"/>
                <w:sz w:val="20"/>
                <w:szCs w:val="20"/>
              </w:rPr>
              <w:t xml:space="preserve">及总面积</w:t>
            </w:r>
            <w:r>
              <w:rPr>
                <w:rFonts w:ascii="宋体" w:hAnsi="宋体" w:cs="Calibri"/>
                <w:sz w:val="20"/>
                <w:szCs w:val="20"/>
              </w:rPr>
              <w:t xml:space="preserve">（㎡）</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cs="楷体"/>
                <w:sz w:val="20"/>
                <w:szCs w:val="20"/>
              </w:rPr>
              <w:t xml:space="preserve">地面大部分为瓷砖，会议室内部分为地板；总面积与建筑面积相当。</w:t>
            </w: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见“3.2房屋维护服务”“3.4保洁服务”</w:t>
            </w:r>
            <w:r>
              <w:rPr>
                <w:rFonts w:ascii="宋体" w:hAnsi="宋体"/>
                <w:color w:val="000000"/>
                <w:sz w:val="20"/>
                <w:szCs w:val="20"/>
              </w:rPr>
            </w:r>
            <w:r/>
          </w:p>
        </w:tc>
      </w:tr>
      <w:tr>
        <w:trPr>
          <w:trHeight w:val="90"/>
        </w:trPr>
        <w:tc>
          <w:tcPr>
            <w:tcW w:w="925" w:type="dxa"/>
            <w:vAlign w:val="center"/>
            <w:textDirection w:val="lrTb"/>
            <w:noWrap w:val="false"/>
          </w:tcPr>
          <w:p>
            <w:pPr>
              <w:pStyle w:val="744"/>
              <w:rPr>
                <w:rFonts w:ascii="宋体" w:hAnsi="宋体"/>
                <w:sz w:val="20"/>
                <w:szCs w:val="20"/>
              </w:rPr>
            </w:pPr>
            <w:r>
              <w:rPr>
                <w:rFonts w:ascii="宋体" w:hAnsi="宋体"/>
                <w:sz w:val="20"/>
                <w:szCs w:val="20"/>
              </w:rPr>
              <w:t xml:space="preserve">内墙饰面</w:t>
            </w:r>
            <w:r/>
          </w:p>
        </w:tc>
        <w:tc>
          <w:tcPr>
            <w:tcW w:w="1559" w:type="dxa"/>
            <w:vAlign w:val="center"/>
            <w:textDirection w:val="lrTb"/>
            <w:noWrap w:val="false"/>
          </w:tcPr>
          <w:p>
            <w:pPr>
              <w:pStyle w:val="744"/>
              <w:rPr>
                <w:rFonts w:ascii="宋体" w:hAnsi="宋体"/>
                <w:sz w:val="20"/>
                <w:szCs w:val="20"/>
              </w:rPr>
            </w:pPr>
            <w:r>
              <w:rPr>
                <w:rFonts w:ascii="宋体" w:hAnsi="宋体"/>
                <w:sz w:val="20"/>
                <w:szCs w:val="20"/>
              </w:rPr>
              <w:t xml:space="preserve">内墙饰面</w:t>
            </w:r>
            <w:r>
              <w:rPr>
                <w:rFonts w:ascii="宋体" w:hAnsi="宋体" w:cs="Calibri"/>
                <w:sz w:val="20"/>
                <w:szCs w:val="20"/>
              </w:rPr>
              <w:t xml:space="preserve">各材质</w:t>
            </w:r>
            <w:r>
              <w:rPr>
                <w:rFonts w:ascii="宋体" w:hAnsi="宋体"/>
                <w:sz w:val="20"/>
                <w:szCs w:val="20"/>
              </w:rPr>
            </w:r>
            <w:r/>
          </w:p>
        </w:tc>
        <w:tc>
          <w:tcPr>
            <w:tcW w:w="4063" w:type="dxa"/>
            <w:vAlign w:val="center"/>
            <w:textDirection w:val="lrTb"/>
            <w:noWrap w:val="false"/>
          </w:tcPr>
          <w:p>
            <w:pPr>
              <w:pStyle w:val="744"/>
              <w:rPr>
                <w:rFonts w:ascii="宋体" w:hAnsi="宋体"/>
                <w:sz w:val="20"/>
                <w:szCs w:val="20"/>
              </w:rPr>
            </w:pPr>
            <w:r>
              <w:rPr>
                <w:rFonts w:hint="eastAsia" w:ascii="宋体" w:hAnsi="宋体" w:cs="楷体"/>
                <w:sz w:val="20"/>
                <w:szCs w:val="20"/>
              </w:rPr>
              <w:t xml:space="preserve">内墙饰面基本为白色乳胶漆及墙纸，厕所及茶水间为瓷砖墙面。</w:t>
            </w:r>
            <w:r>
              <w:rPr>
                <w:rFonts w:ascii="宋体" w:hAnsi="宋体"/>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见“3.2房屋维护服务”“3.4保洁服务”</w:t>
            </w:r>
            <w:r>
              <w:rPr>
                <w:rFonts w:ascii="宋体" w:hAnsi="宋体"/>
                <w:color w:val="000000"/>
                <w:sz w:val="20"/>
                <w:szCs w:val="20"/>
              </w:rPr>
            </w:r>
            <w:r/>
          </w:p>
        </w:tc>
      </w:tr>
      <w:tr>
        <w:trPr>
          <w:cantSplit/>
          <w:trHeight w:val="661"/>
        </w:trPr>
        <w:tc>
          <w:tcPr>
            <w:tcW w:w="925" w:type="dxa"/>
            <w:vAlign w:val="center"/>
            <w:vMerge w:val="restart"/>
            <w:textDirection w:val="lrTb"/>
            <w:noWrap w:val="false"/>
          </w:tcPr>
          <w:p>
            <w:pPr>
              <w:pStyle w:val="744"/>
              <w:rPr>
                <w:rFonts w:ascii="宋体" w:hAnsi="宋体"/>
                <w:sz w:val="20"/>
                <w:szCs w:val="20"/>
              </w:rPr>
            </w:pPr>
            <w:r>
              <w:rPr>
                <w:rFonts w:hint="eastAsia" w:ascii="宋体" w:hAnsi="宋体" w:cs="Calibri"/>
                <w:sz w:val="20"/>
                <w:szCs w:val="20"/>
              </w:rPr>
              <w:t xml:space="preserve">顶面及外墙</w:t>
            </w:r>
            <w:r>
              <w:rPr>
                <w:rFonts w:ascii="宋体" w:hAnsi="宋体"/>
                <w:sz w:val="20"/>
                <w:szCs w:val="20"/>
              </w:rPr>
            </w:r>
            <w:r/>
          </w:p>
        </w:tc>
        <w:tc>
          <w:tcPr>
            <w:tcW w:w="1559" w:type="dxa"/>
            <w:vAlign w:val="center"/>
            <w:textDirection w:val="lrTb"/>
            <w:noWrap w:val="false"/>
          </w:tcPr>
          <w:p>
            <w:pPr>
              <w:pStyle w:val="744"/>
              <w:rPr>
                <w:rFonts w:ascii="宋体" w:hAnsi="宋体"/>
                <w:color w:val="000000"/>
                <w:sz w:val="20"/>
                <w:szCs w:val="20"/>
              </w:rPr>
            </w:pPr>
            <w:r>
              <w:rPr>
                <w:rFonts w:hint="eastAsia" w:ascii="宋体" w:hAnsi="宋体" w:cs="Calibri"/>
                <w:sz w:val="20"/>
                <w:szCs w:val="20"/>
              </w:rPr>
              <w:t xml:space="preserve">顶面各</w:t>
            </w:r>
            <w:r>
              <w:rPr>
                <w:rFonts w:ascii="宋体" w:hAnsi="宋体" w:cs="Calibri"/>
                <w:sz w:val="20"/>
                <w:szCs w:val="20"/>
              </w:rPr>
              <w:t xml:space="preserve">材质</w:t>
            </w:r>
            <w:r>
              <w:rPr>
                <w:rFonts w:ascii="宋体" w:hAnsi="宋体"/>
                <w:color w:val="000000"/>
                <w:sz w:val="20"/>
                <w:szCs w:val="20"/>
              </w:rPr>
            </w:r>
            <w:r/>
          </w:p>
        </w:tc>
        <w:tc>
          <w:tcPr>
            <w:tcW w:w="4063" w:type="dxa"/>
            <w:vAlign w:val="center"/>
            <w:textDirection w:val="lrTb"/>
            <w:noWrap w:val="false"/>
          </w:tcPr>
          <w:p>
            <w:pPr>
              <w:pStyle w:val="744"/>
              <w:rPr>
                <w:rFonts w:ascii="宋体" w:hAnsi="宋体"/>
                <w:sz w:val="20"/>
                <w:szCs w:val="20"/>
              </w:rPr>
            </w:pPr>
            <w:r>
              <w:rPr>
                <w:rFonts w:hint="eastAsia" w:ascii="宋体" w:hAnsi="宋体" w:cs="楷体"/>
                <w:sz w:val="20"/>
                <w:szCs w:val="20"/>
              </w:rPr>
              <w:t xml:space="preserve">顶面基本石膏板平顶和部分格栅面</w:t>
            </w:r>
            <w:r>
              <w:rPr>
                <w:rFonts w:ascii="宋体" w:hAnsi="宋体"/>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见“3.2房屋维护服务”“3.4保洁服务”</w:t>
            </w:r>
            <w:r>
              <w:rPr>
                <w:rFonts w:ascii="宋体" w:hAnsi="宋体"/>
                <w:color w:val="000000"/>
                <w:sz w:val="20"/>
                <w:szCs w:val="20"/>
              </w:rPr>
            </w:r>
            <w:r/>
          </w:p>
        </w:tc>
      </w:tr>
      <w:tr>
        <w:trPr>
          <w:cantSplit/>
          <w:trHeight w:val="454"/>
        </w:trPr>
        <w:tc>
          <w:tcPr>
            <w:tcW w:w="925" w:type="dxa"/>
            <w:vAlign w:val="center"/>
            <w:vMerge w:val="continue"/>
            <w:textDirection w:val="lrTb"/>
            <w:noWrap w:val="false"/>
          </w:tcPr>
          <w:p>
            <w:pPr>
              <w:pStyle w:val="744"/>
              <w:rPr>
                <w:rFonts w:ascii="宋体" w:hAnsi="宋体"/>
                <w:sz w:val="20"/>
                <w:szCs w:val="20"/>
              </w:rPr>
            </w:pPr>
            <w:r>
              <w:rPr>
                <w:rFonts w:ascii="宋体" w:hAnsi="宋体"/>
                <w:sz w:val="20"/>
                <w:szCs w:val="20"/>
              </w:rPr>
            </w:r>
            <w:r/>
          </w:p>
        </w:tc>
        <w:tc>
          <w:tcPr>
            <w:tcW w:w="1559" w:type="dxa"/>
            <w:vAlign w:val="center"/>
            <w:textDirection w:val="lrTb"/>
            <w:noWrap w:val="false"/>
          </w:tcPr>
          <w:p>
            <w:pPr>
              <w:pStyle w:val="744"/>
              <w:rPr>
                <w:rFonts w:ascii="宋体" w:hAnsi="宋体"/>
                <w:sz w:val="20"/>
                <w:szCs w:val="20"/>
              </w:rPr>
            </w:pPr>
            <w:r>
              <w:rPr>
                <w:rFonts w:hint="eastAsia" w:ascii="宋体" w:hAnsi="宋体" w:cs="Calibri"/>
                <w:sz w:val="20"/>
                <w:szCs w:val="20"/>
              </w:rPr>
              <w:t xml:space="preserve">外墙</w:t>
            </w:r>
            <w:r>
              <w:rPr>
                <w:rFonts w:ascii="宋体" w:hAnsi="宋体" w:cs="Calibri"/>
                <w:sz w:val="20"/>
                <w:szCs w:val="20"/>
              </w:rPr>
              <w:t xml:space="preserve">需</w:t>
            </w:r>
            <w:r>
              <w:rPr>
                <w:rFonts w:hint="eastAsia" w:ascii="宋体" w:hAnsi="宋体" w:cs="Calibri"/>
                <w:sz w:val="20"/>
                <w:szCs w:val="20"/>
              </w:rPr>
              <w:t xml:space="preserve">清洗面积</w:t>
            </w:r>
            <w:r>
              <w:rPr>
                <w:rFonts w:ascii="宋体" w:hAnsi="宋体" w:cs="Calibri"/>
                <w:sz w:val="20"/>
                <w:szCs w:val="20"/>
              </w:rPr>
              <w:t xml:space="preserve">（㎡）</w:t>
            </w:r>
            <w:r>
              <w:rPr>
                <w:rFonts w:ascii="宋体" w:hAnsi="宋体"/>
                <w:sz w:val="20"/>
                <w:szCs w:val="20"/>
              </w:rPr>
            </w:r>
            <w:r/>
          </w:p>
        </w:tc>
        <w:tc>
          <w:tcPr>
            <w:tcW w:w="4063" w:type="dxa"/>
            <w:vAlign w:val="center"/>
            <w:textDirection w:val="lrTb"/>
            <w:noWrap w:val="false"/>
          </w:tcPr>
          <w:p>
            <w:pPr>
              <w:pStyle w:val="744"/>
              <w:rPr>
                <w:rFonts w:hint="eastAsia" w:ascii="宋体" w:hAnsi="宋体" w:cs="楷体"/>
                <w:sz w:val="20"/>
                <w:szCs w:val="20"/>
              </w:rPr>
            </w:pPr>
            <w:r>
              <w:rPr>
                <w:rFonts w:hint="eastAsia" w:ascii="宋体" w:hAnsi="宋体" w:cs="楷体"/>
                <w:sz w:val="20"/>
                <w:szCs w:val="20"/>
              </w:rPr>
              <w:t xml:space="preserve">石材3500平方 玻璃幕墙4000平方米</w:t>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见“3.4保洁服务”</w:t>
            </w:r>
            <w:r>
              <w:rPr>
                <w:rFonts w:ascii="宋体" w:hAnsi="宋体"/>
                <w:color w:val="000000"/>
                <w:sz w:val="20"/>
                <w:szCs w:val="20"/>
              </w:rPr>
            </w:r>
            <w:r/>
          </w:p>
        </w:tc>
      </w:tr>
      <w:tr>
        <w:trPr>
          <w:cantSplit/>
          <w:trHeight w:val="454"/>
        </w:trPr>
        <w:tc>
          <w:tcPr>
            <w:tcW w:w="925" w:type="dxa"/>
            <w:vAlign w:val="center"/>
            <w:vMerge w:val="restart"/>
            <w:textDirection w:val="lrTb"/>
            <w:noWrap w:val="false"/>
          </w:tcPr>
          <w:p>
            <w:pPr>
              <w:pStyle w:val="744"/>
              <w:rPr>
                <w:rFonts w:ascii="宋体" w:hAnsi="宋体"/>
                <w:sz w:val="20"/>
                <w:szCs w:val="20"/>
              </w:rPr>
            </w:pPr>
            <w:r>
              <w:rPr>
                <w:rFonts w:hint="eastAsia" w:ascii="宋体" w:hAnsi="宋体" w:cs="Calibri"/>
                <w:sz w:val="20"/>
                <w:szCs w:val="20"/>
              </w:rPr>
              <w:t xml:space="preserve">会议室</w:t>
            </w:r>
            <w:r>
              <w:rPr>
                <w:rFonts w:ascii="宋体" w:hAnsi="宋体"/>
                <w:sz w:val="20"/>
                <w:szCs w:val="20"/>
              </w:rPr>
            </w:r>
            <w:r/>
          </w:p>
        </w:tc>
        <w:tc>
          <w:tcPr>
            <w:tcW w:w="1559" w:type="dxa"/>
            <w:vAlign w:val="center"/>
            <w:textDirection w:val="lrTb"/>
            <w:noWrap w:val="false"/>
          </w:tcPr>
          <w:p>
            <w:pPr>
              <w:pStyle w:val="744"/>
              <w:rPr>
                <w:rFonts w:ascii="宋体" w:hAnsi="宋体"/>
                <w:color w:val="000000"/>
                <w:sz w:val="20"/>
                <w:szCs w:val="20"/>
              </w:rPr>
            </w:pPr>
            <w:r>
              <w:rPr>
                <w:rFonts w:hint="eastAsia" w:ascii="宋体" w:hAnsi="宋体" w:cs="Calibri"/>
                <w:sz w:val="20"/>
                <w:szCs w:val="20"/>
              </w:rPr>
              <w:t xml:space="preserve">室内</w:t>
            </w:r>
            <w:r>
              <w:rPr>
                <w:rFonts w:ascii="宋体" w:hAnsi="宋体" w:cs="Calibri"/>
                <w:sz w:val="20"/>
                <w:szCs w:val="20"/>
              </w:rPr>
              <w:t xml:space="preserve">设施</w:t>
            </w:r>
            <w:r>
              <w:rPr>
                <w:rFonts w:hint="eastAsia" w:ascii="宋体" w:hAnsi="宋体" w:cs="Calibri"/>
                <w:sz w:val="20"/>
                <w:szCs w:val="20"/>
              </w:rPr>
              <w:t xml:space="preserve">说明</w:t>
            </w:r>
            <w:r>
              <w:rPr>
                <w:rFonts w:ascii="宋体" w:hAnsi="宋体"/>
                <w:color w:val="000000"/>
                <w:sz w:val="20"/>
                <w:szCs w:val="20"/>
              </w:rPr>
            </w:r>
            <w:r/>
          </w:p>
        </w:tc>
        <w:tc>
          <w:tcPr>
            <w:tcW w:w="4063" w:type="dxa"/>
            <w:vAlign w:val="center"/>
            <w:textDirection w:val="lrTb"/>
            <w:noWrap w:val="false"/>
          </w:tcPr>
          <w:p>
            <w:pPr>
              <w:pStyle w:val="744"/>
              <w:rPr>
                <w:rFonts w:hint="eastAsia" w:ascii="宋体" w:hAnsi="宋体" w:cs="楷体"/>
                <w:sz w:val="20"/>
                <w:szCs w:val="20"/>
              </w:rPr>
            </w:pPr>
            <w:r>
              <w:rPr>
                <w:rFonts w:hint="eastAsia" w:ascii="宋体" w:hAnsi="宋体" w:cs="楷体"/>
                <w:sz w:val="20"/>
                <w:szCs w:val="20"/>
              </w:rPr>
              <w:t xml:space="preserve">室内有会议桌、会议椅、投影机、话筒等相关设施。</w:t>
            </w:r>
            <w:r/>
          </w:p>
          <w:p>
            <w:pPr>
              <w:pStyle w:val="744"/>
              <w:rPr>
                <w:rFonts w:ascii="宋体" w:hAnsi="宋体"/>
                <w:color w:val="000000"/>
                <w:sz w:val="20"/>
                <w:szCs w:val="20"/>
              </w:rPr>
            </w:pPr>
            <w:r>
              <w:rPr>
                <w:rFonts w:ascii="宋体" w:hAnsi="宋体"/>
                <w:color w:val="000000"/>
                <w:sz w:val="20"/>
                <w:szCs w:val="20"/>
              </w:rPr>
              <w:t xml:space="preserve">526</w:t>
            </w:r>
            <w:r/>
          </w:p>
          <w:p>
            <w:pPr>
              <w:pStyle w:val="744"/>
              <w:rPr>
                <w:rFonts w:ascii="宋体" w:hAnsi="宋体"/>
                <w:color w:val="000000"/>
                <w:sz w:val="20"/>
                <w:szCs w:val="20"/>
              </w:rPr>
            </w:pPr>
            <w:r>
              <w:rPr>
                <w:rFonts w:ascii="宋体" w:hAnsi="宋体"/>
                <w:color w:val="000000"/>
                <w:sz w:val="20"/>
                <w:szCs w:val="20"/>
              </w:rPr>
              <w:t xml:space="preserve">沙发：8</w:t>
              <w:tab/>
              <w:t xml:space="preserve">茶几：5</w:t>
            </w:r>
            <w:r/>
          </w:p>
          <w:p>
            <w:pPr>
              <w:pStyle w:val="744"/>
              <w:rPr>
                <w:rFonts w:ascii="宋体" w:hAnsi="宋体"/>
                <w:color w:val="000000"/>
                <w:sz w:val="20"/>
                <w:szCs w:val="20"/>
              </w:rPr>
            </w:pPr>
            <w:r>
              <w:rPr>
                <w:rFonts w:ascii="宋体" w:hAnsi="宋体"/>
                <w:color w:val="000000"/>
                <w:sz w:val="20"/>
                <w:szCs w:val="20"/>
              </w:rPr>
              <w:t xml:space="preserve">负一贵宾室</w:t>
            </w:r>
            <w:r/>
          </w:p>
          <w:p>
            <w:pPr>
              <w:pStyle w:val="744"/>
              <w:rPr>
                <w:rFonts w:ascii="宋体" w:hAnsi="宋体"/>
                <w:color w:val="000000"/>
                <w:sz w:val="20"/>
                <w:szCs w:val="20"/>
              </w:rPr>
            </w:pPr>
            <w:r>
              <w:rPr>
                <w:rFonts w:ascii="宋体" w:hAnsi="宋体"/>
                <w:color w:val="000000"/>
                <w:sz w:val="20"/>
                <w:szCs w:val="20"/>
              </w:rPr>
              <w:t xml:space="preserve">沙发：7</w:t>
              <w:tab/>
              <w:t xml:space="preserve">茶几：4</w:t>
            </w:r>
            <w:r/>
          </w:p>
          <w:p>
            <w:pPr>
              <w:pStyle w:val="744"/>
              <w:rPr>
                <w:rFonts w:ascii="宋体" w:hAnsi="宋体"/>
                <w:color w:val="000000"/>
                <w:sz w:val="20"/>
                <w:szCs w:val="20"/>
              </w:rPr>
            </w:pPr>
            <w:r>
              <w:rPr>
                <w:rFonts w:ascii="宋体" w:hAnsi="宋体"/>
                <w:color w:val="000000"/>
                <w:sz w:val="20"/>
                <w:szCs w:val="20"/>
              </w:rPr>
              <w:t xml:space="preserve">517</w:t>
            </w:r>
            <w:r/>
          </w:p>
          <w:p>
            <w:pPr>
              <w:pStyle w:val="744"/>
              <w:rPr>
                <w:rFonts w:ascii="宋体" w:hAnsi="宋体"/>
                <w:color w:val="000000"/>
                <w:sz w:val="20"/>
                <w:szCs w:val="20"/>
              </w:rPr>
            </w:pPr>
            <w:r>
              <w:rPr>
                <w:rFonts w:ascii="宋体" w:hAnsi="宋体"/>
                <w:color w:val="000000"/>
                <w:sz w:val="20"/>
                <w:szCs w:val="20"/>
              </w:rPr>
              <w:t xml:space="preserve">大号椅子：29</w:t>
              <w:tab/>
              <w:t xml:space="preserve">小号椅子：32</w:t>
            </w:r>
            <w:r/>
          </w:p>
          <w:p>
            <w:pPr>
              <w:pStyle w:val="744"/>
              <w:rPr>
                <w:rFonts w:ascii="宋体" w:hAnsi="宋体"/>
                <w:color w:val="000000"/>
                <w:sz w:val="20"/>
                <w:szCs w:val="20"/>
              </w:rPr>
            </w:pPr>
            <w:r>
              <w:rPr>
                <w:rFonts w:ascii="宋体" w:hAnsi="宋体"/>
                <w:color w:val="000000"/>
                <w:sz w:val="20"/>
                <w:szCs w:val="20"/>
              </w:rPr>
              <w:t xml:space="preserve">大会议桌：1</w:t>
              <w:tab/>
              <w:t xml:space="preserve">主席台：1（3小拼）</w:t>
            </w:r>
            <w:r/>
          </w:p>
          <w:p>
            <w:pPr>
              <w:pStyle w:val="744"/>
              <w:rPr>
                <w:rFonts w:ascii="宋体" w:hAnsi="宋体"/>
                <w:color w:val="000000"/>
                <w:sz w:val="20"/>
                <w:szCs w:val="20"/>
              </w:rPr>
            </w:pPr>
            <w:r>
              <w:rPr>
                <w:rFonts w:ascii="宋体" w:hAnsi="宋体"/>
                <w:color w:val="000000"/>
                <w:sz w:val="20"/>
                <w:szCs w:val="20"/>
              </w:rPr>
              <w:t xml:space="preserve">小桌：16</w:t>
              <w:tab/>
              <w:t xml:space="preserve">大屏：1</w:t>
            </w:r>
            <w:r/>
          </w:p>
          <w:p>
            <w:pPr>
              <w:pStyle w:val="744"/>
              <w:rPr>
                <w:rFonts w:ascii="宋体" w:hAnsi="宋体"/>
                <w:color w:val="000000"/>
                <w:sz w:val="20"/>
                <w:szCs w:val="20"/>
              </w:rPr>
            </w:pPr>
            <w:r>
              <w:rPr>
                <w:rFonts w:ascii="宋体" w:hAnsi="宋体"/>
                <w:color w:val="000000"/>
                <w:sz w:val="20"/>
                <w:szCs w:val="20"/>
              </w:rPr>
              <w:t xml:space="preserve">鹅颈话筒：2</w:t>
              <w:tab/>
              <w:t xml:space="preserve">影音：1</w:t>
            </w:r>
            <w:r/>
          </w:p>
          <w:p>
            <w:pPr>
              <w:pStyle w:val="744"/>
              <w:rPr>
                <w:rFonts w:ascii="宋体" w:hAnsi="宋体"/>
                <w:color w:val="000000"/>
                <w:sz w:val="20"/>
                <w:szCs w:val="20"/>
              </w:rPr>
            </w:pPr>
            <w:r>
              <w:rPr>
                <w:rFonts w:ascii="宋体" w:hAnsi="宋体"/>
                <w:color w:val="000000"/>
                <w:sz w:val="20"/>
                <w:szCs w:val="20"/>
              </w:rPr>
              <w:t xml:space="preserve">茶水桌：2</w:t>
              <w:tab/>
              <w:t xml:space="preserve">遥控器：1</w:t>
            </w:r>
            <w:r/>
          </w:p>
          <w:p>
            <w:pPr>
              <w:pStyle w:val="744"/>
              <w:rPr>
                <w:rFonts w:ascii="宋体" w:hAnsi="宋体"/>
                <w:color w:val="000000"/>
                <w:sz w:val="20"/>
                <w:szCs w:val="20"/>
              </w:rPr>
            </w:pPr>
            <w:r>
              <w:rPr>
                <w:rFonts w:ascii="宋体" w:hAnsi="宋体"/>
                <w:color w:val="000000"/>
                <w:sz w:val="20"/>
                <w:szCs w:val="20"/>
              </w:rPr>
              <w:t xml:space="preserve">518</w:t>
            </w:r>
            <w:r/>
          </w:p>
          <w:p>
            <w:pPr>
              <w:pStyle w:val="744"/>
              <w:rPr>
                <w:rFonts w:ascii="宋体" w:hAnsi="宋体"/>
                <w:color w:val="000000"/>
                <w:sz w:val="20"/>
                <w:szCs w:val="20"/>
              </w:rPr>
            </w:pPr>
            <w:r>
              <w:rPr>
                <w:rFonts w:ascii="宋体" w:hAnsi="宋体"/>
                <w:color w:val="000000"/>
                <w:sz w:val="20"/>
                <w:szCs w:val="20"/>
              </w:rPr>
              <w:t xml:space="preserve">电视：1</w:t>
              <w:tab/>
              <w:t xml:space="preserve">大会议桌：1</w:t>
            </w:r>
            <w:r/>
          </w:p>
          <w:p>
            <w:pPr>
              <w:pStyle w:val="744"/>
              <w:rPr>
                <w:rFonts w:ascii="宋体" w:hAnsi="宋体"/>
                <w:color w:val="000000"/>
                <w:sz w:val="20"/>
                <w:szCs w:val="20"/>
              </w:rPr>
            </w:pPr>
            <w:r>
              <w:rPr>
                <w:rFonts w:ascii="宋体" w:hAnsi="宋体"/>
                <w:color w:val="000000"/>
                <w:sz w:val="20"/>
                <w:szCs w:val="20"/>
              </w:rPr>
              <w:t xml:space="preserve">大号椅：14</w:t>
              <w:tab/>
              <w:t xml:space="preserve">小号椅：12</w:t>
            </w:r>
            <w:r/>
          </w:p>
          <w:p>
            <w:pPr>
              <w:pStyle w:val="744"/>
              <w:rPr>
                <w:rFonts w:ascii="宋体" w:hAnsi="宋体"/>
                <w:color w:val="000000"/>
                <w:sz w:val="20"/>
                <w:szCs w:val="20"/>
              </w:rPr>
            </w:pPr>
            <w:r>
              <w:rPr>
                <w:rFonts w:ascii="宋体" w:hAnsi="宋体"/>
                <w:color w:val="000000"/>
                <w:sz w:val="20"/>
                <w:szCs w:val="20"/>
              </w:rPr>
              <w:t xml:space="preserve">小号桌：6</w:t>
              <w:tab/>
              <w:t xml:space="preserve">影音：1</w:t>
            </w:r>
            <w:r/>
          </w:p>
          <w:p>
            <w:pPr>
              <w:pStyle w:val="744"/>
              <w:rPr>
                <w:rFonts w:ascii="宋体" w:hAnsi="宋体"/>
                <w:color w:val="000000"/>
                <w:sz w:val="20"/>
                <w:szCs w:val="20"/>
              </w:rPr>
            </w:pPr>
            <w:r>
              <w:rPr>
                <w:rFonts w:ascii="宋体" w:hAnsi="宋体"/>
                <w:color w:val="000000"/>
                <w:sz w:val="20"/>
                <w:szCs w:val="20"/>
              </w:rPr>
              <w:t xml:space="preserve">小屏遥控器：1</w:t>
              <w:tab/>
              <w:t xml:space="preserve">茶水桌：1</w:t>
            </w:r>
            <w:r/>
          </w:p>
          <w:p>
            <w:pPr>
              <w:pStyle w:val="744"/>
              <w:rPr>
                <w:rFonts w:ascii="宋体" w:hAnsi="宋体"/>
                <w:color w:val="000000"/>
                <w:sz w:val="20"/>
                <w:szCs w:val="20"/>
              </w:rPr>
            </w:pPr>
            <w:r>
              <w:rPr>
                <w:rFonts w:ascii="宋体" w:hAnsi="宋体"/>
                <w:color w:val="000000"/>
                <w:sz w:val="20"/>
                <w:szCs w:val="20"/>
              </w:rPr>
              <w:t xml:space="preserve">414</w:t>
            </w:r>
            <w:r/>
          </w:p>
          <w:p>
            <w:pPr>
              <w:pStyle w:val="744"/>
              <w:rPr>
                <w:rFonts w:ascii="宋体" w:hAnsi="宋体"/>
                <w:color w:val="000000"/>
                <w:sz w:val="20"/>
                <w:szCs w:val="20"/>
              </w:rPr>
            </w:pPr>
            <w:r>
              <w:rPr>
                <w:rFonts w:ascii="宋体" w:hAnsi="宋体"/>
                <w:color w:val="000000"/>
                <w:sz w:val="20"/>
                <w:szCs w:val="20"/>
              </w:rPr>
              <w:t xml:space="preserve">会议桌：1</w:t>
              <w:tab/>
              <w:t xml:space="preserve">电视：1</w:t>
            </w:r>
            <w:r/>
          </w:p>
          <w:p>
            <w:pPr>
              <w:pStyle w:val="744"/>
              <w:rPr>
                <w:rFonts w:ascii="宋体" w:hAnsi="宋体"/>
                <w:color w:val="000000"/>
                <w:sz w:val="20"/>
                <w:szCs w:val="20"/>
              </w:rPr>
            </w:pPr>
            <w:r>
              <w:rPr>
                <w:rFonts w:ascii="宋体" w:hAnsi="宋体"/>
                <w:color w:val="000000"/>
                <w:sz w:val="20"/>
                <w:szCs w:val="20"/>
              </w:rPr>
              <w:t xml:space="preserve">中号椅：18</w:t>
              <w:tab/>
              <w:t xml:space="preserve">茶水桌：1</w:t>
            </w:r>
            <w:r/>
          </w:p>
          <w:p>
            <w:pPr>
              <w:pStyle w:val="744"/>
              <w:rPr>
                <w:rFonts w:ascii="宋体" w:hAnsi="宋体"/>
                <w:color w:val="000000"/>
                <w:sz w:val="20"/>
                <w:szCs w:val="20"/>
              </w:rPr>
            </w:pPr>
            <w:r>
              <w:rPr>
                <w:rFonts w:ascii="宋体" w:hAnsi="宋体"/>
                <w:color w:val="000000"/>
                <w:sz w:val="20"/>
                <w:szCs w:val="20"/>
              </w:rPr>
              <w:t xml:space="preserve">313</w:t>
            </w:r>
            <w:r/>
          </w:p>
          <w:p>
            <w:pPr>
              <w:pStyle w:val="744"/>
              <w:rPr>
                <w:rFonts w:ascii="宋体" w:hAnsi="宋体"/>
                <w:color w:val="000000"/>
                <w:sz w:val="20"/>
                <w:szCs w:val="20"/>
              </w:rPr>
            </w:pPr>
            <w:r>
              <w:rPr>
                <w:rFonts w:ascii="宋体" w:hAnsi="宋体"/>
                <w:color w:val="000000"/>
                <w:sz w:val="20"/>
                <w:szCs w:val="20"/>
              </w:rPr>
              <w:t xml:space="preserve">会议桌：1</w:t>
              <w:tab/>
              <w:t xml:space="preserve">电视：1</w:t>
            </w:r>
            <w:r/>
          </w:p>
          <w:p>
            <w:pPr>
              <w:pStyle w:val="744"/>
              <w:rPr>
                <w:rFonts w:ascii="宋体" w:hAnsi="宋体"/>
                <w:color w:val="000000"/>
                <w:sz w:val="20"/>
                <w:szCs w:val="20"/>
              </w:rPr>
            </w:pPr>
            <w:r>
              <w:rPr>
                <w:rFonts w:ascii="宋体" w:hAnsi="宋体"/>
                <w:color w:val="000000"/>
                <w:sz w:val="20"/>
                <w:szCs w:val="20"/>
              </w:rPr>
              <w:t xml:space="preserve">中号椅：18</w:t>
              <w:tab/>
              <w:t xml:space="preserve">茶水桌：1</w:t>
            </w:r>
            <w:r/>
          </w:p>
          <w:p>
            <w:pPr>
              <w:pStyle w:val="744"/>
              <w:rPr>
                <w:rFonts w:ascii="宋体" w:hAnsi="宋体"/>
                <w:color w:val="000000"/>
                <w:sz w:val="20"/>
                <w:szCs w:val="20"/>
              </w:rPr>
            </w:pPr>
            <w:r>
              <w:rPr>
                <w:rFonts w:ascii="宋体" w:hAnsi="宋体"/>
                <w:color w:val="000000"/>
                <w:sz w:val="20"/>
                <w:szCs w:val="20"/>
              </w:rPr>
              <w:t xml:space="preserve">210</w:t>
            </w:r>
            <w:r/>
          </w:p>
          <w:p>
            <w:pPr>
              <w:pStyle w:val="744"/>
              <w:rPr>
                <w:rFonts w:ascii="宋体" w:hAnsi="宋体"/>
                <w:color w:val="000000"/>
                <w:sz w:val="20"/>
                <w:szCs w:val="20"/>
              </w:rPr>
            </w:pPr>
            <w:r>
              <w:rPr>
                <w:rFonts w:ascii="宋体" w:hAnsi="宋体"/>
                <w:color w:val="000000"/>
                <w:sz w:val="20"/>
                <w:szCs w:val="20"/>
              </w:rPr>
              <w:t xml:space="preserve">会议桌：1</w:t>
              <w:tab/>
              <w:t xml:space="preserve">电视：1</w:t>
            </w:r>
            <w:r/>
          </w:p>
          <w:p>
            <w:pPr>
              <w:pStyle w:val="744"/>
              <w:rPr>
                <w:rFonts w:ascii="宋体" w:hAnsi="宋体"/>
                <w:color w:val="000000"/>
                <w:sz w:val="20"/>
                <w:szCs w:val="20"/>
              </w:rPr>
            </w:pPr>
            <w:r>
              <w:rPr>
                <w:rFonts w:ascii="宋体" w:hAnsi="宋体"/>
                <w:color w:val="000000"/>
                <w:sz w:val="20"/>
                <w:szCs w:val="20"/>
              </w:rPr>
              <w:t xml:space="preserve">中号椅：18</w:t>
              <w:tab/>
              <w:t xml:space="preserve">茶水桌：1</w:t>
            </w:r>
            <w:r/>
          </w:p>
          <w:p>
            <w:pPr>
              <w:pStyle w:val="744"/>
              <w:rPr>
                <w:rFonts w:ascii="宋体" w:hAnsi="宋体"/>
                <w:color w:val="000000"/>
                <w:sz w:val="20"/>
                <w:szCs w:val="20"/>
              </w:rPr>
            </w:pPr>
            <w:r>
              <w:rPr>
                <w:rFonts w:ascii="宋体" w:hAnsi="宋体"/>
                <w:color w:val="000000"/>
                <w:sz w:val="20"/>
                <w:szCs w:val="20"/>
              </w:rPr>
              <w:t xml:space="preserve">信访办</w:t>
            </w:r>
            <w:r/>
          </w:p>
          <w:p>
            <w:pPr>
              <w:pStyle w:val="744"/>
              <w:rPr>
                <w:rFonts w:ascii="宋体" w:hAnsi="宋体"/>
                <w:color w:val="000000"/>
                <w:sz w:val="20"/>
                <w:szCs w:val="20"/>
              </w:rPr>
            </w:pPr>
            <w:r>
              <w:rPr>
                <w:rFonts w:ascii="宋体" w:hAnsi="宋体"/>
                <w:color w:val="000000"/>
                <w:sz w:val="20"/>
                <w:szCs w:val="20"/>
              </w:rPr>
              <w:t xml:space="preserve">会议桌：1</w:t>
              <w:tab/>
              <w:t xml:space="preserve">椅子：10</w:t>
            </w:r>
            <w:r/>
          </w:p>
          <w:p>
            <w:pPr>
              <w:pStyle w:val="744"/>
              <w:rPr>
                <w:rFonts w:ascii="宋体" w:hAnsi="宋体"/>
                <w:color w:val="000000"/>
                <w:sz w:val="20"/>
                <w:szCs w:val="20"/>
              </w:rPr>
            </w:pPr>
            <w:r>
              <w:rPr>
                <w:rFonts w:ascii="宋体" w:hAnsi="宋体"/>
                <w:color w:val="000000"/>
                <w:sz w:val="20"/>
                <w:szCs w:val="20"/>
              </w:rPr>
              <w:t xml:space="preserve">C座会议室</w:t>
            </w:r>
            <w:r/>
          </w:p>
          <w:p>
            <w:pPr>
              <w:pStyle w:val="744"/>
              <w:rPr>
                <w:rFonts w:ascii="宋体" w:hAnsi="宋体"/>
                <w:color w:val="000000"/>
                <w:sz w:val="20"/>
                <w:szCs w:val="20"/>
              </w:rPr>
            </w:pPr>
            <w:r>
              <w:rPr>
                <w:rFonts w:ascii="宋体" w:hAnsi="宋体"/>
                <w:color w:val="000000"/>
                <w:sz w:val="20"/>
                <w:szCs w:val="20"/>
              </w:rPr>
              <w:t xml:space="preserve">电视：1</w:t>
              <w:tab/>
              <w:t xml:space="preserve">影音：1</w:t>
            </w:r>
            <w:r/>
          </w:p>
          <w:p>
            <w:pPr>
              <w:pStyle w:val="744"/>
              <w:rPr>
                <w:rFonts w:ascii="宋体" w:hAnsi="宋体"/>
                <w:color w:val="000000"/>
                <w:sz w:val="20"/>
                <w:szCs w:val="20"/>
              </w:rPr>
            </w:pPr>
            <w:r>
              <w:rPr>
                <w:rFonts w:ascii="宋体" w:hAnsi="宋体"/>
                <w:color w:val="000000"/>
                <w:sz w:val="20"/>
                <w:szCs w:val="20"/>
              </w:rPr>
              <w:t xml:space="preserve">中号椅17</w:t>
              <w:tab/>
              <w:t xml:space="preserve">小号椅：9</w:t>
            </w:r>
            <w:r/>
          </w:p>
          <w:p>
            <w:pPr>
              <w:pStyle w:val="744"/>
              <w:rPr>
                <w:rFonts w:ascii="宋体" w:hAnsi="宋体"/>
                <w:color w:val="000000"/>
                <w:sz w:val="20"/>
                <w:szCs w:val="20"/>
              </w:rPr>
            </w:pPr>
            <w:r>
              <w:rPr>
                <w:rFonts w:ascii="宋体" w:hAnsi="宋体"/>
                <w:color w:val="000000"/>
                <w:sz w:val="20"/>
                <w:szCs w:val="20"/>
              </w:rPr>
              <w:t xml:space="preserve">会议桌：1</w:t>
              <w:tab/>
              <w:t xml:space="preserve">茶水桌：1</w:t>
            </w:r>
            <w:r/>
          </w:p>
          <w:p>
            <w:pPr>
              <w:pStyle w:val="744"/>
              <w:rPr>
                <w:rFonts w:hint="eastAsia" w:ascii="宋体" w:hAnsi="宋体"/>
                <w:color w:val="000000"/>
                <w:sz w:val="20"/>
                <w:szCs w:val="20"/>
              </w:rPr>
            </w:pPr>
            <w:r>
              <w:rPr>
                <w:rFonts w:hint="eastAsia" w:ascii="宋体" w:hAnsi="宋体"/>
                <w:color w:val="000000"/>
                <w:sz w:val="20"/>
                <w:szCs w:val="20"/>
              </w:rPr>
              <w:t xml:space="preserve">大会议室 </w:t>
            </w:r>
            <w:r/>
          </w:p>
          <w:p>
            <w:pPr>
              <w:pStyle w:val="744"/>
              <w:rPr>
                <w:rFonts w:ascii="宋体" w:hAnsi="宋体"/>
                <w:color w:val="000000"/>
                <w:sz w:val="20"/>
                <w:szCs w:val="20"/>
              </w:rPr>
            </w:pPr>
            <w:r>
              <w:rPr>
                <w:rFonts w:hint="eastAsia" w:ascii="宋体" w:hAnsi="宋体"/>
                <w:color w:val="000000"/>
                <w:sz w:val="20"/>
                <w:szCs w:val="20"/>
              </w:rPr>
              <w:t xml:space="preserve">移动话筒8个</w:t>
            </w:r>
            <w:r>
              <w:rPr>
                <w:rFonts w:ascii="宋体" w:hAnsi="宋体"/>
                <w:color w:val="000000"/>
                <w:sz w:val="20"/>
                <w:szCs w:val="20"/>
              </w:rPr>
            </w:r>
            <w:r/>
          </w:p>
          <w:p>
            <w:pPr>
              <w:pStyle w:val="744"/>
              <w:rPr>
                <w:rFonts w:ascii="宋体" w:hAnsi="宋体"/>
                <w:color w:val="000000"/>
                <w:sz w:val="20"/>
                <w:szCs w:val="20"/>
              </w:rPr>
            </w:pPr>
            <w:r>
              <w:rPr>
                <w:rFonts w:ascii="宋体" w:hAnsi="宋体"/>
                <w:color w:val="000000"/>
                <w:sz w:val="20"/>
                <w:szCs w:val="20"/>
              </w:rPr>
              <w:t xml:space="preserve">另仓库有大号椅：8</w:t>
            </w:r>
            <w:r/>
          </w:p>
          <w:p>
            <w:pPr>
              <w:pStyle w:val="744"/>
              <w:rPr>
                <w:rFonts w:ascii="宋体" w:hAnsi="宋体"/>
                <w:color w:val="000000"/>
                <w:sz w:val="20"/>
                <w:szCs w:val="20"/>
              </w:rPr>
            </w:pP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见“3.2房屋维护服务”“3.4保洁服务”“3.7会议服务”</w:t>
            </w:r>
            <w:r>
              <w:rPr>
                <w:rFonts w:ascii="宋体" w:hAnsi="宋体"/>
                <w:color w:val="000000"/>
                <w:sz w:val="20"/>
                <w:szCs w:val="20"/>
              </w:rPr>
            </w:r>
            <w:r/>
          </w:p>
        </w:tc>
      </w:tr>
      <w:tr>
        <w:trPr>
          <w:cantSplit/>
          <w:trHeight w:val="454"/>
        </w:trPr>
        <w:tc>
          <w:tcPr>
            <w:tcW w:w="925" w:type="dxa"/>
            <w:vAlign w:val="center"/>
            <w:vMerge w:val="continue"/>
            <w:textDirection w:val="lrTb"/>
            <w:noWrap w:val="false"/>
          </w:tcPr>
          <w:p>
            <w:pPr>
              <w:pStyle w:val="744"/>
              <w:jc w:val="center"/>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会议室数量</w:t>
            </w:r>
            <w:r>
              <w:rPr>
                <w:rFonts w:hint="eastAsia" w:ascii="宋体" w:hAnsi="宋体" w:cs="Calibri"/>
                <w:sz w:val="20"/>
                <w:szCs w:val="20"/>
              </w:rPr>
              <w:t xml:space="preserve">（个）</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color w:val="000000"/>
                <w:sz w:val="20"/>
                <w:szCs w:val="20"/>
              </w:rPr>
              <w:t xml:space="preserve">A座会议室7个 C座1个会议室</w:t>
            </w: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见“3.4保洁服务”“3.7会议服务”</w:t>
            </w:r>
            <w:r>
              <w:rPr>
                <w:rFonts w:ascii="宋体" w:hAnsi="宋体"/>
                <w:color w:val="000000"/>
                <w:sz w:val="20"/>
                <w:szCs w:val="20"/>
              </w:rPr>
            </w:r>
            <w:r/>
          </w:p>
        </w:tc>
      </w:tr>
      <w:tr>
        <w:trPr>
          <w:trHeight w:val="454"/>
        </w:trPr>
        <w:tc>
          <w:tcPr>
            <w:tcW w:w="9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卫生间</w:t>
            </w: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hint="eastAsia" w:ascii="宋体" w:hAnsi="宋体" w:cs="Calibri"/>
                <w:sz w:val="20"/>
                <w:szCs w:val="20"/>
              </w:rPr>
              <w:t xml:space="preserve">卫生间</w:t>
            </w:r>
            <w:r>
              <w:rPr>
                <w:rFonts w:hint="eastAsia" w:ascii="宋体" w:hAnsi="宋体" w:cs="Calibri"/>
                <w:color w:val="000000"/>
                <w:sz w:val="20"/>
                <w:szCs w:val="20"/>
              </w:rPr>
              <w:t xml:space="preserve">数量</w:t>
            </w:r>
            <w:r>
              <w:rPr>
                <w:rFonts w:hint="eastAsia" w:ascii="宋体" w:hAnsi="宋体" w:cs="Calibri"/>
                <w:sz w:val="20"/>
                <w:szCs w:val="20"/>
              </w:rPr>
              <w:t xml:space="preserve">（个）</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color w:val="000000"/>
                <w:sz w:val="20"/>
                <w:szCs w:val="20"/>
              </w:rPr>
              <w:t xml:space="preserve">A座12间卫生间 C座12间卫生间 公共区域B座负1层2间卫生间   A座和C座残疾人卫生间各一处</w:t>
            </w: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见“3.4保洁服务”</w:t>
            </w:r>
            <w:r>
              <w:rPr>
                <w:rFonts w:ascii="宋体" w:hAnsi="宋体"/>
                <w:color w:val="000000"/>
                <w:sz w:val="20"/>
                <w:szCs w:val="20"/>
              </w:rPr>
            </w:r>
            <w:r/>
          </w:p>
        </w:tc>
      </w:tr>
      <w:tr>
        <w:trPr>
          <w:trHeight w:val="454"/>
        </w:trPr>
        <w:tc>
          <w:tcPr>
            <w:tcW w:w="9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垃圾存放点</w:t>
            </w:r>
            <w:r>
              <w:rPr>
                <w:rFonts w:ascii="宋体" w:hAnsi="宋体"/>
                <w:color w:val="000000"/>
                <w:sz w:val="20"/>
                <w:szCs w:val="20"/>
              </w:rPr>
            </w:r>
            <w:r/>
          </w:p>
        </w:tc>
        <w:tc>
          <w:tcPr>
            <w:tcW w:w="1559" w:type="dxa"/>
            <w:vAlign w:val="center"/>
            <w:textDirection w:val="lrTb"/>
            <w:noWrap w:val="false"/>
          </w:tcPr>
          <w:p>
            <w:pPr>
              <w:pStyle w:val="744"/>
              <w:rPr>
                <w:rFonts w:ascii="宋体" w:hAnsi="宋体"/>
                <w:sz w:val="20"/>
                <w:szCs w:val="20"/>
              </w:rPr>
            </w:pPr>
            <w:r>
              <w:rPr>
                <w:rFonts w:hint="eastAsia" w:ascii="宋体" w:hAnsi="宋体" w:cs="Calibri"/>
                <w:sz w:val="20"/>
                <w:szCs w:val="20"/>
              </w:rPr>
              <w:t xml:space="preserve">各垃圾存放点位置、数量（个）</w:t>
            </w:r>
            <w:r>
              <w:rPr>
                <w:rFonts w:ascii="宋体" w:hAnsi="宋体"/>
                <w:sz w:val="20"/>
                <w:szCs w:val="20"/>
              </w:rPr>
            </w:r>
            <w:r/>
          </w:p>
        </w:tc>
        <w:tc>
          <w:tcPr>
            <w:tcW w:w="4063" w:type="dxa"/>
            <w:vAlign w:val="center"/>
            <w:textDirection w:val="lrTb"/>
            <w:noWrap w:val="false"/>
          </w:tcPr>
          <w:p>
            <w:pPr>
              <w:pStyle w:val="744"/>
              <w:rPr>
                <w:rFonts w:ascii="宋体" w:hAnsi="宋体"/>
                <w:sz w:val="20"/>
                <w:szCs w:val="20"/>
              </w:rPr>
            </w:pPr>
            <w:r>
              <w:rPr>
                <w:rFonts w:hint="eastAsia" w:ascii="宋体" w:hAnsi="宋体" w:cs="Calibri"/>
                <w:sz w:val="20"/>
                <w:szCs w:val="20"/>
              </w:rPr>
              <w:t xml:space="preserve">B座负一层公共区域摆放垃圾桶1个，快递柜旁摆放垃圾桶2个。A\C座每个楼层3个，电梯口、楼梯口、茶水间</w:t>
            </w:r>
            <w:r>
              <w:rPr>
                <w:rFonts w:ascii="宋体" w:hAnsi="宋体"/>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见“3.4保洁服务”</w:t>
            </w:r>
            <w:r>
              <w:rPr>
                <w:rFonts w:ascii="宋体" w:hAnsi="宋体"/>
                <w:color w:val="000000"/>
                <w:sz w:val="20"/>
                <w:szCs w:val="20"/>
              </w:rPr>
            </w:r>
            <w:r/>
          </w:p>
        </w:tc>
      </w:tr>
      <w:tr>
        <w:trPr>
          <w:cantSplit/>
          <w:trHeight w:val="454"/>
        </w:trPr>
        <w:tc>
          <w:tcPr>
            <w:tcW w:w="925" w:type="dxa"/>
            <w:vAlign w:val="center"/>
            <w:vMerge w:val="restart"/>
            <w:textDirection w:val="lrTb"/>
            <w:noWrap w:val="false"/>
          </w:tcPr>
          <w:p>
            <w:pPr>
              <w:pStyle w:val="744"/>
              <w:rPr>
                <w:rFonts w:ascii="宋体" w:hAnsi="宋体"/>
                <w:sz w:val="20"/>
                <w:szCs w:val="20"/>
              </w:rPr>
            </w:pPr>
            <w:r>
              <w:rPr>
                <w:rFonts w:ascii="宋体" w:hAnsi="宋体" w:cs="Calibri"/>
                <w:sz w:val="20"/>
                <w:szCs w:val="20"/>
              </w:rPr>
              <w:t xml:space="preserve">车行/人行口</w:t>
            </w:r>
            <w:r>
              <w:rPr>
                <w:rFonts w:ascii="宋体" w:hAnsi="宋体"/>
                <w:sz w:val="20"/>
                <w:szCs w:val="20"/>
              </w:rPr>
            </w:r>
            <w:r/>
          </w:p>
        </w:tc>
        <w:tc>
          <w:tcPr>
            <w:tcW w:w="1559" w:type="dxa"/>
            <w:vAlign w:val="center"/>
            <w:textDirection w:val="lrTb"/>
            <w:noWrap w:val="false"/>
          </w:tcPr>
          <w:p>
            <w:pPr>
              <w:pStyle w:val="744"/>
              <w:rPr>
                <w:rFonts w:ascii="宋体" w:hAnsi="宋体"/>
                <w:sz w:val="20"/>
                <w:szCs w:val="20"/>
              </w:rPr>
            </w:pPr>
            <w:r>
              <w:rPr>
                <w:rFonts w:ascii="宋体" w:hAnsi="宋体" w:cs="Calibri"/>
                <w:sz w:val="20"/>
                <w:szCs w:val="20"/>
              </w:rPr>
              <w:t xml:space="preserve">车行</w:t>
            </w:r>
            <w:r>
              <w:rPr>
                <w:rFonts w:hint="eastAsia" w:ascii="宋体" w:hAnsi="宋体" w:cs="Calibri"/>
                <w:sz w:val="20"/>
                <w:szCs w:val="20"/>
              </w:rPr>
              <w:t xml:space="preserve">口</w:t>
            </w:r>
            <w:r>
              <w:rPr>
                <w:rFonts w:ascii="宋体" w:hAnsi="宋体"/>
                <w:sz w:val="20"/>
                <w:szCs w:val="20"/>
              </w:rPr>
            </w:r>
            <w:r/>
          </w:p>
        </w:tc>
        <w:tc>
          <w:tcPr>
            <w:tcW w:w="4063" w:type="dxa"/>
            <w:vAlign w:val="center"/>
            <w:textDirection w:val="lrTb"/>
            <w:noWrap w:val="false"/>
          </w:tcPr>
          <w:p>
            <w:pPr>
              <w:pStyle w:val="744"/>
              <w:tabs>
                <w:tab w:val="left" w:pos="685" w:leader="none"/>
              </w:tabs>
              <w:rPr>
                <w:rFonts w:hint="eastAsia" w:ascii="宋体" w:hAnsi="宋体"/>
                <w:sz w:val="20"/>
                <w:szCs w:val="20"/>
              </w:rPr>
            </w:pPr>
            <w:r>
              <w:rPr>
                <w:rFonts w:hint="eastAsia" w:ascii="宋体" w:hAnsi="宋体"/>
                <w:sz w:val="20"/>
                <w:szCs w:val="20"/>
              </w:rPr>
              <w:t xml:space="preserve">车辆道闸1个，消防道闸1个、地面主出入口1个，副出口1个</w:t>
            </w:r>
            <w:r/>
          </w:p>
          <w:p>
            <w:pPr>
              <w:pStyle w:val="744"/>
              <w:tabs>
                <w:tab w:val="left" w:pos="685" w:leader="none"/>
              </w:tabs>
              <w:rPr>
                <w:rFonts w:hint="eastAsia" w:ascii="宋体" w:hAnsi="宋体"/>
                <w:sz w:val="20"/>
                <w:szCs w:val="20"/>
              </w:rPr>
            </w:pPr>
            <w:r>
              <w:rPr>
                <w:rFonts w:hint="eastAsia" w:ascii="宋体" w:hAnsi="宋体"/>
                <w:sz w:val="20"/>
                <w:szCs w:val="20"/>
              </w:rPr>
              <w:t xml:space="preserve">非机动车出入口2个</w:t>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w:t>
            </w:r>
            <w:r>
              <w:rPr>
                <w:rFonts w:ascii="宋体" w:hAnsi="宋体"/>
                <w:color w:val="000000"/>
                <w:sz w:val="20"/>
                <w:szCs w:val="20"/>
              </w:rPr>
            </w:r>
            <w:r/>
          </w:p>
        </w:tc>
      </w:tr>
      <w:tr>
        <w:trPr>
          <w:cantSplit/>
          <w:trHeight w:val="454"/>
        </w:trPr>
        <w:tc>
          <w:tcPr>
            <w:tcW w:w="925" w:type="dxa"/>
            <w:vAlign w:val="center"/>
            <w:vMerge w:val="continue"/>
            <w:textDirection w:val="lrTb"/>
            <w:noWrap w:val="false"/>
          </w:tcPr>
          <w:p>
            <w:pPr>
              <w:pStyle w:val="744"/>
              <w:rPr>
                <w:rFonts w:ascii="宋体" w:hAnsi="宋体"/>
                <w:sz w:val="20"/>
                <w:szCs w:val="20"/>
              </w:rPr>
            </w:pPr>
            <w:r>
              <w:rPr>
                <w:rFonts w:ascii="宋体" w:hAnsi="宋体"/>
                <w:sz w:val="20"/>
                <w:szCs w:val="20"/>
              </w:rPr>
            </w:r>
            <w:r/>
          </w:p>
        </w:tc>
        <w:tc>
          <w:tcPr>
            <w:tcW w:w="1559" w:type="dxa"/>
            <w:vAlign w:val="center"/>
            <w:textDirection w:val="lrTb"/>
            <w:noWrap w:val="false"/>
          </w:tcPr>
          <w:p>
            <w:pPr>
              <w:pStyle w:val="744"/>
              <w:rPr>
                <w:rFonts w:ascii="宋体" w:hAnsi="宋体"/>
                <w:sz w:val="20"/>
                <w:szCs w:val="20"/>
              </w:rPr>
            </w:pPr>
            <w:r>
              <w:rPr>
                <w:rFonts w:ascii="宋体" w:hAnsi="宋体" w:cs="Calibri"/>
                <w:sz w:val="20"/>
                <w:szCs w:val="20"/>
              </w:rPr>
              <w:t xml:space="preserve">人行口</w:t>
            </w:r>
            <w:r>
              <w:rPr>
                <w:rFonts w:ascii="宋体" w:hAnsi="宋体"/>
                <w:sz w:val="20"/>
                <w:szCs w:val="20"/>
              </w:rPr>
            </w:r>
            <w:r/>
          </w:p>
        </w:tc>
        <w:tc>
          <w:tcPr>
            <w:tcW w:w="4063" w:type="dxa"/>
            <w:vAlign w:val="center"/>
            <w:textDirection w:val="lrTb"/>
            <w:noWrap w:val="false"/>
          </w:tcPr>
          <w:p>
            <w:pPr>
              <w:pStyle w:val="744"/>
              <w:rPr>
                <w:rFonts w:ascii="宋体" w:hAnsi="宋体"/>
                <w:sz w:val="20"/>
                <w:szCs w:val="20"/>
              </w:rPr>
            </w:pPr>
            <w:r>
              <w:rPr>
                <w:rFonts w:hint="eastAsia" w:ascii="宋体" w:hAnsi="宋体"/>
                <w:sz w:val="20"/>
                <w:szCs w:val="20"/>
              </w:rPr>
              <w:t xml:space="preserve">人行道闸1个  垃圾场出入口1个</w:t>
            </w:r>
            <w:r>
              <w:rPr>
                <w:rFonts w:ascii="宋体" w:hAnsi="宋体"/>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w:t>
            </w:r>
            <w:r>
              <w:rPr>
                <w:rFonts w:ascii="宋体" w:hAnsi="宋体"/>
                <w:color w:val="000000"/>
                <w:sz w:val="20"/>
                <w:szCs w:val="20"/>
              </w:rPr>
            </w:r>
            <w:r/>
          </w:p>
        </w:tc>
      </w:tr>
      <w:tr>
        <w:trPr>
          <w:cantSplit/>
          <w:trHeight w:val="454"/>
        </w:trPr>
        <w:tc>
          <w:tcPr>
            <w:tcW w:w="925" w:type="dxa"/>
            <w:vAlign w:val="center"/>
            <w:vMerge w:val="restart"/>
            <w:textDirection w:val="lrTb"/>
            <w:noWrap w:val="false"/>
          </w:tcPr>
          <w:p>
            <w:pPr>
              <w:pStyle w:val="744"/>
              <w:rPr>
                <w:rFonts w:ascii="宋体" w:hAnsi="宋体"/>
                <w:color w:val="000000"/>
                <w:sz w:val="20"/>
                <w:szCs w:val="20"/>
              </w:rPr>
            </w:pPr>
            <w:r>
              <w:rPr>
                <w:rFonts w:ascii="宋体" w:hAnsi="宋体" w:cs="Calibri"/>
                <w:sz w:val="20"/>
                <w:szCs w:val="20"/>
              </w:rPr>
              <w:t xml:space="preserve">设施设备</w:t>
            </w:r>
            <w:r>
              <w:rPr>
                <w:rFonts w:hint="eastAsia" w:ascii="宋体" w:hAnsi="宋体" w:cs="Calibri"/>
                <w:sz w:val="20"/>
                <w:szCs w:val="20"/>
              </w:rPr>
              <w:t xml:space="preserve">（可另行附表）</w:t>
            </w:r>
            <w:r>
              <w:rPr>
                <w:rFonts w:ascii="宋体" w:hAnsi="宋体"/>
                <w:color w:val="000000"/>
                <w:sz w:val="20"/>
                <w:szCs w:val="20"/>
              </w:rPr>
            </w:r>
            <w:r/>
          </w:p>
          <w:p>
            <w:pPr>
              <w:pStyle w:val="744"/>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ascii="宋体" w:hAnsi="宋体" w:cs="Calibri"/>
                <w:sz w:val="20"/>
                <w:szCs w:val="20"/>
              </w:rPr>
              <w:t xml:space="preserve">电梯</w:t>
            </w:r>
            <w:r>
              <w:rPr>
                <w:rFonts w:hint="eastAsia" w:ascii="宋体" w:hAnsi="宋体" w:cs="Calibri"/>
                <w:sz w:val="20"/>
                <w:szCs w:val="20"/>
              </w:rPr>
              <w:t xml:space="preserve">系统</w:t>
            </w:r>
            <w:r>
              <w:rPr>
                <w:rFonts w:ascii="宋体" w:hAnsi="宋体"/>
                <w:color w:val="000000"/>
                <w:sz w:val="20"/>
                <w:szCs w:val="20"/>
              </w:rPr>
            </w:r>
            <w:r/>
          </w:p>
        </w:tc>
        <w:tc>
          <w:tcPr>
            <w:tcW w:w="4063" w:type="dxa"/>
            <w:vAlign w:val="center"/>
            <w:textDirection w:val="lrTb"/>
            <w:noWrap w:val="false"/>
          </w:tcPr>
          <w:p>
            <w:pPr>
              <w:pStyle w:val="744"/>
              <w:rPr>
                <w:rFonts w:ascii="宋体" w:hAnsi="宋体"/>
                <w:sz w:val="20"/>
                <w:szCs w:val="20"/>
              </w:rPr>
            </w:pPr>
            <w:r>
              <w:rPr>
                <w:rFonts w:hint="eastAsia" w:ascii="宋体" w:hAnsi="宋体"/>
                <w:sz w:val="20"/>
                <w:szCs w:val="20"/>
              </w:rPr>
              <w:t xml:space="preserve">A座电梯5台，C座2台</w:t>
            </w:r>
            <w:r>
              <w:rPr>
                <w:rFonts w:ascii="宋体" w:hAnsi="宋体"/>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见“3.6保安服务”“3.3公用设施设备维护服务”</w:t>
            </w:r>
            <w:r>
              <w:rPr>
                <w:rFonts w:ascii="宋体" w:hAnsi="宋体"/>
                <w:color w:val="000000"/>
                <w:sz w:val="20"/>
                <w:szCs w:val="20"/>
              </w:rPr>
            </w:r>
            <w:r/>
          </w:p>
        </w:tc>
      </w:tr>
      <w:tr>
        <w:trPr>
          <w:cantSplit/>
          <w:trHeight w:val="454"/>
        </w:trPr>
        <w:tc>
          <w:tcPr>
            <w:tcW w:w="925" w:type="dxa"/>
            <w:vAlign w:val="center"/>
            <w:vMerge w:val="continue"/>
            <w:textDirection w:val="lrTb"/>
            <w:noWrap w:val="false"/>
          </w:tcPr>
          <w:p>
            <w:pPr>
              <w:pStyle w:val="744"/>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ascii="宋体" w:hAnsi="宋体" w:cs="Calibri"/>
                <w:sz w:val="20"/>
                <w:szCs w:val="20"/>
              </w:rPr>
              <w:t xml:space="preserve">空调</w:t>
            </w:r>
            <w:r>
              <w:rPr>
                <w:rFonts w:hint="eastAsia" w:ascii="宋体" w:hAnsi="宋体" w:cs="Calibri"/>
                <w:sz w:val="20"/>
                <w:szCs w:val="20"/>
              </w:rPr>
              <w:t xml:space="preserve">系统</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color w:val="000000"/>
                <w:sz w:val="20"/>
                <w:szCs w:val="20"/>
              </w:rPr>
              <w:t xml:space="preserve">基地多联室外机39套，新风机组21套，内机534台（A座楼顶主机46台 C栋楼顶25台）  配电房空调4台 保安室空调一台，值班岗亭空调一台</w:t>
            </w: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见“3.6保安服务”“3.3公用设施设备维护服务”</w:t>
            </w:r>
            <w:r>
              <w:rPr>
                <w:rFonts w:ascii="宋体" w:hAnsi="宋体"/>
                <w:color w:val="000000"/>
                <w:sz w:val="20"/>
                <w:szCs w:val="20"/>
              </w:rPr>
            </w:r>
            <w:r/>
          </w:p>
        </w:tc>
      </w:tr>
      <w:tr>
        <w:trPr>
          <w:cantSplit/>
          <w:trHeight w:val="707"/>
        </w:trPr>
        <w:tc>
          <w:tcPr>
            <w:tcW w:w="925" w:type="dxa"/>
            <w:vAlign w:val="center"/>
            <w:vMerge w:val="continue"/>
            <w:textDirection w:val="lrTb"/>
            <w:noWrap w:val="false"/>
          </w:tcPr>
          <w:p>
            <w:pPr>
              <w:pStyle w:val="744"/>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ascii="宋体" w:hAnsi="宋体" w:cs="Calibri"/>
                <w:sz w:val="20"/>
                <w:szCs w:val="20"/>
              </w:rPr>
              <w:t xml:space="preserve">给排水</w:t>
            </w:r>
            <w:r>
              <w:rPr>
                <w:rFonts w:hint="eastAsia" w:ascii="宋体" w:hAnsi="宋体" w:cs="Calibri"/>
                <w:sz w:val="20"/>
                <w:szCs w:val="20"/>
              </w:rPr>
              <w:t xml:space="preserve">系统</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color w:val="000000"/>
                <w:sz w:val="20"/>
                <w:szCs w:val="20"/>
              </w:rPr>
              <w:t xml:space="preserve">26个集水井（2个有井没有泵） 2个污水提升泵 1个隔油池</w:t>
            </w: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见“3.6保安服务”“3.3公用设施设备维护服务”</w:t>
            </w:r>
            <w:r>
              <w:rPr>
                <w:rFonts w:ascii="宋体" w:hAnsi="宋体"/>
                <w:color w:val="000000"/>
                <w:sz w:val="20"/>
                <w:szCs w:val="20"/>
              </w:rPr>
            </w:r>
            <w:r/>
          </w:p>
        </w:tc>
      </w:tr>
      <w:tr>
        <w:trPr>
          <w:cantSplit/>
          <w:trHeight w:val="454"/>
        </w:trPr>
        <w:tc>
          <w:tcPr>
            <w:tcW w:w="925" w:type="dxa"/>
            <w:vAlign w:val="center"/>
            <w:vMerge w:val="continue"/>
            <w:textDirection w:val="lrTb"/>
            <w:noWrap w:val="false"/>
          </w:tcPr>
          <w:p>
            <w:pPr>
              <w:pStyle w:val="744"/>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ascii="宋体" w:hAnsi="宋体" w:cs="Calibri"/>
                <w:sz w:val="20"/>
                <w:szCs w:val="20"/>
              </w:rPr>
              <w:t xml:space="preserve">消防</w:t>
            </w:r>
            <w:r>
              <w:rPr>
                <w:rFonts w:hint="eastAsia" w:ascii="宋体" w:hAnsi="宋体" w:cs="Calibri"/>
                <w:sz w:val="20"/>
                <w:szCs w:val="20"/>
              </w:rPr>
              <w:t xml:space="preserve">系统</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color w:val="000000"/>
                <w:sz w:val="20"/>
                <w:szCs w:val="20"/>
              </w:rPr>
              <w:t xml:space="preserve">基地室内消火栓206个，灭火器549个</w:t>
            </w: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见“3.6保安服务”“3.3公用设施设备维护服务”</w:t>
            </w:r>
            <w:r>
              <w:rPr>
                <w:rFonts w:ascii="宋体" w:hAnsi="宋体"/>
                <w:color w:val="000000"/>
                <w:sz w:val="20"/>
                <w:szCs w:val="20"/>
              </w:rPr>
            </w:r>
            <w:r/>
          </w:p>
        </w:tc>
      </w:tr>
      <w:tr>
        <w:trPr>
          <w:cantSplit/>
          <w:trHeight w:val="454"/>
        </w:trPr>
        <w:tc>
          <w:tcPr>
            <w:tcW w:w="925" w:type="dxa"/>
            <w:vAlign w:val="center"/>
            <w:vMerge w:val="continue"/>
            <w:textDirection w:val="lrTb"/>
            <w:noWrap w:val="false"/>
          </w:tcPr>
          <w:p>
            <w:pPr>
              <w:pStyle w:val="744"/>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color w:val="000000"/>
                <w:sz w:val="20"/>
                <w:szCs w:val="20"/>
              </w:rPr>
            </w:pPr>
            <w:r>
              <w:rPr>
                <w:rFonts w:hint="eastAsia" w:ascii="宋体" w:hAnsi="宋体" w:cs="Calibri"/>
                <w:sz w:val="20"/>
                <w:szCs w:val="20"/>
              </w:rPr>
              <w:t xml:space="preserve">电热水</w:t>
            </w:r>
            <w:r>
              <w:rPr>
                <w:rFonts w:ascii="宋体" w:hAnsi="宋体" w:cs="Calibri"/>
                <w:sz w:val="20"/>
                <w:szCs w:val="20"/>
              </w:rPr>
              <w:t xml:space="preserve">炉设备</w:t>
            </w:r>
            <w:r>
              <w:rPr>
                <w:rFonts w:ascii="宋体" w:hAnsi="宋体"/>
                <w:color w:val="000000"/>
                <w:sz w:val="20"/>
                <w:szCs w:val="20"/>
              </w:rPr>
            </w:r>
            <w:r/>
          </w:p>
        </w:tc>
        <w:tc>
          <w:tcPr>
            <w:tcW w:w="4063" w:type="dxa"/>
            <w:vAlign w:val="center"/>
            <w:textDirection w:val="lrTb"/>
            <w:noWrap w:val="false"/>
          </w:tcPr>
          <w:p>
            <w:pPr>
              <w:pStyle w:val="744"/>
              <w:rPr>
                <w:rFonts w:ascii="宋体" w:hAnsi="宋体"/>
                <w:color w:val="000000"/>
                <w:sz w:val="20"/>
                <w:szCs w:val="20"/>
              </w:rPr>
            </w:pPr>
            <w:r>
              <w:rPr>
                <w:rFonts w:hint="eastAsia" w:ascii="宋体" w:hAnsi="宋体"/>
                <w:color w:val="000000"/>
                <w:sz w:val="20"/>
                <w:szCs w:val="20"/>
              </w:rPr>
              <w:t xml:space="preserve">食堂有一台容量330升</w:t>
            </w:r>
            <w:r>
              <w:rPr>
                <w:rFonts w:ascii="宋体" w:hAnsi="宋体"/>
                <w:color w:val="000000"/>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见“3.6保安服务”“3.3公用设施设备维护服务”</w:t>
            </w:r>
            <w:r>
              <w:rPr>
                <w:rFonts w:ascii="宋体" w:hAnsi="宋体"/>
                <w:color w:val="000000"/>
                <w:sz w:val="20"/>
                <w:szCs w:val="20"/>
              </w:rPr>
            </w:r>
            <w:r/>
          </w:p>
        </w:tc>
      </w:tr>
      <w:tr>
        <w:trPr>
          <w:cantSplit/>
          <w:trHeight w:val="454"/>
        </w:trPr>
        <w:tc>
          <w:tcPr>
            <w:tcW w:w="925" w:type="dxa"/>
            <w:vAlign w:val="center"/>
            <w:vMerge w:val="continue"/>
            <w:textDirection w:val="lrTb"/>
            <w:noWrap w:val="false"/>
          </w:tcPr>
          <w:p>
            <w:pPr>
              <w:pStyle w:val="744"/>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sz w:val="20"/>
                <w:szCs w:val="20"/>
              </w:rPr>
            </w:pPr>
            <w:r>
              <w:rPr>
                <w:rFonts w:ascii="宋体" w:hAnsi="宋体" w:cs="Calibri"/>
                <w:sz w:val="20"/>
                <w:szCs w:val="20"/>
              </w:rPr>
              <w:t xml:space="preserve">安防系统</w:t>
            </w:r>
            <w:r>
              <w:rPr>
                <w:rFonts w:ascii="宋体" w:hAnsi="宋体"/>
                <w:sz w:val="20"/>
                <w:szCs w:val="20"/>
              </w:rPr>
            </w:r>
            <w:r/>
          </w:p>
        </w:tc>
        <w:tc>
          <w:tcPr>
            <w:tcW w:w="4063" w:type="dxa"/>
            <w:vAlign w:val="center"/>
            <w:textDirection w:val="lrTb"/>
            <w:noWrap w:val="false"/>
          </w:tcPr>
          <w:p>
            <w:pPr>
              <w:pStyle w:val="744"/>
              <w:rPr>
                <w:rFonts w:ascii="宋体" w:hAnsi="宋体"/>
                <w:sz w:val="20"/>
                <w:szCs w:val="20"/>
              </w:rPr>
            </w:pPr>
            <w:r>
              <w:rPr>
                <w:rFonts w:hint="eastAsia" w:ascii="宋体" w:hAnsi="宋体" w:cs="楷体"/>
                <w:sz w:val="20"/>
                <w:szCs w:val="20"/>
              </w:rPr>
              <w:t xml:space="preserve">监控设备室内227个、C栋有梯控系统。</w:t>
            </w:r>
            <w:r>
              <w:rPr>
                <w:rFonts w:ascii="宋体" w:hAnsi="宋体"/>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见“3.6保安服务”“3.3公用设施设备维护服务”</w:t>
            </w:r>
            <w:r>
              <w:rPr>
                <w:rFonts w:ascii="宋体" w:hAnsi="宋体"/>
                <w:color w:val="000000"/>
                <w:sz w:val="20"/>
                <w:szCs w:val="20"/>
              </w:rPr>
            </w:r>
            <w:r/>
          </w:p>
        </w:tc>
      </w:tr>
      <w:tr>
        <w:trPr>
          <w:cantSplit/>
          <w:trHeight w:val="454"/>
        </w:trPr>
        <w:tc>
          <w:tcPr>
            <w:tcW w:w="925" w:type="dxa"/>
            <w:vAlign w:val="center"/>
            <w:vMerge w:val="continue"/>
            <w:textDirection w:val="lrTb"/>
            <w:noWrap w:val="false"/>
          </w:tcPr>
          <w:p>
            <w:pPr>
              <w:pStyle w:val="744"/>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sz w:val="20"/>
                <w:szCs w:val="20"/>
              </w:rPr>
            </w:pPr>
            <w:r>
              <w:rPr>
                <w:rFonts w:ascii="宋体" w:hAnsi="宋体" w:cs="Calibri"/>
                <w:sz w:val="20"/>
                <w:szCs w:val="20"/>
              </w:rPr>
              <w:t xml:space="preserve">照明系统</w:t>
            </w:r>
            <w:r>
              <w:rPr>
                <w:rFonts w:ascii="宋体" w:hAnsi="宋体"/>
                <w:sz w:val="20"/>
                <w:szCs w:val="20"/>
              </w:rPr>
            </w:r>
            <w:r/>
          </w:p>
        </w:tc>
        <w:tc>
          <w:tcPr>
            <w:tcW w:w="4063" w:type="dxa"/>
            <w:vAlign w:val="center"/>
            <w:textDirection w:val="lrTb"/>
            <w:noWrap w:val="false"/>
          </w:tcPr>
          <w:p>
            <w:pPr>
              <w:pStyle w:val="744"/>
              <w:rPr>
                <w:rFonts w:ascii="宋体" w:hAnsi="宋体"/>
                <w:sz w:val="20"/>
                <w:szCs w:val="20"/>
              </w:rPr>
            </w:pPr>
            <w:r>
              <w:rPr>
                <w:rFonts w:hint="eastAsia" w:ascii="宋体" w:hAnsi="宋体" w:cs="楷体"/>
                <w:sz w:val="20"/>
                <w:szCs w:val="20"/>
              </w:rPr>
              <w:t xml:space="preserve">办公室、楼道内的灯具、应急照明灯等</w:t>
            </w:r>
            <w:r>
              <w:rPr>
                <w:rFonts w:hint="eastAsia" w:ascii="宋体" w:hAnsi="宋体"/>
                <w:sz w:val="20"/>
                <w:szCs w:val="20"/>
              </w:rPr>
              <w:t xml:space="preserve">灯具具体见附表</w:t>
            </w:r>
            <w:r>
              <w:rPr>
                <w:rFonts w:ascii="宋体" w:hAnsi="宋体"/>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见“3.6保安服务”“3.3公用设施设备维护服务”</w:t>
            </w:r>
            <w:r>
              <w:rPr>
                <w:rFonts w:ascii="宋体" w:hAnsi="宋体"/>
                <w:color w:val="000000"/>
                <w:sz w:val="20"/>
                <w:szCs w:val="20"/>
              </w:rPr>
            </w:r>
            <w:r/>
          </w:p>
        </w:tc>
      </w:tr>
      <w:tr>
        <w:trPr>
          <w:cantSplit/>
          <w:trHeight w:val="90"/>
        </w:trPr>
        <w:tc>
          <w:tcPr>
            <w:tcW w:w="925" w:type="dxa"/>
            <w:vAlign w:val="center"/>
            <w:vMerge w:val="continue"/>
            <w:textDirection w:val="lrTb"/>
            <w:noWrap w:val="false"/>
          </w:tcPr>
          <w:p>
            <w:pPr>
              <w:pStyle w:val="744"/>
              <w:rPr>
                <w:rFonts w:ascii="宋体" w:hAnsi="宋体"/>
                <w:color w:val="000000"/>
                <w:sz w:val="20"/>
                <w:szCs w:val="20"/>
              </w:rPr>
            </w:pPr>
            <w:r>
              <w:rPr>
                <w:rFonts w:ascii="宋体" w:hAnsi="宋体"/>
                <w:color w:val="000000"/>
                <w:sz w:val="20"/>
                <w:szCs w:val="20"/>
              </w:rPr>
            </w:r>
            <w:r/>
          </w:p>
        </w:tc>
        <w:tc>
          <w:tcPr>
            <w:tcW w:w="1559" w:type="dxa"/>
            <w:vAlign w:val="center"/>
            <w:textDirection w:val="lrTb"/>
            <w:noWrap w:val="false"/>
          </w:tcPr>
          <w:p>
            <w:pPr>
              <w:pStyle w:val="744"/>
              <w:rPr>
                <w:rFonts w:ascii="宋体" w:hAnsi="宋体"/>
                <w:sz w:val="20"/>
                <w:szCs w:val="20"/>
              </w:rPr>
            </w:pPr>
            <w:r>
              <w:rPr>
                <w:rFonts w:hint="eastAsia" w:ascii="宋体" w:hAnsi="宋体" w:cs="Calibri"/>
                <w:sz w:val="20"/>
                <w:szCs w:val="20"/>
              </w:rPr>
              <w:t xml:space="preserve">供配电系统</w:t>
            </w:r>
            <w:r>
              <w:rPr>
                <w:rFonts w:ascii="宋体" w:hAnsi="宋体"/>
                <w:sz w:val="20"/>
                <w:szCs w:val="20"/>
              </w:rPr>
            </w:r>
            <w:r/>
          </w:p>
        </w:tc>
        <w:tc>
          <w:tcPr>
            <w:tcW w:w="4063" w:type="dxa"/>
            <w:vAlign w:val="center"/>
            <w:textDirection w:val="lrTb"/>
            <w:noWrap w:val="false"/>
          </w:tcPr>
          <w:p>
            <w:pPr>
              <w:pStyle w:val="744"/>
              <w:rPr>
                <w:rFonts w:ascii="宋体" w:hAnsi="宋体" w:cs="楷体"/>
                <w:sz w:val="20"/>
                <w:szCs w:val="20"/>
              </w:rPr>
            </w:pPr>
            <w:r>
              <w:rPr>
                <w:rFonts w:hint="eastAsia" w:ascii="宋体" w:hAnsi="宋体" w:cs="楷体"/>
                <w:sz w:val="20"/>
                <w:szCs w:val="20"/>
              </w:rPr>
              <w:t xml:space="preserve">高压配电房 变压器4台，风机控制柜3台 空调控制柜一台 基地各楼层电表107块</w:t>
            </w:r>
            <w:r>
              <w:rPr>
                <w:rFonts w:ascii="宋体" w:hAnsi="宋体" w:cs="楷体"/>
                <w:sz w:val="20"/>
                <w:szCs w:val="20"/>
              </w:rPr>
            </w:r>
            <w:r/>
          </w:p>
        </w:tc>
        <w:tc>
          <w:tcPr>
            <w:tcW w:w="3025" w:type="dxa"/>
            <w:vAlign w:val="center"/>
            <w:textDirection w:val="lrTb"/>
            <w:noWrap w:val="false"/>
          </w:tcPr>
          <w:p>
            <w:pPr>
              <w:pStyle w:val="744"/>
              <w:rPr>
                <w:rFonts w:ascii="宋体" w:hAnsi="宋体"/>
                <w:color w:val="000000"/>
                <w:sz w:val="20"/>
                <w:szCs w:val="20"/>
              </w:rPr>
            </w:pPr>
            <w:r>
              <w:rPr>
                <w:rFonts w:hint="eastAsia" w:ascii="宋体" w:hAnsi="宋体" w:cs="Calibri"/>
                <w:color w:val="000000"/>
                <w:sz w:val="20"/>
                <w:szCs w:val="20"/>
              </w:rPr>
              <w:t xml:space="preserve">见“3.3公用设施设备维护服务”</w:t>
            </w:r>
            <w:r>
              <w:rPr>
                <w:rFonts w:ascii="宋体" w:hAnsi="宋体"/>
                <w:color w:val="000000"/>
                <w:sz w:val="20"/>
                <w:szCs w:val="20"/>
              </w:rPr>
            </w:r>
            <w:r/>
          </w:p>
        </w:tc>
      </w:tr>
    </w:tbl>
    <w:p>
      <w:pPr>
        <w:pStyle w:val="744"/>
        <w:ind w:firstLine="420"/>
        <w:jc w:val="left"/>
        <w:widowControl/>
        <w:rPr>
          <w:rFonts w:ascii="楷体" w:hAnsi="楷体" w:eastAsia="楷体" w:cs="楷体"/>
          <w:color w:val="000000"/>
        </w:rPr>
      </w:pPr>
      <w:r>
        <w:rPr>
          <w:rFonts w:ascii="楷体" w:hAnsi="楷体" w:eastAsia="楷体" w:cs="楷体"/>
          <w:color w:val="000000"/>
        </w:rPr>
        <w:t xml:space="preserve">注：此表格详细列出了</w:t>
      </w:r>
      <w:r>
        <w:rPr>
          <w:rFonts w:hint="eastAsia" w:ascii="楷体" w:hAnsi="楷体" w:eastAsia="楷体" w:cs="楷体"/>
          <w:color w:val="000000"/>
        </w:rPr>
        <w:t xml:space="preserve">不同建筑物</w:t>
      </w:r>
      <w:r>
        <w:rPr>
          <w:rFonts w:ascii="楷体" w:hAnsi="楷体" w:eastAsia="楷体" w:cs="楷体"/>
          <w:color w:val="000000"/>
        </w:rPr>
        <w:t xml:space="preserve">的物业管理指标项及其明细。</w:t>
      </w:r>
      <w:r/>
    </w:p>
    <w:p>
      <w:pPr>
        <w:pStyle w:val="744"/>
        <w:ind w:firstLine="840"/>
        <w:jc w:val="left"/>
        <w:widowControl/>
        <w:rPr>
          <w:rFonts w:ascii="楷体" w:hAnsi="楷体" w:eastAsia="楷体" w:cs="楷体"/>
          <w:color w:val="000000"/>
        </w:rPr>
      </w:pPr>
      <w:r>
        <w:rPr>
          <w:rFonts w:hint="eastAsia" w:ascii="楷体" w:hAnsi="楷体" w:eastAsia="楷体" w:cs="楷体"/>
          <w:color w:val="000000"/>
        </w:rPr>
        <w:t xml:space="preserve">以上内容体现需要供应商进行物业管理的物业的情况、边界、范围。指标的设置要充分考虑可能影响供应商报价和项目实施风险的因素。</w:t>
      </w:r>
      <w:r>
        <w:rPr>
          <w:rFonts w:ascii="楷体" w:hAnsi="楷体" w:eastAsia="楷体" w:cs="楷体"/>
          <w:color w:val="000000"/>
        </w:rPr>
      </w:r>
      <w:r/>
    </w:p>
    <w:p>
      <w:pPr>
        <w:pStyle w:val="744"/>
        <w:spacing w:line="0" w:lineRule="atLeast"/>
        <w:rPr>
          <w:b/>
          <w:bCs/>
          <w:sz w:val="32"/>
          <w:szCs w:val="32"/>
        </w:rPr>
      </w:pPr>
      <w:r>
        <w:rPr>
          <w:b/>
          <w:bCs/>
          <w:sz w:val="32"/>
          <w:szCs w:val="32"/>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（2）物业管理（室外）</w:t>
      </w:r>
      <w:r>
        <w:rPr>
          <w:rFonts w:ascii="宋体" w:hAnsi="宋体"/>
          <w:b/>
          <w:color w:val="000000"/>
          <w:sz w:val="24"/>
          <w:szCs w:val="24"/>
        </w:rPr>
      </w:r>
      <w:r/>
    </w:p>
    <w:tbl>
      <w:tblPr>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3182"/>
        <w:gridCol w:w="4726"/>
      </w:tblGrid>
      <w:tr>
        <w:trPr>
          <w:trHeight w:val="454"/>
        </w:trPr>
        <w:tc>
          <w:tcPr>
            <w:tcW w:w="1664" w:type="dxa"/>
            <w:vAlign w:val="center"/>
            <w:textDirection w:val="lrTb"/>
            <w:noWrap w:val="false"/>
          </w:tcPr>
          <w:p>
            <w:pPr>
              <w:pStyle w:val="744"/>
              <w:jc w:val="center"/>
              <w:rPr>
                <w:b/>
                <w:bCs/>
                <w:color w:val="000000"/>
              </w:rPr>
            </w:pPr>
            <w:r>
              <w:rPr>
                <w:rFonts w:hint="eastAsia" w:ascii="Calibri" w:hAnsi="Calibri" w:cs="Calibri"/>
                <w:b/>
                <w:bCs/>
              </w:rPr>
              <w:t xml:space="preserve">名称</w:t>
            </w:r>
            <w:r>
              <w:rPr>
                <w:b/>
                <w:bCs/>
                <w:color w:val="000000"/>
              </w:rPr>
            </w:r>
            <w:r/>
          </w:p>
        </w:tc>
        <w:tc>
          <w:tcPr>
            <w:tcW w:w="3182" w:type="dxa"/>
            <w:vAlign w:val="center"/>
            <w:textDirection w:val="lrTb"/>
            <w:noWrap w:val="false"/>
          </w:tcPr>
          <w:p>
            <w:pPr>
              <w:pStyle w:val="744"/>
              <w:jc w:val="center"/>
              <w:rPr>
                <w:b/>
                <w:bCs/>
                <w:color w:val="000000"/>
              </w:rPr>
            </w:pPr>
            <w:r>
              <w:rPr>
                <w:rFonts w:ascii="Calibri" w:hAnsi="Calibri" w:cs="Calibri"/>
                <w:b/>
                <w:bCs/>
              </w:rPr>
              <w:t xml:space="preserve">明细</w:t>
            </w:r>
            <w:r>
              <w:rPr>
                <w:b/>
                <w:bCs/>
                <w:color w:val="000000"/>
              </w:rPr>
            </w:r>
            <w:r/>
          </w:p>
        </w:tc>
        <w:tc>
          <w:tcPr>
            <w:tcW w:w="4726" w:type="dxa"/>
            <w:vAlign w:val="center"/>
            <w:textDirection w:val="lrTb"/>
            <w:noWrap w:val="false"/>
          </w:tcPr>
          <w:p>
            <w:pPr>
              <w:pStyle w:val="744"/>
              <w:jc w:val="center"/>
              <w:rPr>
                <w:b/>
                <w:bCs/>
              </w:rPr>
            </w:pPr>
            <w:r>
              <w:rPr>
                <w:rFonts w:hint="eastAsia" w:cs="Calibri"/>
                <w:b/>
                <w:bCs/>
              </w:rPr>
              <w:t xml:space="preserve">服务内容及标准</w:t>
            </w:r>
            <w:r>
              <w:rPr>
                <w:b/>
                <w:bCs/>
              </w:rPr>
            </w:r>
            <w:r/>
          </w:p>
        </w:tc>
      </w:tr>
      <w:tr>
        <w:trPr>
          <w:trHeight w:val="454"/>
        </w:trPr>
        <w:tc>
          <w:tcPr>
            <w:tcW w:w="1664" w:type="dxa"/>
            <w:vAlign w:val="center"/>
            <w:textDirection w:val="lrTb"/>
            <w:noWrap w:val="false"/>
          </w:tcPr>
          <w:p>
            <w:pPr>
              <w:pStyle w:val="744"/>
            </w:pPr>
            <w:r>
              <w:rPr>
                <w:rFonts w:hint="eastAsia"/>
              </w:rPr>
              <w:t xml:space="preserve">室外面积</w:t>
            </w:r>
            <w:r/>
          </w:p>
        </w:tc>
        <w:tc>
          <w:tcPr>
            <w:tcW w:w="3182" w:type="dxa"/>
            <w:vAlign w:val="center"/>
            <w:textDirection w:val="lrTb"/>
            <w:noWrap w:val="false"/>
          </w:tcPr>
          <w:p>
            <w:pPr>
              <w:pStyle w:val="744"/>
            </w:pPr>
            <w:r>
              <w:rPr>
                <w:rFonts w:hint="eastAsia"/>
              </w:rPr>
              <w:t xml:space="preserve">7517.87</w:t>
            </w:r>
            <w:r>
              <w:rPr>
                <w:rFonts w:hint="eastAsia" w:ascii="楷体" w:hAnsi="楷体" w:eastAsia="楷体" w:cs="楷体"/>
              </w:rPr>
              <w:t xml:space="preserve">平方米</w:t>
            </w:r>
            <w:r/>
          </w:p>
        </w:tc>
        <w:tc>
          <w:tcPr>
            <w:tcW w:w="4726" w:type="dxa"/>
            <w:vAlign w:val="center"/>
            <w:textDirection w:val="lrTb"/>
            <w:noWrap w:val="false"/>
          </w:tcPr>
          <w:p>
            <w:pPr>
              <w:pStyle w:val="744"/>
              <w:rPr>
                <w:color w:val="000000"/>
              </w:rPr>
            </w:pPr>
            <w:r>
              <w:rPr>
                <w:rFonts w:hint="eastAsia" w:cs="Calibri"/>
                <w:color w:val="000000"/>
              </w:rPr>
              <w:t xml:space="preserve">见“3.4保洁服务”</w:t>
            </w:r>
            <w:r>
              <w:rPr>
                <w:rFonts w:hint="eastAsia" w:ascii="Calibri" w:hAnsi="Calibri" w:cs="Calibri"/>
                <w:color w:val="000000"/>
              </w:rPr>
              <w:t xml:space="preserve">“3.6保安服务”</w:t>
            </w:r>
            <w:r>
              <w:rPr>
                <w:color w:val="000000"/>
              </w:rPr>
            </w:r>
            <w:r/>
          </w:p>
        </w:tc>
      </w:tr>
      <w:tr>
        <w:trPr>
          <w:trHeight w:val="454"/>
        </w:trPr>
        <w:tc>
          <w:tcPr>
            <w:tcW w:w="1664" w:type="dxa"/>
            <w:vAlign w:val="center"/>
            <w:textDirection w:val="lrTb"/>
            <w:noWrap w:val="false"/>
          </w:tcPr>
          <w:p>
            <w:pPr>
              <w:pStyle w:val="744"/>
            </w:pPr>
            <w:r>
              <w:rPr>
                <w:rFonts w:ascii="Calibri" w:hAnsi="Calibri" w:cs="Calibri"/>
              </w:rPr>
              <w:t xml:space="preserve">绿化</w:t>
            </w:r>
            <w:r/>
          </w:p>
        </w:tc>
        <w:tc>
          <w:tcPr>
            <w:tcW w:w="3182" w:type="dxa"/>
            <w:vAlign w:val="center"/>
            <w:textDirection w:val="lrTb"/>
            <w:noWrap w:val="false"/>
          </w:tcPr>
          <w:p>
            <w:pPr>
              <w:pStyle w:val="744"/>
              <w:rPr>
                <w:rFonts w:eastAsia="楷体"/>
              </w:rPr>
            </w:pPr>
            <w:r>
              <w:rPr>
                <w:rFonts w:hint="eastAsia" w:ascii="楷体" w:hAnsi="楷体" w:eastAsia="楷体" w:cs="楷体"/>
              </w:rPr>
              <w:t xml:space="preserve">园区绿化约12000平方米</w:t>
            </w:r>
            <w:r>
              <w:rPr>
                <w:rFonts w:eastAsia="楷体"/>
              </w:rPr>
            </w:r>
            <w:r/>
          </w:p>
        </w:tc>
        <w:tc>
          <w:tcPr>
            <w:tcW w:w="4726" w:type="dxa"/>
            <w:vAlign w:val="center"/>
            <w:textDirection w:val="lrTb"/>
            <w:noWrap w:val="false"/>
          </w:tcPr>
          <w:p>
            <w:pPr>
              <w:pStyle w:val="744"/>
              <w:rPr>
                <w:color w:val="000000"/>
              </w:rPr>
            </w:pPr>
            <w:r>
              <w:rPr>
                <w:rFonts w:hint="eastAsia" w:cs="Calibri"/>
                <w:color w:val="000000"/>
              </w:rPr>
              <w:t xml:space="preserve">见“3.4保洁服务”“3.5绿化服务”</w:t>
            </w:r>
            <w:r>
              <w:rPr>
                <w:color w:val="000000"/>
              </w:rPr>
            </w:r>
            <w:r/>
          </w:p>
        </w:tc>
      </w:tr>
      <w:tr>
        <w:trPr>
          <w:trHeight w:val="454"/>
        </w:trPr>
        <w:tc>
          <w:tcPr>
            <w:tcW w:w="1664" w:type="dxa"/>
            <w:vAlign w:val="center"/>
            <w:textDirection w:val="lrTb"/>
            <w:noWrap w:val="false"/>
          </w:tcPr>
          <w:p>
            <w:pPr>
              <w:pStyle w:val="744"/>
            </w:pPr>
            <w:r>
              <w:rPr>
                <w:rFonts w:hint="eastAsia"/>
              </w:rPr>
              <w:t xml:space="preserve">广场</w:t>
            </w:r>
            <w:r/>
          </w:p>
        </w:tc>
        <w:tc>
          <w:tcPr>
            <w:tcW w:w="3182" w:type="dxa"/>
            <w:vAlign w:val="center"/>
            <w:textDirection w:val="lrTb"/>
            <w:noWrap w:val="false"/>
          </w:tcPr>
          <w:p>
            <w:pPr>
              <w:pStyle w:val="744"/>
            </w:pPr>
            <w:r>
              <w:rPr>
                <w:rFonts w:hint="eastAsia"/>
              </w:rPr>
              <w:t xml:space="preserve">无</w:t>
            </w:r>
            <w:r/>
          </w:p>
        </w:tc>
        <w:tc>
          <w:tcPr>
            <w:tcW w:w="4726" w:type="dxa"/>
            <w:vAlign w:val="center"/>
            <w:textDirection w:val="lrTb"/>
            <w:noWrap w:val="false"/>
          </w:tcPr>
          <w:p>
            <w:pPr>
              <w:pStyle w:val="744"/>
              <w:rPr>
                <w:color w:val="000000"/>
              </w:rPr>
            </w:pPr>
            <w:r>
              <w:rPr>
                <w:rFonts w:hint="eastAsia" w:cs="Calibri"/>
                <w:color w:val="000000"/>
              </w:rPr>
              <w:t xml:space="preserve">见“3.4保洁服务”</w:t>
            </w:r>
            <w:r>
              <w:rPr>
                <w:rFonts w:hint="eastAsia" w:ascii="Calibri" w:hAnsi="Calibri" w:cs="Calibri"/>
                <w:color w:val="000000"/>
              </w:rPr>
              <w:t xml:space="preserve">“3.6保安服务”</w:t>
            </w:r>
            <w:r>
              <w:rPr>
                <w:color w:val="000000"/>
              </w:rPr>
            </w:r>
            <w:r/>
          </w:p>
        </w:tc>
      </w:tr>
      <w:tr>
        <w:trPr>
          <w:trHeight w:val="454"/>
        </w:trPr>
        <w:tc>
          <w:tcPr>
            <w:tcW w:w="1664" w:type="dxa"/>
            <w:vAlign w:val="center"/>
            <w:textDirection w:val="lrTb"/>
            <w:noWrap w:val="false"/>
          </w:tcPr>
          <w:p>
            <w:pPr>
              <w:pStyle w:val="744"/>
            </w:pPr>
            <w:r>
              <w:rPr>
                <w:rFonts w:hint="eastAsia"/>
              </w:rPr>
              <w:t xml:space="preserve">路灯</w:t>
            </w:r>
            <w:r>
              <w:rPr>
                <w:rFonts w:hint="eastAsia" w:cs="Calibri"/>
              </w:rPr>
              <w:t xml:space="preserve">、草坪灯、音箱</w:t>
            </w:r>
            <w:r/>
          </w:p>
        </w:tc>
        <w:tc>
          <w:tcPr>
            <w:tcW w:w="3182" w:type="dxa"/>
            <w:vAlign w:val="center"/>
            <w:textDirection w:val="lrTb"/>
            <w:noWrap w:val="false"/>
          </w:tcPr>
          <w:p>
            <w:pPr>
              <w:pStyle w:val="744"/>
            </w:pPr>
            <w:r>
              <w:rPr>
                <w:rFonts w:hint="eastAsia"/>
              </w:rPr>
              <w:t xml:space="preserve">路灯12个 草坪灯30个 草坪音响7个 景观树灯9个 景观射灯4个</w:t>
            </w:r>
            <w:r/>
          </w:p>
        </w:tc>
        <w:tc>
          <w:tcPr>
            <w:tcW w:w="4726" w:type="dxa"/>
            <w:vAlign w:val="center"/>
            <w:textDirection w:val="lrTb"/>
            <w:noWrap w:val="false"/>
          </w:tcPr>
          <w:p>
            <w:pPr>
              <w:pStyle w:val="744"/>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664" w:type="dxa"/>
            <w:vAlign w:val="center"/>
            <w:textDirection w:val="lrTb"/>
            <w:noWrap w:val="false"/>
          </w:tcPr>
          <w:p>
            <w:pPr>
              <w:pStyle w:val="744"/>
              <w:rPr>
                <w:rFonts w:hint="eastAsia"/>
              </w:rPr>
            </w:pPr>
            <w:r>
              <w:rPr>
                <w:rFonts w:hint="eastAsia" w:cs="Calibri"/>
              </w:rPr>
              <w:t xml:space="preserve">消防栓</w:t>
            </w:r>
            <w:r>
              <w:rPr>
                <w:rFonts w:hint="eastAsia"/>
              </w:rPr>
            </w:r>
            <w:r/>
          </w:p>
        </w:tc>
        <w:tc>
          <w:tcPr>
            <w:tcW w:w="3182" w:type="dxa"/>
            <w:vAlign w:val="center"/>
            <w:textDirection w:val="lrTb"/>
            <w:noWrap w:val="false"/>
          </w:tcPr>
          <w:p>
            <w:pPr>
              <w:pStyle w:val="744"/>
              <w:rPr>
                <w:rFonts w:ascii="楷体" w:hAnsi="楷体" w:eastAsia="楷体" w:cs="楷体"/>
              </w:rPr>
            </w:pPr>
            <w:r>
              <w:rPr>
                <w:rFonts w:hint="eastAsia" w:ascii="宋体" w:hAnsi="宋体" w:eastAsia="楷体"/>
                <w:sz w:val="22"/>
                <w:szCs w:val="22"/>
              </w:rPr>
              <w:t xml:space="preserve">室外消火栓4个</w:t>
            </w:r>
            <w:r>
              <w:rPr>
                <w:rFonts w:ascii="楷体" w:hAnsi="楷体" w:eastAsia="楷体" w:cs="楷体"/>
              </w:rPr>
            </w:r>
            <w:r/>
          </w:p>
        </w:tc>
        <w:tc>
          <w:tcPr>
            <w:tcW w:w="4726" w:type="dxa"/>
            <w:vAlign w:val="center"/>
            <w:textDirection w:val="lrTb"/>
            <w:noWrap w:val="false"/>
          </w:tcPr>
          <w:p>
            <w:pPr>
              <w:pStyle w:val="744"/>
              <w:rPr>
                <w:rFonts w:hint="eastAsia" w:cs="Calibri"/>
                <w:color w:val="000000"/>
              </w:rPr>
            </w:pPr>
            <w:r>
              <w:rPr>
                <w:rFonts w:hint="eastAsia" w:cs="Calibri"/>
              </w:rPr>
              <w:t xml:space="preserve">见“3.4保洁服务”</w:t>
            </w:r>
            <w:r>
              <w:rPr>
                <w:rFonts w:hint="eastAsia" w:cs="Calibri"/>
                <w:color w:val="000000"/>
              </w:rPr>
            </w:r>
            <w:r/>
          </w:p>
        </w:tc>
      </w:tr>
      <w:tr>
        <w:trPr>
          <w:trHeight w:val="454"/>
        </w:trPr>
        <w:tc>
          <w:tcPr>
            <w:tcW w:w="1664" w:type="dxa"/>
            <w:vAlign w:val="center"/>
            <w:textDirection w:val="lrTb"/>
            <w:noWrap w:val="false"/>
          </w:tcPr>
          <w:p>
            <w:pPr>
              <w:pStyle w:val="744"/>
            </w:pPr>
            <w:r>
              <w:rPr>
                <w:rFonts w:hint="eastAsia"/>
              </w:rPr>
              <w:t xml:space="preserve">垃圾箱</w:t>
            </w:r>
            <w:r/>
          </w:p>
        </w:tc>
        <w:tc>
          <w:tcPr>
            <w:tcW w:w="3182" w:type="dxa"/>
            <w:vAlign w:val="center"/>
            <w:textDirection w:val="lrTb"/>
            <w:noWrap w:val="false"/>
          </w:tcPr>
          <w:p>
            <w:pPr>
              <w:pStyle w:val="744"/>
            </w:pPr>
            <w:r>
              <w:rPr>
                <w:rFonts w:hint="eastAsia"/>
              </w:rPr>
              <w:t xml:space="preserve">9个</w:t>
            </w:r>
            <w:r/>
          </w:p>
        </w:tc>
        <w:tc>
          <w:tcPr>
            <w:tcW w:w="4726" w:type="dxa"/>
            <w:vAlign w:val="center"/>
            <w:textDirection w:val="lrTb"/>
            <w:noWrap w:val="false"/>
          </w:tcPr>
          <w:p>
            <w:pPr>
              <w:pStyle w:val="744"/>
              <w:rPr>
                <w:color w:val="000000"/>
              </w:rPr>
            </w:pPr>
            <w:r>
              <w:rPr>
                <w:rFonts w:hint="eastAsia" w:cs="Calibri"/>
                <w:color w:val="000000"/>
              </w:rPr>
              <w:t xml:space="preserve">见“3.4保洁服务”</w:t>
            </w:r>
            <w:r>
              <w:rPr>
                <w:color w:val="000000"/>
              </w:rPr>
            </w:r>
            <w:r/>
          </w:p>
        </w:tc>
      </w:tr>
      <w:tr>
        <w:trPr>
          <w:trHeight w:val="454"/>
        </w:trPr>
        <w:tc>
          <w:tcPr>
            <w:tcW w:w="1664" w:type="dxa"/>
            <w:vAlign w:val="center"/>
            <w:textDirection w:val="lrTb"/>
            <w:noWrap w:val="false"/>
          </w:tcPr>
          <w:p>
            <w:pPr>
              <w:pStyle w:val="744"/>
              <w:rPr>
                <w:rFonts w:hint="eastAsia"/>
              </w:rPr>
            </w:pPr>
            <w:r>
              <w:rPr>
                <w:rFonts w:hint="eastAsia" w:cs="Calibri"/>
              </w:rPr>
              <w:t xml:space="preserve">室外配电箱</w:t>
            </w:r>
            <w:r>
              <w:rPr>
                <w:rFonts w:hint="eastAsia"/>
              </w:rPr>
            </w:r>
            <w:r/>
          </w:p>
        </w:tc>
        <w:tc>
          <w:tcPr>
            <w:tcW w:w="3182" w:type="dxa"/>
            <w:vAlign w:val="center"/>
            <w:textDirection w:val="lrTb"/>
            <w:noWrap w:val="false"/>
          </w:tcPr>
          <w:p>
            <w:pPr>
              <w:pStyle w:val="744"/>
              <w:spacing w:line="300" w:lineRule="auto"/>
              <w:rPr>
                <w:rFonts w:ascii="楷体" w:hAnsi="楷体" w:eastAsia="楷体" w:cs="楷体"/>
              </w:rPr>
            </w:pPr>
            <w:r>
              <w:rPr>
                <w:rFonts w:hint="eastAsia" w:ascii="楷体" w:hAnsi="楷体" w:eastAsia="楷体" w:cs="楷体"/>
              </w:rPr>
              <w:t xml:space="preserve">2个弱电柜，1个室外照明</w:t>
            </w:r>
            <w:r>
              <w:rPr>
                <w:rFonts w:ascii="楷体" w:hAnsi="楷体" w:eastAsia="楷体" w:cs="楷体"/>
              </w:rPr>
            </w:r>
            <w:r/>
          </w:p>
        </w:tc>
        <w:tc>
          <w:tcPr>
            <w:tcW w:w="4726" w:type="dxa"/>
            <w:vAlign w:val="center"/>
            <w:textDirection w:val="lrTb"/>
            <w:noWrap w:val="false"/>
          </w:tcPr>
          <w:p>
            <w:pPr>
              <w:pStyle w:val="744"/>
              <w:spacing w:line="300" w:lineRule="auto"/>
              <w:rPr>
                <w:rFonts w:hint="eastAsia" w:cs="Calibri"/>
                <w:color w:val="000000"/>
              </w:rPr>
            </w:pPr>
            <w:r>
              <w:rPr>
                <w:rFonts w:hint="eastAsia" w:cs="Calibri"/>
              </w:rPr>
              <w:t xml:space="preserve">见“3.4保洁服务”“3.3公用设施设备维护服务”</w:t>
            </w:r>
            <w:r>
              <w:rPr>
                <w:rFonts w:hint="eastAsia" w:cs="Calibri"/>
                <w:color w:val="000000"/>
              </w:rPr>
            </w:r>
            <w:r/>
          </w:p>
        </w:tc>
      </w:tr>
      <w:tr>
        <w:trPr>
          <w:trHeight w:val="454"/>
        </w:trPr>
        <w:tc>
          <w:tcPr>
            <w:tcW w:w="1664" w:type="dxa"/>
            <w:vAlign w:val="center"/>
            <w:textDirection w:val="lrTb"/>
            <w:noWrap w:val="false"/>
          </w:tcPr>
          <w:p>
            <w:pPr>
              <w:pStyle w:val="744"/>
              <w:rPr>
                <w:rFonts w:hint="eastAsia" w:cs="Calibri"/>
              </w:rPr>
            </w:pPr>
            <w:r>
              <w:rPr>
                <w:rFonts w:hint="eastAsia" w:cs="Calibri"/>
              </w:rPr>
              <w:t xml:space="preserve">露台</w:t>
            </w:r>
            <w:r/>
          </w:p>
        </w:tc>
        <w:tc>
          <w:tcPr>
            <w:tcW w:w="3182" w:type="dxa"/>
            <w:vAlign w:val="center"/>
            <w:textDirection w:val="lrTb"/>
            <w:noWrap w:val="false"/>
          </w:tcPr>
          <w:p>
            <w:pPr>
              <w:pStyle w:val="744"/>
              <w:spacing w:line="300" w:lineRule="auto"/>
              <w:rPr>
                <w:rFonts w:ascii="楷体" w:hAnsi="楷体" w:eastAsia="楷体" w:cs="楷体"/>
              </w:rPr>
            </w:pPr>
            <w:r>
              <w:rPr>
                <w:rFonts w:hint="eastAsia" w:ascii="楷体" w:hAnsi="楷体" w:eastAsia="楷体" w:cs="楷体"/>
              </w:rPr>
              <w:t xml:space="preserve">A座4楼一处露台，天井3个</w:t>
            </w:r>
            <w:r>
              <w:rPr>
                <w:rFonts w:ascii="楷体" w:hAnsi="楷体" w:eastAsia="楷体" w:cs="楷体"/>
              </w:rPr>
            </w:r>
            <w:r/>
          </w:p>
        </w:tc>
        <w:tc>
          <w:tcPr>
            <w:tcW w:w="4726" w:type="dxa"/>
            <w:vAlign w:val="center"/>
            <w:textDirection w:val="lrTb"/>
            <w:noWrap w:val="false"/>
          </w:tcPr>
          <w:p>
            <w:pPr>
              <w:pStyle w:val="744"/>
              <w:spacing w:line="300" w:lineRule="auto"/>
              <w:rPr>
                <w:rFonts w:hint="eastAsia" w:cs="Calibri"/>
                <w:color w:val="000000"/>
              </w:rPr>
            </w:pPr>
            <w:r>
              <w:rPr>
                <w:rFonts w:hint="eastAsia" w:cs="Calibri"/>
              </w:rPr>
              <w:t xml:space="preserve">见“3.2房屋维护服务”“3.4保洁服务”</w:t>
            </w:r>
            <w:r>
              <w:rPr>
                <w:rFonts w:hint="eastAsia" w:cs="Calibri"/>
                <w:color w:val="000000"/>
              </w:rPr>
            </w:r>
            <w:r/>
          </w:p>
        </w:tc>
      </w:tr>
      <w:tr>
        <w:trPr>
          <w:trHeight w:val="454"/>
        </w:trPr>
        <w:tc>
          <w:tcPr>
            <w:tcW w:w="1664" w:type="dxa"/>
            <w:vAlign w:val="center"/>
            <w:textDirection w:val="lrTb"/>
            <w:noWrap w:val="false"/>
          </w:tcPr>
          <w:p>
            <w:pPr>
              <w:pStyle w:val="744"/>
            </w:pPr>
            <w:r>
              <w:rPr>
                <w:rFonts w:hint="eastAsia"/>
              </w:rPr>
              <w:t xml:space="preserve">监控</w:t>
            </w:r>
            <w:r/>
          </w:p>
        </w:tc>
        <w:tc>
          <w:tcPr>
            <w:tcW w:w="3182" w:type="dxa"/>
            <w:vAlign w:val="center"/>
            <w:textDirection w:val="lrTb"/>
            <w:noWrap w:val="false"/>
          </w:tcPr>
          <w:p>
            <w:pPr>
              <w:pStyle w:val="744"/>
            </w:pPr>
            <w:r>
              <w:rPr>
                <w:rFonts w:hint="eastAsia" w:ascii="楷体" w:hAnsi="楷体" w:eastAsia="楷体" w:cs="楷体"/>
              </w:rPr>
              <w:t xml:space="preserve">29个</w:t>
            </w:r>
            <w:r/>
          </w:p>
        </w:tc>
        <w:tc>
          <w:tcPr>
            <w:tcW w:w="4726" w:type="dxa"/>
            <w:vAlign w:val="center"/>
            <w:textDirection w:val="lrTb"/>
            <w:noWrap w:val="false"/>
          </w:tcPr>
          <w:p>
            <w:pPr>
              <w:pStyle w:val="744"/>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664" w:type="dxa"/>
            <w:vAlign w:val="center"/>
            <w:textDirection w:val="lrTb"/>
            <w:noWrap w:val="false"/>
          </w:tcPr>
          <w:p>
            <w:pPr>
              <w:pStyle w:val="744"/>
            </w:pPr>
            <w:r>
              <w:rPr>
                <w:rFonts w:hint="eastAsia"/>
              </w:rPr>
              <w:t xml:space="preserve">指示牌</w:t>
            </w:r>
            <w:r>
              <w:rPr>
                <w:rFonts w:hint="eastAsia" w:cs="Calibri"/>
              </w:rPr>
              <w:t xml:space="preserve">、显示屏</w:t>
            </w:r>
            <w:r/>
          </w:p>
        </w:tc>
        <w:tc>
          <w:tcPr>
            <w:tcW w:w="3182" w:type="dxa"/>
            <w:vAlign w:val="center"/>
            <w:textDirection w:val="lrTb"/>
            <w:noWrap w:val="false"/>
          </w:tcPr>
          <w:p>
            <w:pPr>
              <w:pStyle w:val="744"/>
            </w:pPr>
            <w:r>
              <w:rPr>
                <w:rFonts w:hint="eastAsia"/>
              </w:rPr>
              <w:t xml:space="preserve">车辆坡道入口显示屏1个。室内显示屏33个</w:t>
            </w:r>
            <w:r/>
          </w:p>
        </w:tc>
        <w:tc>
          <w:tcPr>
            <w:tcW w:w="4726" w:type="dxa"/>
            <w:vAlign w:val="center"/>
            <w:textDirection w:val="lrTb"/>
            <w:noWrap w:val="false"/>
          </w:tcPr>
          <w:p>
            <w:pPr>
              <w:pStyle w:val="744"/>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664" w:type="dxa"/>
            <w:vAlign w:val="center"/>
            <w:textDirection w:val="lrTb"/>
            <w:noWrap w:val="false"/>
          </w:tcPr>
          <w:p>
            <w:pPr>
              <w:pStyle w:val="744"/>
            </w:pPr>
            <w:r>
              <w:rPr>
                <w:rFonts w:ascii="Calibri" w:hAnsi="Calibri" w:cs="Calibri"/>
              </w:rPr>
              <w:t xml:space="preserve">……</w:t>
            </w:r>
            <w:r/>
          </w:p>
        </w:tc>
        <w:tc>
          <w:tcPr>
            <w:tcW w:w="3182" w:type="dxa"/>
            <w:vAlign w:val="center"/>
            <w:textDirection w:val="lrTb"/>
            <w:noWrap w:val="false"/>
          </w:tcPr>
          <w:p>
            <w:pPr>
              <w:pStyle w:val="744"/>
              <w:rPr>
                <w:rFonts w:ascii="楷体" w:hAnsi="楷体" w:eastAsia="楷体" w:cs="楷体"/>
              </w:rPr>
            </w:pPr>
            <w:r>
              <w:rPr>
                <w:rFonts w:ascii="楷体" w:hAnsi="楷体" w:eastAsia="楷体" w:cs="楷体"/>
              </w:rPr>
            </w:r>
            <w:r/>
          </w:p>
        </w:tc>
        <w:tc>
          <w:tcPr>
            <w:tcW w:w="4726" w:type="dxa"/>
            <w:vAlign w:val="center"/>
            <w:textDirection w:val="lrTb"/>
            <w:noWrap w:val="false"/>
          </w:tcPr>
          <w:p>
            <w:pPr>
              <w:pStyle w:val="744"/>
              <w:rPr>
                <w:color w:val="000000"/>
              </w:rPr>
            </w:pPr>
            <w:r>
              <w:rPr>
                <w:color w:val="000000"/>
              </w:rPr>
            </w:r>
            <w:r/>
          </w:p>
        </w:tc>
      </w:tr>
    </w:tbl>
    <w:p>
      <w:pPr>
        <w:pStyle w:val="744"/>
        <w:spacing w:line="0" w:lineRule="atLeast"/>
        <w:rPr>
          <w:rFonts w:ascii="Arial" w:hAnsi="Arial" w:eastAsia="幼圆" w:cs="Arial"/>
          <w:b/>
          <w:bCs/>
          <w:sz w:val="44"/>
          <w:szCs w:val="44"/>
        </w:rPr>
      </w:pPr>
      <w:r>
        <w:rPr>
          <w:rFonts w:hint="eastAsia" w:ascii="楷体" w:hAnsi="楷体" w:eastAsia="楷体" w:cs="楷体"/>
          <w:color w:val="000000"/>
        </w:rPr>
        <w:t xml:space="preserve">注：以上内容体现需要供应商进行物业管理的物业的情况、边界、范围。指标的设置要充分考虑可能影响供应商报价和项目实施风险的因素。</w:t>
      </w:r>
      <w:r>
        <w:rPr>
          <w:rFonts w:ascii="Arial" w:hAnsi="Arial" w:eastAsia="幼圆" w:cs="Arial"/>
          <w:b/>
          <w:bCs/>
          <w:sz w:val="44"/>
          <w:szCs w:val="44"/>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三、物业管理服务内容及标准</w:t>
      </w:r>
      <w:r>
        <w:rPr>
          <w:rFonts w:ascii="宋体" w:hAnsi="宋体"/>
          <w:b/>
          <w:color w:val="000000"/>
          <w:sz w:val="24"/>
          <w:szCs w:val="24"/>
        </w:rPr>
      </w:r>
      <w:r/>
    </w:p>
    <w:p>
      <w:pPr>
        <w:pStyle w:val="744"/>
        <w:ind w:firstLine="420"/>
        <w:rPr>
          <w:color w:val="000000"/>
        </w:rPr>
      </w:pPr>
      <w:r>
        <w:rPr>
          <w:rFonts w:hint="eastAsia" w:cs="Calibri"/>
          <w:color w:val="000000"/>
        </w:rPr>
        <w:t xml:space="preserve">物业管理服务包括基本服务、房屋维护服务、公用设施设备维护服务、保洁服务、绿化服务、保安服务、会议服务等。</w:t>
      </w:r>
      <w:r>
        <w:rPr>
          <w:color w:val="000000"/>
        </w:rPr>
      </w:r>
      <w:r/>
    </w:p>
    <w:p>
      <w:pPr>
        <w:pStyle w:val="744"/>
        <w:spacing w:line="0" w:lineRule="atLeast"/>
        <w:rPr>
          <w:rFonts w:ascii="宋体" w:hAnsi="宋体"/>
          <w:b/>
          <w:color w:val="000000"/>
          <w:sz w:val="24"/>
          <w:szCs w:val="24"/>
        </w:rPr>
      </w:pPr>
      <w:r/>
      <w:bookmarkStart w:id="196" w:name="_Toc10498"/>
      <w:r/>
      <w:bookmarkStart w:id="197" w:name="_Toc26485"/>
      <w:r/>
      <w:bookmarkStart w:id="198" w:name="_Toc26156"/>
      <w:r>
        <w:rPr>
          <w:rFonts w:hint="eastAsia" w:ascii="宋体" w:hAnsi="宋体"/>
          <w:b/>
          <w:color w:val="000000"/>
          <w:sz w:val="24"/>
          <w:szCs w:val="24"/>
        </w:rPr>
        <w:t xml:space="preserve">3.</w:t>
      </w:r>
      <w:bookmarkEnd w:id="196"/>
      <w:r/>
      <w:bookmarkEnd w:id="197"/>
      <w:r/>
      <w:bookmarkEnd w:id="198"/>
      <w:r>
        <w:rPr>
          <w:rFonts w:hint="eastAsia" w:ascii="宋体" w:hAnsi="宋体"/>
          <w:b/>
          <w:color w:val="000000"/>
          <w:sz w:val="24"/>
          <w:szCs w:val="24"/>
        </w:rPr>
        <w:t xml:space="preserve">1基本服务</w:t>
      </w:r>
      <w:r>
        <w:rPr>
          <w:rFonts w:ascii="宋体" w:hAnsi="宋体"/>
          <w:b/>
          <w:color w:val="000000"/>
          <w:sz w:val="24"/>
          <w:szCs w:val="24"/>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2106"/>
        <w:gridCol w:w="6209"/>
      </w:tblGrid>
      <w:tr>
        <w:trPr>
          <w:trHeight w:val="454"/>
        </w:trPr>
        <w:tc>
          <w:tcPr>
            <w:tcW w:w="843" w:type="dxa"/>
            <w:vAlign w:val="center"/>
            <w:textDirection w:val="lrTb"/>
            <w:noWrap w:val="false"/>
          </w:tcPr>
          <w:p>
            <w:pPr>
              <w:pStyle w:val="744"/>
              <w:jc w:val="center"/>
              <w:widowControl/>
              <w:rPr>
                <w:b/>
                <w:bCs/>
                <w:color w:val="000000"/>
              </w:rPr>
            </w:pPr>
            <w:r>
              <w:rPr>
                <w:rFonts w:ascii="Calibri" w:hAnsi="Calibri" w:cs="Calibri"/>
                <w:b/>
                <w:bCs/>
                <w:color w:val="000000"/>
              </w:rPr>
              <w:t xml:space="preserve">序号</w:t>
            </w:r>
            <w:r>
              <w:rPr>
                <w:b/>
                <w:bCs/>
                <w:color w:val="000000"/>
              </w:rPr>
            </w:r>
            <w:r/>
          </w:p>
        </w:tc>
        <w:tc>
          <w:tcPr>
            <w:tcW w:w="2106" w:type="dxa"/>
            <w:vAlign w:val="center"/>
            <w:textDirection w:val="lrTb"/>
            <w:noWrap w:val="false"/>
          </w:tcPr>
          <w:p>
            <w:pPr>
              <w:pStyle w:val="744"/>
              <w:jc w:val="center"/>
              <w:widowControl/>
              <w:rPr>
                <w:b/>
                <w:bCs/>
                <w:color w:val="000000"/>
              </w:rPr>
            </w:pPr>
            <w:r>
              <w:rPr>
                <w:rFonts w:ascii="Calibri" w:hAnsi="Calibri" w:cs="Calibri"/>
                <w:b/>
                <w:bCs/>
                <w:color w:val="000000"/>
              </w:rPr>
              <w:t xml:space="preserve">服务内容</w:t>
            </w:r>
            <w:r>
              <w:rPr>
                <w:b/>
                <w:bCs/>
                <w:color w:val="000000"/>
              </w:rPr>
            </w:r>
            <w:r/>
          </w:p>
        </w:tc>
        <w:tc>
          <w:tcPr>
            <w:tcW w:w="6209" w:type="dxa"/>
            <w:vAlign w:val="center"/>
            <w:textDirection w:val="lrTb"/>
            <w:noWrap w:val="false"/>
          </w:tcPr>
          <w:p>
            <w:pPr>
              <w:pStyle w:val="744"/>
              <w:jc w:val="center"/>
              <w:widowControl/>
              <w:rPr>
                <w:b/>
                <w:bCs/>
                <w:color w:val="000000"/>
              </w:rPr>
            </w:pPr>
            <w:r>
              <w:rPr>
                <w:rFonts w:ascii="Calibri" w:hAnsi="Calibri" w:cs="Calibri"/>
                <w:b/>
                <w:bCs/>
                <w:color w:val="000000"/>
              </w:rPr>
              <w:t xml:space="preserve">服务标准</w:t>
            </w:r>
            <w:r>
              <w:rPr>
                <w:b/>
                <w:bCs/>
                <w:color w:val="000000"/>
              </w:rPr>
            </w:r>
            <w:r/>
          </w:p>
        </w:tc>
      </w:tr>
      <w:tr>
        <w:trPr>
          <w:cantSplit/>
          <w:trHeight w:val="267"/>
        </w:trPr>
        <w:tc>
          <w:tcPr>
            <w:tcW w:w="843" w:type="dxa"/>
            <w:vAlign w:val="center"/>
            <w:vMerge w:val="restart"/>
            <w:textDirection w:val="lrTb"/>
            <w:noWrap w:val="false"/>
          </w:tcPr>
          <w:p>
            <w:pPr>
              <w:pStyle w:val="744"/>
              <w:jc w:val="center"/>
              <w:widowControl/>
            </w:pPr>
            <w:r>
              <w:rPr>
                <w:rFonts w:ascii="Calibri" w:hAnsi="Calibri" w:cs="Calibri"/>
              </w:rPr>
              <w:t xml:space="preserve">1</w:t>
            </w:r>
            <w:r/>
          </w:p>
        </w:tc>
        <w:tc>
          <w:tcPr>
            <w:tcW w:w="2106" w:type="dxa"/>
            <w:vAlign w:val="center"/>
            <w:vMerge w:val="restart"/>
            <w:textDirection w:val="lrTb"/>
            <w:noWrap w:val="false"/>
          </w:tcPr>
          <w:p>
            <w:pPr>
              <w:pStyle w:val="744"/>
              <w:widowControl/>
            </w:pPr>
            <w:r>
              <w:rPr>
                <w:rFonts w:ascii="Calibri" w:hAnsi="Calibri" w:cs="Calibri"/>
              </w:rPr>
              <w:t xml:space="preserve">目标与责任</w:t>
            </w:r>
            <w:r/>
          </w:p>
        </w:tc>
        <w:tc>
          <w:tcPr>
            <w:tcW w:w="6209" w:type="dxa"/>
            <w:vAlign w:val="center"/>
            <w:textDirection w:val="lrTb"/>
            <w:noWrap w:val="false"/>
          </w:tcPr>
          <w:p>
            <w:pPr>
              <w:pStyle w:val="744"/>
              <w:jc w:val="left"/>
              <w:widowControl/>
              <w:rPr>
                <w:color w:val="000000"/>
              </w:rPr>
            </w:pPr>
            <w:r>
              <w:rPr>
                <w:rFonts w:cs="Calibri"/>
                <w:color w:val="000000"/>
              </w:rPr>
              <w:t xml:space="preserve">☑</w:t>
            </w:r>
            <w:r>
              <w:rPr>
                <w:rFonts w:hint="eastAsia" w:cs="Calibri"/>
                <w:color w:val="000000"/>
              </w:rPr>
              <w:t xml:space="preserve">（1）</w:t>
            </w:r>
            <w:r>
              <w:rPr>
                <w:rFonts w:ascii="Calibri" w:hAnsi="Calibri" w:cs="Calibri"/>
                <w:color w:val="000000"/>
              </w:rPr>
              <w:t xml:space="preserve">结合采购人要求及物业服务实际情况，制定年度管理目标，明确责任分工，并制定配套实施方案。</w:t>
            </w:r>
            <w:r>
              <w:rPr>
                <w:color w:val="000000"/>
              </w:rPr>
            </w:r>
            <w:r/>
          </w:p>
        </w:tc>
      </w:tr>
      <w:tr>
        <w:trPr>
          <w:cantSplit/>
          <w:trHeight w:val="267"/>
        </w:trPr>
        <w:tc>
          <w:tcPr>
            <w:tcW w:w="843" w:type="dxa"/>
            <w:vAlign w:val="center"/>
            <w:vMerge w:val="continue"/>
            <w:textDirection w:val="lrTb"/>
            <w:noWrap w:val="false"/>
          </w:tcPr>
          <w:p>
            <w:pPr>
              <w:pStyle w:val="744"/>
              <w:jc w:val="center"/>
              <w:widowControl/>
              <w:rPr>
                <w:rFonts w:ascii="Calibri" w:hAnsi="Calibri" w:cs="Calibri"/>
              </w:rPr>
            </w:pPr>
            <w:r>
              <w:rPr>
                <w:rFonts w:ascii="Calibri" w:hAnsi="Calibri" w:cs="Calibri"/>
              </w:rPr>
            </w:r>
            <w:r/>
          </w:p>
        </w:tc>
        <w:tc>
          <w:tcPr>
            <w:tcW w:w="2106" w:type="dxa"/>
            <w:vAlign w:val="center"/>
            <w:vMerge w:val="continue"/>
            <w:textDirection w:val="lrTb"/>
            <w:noWrap w:val="false"/>
          </w:tcPr>
          <w:p>
            <w:pPr>
              <w:pStyle w:val="744"/>
              <w:widowControl/>
              <w:rPr>
                <w:rFonts w:ascii="Calibri" w:hAnsi="Calibri" w:cs="Calibri"/>
              </w:rPr>
            </w:pPr>
            <w:r>
              <w:rPr>
                <w:rFonts w:ascii="Calibri" w:hAnsi="Calibri" w:cs="Calibri"/>
              </w:rPr>
            </w:r>
            <w:r/>
          </w:p>
        </w:tc>
        <w:tc>
          <w:tcPr>
            <w:tcW w:w="6209" w:type="dxa"/>
            <w:vAlign w:val="center"/>
            <w:textDirection w:val="lrTb"/>
            <w:noWrap w:val="false"/>
          </w:tcPr>
          <w:p>
            <w:pPr>
              <w:pStyle w:val="744"/>
              <w:jc w:val="left"/>
              <w:spacing w:line="288" w:lineRule="auto"/>
              <w:widowControl/>
              <w:rPr>
                <w:rFonts w:cs="Calibri"/>
                <w:color w:val="000000"/>
              </w:rPr>
            </w:pPr>
            <w:r>
              <w:rPr>
                <w:rFonts w:ascii="Wingdings" w:hAnsi="Wingdings" w:eastAsia="Wingdings" w:cs="Wingdings"/>
                <w:color w:val="000000"/>
              </w:rPr>
              <w:t xml:space="preserve"></w:t>
            </w:r>
            <w:r>
              <w:rPr>
                <w:rFonts w:hint="eastAsia" w:cs="Calibri"/>
                <w:color w:val="000000"/>
              </w:rPr>
              <w:t xml:space="preserve">（2）</w:t>
            </w:r>
            <w:r>
              <w:rPr>
                <w:rFonts w:cs="Calibri"/>
                <w:color w:val="000000"/>
              </w:rPr>
              <w:t xml:space="preserve">乙方在合同期内应做好一切安全工作，如乙方原因造成伤亡事故，由乙方负责处理并赔偿。</w:t>
            </w:r>
            <w:r/>
          </w:p>
        </w:tc>
      </w:tr>
      <w:tr>
        <w:trPr>
          <w:cantSplit/>
          <w:trHeight w:val="267"/>
        </w:trPr>
        <w:tc>
          <w:tcPr>
            <w:tcW w:w="843" w:type="dxa"/>
            <w:vAlign w:val="center"/>
            <w:vMerge w:val="continue"/>
            <w:textDirection w:val="lrTb"/>
            <w:noWrap w:val="false"/>
          </w:tcPr>
          <w:p>
            <w:pPr>
              <w:pStyle w:val="744"/>
              <w:ind w:firstLine="210"/>
              <w:jc w:val="left"/>
              <w:widowControl/>
            </w:pPr>
            <w:r/>
            <w:r/>
          </w:p>
        </w:tc>
        <w:tc>
          <w:tcPr>
            <w:tcW w:w="2106" w:type="dxa"/>
            <w:vAlign w:val="center"/>
            <w:vMerge w:val="continue"/>
            <w:textDirection w:val="lrTb"/>
            <w:noWrap w:val="false"/>
          </w:tcPr>
          <w:p>
            <w:pPr>
              <w:pStyle w:val="744"/>
              <w:ind w:firstLine="210"/>
              <w:jc w:val="left"/>
              <w:widowControl/>
            </w:pPr>
            <w:r/>
            <w:r/>
          </w:p>
        </w:tc>
        <w:tc>
          <w:tcPr>
            <w:tcW w:w="6209" w:type="dxa"/>
            <w:vAlign w:val="center"/>
            <w:textDirection w:val="lrTb"/>
            <w:noWrap w:val="false"/>
          </w:tcPr>
          <w:p>
            <w:pPr>
              <w:pStyle w:val="744"/>
              <w:jc w:val="left"/>
              <w:spacing w:line="288" w:lineRule="auto"/>
              <w:widowControl/>
              <w:rPr>
                <w:rFonts w:cs="Calibri"/>
                <w:color w:val="000000"/>
              </w:rPr>
            </w:pPr>
            <w:r>
              <w:rPr>
                <w:rFonts w:ascii="Wingdings" w:hAnsi="Wingdings" w:eastAsia="Wingdings" w:cs="Wingdings"/>
                <w:color w:val="000000"/>
              </w:rPr>
              <w:t xml:space="preserve"></w:t>
            </w:r>
            <w:r>
              <w:rPr>
                <w:rFonts w:hint="eastAsia" w:cs="Calibri"/>
                <w:color w:val="000000"/>
              </w:rPr>
              <w:t xml:space="preserve">（3）</w:t>
            </w:r>
            <w:r>
              <w:rPr>
                <w:rFonts w:cs="Calibri"/>
                <w:color w:val="000000"/>
              </w:rPr>
              <w:t xml:space="preserve">若乙方在管理期间，如因管理不善发生治安、治保、消防等责任事故（以政府主管部门的鉴定为准），除直接责任人要承担民事、刑事责任或相应的经济赔偿外、乙方还要承担相应的管理责任及经济赔偿责任。</w:t>
            </w:r>
            <w:r/>
          </w:p>
        </w:tc>
      </w:tr>
      <w:tr>
        <w:trPr>
          <w:cantSplit/>
          <w:trHeight w:val="454"/>
        </w:trPr>
        <w:tc>
          <w:tcPr>
            <w:tcW w:w="843" w:type="dxa"/>
            <w:vAlign w:val="center"/>
            <w:vMerge w:val="restart"/>
            <w:textDirection w:val="lrTb"/>
            <w:noWrap w:val="false"/>
          </w:tcPr>
          <w:p>
            <w:pPr>
              <w:pStyle w:val="744"/>
              <w:jc w:val="center"/>
              <w:widowControl/>
            </w:pPr>
            <w:r>
              <w:rPr>
                <w:rFonts w:ascii="Calibri" w:hAnsi="Calibri" w:cs="Calibri"/>
              </w:rPr>
              <w:t xml:space="preserve">2</w:t>
            </w:r>
            <w:r/>
          </w:p>
        </w:tc>
        <w:tc>
          <w:tcPr>
            <w:tcW w:w="2106" w:type="dxa"/>
            <w:vAlign w:val="center"/>
            <w:vMerge w:val="restart"/>
            <w:textDirection w:val="lrTb"/>
            <w:noWrap w:val="false"/>
          </w:tcPr>
          <w:p>
            <w:pPr>
              <w:pStyle w:val="744"/>
              <w:widowControl/>
            </w:pPr>
            <w:r>
              <w:rPr>
                <w:rFonts w:ascii="Calibri" w:hAnsi="Calibri" w:cs="Calibri"/>
              </w:rPr>
              <w:t xml:space="preserve">服务人员要求</w:t>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ascii="Calibri" w:hAnsi="Calibri" w:cs="Calibri"/>
                <w:color w:val="000000"/>
              </w:rPr>
              <w:t xml:space="preserve">每季度至少开展1次岗位技能、职业素质、服务知识、客户文化、绿色节能环保等教育培训，并进行适当形式的考核。</w:t>
            </w:r>
            <w:r>
              <w:rPr>
                <w:color w:val="000000"/>
              </w:rPr>
            </w:r>
            <w:r/>
          </w:p>
        </w:tc>
      </w:tr>
      <w:tr>
        <w:trPr>
          <w:cantSplit/>
          <w:trHeight w:val="454"/>
        </w:trPr>
        <w:tc>
          <w:tcPr>
            <w:tcW w:w="843" w:type="dxa"/>
            <w:vAlign w:val="center"/>
            <w:vMerge w:val="continue"/>
            <w:textDirection w:val="lrTb"/>
            <w:noWrap w:val="false"/>
          </w:tcPr>
          <w:p>
            <w:pPr>
              <w:pStyle w:val="744"/>
              <w:jc w:val="center"/>
            </w:pPr>
            <w:r/>
            <w:r/>
          </w:p>
        </w:tc>
        <w:tc>
          <w:tcPr>
            <w:tcW w:w="2106" w:type="dxa"/>
            <w:vAlign w:val="center"/>
            <w:vMerge w:val="continue"/>
            <w:textDirection w:val="lrTb"/>
            <w:noWrap w:val="false"/>
          </w:tcPr>
          <w:p>
            <w:pPr>
              <w:pStyle w:val="744"/>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ascii="Calibri" w:hAnsi="Calibri" w:cs="Calibri"/>
                <w:color w:val="000000"/>
              </w:rPr>
              <w:t xml:space="preserve">根据采购人要求对服务人员进行从业资格审查，审查结果向采购人报备。</w:t>
            </w:r>
            <w:r>
              <w:rPr>
                <w:color w:val="000000"/>
              </w:rPr>
            </w:r>
            <w:r/>
          </w:p>
        </w:tc>
      </w:tr>
      <w:tr>
        <w:trPr>
          <w:cantSplit/>
          <w:trHeight w:val="454"/>
        </w:trPr>
        <w:tc>
          <w:tcPr>
            <w:tcW w:w="843" w:type="dxa"/>
            <w:vAlign w:val="center"/>
            <w:vMerge w:val="continue"/>
            <w:textDirection w:val="lrTb"/>
            <w:noWrap w:val="false"/>
          </w:tcPr>
          <w:p>
            <w:pPr>
              <w:pStyle w:val="744"/>
              <w:jc w:val="center"/>
            </w:pPr>
            <w:r/>
            <w:r/>
          </w:p>
        </w:tc>
        <w:tc>
          <w:tcPr>
            <w:tcW w:w="2106" w:type="dxa"/>
            <w:vAlign w:val="center"/>
            <w:vMerge w:val="continue"/>
            <w:textDirection w:val="lrTb"/>
            <w:noWrap w:val="false"/>
          </w:tcPr>
          <w:p>
            <w:pPr>
              <w:pStyle w:val="744"/>
            </w:pPr>
            <w:r/>
            <w:r/>
          </w:p>
        </w:tc>
        <w:tc>
          <w:tcPr>
            <w:tcW w:w="6209" w:type="dxa"/>
            <w:vAlign w:val="center"/>
            <w:textDirection w:val="lrTb"/>
            <w:noWrap w:val="false"/>
          </w:tcPr>
          <w:p>
            <w:pPr>
              <w:pStyle w:val="744"/>
              <w:ind w:firstLine="210"/>
              <w:jc w:val="left"/>
              <w:widowControl/>
              <w:rPr>
                <w:rFonts w:ascii="Calibri" w:hAnsi="Calibri" w:cs="Calibri"/>
                <w:bCs/>
                <w:color w:val="000000"/>
              </w:rPr>
            </w:pPr>
            <w:r>
              <w:rPr>
                <w:rFonts w:ascii="Wingdings" w:hAnsi="Wingdings" w:eastAsia="Wingdings" w:cs="Wingdings"/>
                <w:color w:val="000000"/>
              </w:rPr>
              <w:t xml:space="preserve">þ</w:t>
            </w:r>
            <w:r>
              <w:rPr>
                <w:rFonts w:hint="eastAsia" w:cs="Calibri"/>
                <w:color w:val="000000"/>
              </w:rPr>
              <w:t xml:space="preserve">（3）</w:t>
            </w:r>
            <w:r>
              <w:rPr>
                <w:rFonts w:hint="eastAsia" w:cs="Calibri"/>
                <w:bCs/>
                <w:color w:val="000000"/>
              </w:rPr>
              <w:t xml:space="preserve">乙方向甲方提供的管理及服务人员应具备国家规定的相关资质要求，身体健康（无传染性疾病，以医疗机构体检报告为准），乙方应向甲方提供针对此服务项目的派遣服务人员花名册、有效的用工人员身份证、相关岗位人员的文凭及上岗证（如维修工（电工）、保安员证、绿化相关专业的从业资格证书等）、健康证及卫生体检证明等（乙方负责相关费用）。</w:t>
            </w:r>
            <w:r>
              <w:rPr>
                <w:rFonts w:hint="eastAsia" w:cs="Calibri"/>
                <w:bCs/>
                <w:color w:val="000000"/>
              </w:rPr>
              <w:t xml:space="preserve">项目负责人男性；无在管项目，有较强的组织能力和处理问题的能力，有较强的专业知识，通讯必须保持24小时畅通，积极有效的完成各项任务，接到甲方的临时工作安排，及时响应，严格落实各项规章制度做到常态化培训检查整改。安保人员男性；统一着装，需持证上岗。乙方若需更换项目经理或其他用工人员，需经甲方许可</w:t>
            </w:r>
            <w:r>
              <w:rPr>
                <w:rFonts w:hint="eastAsia" w:cs="Calibri"/>
                <w:bCs/>
                <w:color w:val="000000"/>
              </w:rPr>
              <w:t xml:space="preserve">，人员缺岗需向甲方报备并及时补足。</w:t>
            </w:r>
            <w:r>
              <w:rPr>
                <w:rFonts w:ascii="Calibri" w:hAnsi="Calibri" w:cs="Calibri"/>
                <w:bCs/>
                <w:color w:val="000000"/>
              </w:rPr>
            </w:r>
            <w:r/>
          </w:p>
        </w:tc>
      </w:tr>
      <w:tr>
        <w:trPr>
          <w:cantSplit/>
          <w:trHeight w:val="454"/>
        </w:trPr>
        <w:tc>
          <w:tcPr>
            <w:tcW w:w="843" w:type="dxa"/>
            <w:vAlign w:val="center"/>
            <w:vMerge w:val="continue"/>
            <w:textDirection w:val="lrTb"/>
            <w:noWrap w:val="false"/>
          </w:tcPr>
          <w:p>
            <w:pPr>
              <w:pStyle w:val="744"/>
              <w:jc w:val="center"/>
            </w:pPr>
            <w:r/>
            <w:r/>
          </w:p>
        </w:tc>
        <w:tc>
          <w:tcPr>
            <w:tcW w:w="2106" w:type="dxa"/>
            <w:vAlign w:val="center"/>
            <w:vMerge w:val="continue"/>
            <w:textDirection w:val="lrTb"/>
            <w:noWrap w:val="false"/>
          </w:tcPr>
          <w:p>
            <w:pPr>
              <w:pStyle w:val="744"/>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ascii="Calibri" w:hAnsi="Calibri" w:cs="Calibri"/>
                <w:bCs/>
                <w:color w:val="000000"/>
              </w:rPr>
              <w:t xml:space="preserve">如采购人认为服务人员不适应岗位要求或存在其他影响工作的，可要求供应商进行</w:t>
            </w:r>
            <w:r>
              <w:rPr>
                <w:rFonts w:hint="eastAsia" w:cs="Calibri"/>
                <w:bCs/>
                <w:color w:val="000000"/>
              </w:rPr>
              <w:t xml:space="preserve">调换</w:t>
            </w:r>
            <w:r>
              <w:rPr>
                <w:rFonts w:ascii="Calibri" w:hAnsi="Calibri" w:cs="Calibri"/>
                <w:bCs/>
                <w:color w:val="000000"/>
              </w:rPr>
              <w:t xml:space="preserve">。如因供应商原因对服务人员进行</w:t>
            </w:r>
            <w:r>
              <w:rPr>
                <w:rFonts w:hint="eastAsia" w:cs="Calibri"/>
                <w:bCs/>
                <w:color w:val="000000"/>
              </w:rPr>
              <w:t xml:space="preserve">调换</w:t>
            </w:r>
            <w:r>
              <w:rPr>
                <w:rFonts w:ascii="Calibri" w:hAnsi="Calibri" w:cs="Calibri"/>
                <w:bCs/>
                <w:color w:val="000000"/>
              </w:rPr>
              <w:t xml:space="preserve">，</w:t>
            </w:r>
            <w:r>
              <w:rPr>
                <w:rFonts w:hint="eastAsia" w:cs="Calibri"/>
                <w:bCs/>
                <w:color w:val="000000"/>
              </w:rPr>
              <w:t xml:space="preserve">应当</w:t>
            </w:r>
            <w:r>
              <w:rPr>
                <w:rFonts w:ascii="Calibri" w:hAnsi="Calibri" w:cs="Calibri"/>
                <w:bCs/>
                <w:color w:val="000000"/>
              </w:rPr>
              <w:t xml:space="preserve">经采购人同意，更换比例不得超过本项目服务人员总数的20%。本项目服务人员不得在其他项目兼职。</w:t>
            </w:r>
            <w:r>
              <w:rPr>
                <w:color w:val="000000"/>
              </w:rPr>
            </w:r>
            <w:r/>
          </w:p>
        </w:tc>
      </w:tr>
      <w:tr>
        <w:trPr>
          <w:cantSplit/>
          <w:trHeight w:val="978"/>
        </w:trPr>
        <w:tc>
          <w:tcPr>
            <w:tcW w:w="843" w:type="dxa"/>
            <w:vAlign w:val="center"/>
            <w:vMerge w:val="continue"/>
            <w:textDirection w:val="lrTb"/>
            <w:noWrap w:val="false"/>
          </w:tcPr>
          <w:p>
            <w:pPr>
              <w:pStyle w:val="744"/>
              <w:jc w:val="center"/>
            </w:pPr>
            <w:r/>
            <w:r/>
          </w:p>
        </w:tc>
        <w:tc>
          <w:tcPr>
            <w:tcW w:w="2106" w:type="dxa"/>
            <w:vAlign w:val="center"/>
            <w:vMerge w:val="continue"/>
            <w:textDirection w:val="lrTb"/>
            <w:noWrap w:val="false"/>
          </w:tcPr>
          <w:p>
            <w:pPr>
              <w:pStyle w:val="744"/>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ascii="Calibri" w:hAnsi="Calibri" w:cs="Calibri"/>
                <w:color w:val="000000"/>
              </w:rPr>
              <w:t xml:space="preserve">着装</w:t>
            </w:r>
            <w:r>
              <w:rPr>
                <w:rFonts w:hint="eastAsia" w:cs="Calibri"/>
                <w:color w:val="000000"/>
              </w:rPr>
              <w:t xml:space="preserve">分类</w:t>
            </w:r>
            <w:r>
              <w:rPr>
                <w:rFonts w:ascii="Calibri" w:hAnsi="Calibri" w:cs="Calibri"/>
                <w:color w:val="000000"/>
              </w:rPr>
              <w:t xml:space="preserve">统一，佩戴</w:t>
            </w:r>
            <w:r>
              <w:rPr>
                <w:rFonts w:hint="eastAsia" w:ascii="Calibri" w:hAnsi="Calibri" w:cs="Calibri"/>
                <w:color w:val="000000"/>
              </w:rPr>
              <w:t xml:space="preserve">铭牌</w:t>
            </w:r>
            <w:r>
              <w:rPr>
                <w:rFonts w:ascii="Calibri" w:hAnsi="Calibri" w:cs="Calibri"/>
                <w:color w:val="000000"/>
              </w:rPr>
              <w:t xml:space="preserve">。仪容整洁、姿态端正、举止文明。用语文明礼貌，态度温和耐心。</w:t>
            </w:r>
            <w:r>
              <w:rPr>
                <w:color w:val="000000"/>
              </w:rPr>
            </w:r>
            <w:r/>
          </w:p>
        </w:tc>
      </w:tr>
      <w:tr>
        <w:trPr>
          <w:cantSplit/>
          <w:trHeight w:val="454"/>
        </w:trPr>
        <w:tc>
          <w:tcPr>
            <w:tcW w:w="843" w:type="dxa"/>
            <w:vAlign w:val="center"/>
            <w:vMerge w:val="restart"/>
            <w:textDirection w:val="lrTb"/>
            <w:noWrap w:val="false"/>
          </w:tcPr>
          <w:p>
            <w:pPr>
              <w:pStyle w:val="744"/>
              <w:jc w:val="center"/>
              <w:widowControl/>
            </w:pPr>
            <w:r>
              <w:rPr>
                <w:rFonts w:ascii="Calibri" w:hAnsi="Calibri" w:cs="Calibri"/>
              </w:rPr>
              <w:t xml:space="preserve">3</w:t>
            </w:r>
            <w:r/>
          </w:p>
        </w:tc>
        <w:tc>
          <w:tcPr>
            <w:tcW w:w="2106" w:type="dxa"/>
            <w:vAlign w:val="center"/>
            <w:vMerge w:val="restart"/>
            <w:textDirection w:val="lrTb"/>
            <w:noWrap w:val="false"/>
          </w:tcPr>
          <w:p>
            <w:pPr>
              <w:pStyle w:val="744"/>
              <w:widowControl/>
            </w:pPr>
            <w:r>
              <w:rPr>
                <w:rFonts w:ascii="Calibri" w:hAnsi="Calibri" w:cs="Calibri"/>
              </w:rPr>
              <w:t xml:space="preserve">保密和</w:t>
            </w:r>
            <w:r>
              <w:rPr>
                <w:rFonts w:hint="eastAsia" w:cs="Calibri"/>
              </w:rPr>
              <w:t xml:space="preserve">思想政治</w:t>
            </w:r>
            <w:r>
              <w:rPr>
                <w:rFonts w:ascii="Calibri" w:hAnsi="Calibri" w:cs="Calibri"/>
              </w:rPr>
              <w:t xml:space="preserve">教育</w:t>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ascii="Calibri" w:hAnsi="Calibri" w:cs="Calibri"/>
                <w:color w:val="000000"/>
              </w:rPr>
              <w:t xml:space="preserve">建立保密管理制度。制度内容应</w:t>
            </w:r>
            <w:r>
              <w:rPr>
                <w:rFonts w:hint="eastAsia" w:cs="Calibri"/>
                <w:color w:val="000000"/>
              </w:rPr>
              <w:t xml:space="preserve">当</w:t>
            </w:r>
            <w:r>
              <w:rPr>
                <w:rFonts w:ascii="Calibri" w:hAnsi="Calibri" w:cs="Calibri"/>
                <w:color w:val="000000"/>
              </w:rPr>
              <w:t xml:space="preserve">包括但不限于：①明确重点要害岗位保密职责。②对涉密工作岗位的保密要求。</w:t>
            </w:r>
            <w:r>
              <w:rPr>
                <w:color w:val="000000"/>
              </w:rPr>
            </w:r>
            <w:r/>
          </w:p>
        </w:tc>
      </w:tr>
      <w:tr>
        <w:trPr>
          <w:cantSplit/>
          <w:trHeight w:val="454"/>
        </w:trPr>
        <w:tc>
          <w:tcPr>
            <w:tcW w:w="843" w:type="dxa"/>
            <w:vAlign w:val="center"/>
            <w:vMerge w:val="continue"/>
            <w:textDirection w:val="lrTb"/>
            <w:noWrap w:val="false"/>
          </w:tcPr>
          <w:p>
            <w:pPr>
              <w:pStyle w:val="744"/>
              <w:jc w:val="center"/>
            </w:pPr>
            <w:r/>
            <w:r/>
          </w:p>
        </w:tc>
        <w:tc>
          <w:tcPr>
            <w:tcW w:w="2106" w:type="dxa"/>
            <w:vAlign w:val="center"/>
            <w:vMerge w:val="continue"/>
            <w:textDirection w:val="lrTb"/>
            <w:noWrap w:val="false"/>
          </w:tcPr>
          <w:p>
            <w:pPr>
              <w:pStyle w:val="744"/>
            </w:pPr>
            <w:r/>
            <w:r/>
          </w:p>
        </w:tc>
        <w:tc>
          <w:tcPr>
            <w:tcW w:w="6209" w:type="dxa"/>
            <w:vAlign w:val="center"/>
            <w:textDirection w:val="lrTb"/>
            <w:noWrap w:val="false"/>
          </w:tcPr>
          <w:p>
            <w:pPr>
              <w:pStyle w:val="744"/>
              <w:ind w:firstLine="210"/>
              <w:jc w:val="left"/>
              <w:widowControl/>
              <w:rPr>
                <w:color w:val="000000"/>
              </w:rPr>
            </w:pPr>
            <w:r>
              <w:rPr>
                <w:rFonts w:hint="eastAsia" w:cs="Calibri"/>
                <w:color w:val="000000"/>
              </w:rPr>
              <w:t xml:space="preserve">☑（2）</w:t>
            </w:r>
            <w:r>
              <w:rPr>
                <w:rFonts w:ascii="Calibri" w:hAnsi="Calibri" w:cs="Calibri"/>
                <w:color w:val="000000"/>
              </w:rPr>
              <w:t xml:space="preserve">根据采购人要求与涉密工作岗位的服务人员签订保密协议。保密协议应</w:t>
            </w:r>
            <w:r>
              <w:rPr>
                <w:rFonts w:hint="eastAsia" w:cs="Calibri"/>
                <w:color w:val="000000"/>
              </w:rPr>
              <w:t xml:space="preserve">当</w:t>
            </w:r>
            <w:r>
              <w:rPr>
                <w:rFonts w:ascii="Calibri" w:hAnsi="Calibri" w:cs="Calibri"/>
                <w:color w:val="000000"/>
              </w:rPr>
              <w:t xml:space="preserve">向采购人报备。</w:t>
            </w:r>
            <w:r>
              <w:rPr>
                <w:color w:val="000000"/>
              </w:rPr>
            </w:r>
            <w:r/>
          </w:p>
        </w:tc>
      </w:tr>
      <w:tr>
        <w:trPr>
          <w:cantSplit/>
          <w:trHeight w:val="454"/>
        </w:trPr>
        <w:tc>
          <w:tcPr>
            <w:tcW w:w="843" w:type="dxa"/>
            <w:vAlign w:val="center"/>
            <w:vMerge w:val="continue"/>
            <w:textDirection w:val="lrTb"/>
            <w:noWrap w:val="false"/>
          </w:tcPr>
          <w:p>
            <w:pPr>
              <w:pStyle w:val="744"/>
              <w:jc w:val="center"/>
            </w:pPr>
            <w:r/>
            <w:r/>
          </w:p>
        </w:tc>
        <w:tc>
          <w:tcPr>
            <w:tcW w:w="2106" w:type="dxa"/>
            <w:vAlign w:val="center"/>
            <w:vMerge w:val="continue"/>
            <w:textDirection w:val="lrTb"/>
            <w:noWrap w:val="false"/>
          </w:tcPr>
          <w:p>
            <w:pPr>
              <w:pStyle w:val="744"/>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ascii="Calibri" w:hAnsi="Calibri" w:cs="Calibri"/>
                <w:color w:val="000000"/>
              </w:rPr>
              <w:t xml:space="preserve">每季度至少</w:t>
            </w:r>
            <w:r>
              <w:rPr>
                <w:rFonts w:hint="eastAsia" w:cs="Calibri"/>
                <w:color w:val="000000"/>
              </w:rPr>
              <w:t xml:space="preserve">开展</w:t>
            </w:r>
            <w:r>
              <w:rPr>
                <w:rFonts w:ascii="Calibri" w:hAnsi="Calibri" w:cs="Calibri"/>
                <w:color w:val="000000"/>
              </w:rPr>
              <w:t xml:space="preserve">1次对服务人员进行保密、思想政治教育</w:t>
            </w:r>
            <w:r>
              <w:rPr>
                <w:rFonts w:hint="eastAsia" w:cs="Calibri"/>
                <w:color w:val="000000"/>
              </w:rPr>
              <w:t xml:space="preserve">的</w:t>
            </w:r>
            <w:r>
              <w:rPr>
                <w:rFonts w:ascii="Calibri" w:hAnsi="Calibri" w:cs="Calibri"/>
                <w:color w:val="000000"/>
              </w:rPr>
              <w:t xml:space="preserve">培训，</w:t>
            </w:r>
            <w:r>
              <w:rPr>
                <w:rFonts w:hint="eastAsia" w:cs="Calibri"/>
                <w:color w:val="000000"/>
              </w:rPr>
              <w:t xml:space="preserve">提高</w:t>
            </w:r>
            <w:r>
              <w:rPr>
                <w:rFonts w:ascii="Calibri" w:hAnsi="Calibri" w:cs="Calibri"/>
                <w:color w:val="000000"/>
              </w:rPr>
              <w:t xml:space="preserve">服务人员保密意识和思想政治意识。新入职员工应</w:t>
            </w:r>
            <w:r>
              <w:rPr>
                <w:rFonts w:hint="eastAsia" w:cs="Calibri"/>
                <w:color w:val="000000"/>
              </w:rPr>
              <w:t xml:space="preserve">当</w:t>
            </w:r>
            <w:r>
              <w:rPr>
                <w:rFonts w:ascii="Calibri" w:hAnsi="Calibri" w:cs="Calibri"/>
                <w:color w:val="000000"/>
              </w:rPr>
              <w:t xml:space="preserve">接受保密、思想政治教育培训，进行必要的</w:t>
            </w:r>
            <w:r>
              <w:rPr>
                <w:rFonts w:hint="eastAsia" w:cs="Calibri"/>
                <w:color w:val="000000"/>
              </w:rPr>
              <w:t xml:space="preserve">人员经历</w:t>
            </w:r>
            <w:r>
              <w:rPr>
                <w:rFonts w:ascii="Calibri" w:hAnsi="Calibri" w:cs="Calibri"/>
                <w:color w:val="000000"/>
              </w:rPr>
              <w:t xml:space="preserve">审查，合格后签订保密协议方可上岗。</w:t>
            </w:r>
            <w:r>
              <w:rPr>
                <w:color w:val="000000"/>
              </w:rPr>
            </w:r>
            <w:r/>
          </w:p>
        </w:tc>
      </w:tr>
      <w:tr>
        <w:trPr>
          <w:cantSplit/>
          <w:trHeight w:val="454"/>
        </w:trPr>
        <w:tc>
          <w:tcPr>
            <w:tcW w:w="843" w:type="dxa"/>
            <w:vAlign w:val="center"/>
            <w:vMerge w:val="continue"/>
            <w:textDirection w:val="lrTb"/>
            <w:noWrap w:val="false"/>
          </w:tcPr>
          <w:p>
            <w:pPr>
              <w:pStyle w:val="744"/>
              <w:jc w:val="center"/>
            </w:pPr>
            <w:r/>
            <w:r/>
          </w:p>
        </w:tc>
        <w:tc>
          <w:tcPr>
            <w:tcW w:w="2106" w:type="dxa"/>
            <w:vAlign w:val="center"/>
            <w:vMerge w:val="continue"/>
            <w:textDirection w:val="lrTb"/>
            <w:noWrap w:val="false"/>
          </w:tcPr>
          <w:p>
            <w:pPr>
              <w:pStyle w:val="744"/>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ascii="Calibri" w:hAnsi="Calibri" w:cs="Calibri"/>
                <w:color w:val="000000"/>
              </w:rPr>
              <w:t xml:space="preserve">发现服务人员</w:t>
            </w:r>
            <w:r>
              <w:rPr>
                <w:rFonts w:hint="eastAsia" w:cs="Calibri"/>
                <w:color w:val="000000"/>
              </w:rPr>
              <w:t xml:space="preserve">违法违规或</w:t>
            </w:r>
            <w:r>
              <w:rPr>
                <w:rFonts w:ascii="Calibri" w:hAnsi="Calibri" w:cs="Calibri"/>
                <w:color w:val="000000"/>
              </w:rPr>
              <w:t xml:space="preserve">重大过失，及时报告采购人，并采取必要补救措施。</w:t>
            </w:r>
            <w:r>
              <w:rPr>
                <w:color w:val="000000"/>
              </w:rPr>
            </w:r>
            <w:r/>
          </w:p>
        </w:tc>
      </w:tr>
      <w:tr>
        <w:trPr>
          <w:cantSplit/>
          <w:trHeight w:val="454"/>
        </w:trPr>
        <w:tc>
          <w:tcPr>
            <w:tcW w:w="843" w:type="dxa"/>
            <w:vAlign w:val="center"/>
            <w:vMerge w:val="restart"/>
            <w:textDirection w:val="lrTb"/>
            <w:noWrap w:val="false"/>
          </w:tcPr>
          <w:p>
            <w:pPr>
              <w:pStyle w:val="744"/>
              <w:jc w:val="center"/>
              <w:widowControl/>
            </w:pPr>
            <w:r>
              <w:rPr>
                <w:rFonts w:ascii="Calibri" w:hAnsi="Calibri" w:cs="Calibri"/>
              </w:rPr>
              <w:t xml:space="preserve">4</w:t>
            </w:r>
            <w:r/>
          </w:p>
        </w:tc>
        <w:tc>
          <w:tcPr>
            <w:tcW w:w="2106" w:type="dxa"/>
            <w:vAlign w:val="center"/>
            <w:vMerge w:val="restart"/>
            <w:textDirection w:val="lrTb"/>
            <w:noWrap w:val="false"/>
          </w:tcPr>
          <w:p>
            <w:pPr>
              <w:pStyle w:val="744"/>
              <w:widowControl/>
            </w:pPr>
            <w:r>
              <w:rPr>
                <w:rFonts w:ascii="Calibri" w:hAnsi="Calibri" w:cs="Calibri"/>
              </w:rPr>
              <w:t xml:space="preserve">档案管理</w:t>
            </w:r>
            <w:r/>
          </w:p>
        </w:tc>
        <w:tc>
          <w:tcPr>
            <w:tcW w:w="6209" w:type="dxa"/>
            <w:vAlign w:val="center"/>
            <w:textDirection w:val="lrTb"/>
            <w:noWrap w:val="false"/>
          </w:tcPr>
          <w:p>
            <w:pPr>
              <w:pStyle w:val="744"/>
              <w:ind w:firstLine="210"/>
              <w:jc w:val="left"/>
              <w:widowControl/>
              <w:rPr>
                <w:color w:val="000000"/>
              </w:rPr>
            </w:pPr>
            <w:r>
              <w:rPr>
                <w:rFonts w:hint="eastAsia" w:cs="Calibri"/>
                <w:color w:val="000000"/>
              </w:rPr>
              <w:t xml:space="preserve">☑（1）</w:t>
            </w:r>
            <w:r>
              <w:rPr>
                <w:rFonts w:ascii="Calibri" w:hAnsi="Calibri" w:cs="Calibri"/>
                <w:color w:val="000000"/>
              </w:rPr>
              <w:t xml:space="preserve">建立物业信息，准确、及时地对文件资料和服务记录进行归档保存，并确保其物理安全。</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ascii="Calibri" w:hAnsi="Calibri" w:cs="Calibri"/>
                <w:color w:val="000000"/>
              </w:rPr>
              <w:t xml:space="preserve">档案和记录齐全，包括但不限于：①</w:t>
            </w:r>
            <w:r>
              <w:rPr>
                <w:rFonts w:hint="eastAsia" w:cs="Calibri"/>
                <w:color w:val="000000"/>
              </w:rPr>
              <w:t xml:space="preserve">采购人</w:t>
            </w:r>
            <w:r>
              <w:rPr>
                <w:rFonts w:ascii="Calibri" w:hAnsi="Calibri" w:cs="Calibri"/>
                <w:color w:val="000000"/>
              </w:rPr>
              <w:t xml:space="preserve">建议与投诉等。教育培训和考核记录。保密、思想政治教育培训记录。②房屋维护服务：房屋台账、使用说明、房屋装修、维保记录等。③</w:t>
            </w:r>
            <w:r>
              <w:rPr>
                <w:rFonts w:hint="eastAsia" w:cs="Calibri"/>
                <w:color w:val="000000"/>
              </w:rPr>
              <w:t xml:space="preserve">公用设施</w:t>
            </w:r>
            <w:r>
              <w:rPr>
                <w:rFonts w:ascii="Calibri" w:hAnsi="Calibri" w:cs="Calibri"/>
                <w:color w:val="000000"/>
              </w:rPr>
              <w:t xml:space="preserve">设备维护服务：设备台账、设备卡、使用说明、维保记录</w:t>
            </w:r>
            <w:r>
              <w:rPr>
                <w:rFonts w:hint="eastAsia" w:cs="Calibri"/>
                <w:color w:val="000000"/>
              </w:rPr>
              <w:t xml:space="preserve">、巡查记录、</w:t>
            </w:r>
            <w:r>
              <w:rPr>
                <w:rFonts w:hint="eastAsia"/>
                <w:color w:val="000000"/>
              </w:rPr>
              <w:t xml:space="preserve">设施设备安全运行、设施设备定期巡检、维护保养、维修档案</w:t>
            </w:r>
            <w:r>
              <w:rPr>
                <w:rFonts w:ascii="Calibri" w:hAnsi="Calibri" w:cs="Calibri"/>
                <w:color w:val="000000"/>
              </w:rPr>
              <w:t xml:space="preserve">等。④</w:t>
            </w:r>
            <w:r>
              <w:rPr>
                <w:rFonts w:hint="eastAsia" w:cs="Calibri"/>
                <w:color w:val="000000"/>
              </w:rPr>
              <w:t xml:space="preserve">保安服务</w:t>
            </w:r>
            <w:r>
              <w:rPr>
                <w:rFonts w:ascii="Calibri" w:hAnsi="Calibri" w:cs="Calibri"/>
                <w:color w:val="000000"/>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cs="Calibri"/>
                <w:color w:val="000000"/>
              </w:rPr>
              <w:t xml:space="preserve">、</w:t>
            </w:r>
            <w:r>
              <w:rPr>
                <w:rFonts w:hint="eastAsia" w:ascii="Calibri" w:hAnsi="Calibri" w:cs="Calibri"/>
                <w:color w:val="000000"/>
              </w:rPr>
              <w:t xml:space="preserve">信报</w:t>
            </w:r>
            <w:r>
              <w:rPr>
                <w:rFonts w:hint="eastAsia" w:cs="Calibri"/>
                <w:color w:val="000000"/>
              </w:rPr>
              <w:t xml:space="preserve">信息登记、大件物品进出登记</w:t>
            </w:r>
            <w:r>
              <w:rPr>
                <w:rFonts w:ascii="Calibri" w:hAnsi="Calibri" w:cs="Calibri"/>
                <w:color w:val="000000"/>
              </w:rPr>
              <w:t xml:space="preserve">等。</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ascii="Calibri" w:hAnsi="Calibri" w:cs="Calibri"/>
                <w:color w:val="000000"/>
              </w:rPr>
              <w:t xml:space="preserve">遵守采购人的信息、档案资料保密要求，未经许可，不得将</w:t>
            </w:r>
            <w:r>
              <w:rPr>
                <w:rFonts w:hint="eastAsia" w:cs="Calibri"/>
                <w:color w:val="000000"/>
              </w:rPr>
              <w:t xml:space="preserve">建筑物平面图等</w:t>
            </w:r>
            <w:r>
              <w:rPr>
                <w:rFonts w:ascii="Calibri" w:hAnsi="Calibri" w:cs="Calibri"/>
                <w:color w:val="000000"/>
              </w:rPr>
              <w:t xml:space="preserve">资料转作其他用途</w:t>
            </w:r>
            <w:r>
              <w:rPr>
                <w:rFonts w:hint="eastAsia" w:cs="Calibri"/>
                <w:color w:val="000000"/>
              </w:rPr>
              <w:t xml:space="preserve">或向其他单位、个人提供</w:t>
            </w:r>
            <w:r>
              <w:rPr>
                <w:rFonts w:ascii="Calibri" w:hAnsi="Calibri" w:cs="Calibri"/>
                <w:color w:val="000000"/>
              </w:rPr>
              <w:t xml:space="preserve">。</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（4）履约结束后，相关资料交还采购人，采购人按政府采购相关规定存档。</w:t>
            </w:r>
            <w:r>
              <w:rPr>
                <w:color w:val="000000"/>
              </w:rPr>
            </w:r>
            <w:r/>
          </w:p>
        </w:tc>
      </w:tr>
      <w:tr>
        <w:trPr>
          <w:cantSplit/>
          <w:trHeight w:val="454"/>
        </w:trPr>
        <w:tc>
          <w:tcPr>
            <w:tcW w:w="843" w:type="dxa"/>
            <w:vAlign w:val="center"/>
            <w:vMerge w:val="restart"/>
            <w:textDirection w:val="lrTb"/>
            <w:noWrap w:val="false"/>
          </w:tcPr>
          <w:p>
            <w:pPr>
              <w:pStyle w:val="744"/>
              <w:jc w:val="center"/>
              <w:widowControl/>
              <w:rPr>
                <w:rFonts w:hint="eastAsia"/>
              </w:rPr>
            </w:pPr>
            <w:r>
              <w:rPr>
                <w:rFonts w:hint="eastAsia"/>
              </w:rPr>
              <w:t xml:space="preserve">5</w:t>
            </w:r>
            <w:r/>
          </w:p>
          <w:p>
            <w:pPr>
              <w:pStyle w:val="744"/>
              <w:jc w:val="center"/>
              <w:widowControl/>
            </w:pPr>
            <w:r/>
            <w:r/>
          </w:p>
        </w:tc>
        <w:tc>
          <w:tcPr>
            <w:tcW w:w="2106" w:type="dxa"/>
            <w:vAlign w:val="center"/>
            <w:vMerge w:val="restart"/>
            <w:textDirection w:val="lrTb"/>
            <w:noWrap w:val="false"/>
          </w:tcPr>
          <w:p>
            <w:pPr>
              <w:pStyle w:val="744"/>
              <w:widowControl/>
            </w:pPr>
            <w:r>
              <w:rPr>
                <w:rFonts w:ascii="Calibri" w:hAnsi="Calibri" w:cs="Calibri"/>
              </w:rPr>
              <w:t xml:space="preserve">服务改进</w:t>
            </w:r>
            <w:r/>
          </w:p>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ascii="Calibri" w:hAnsi="Calibri" w:cs="Calibri"/>
                <w:color w:val="000000"/>
              </w:rPr>
              <w:t xml:space="preserve">明确负责人，定期对物业服务过程进行自查，结合反馈意见与评价结果采取改进措施，持续提升管理与服务水平。</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ascii="Calibri" w:hAnsi="Calibri" w:cs="Calibri"/>
                <w:color w:val="000000"/>
              </w:rPr>
              <w:t xml:space="preserve">对不合格服务进行控制，对不合格服务的原因进行识别和分析，及时采取纠正措施，消除不合格的原因，防止不合格再发生。</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rFonts w:ascii="Calibri" w:hAnsi="Calibri" w:cs="Calibri"/>
                <w:color w:val="000000"/>
              </w:rPr>
            </w:pPr>
            <w:r>
              <w:rPr>
                <w:rFonts w:ascii="Wingdings" w:hAnsi="Wingdings" w:eastAsia="Wingdings" w:cs="Wingdings"/>
                <w:color w:val="000000"/>
              </w:rPr>
              <w:t xml:space="preserve">þ</w:t>
            </w:r>
            <w:r>
              <w:rPr>
                <w:rFonts w:hint="eastAsia" w:cs="Calibri"/>
                <w:color w:val="000000"/>
              </w:rPr>
              <w:t xml:space="preserve">（3）</w:t>
            </w:r>
            <w:r>
              <w:rPr>
                <w:rFonts w:cs="Calibri"/>
                <w:color w:val="000000"/>
              </w:rPr>
              <w:t xml:space="preserve">甲方发现乙方工作中的问题可及时口头或书面通知乙方整改，乙方及时整改合格后，甲方不予追究，如甲方通知乙方整改后，乙方拒绝整改或同一问题整改两次以上仍然不合格的，甲方有权扣除乙方200元至1000元作为罚款，如乙方多次拒绝整改或同一问题多次整改后仍然不合格的，甲方有权单方面解除合同，此间给甲方造成的一切损失由乙方承担。</w:t>
            </w:r>
            <w:r>
              <w:rPr>
                <w:rFonts w:ascii="Calibri" w:hAnsi="Calibri" w:cs="Calibri"/>
                <w:color w:val="000000"/>
              </w:rPr>
            </w:r>
            <w:r/>
          </w:p>
        </w:tc>
      </w:tr>
      <w:tr>
        <w:trPr>
          <w:cantSplit/>
          <w:trHeight w:val="454"/>
        </w:trPr>
        <w:tc>
          <w:tcPr>
            <w:tcW w:w="843" w:type="dxa"/>
            <w:vAlign w:val="center"/>
            <w:vMerge w:val="restart"/>
            <w:textDirection w:val="lrTb"/>
            <w:noWrap w:val="false"/>
          </w:tcPr>
          <w:p>
            <w:pPr>
              <w:pStyle w:val="744"/>
              <w:jc w:val="center"/>
              <w:widowControl/>
              <w:rPr>
                <w:rFonts w:hint="eastAsia"/>
              </w:rPr>
            </w:pPr>
            <w:r>
              <w:rPr>
                <w:rFonts w:hint="eastAsia"/>
              </w:rPr>
              <w:t xml:space="preserve">6</w:t>
            </w:r>
            <w:r/>
          </w:p>
        </w:tc>
        <w:tc>
          <w:tcPr>
            <w:tcW w:w="2106" w:type="dxa"/>
            <w:vAlign w:val="center"/>
            <w:vMerge w:val="restart"/>
            <w:textDirection w:val="lrTb"/>
            <w:noWrap w:val="false"/>
          </w:tcPr>
          <w:p>
            <w:pPr>
              <w:pStyle w:val="744"/>
              <w:widowControl/>
            </w:pPr>
            <w:r>
              <w:rPr>
                <w:rFonts w:ascii="Calibri" w:hAnsi="Calibri" w:cs="Calibri"/>
              </w:rPr>
              <w:t xml:space="preserve">重大活动后勤保障</w:t>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ascii="Calibri" w:hAnsi="Calibri" w:cs="Calibri"/>
                <w:color w:val="000000"/>
              </w:rPr>
              <w:t xml:space="preserve">制订流程。配合采购人制订重大活动后勤保障工作流程，需对任务进行详细了解，并根据工作安排制定详细的后勤保障计划。</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ascii="Calibri" w:hAnsi="Calibri" w:cs="Calibri"/>
                <w:color w:val="000000"/>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ascii="Calibri" w:hAnsi="Calibri" w:cs="Calibri"/>
                <w:color w:val="000000"/>
              </w:rPr>
              <w:t xml:space="preserve">收尾工作。对现场进行检查，做好清理工作。</w:t>
            </w:r>
            <w:r>
              <w:rPr>
                <w:color w:val="000000"/>
              </w:rPr>
            </w:r>
            <w:r/>
          </w:p>
        </w:tc>
      </w:tr>
      <w:tr>
        <w:trPr>
          <w:cantSplit/>
          <w:trHeight w:val="454"/>
        </w:trPr>
        <w:tc>
          <w:tcPr>
            <w:tcW w:w="843" w:type="dxa"/>
            <w:vAlign w:val="center"/>
            <w:vMerge w:val="restart"/>
            <w:textDirection w:val="lrTb"/>
            <w:noWrap w:val="false"/>
          </w:tcPr>
          <w:p>
            <w:pPr>
              <w:pStyle w:val="744"/>
              <w:jc w:val="center"/>
              <w:widowControl/>
              <w:rPr>
                <w:rFonts w:hint="eastAsia"/>
                <w:color w:val="000000"/>
              </w:rPr>
            </w:pPr>
            <w:r>
              <w:rPr>
                <w:rFonts w:hint="eastAsia"/>
                <w:color w:val="000000"/>
              </w:rPr>
              <w:t xml:space="preserve">7</w:t>
            </w:r>
            <w:r/>
          </w:p>
        </w:tc>
        <w:tc>
          <w:tcPr>
            <w:tcW w:w="2106" w:type="dxa"/>
            <w:vAlign w:val="center"/>
            <w:vMerge w:val="restart"/>
            <w:textDirection w:val="lrTb"/>
            <w:noWrap w:val="false"/>
          </w:tcPr>
          <w:p>
            <w:pPr>
              <w:pStyle w:val="744"/>
              <w:widowControl/>
            </w:pPr>
            <w:r>
              <w:rPr>
                <w:rFonts w:ascii="Calibri" w:hAnsi="Calibri" w:cs="Calibri"/>
                <w:color w:val="000000"/>
              </w:rPr>
              <w:t xml:space="preserve">应急保障预案</w:t>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ascii="Calibri" w:hAnsi="Calibri" w:cs="Calibri"/>
                <w:color w:val="000000"/>
              </w:rPr>
              <w:t xml:space="preserve">重点区域及安全隐患排查。结合项目的实际情况，对重点部位及危险隐患进行排查，并建立清单/台账；应</w:t>
            </w:r>
            <w:r>
              <w:rPr>
                <w:rFonts w:hint="eastAsia" w:cs="Calibri"/>
                <w:color w:val="000000"/>
              </w:rPr>
              <w:t xml:space="preserve">当</w:t>
            </w:r>
            <w:r>
              <w:rPr>
                <w:rFonts w:ascii="Calibri" w:hAnsi="Calibri" w:cs="Calibri"/>
                <w:color w:val="000000"/>
              </w:rPr>
              <w:t xml:space="preserve">对危险隐患进行风险分析，制定相应措施进行控制或整改并定期监控；随着设施设备、服务内容的变化，及时更新清单/台账，使风险隐患始终处于受控状态</w:t>
            </w:r>
            <w:r>
              <w:rPr>
                <w:rFonts w:hint="eastAsia" w:cs="Calibri"/>
                <w:color w:val="000000"/>
              </w:rPr>
              <w:t xml:space="preserve">。</w:t>
            </w:r>
            <w:r>
              <w:rPr>
                <w:color w:val="000000"/>
              </w:rPr>
            </w:r>
            <w:r/>
          </w:p>
        </w:tc>
      </w:tr>
      <w:tr>
        <w:trPr>
          <w:cantSplit/>
          <w:trHeight w:val="454"/>
        </w:trPr>
        <w:tc>
          <w:tcPr>
            <w:tcW w:w="843" w:type="dxa"/>
            <w:vAlign w:val="center"/>
            <w:vMerge w:val="continue"/>
            <w:textDirection w:val="lrTb"/>
            <w:noWrap w:val="false"/>
          </w:tcPr>
          <w:p>
            <w:pPr>
              <w:pStyle w:val="744"/>
              <w:jc w:val="center"/>
              <w:widowControl/>
              <w:rPr>
                <w:color w:val="000000"/>
              </w:rPr>
            </w:pPr>
            <w:r>
              <w:rPr>
                <w:color w:val="000000"/>
              </w:rPr>
            </w:r>
            <w:r/>
          </w:p>
        </w:tc>
        <w:tc>
          <w:tcPr>
            <w:tcW w:w="2106" w:type="dxa"/>
            <w:vAlign w:val="center"/>
            <w:vMerge w:val="continue"/>
            <w:textDirection w:val="lrTb"/>
            <w:noWrap w:val="false"/>
          </w:tcPr>
          <w:p>
            <w:pPr>
              <w:pStyle w:val="744"/>
              <w:widowControl/>
              <w:rPr>
                <w:color w:val="000000"/>
              </w:rPr>
            </w:pPr>
            <w:r>
              <w:rPr>
                <w:color w:val="000000"/>
              </w:r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ascii="Calibri" w:hAnsi="Calibri" w:cs="Calibri"/>
                <w:color w:val="000000"/>
              </w:rPr>
              <w:t xml:space="preserve">应急预案的建立。根据办公楼隐患排查的结果和实际情况，制定专项预案，包括但不限于：火情火警紧急处理应急预案、紧急疏散应急预案、</w:t>
            </w:r>
            <w:r>
              <w:rPr>
                <w:rFonts w:hint="eastAsia" w:cs="Calibri"/>
                <w:color w:val="000000"/>
              </w:rPr>
              <w:t xml:space="preserve">停水</w:t>
            </w:r>
            <w:r>
              <w:rPr>
                <w:rFonts w:ascii="Calibri" w:hAnsi="Calibri" w:cs="Calibri"/>
                <w:color w:val="000000"/>
              </w:rPr>
              <w:t xml:space="preserve">停电应急预案、有限空间救援应急预案、高空作业救援应急预案、恶劣天气应对应急预案等</w:t>
            </w:r>
            <w:r>
              <w:rPr>
                <w:rFonts w:hint="eastAsia" w:cs="Calibri"/>
                <w:color w:val="000000"/>
              </w:rPr>
              <w:t xml:space="preserve">。</w:t>
            </w:r>
            <w:r>
              <w:rPr>
                <w:color w:val="000000"/>
              </w:rPr>
            </w:r>
            <w:r/>
          </w:p>
        </w:tc>
      </w:tr>
      <w:tr>
        <w:trPr>
          <w:cantSplit/>
          <w:trHeight w:val="454"/>
        </w:trPr>
        <w:tc>
          <w:tcPr>
            <w:tcW w:w="843" w:type="dxa"/>
            <w:vAlign w:val="center"/>
            <w:vMerge w:val="continue"/>
            <w:textDirection w:val="lrTb"/>
            <w:noWrap w:val="false"/>
          </w:tcPr>
          <w:p>
            <w:pPr>
              <w:pStyle w:val="744"/>
              <w:jc w:val="center"/>
              <w:widowControl/>
              <w:rPr>
                <w:color w:val="000000"/>
              </w:rPr>
            </w:pPr>
            <w:r>
              <w:rPr>
                <w:color w:val="000000"/>
              </w:rPr>
            </w:r>
            <w:r/>
          </w:p>
        </w:tc>
        <w:tc>
          <w:tcPr>
            <w:tcW w:w="2106" w:type="dxa"/>
            <w:vAlign w:val="center"/>
            <w:vMerge w:val="continue"/>
            <w:textDirection w:val="lrTb"/>
            <w:noWrap w:val="false"/>
          </w:tcPr>
          <w:p>
            <w:pPr>
              <w:pStyle w:val="744"/>
              <w:widowControl/>
              <w:rPr>
                <w:color w:val="000000"/>
              </w:rPr>
            </w:pPr>
            <w:r>
              <w:rPr>
                <w:color w:val="000000"/>
              </w:r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ascii="Calibri" w:hAnsi="Calibri" w:cs="Calibri"/>
                <w:color w:val="000000"/>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s="Calibri"/>
                <w:color w:val="000000"/>
              </w:rPr>
              <w:t xml:space="preserve">。</w:t>
            </w:r>
            <w:r>
              <w:rPr>
                <w:color w:val="000000"/>
              </w:rPr>
            </w:r>
            <w:r/>
          </w:p>
        </w:tc>
      </w:tr>
      <w:tr>
        <w:trPr>
          <w:cantSplit/>
          <w:trHeight w:val="454"/>
        </w:trPr>
        <w:tc>
          <w:tcPr>
            <w:tcW w:w="843" w:type="dxa"/>
            <w:vAlign w:val="center"/>
            <w:vMerge w:val="continue"/>
            <w:textDirection w:val="lrTb"/>
            <w:noWrap w:val="false"/>
          </w:tcPr>
          <w:p>
            <w:pPr>
              <w:pStyle w:val="744"/>
              <w:jc w:val="center"/>
              <w:widowControl/>
              <w:rPr>
                <w:color w:val="000000"/>
              </w:rPr>
            </w:pPr>
            <w:r>
              <w:rPr>
                <w:color w:val="000000"/>
              </w:r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ascii="Calibri" w:hAnsi="Calibri" w:cs="Calibri"/>
                <w:color w:val="000000"/>
              </w:rPr>
              <w:t xml:space="preserve">应急物资的管理。根据专项预案中的应对需要</w:t>
            </w:r>
            <w:r>
              <w:rPr>
                <w:rFonts w:hint="eastAsia" w:cs="Calibri"/>
                <w:color w:val="000000"/>
              </w:rPr>
              <w:t xml:space="preserve">、</w:t>
            </w:r>
            <w:r>
              <w:rPr>
                <w:rFonts w:ascii="Calibri" w:hAnsi="Calibri" w:cs="Calibri"/>
                <w:color w:val="000000"/>
              </w:rPr>
              <w:t xml:space="preserve">必要的应急物资，建立清单或台账，并由专人定期对应急物资进行检查，</w:t>
            </w:r>
            <w:r>
              <w:rPr>
                <w:rFonts w:hint="eastAsia" w:cs="Calibri"/>
                <w:color w:val="000000"/>
              </w:rPr>
              <w:t xml:space="preserve">如有应急物资不足，及时通知采购人购置齐全，</w:t>
            </w:r>
            <w:r>
              <w:rPr>
                <w:rFonts w:ascii="Calibri" w:hAnsi="Calibri" w:cs="Calibri"/>
                <w:color w:val="000000"/>
              </w:rPr>
              <w:t xml:space="preserve">确保能够随时正常使用。</w:t>
            </w:r>
            <w:r>
              <w:rPr>
                <w:color w:val="000000"/>
              </w:rPr>
            </w:r>
            <w:r/>
          </w:p>
        </w:tc>
      </w:tr>
      <w:tr>
        <w:trPr>
          <w:cantSplit/>
          <w:trHeight w:val="454"/>
        </w:trPr>
        <w:tc>
          <w:tcPr>
            <w:tcW w:w="843" w:type="dxa"/>
            <w:vAlign w:val="center"/>
            <w:vMerge w:val="restart"/>
            <w:textDirection w:val="lrTb"/>
            <w:noWrap w:val="false"/>
          </w:tcPr>
          <w:p>
            <w:pPr>
              <w:pStyle w:val="744"/>
              <w:jc w:val="center"/>
              <w:widowControl/>
              <w:rPr>
                <w:rFonts w:hint="eastAsia"/>
              </w:rPr>
            </w:pPr>
            <w:r>
              <w:rPr>
                <w:rFonts w:hint="eastAsia"/>
              </w:rPr>
              <w:t xml:space="preserve">8</w:t>
            </w:r>
            <w:r/>
          </w:p>
        </w:tc>
        <w:tc>
          <w:tcPr>
            <w:tcW w:w="2106" w:type="dxa"/>
            <w:vAlign w:val="center"/>
            <w:vMerge w:val="restart"/>
            <w:textDirection w:val="lrTb"/>
            <w:noWrap w:val="false"/>
          </w:tcPr>
          <w:p>
            <w:pPr>
              <w:pStyle w:val="744"/>
              <w:widowControl/>
            </w:pPr>
            <w:r>
              <w:rPr>
                <w:rFonts w:ascii="Calibri" w:hAnsi="Calibri" w:cs="Calibri"/>
              </w:rPr>
              <w:t xml:space="preserve">服务方案</w:t>
            </w:r>
            <w:r>
              <w:rPr>
                <w:rFonts w:hint="eastAsia" w:cs="Calibri"/>
              </w:rPr>
              <w:t xml:space="preserve">及工作制度</w:t>
            </w:r>
            <w:r/>
          </w:p>
        </w:tc>
        <w:tc>
          <w:tcPr>
            <w:tcW w:w="6209" w:type="dxa"/>
            <w:vAlign w:val="center"/>
            <w:textDirection w:val="lrTb"/>
            <w:noWrap w:val="false"/>
          </w:tcPr>
          <w:p>
            <w:pPr>
              <w:pStyle w:val="744"/>
              <w:ind w:firstLine="210"/>
              <w:jc w:val="left"/>
              <w:widowControl/>
              <w:rPr>
                <w:bCs/>
                <w:color w:val="000000"/>
              </w:rPr>
            </w:pPr>
            <w:r>
              <w:rPr>
                <w:rFonts w:hint="eastAsia" w:cs="Calibri"/>
                <w:color w:val="000000"/>
              </w:rPr>
              <w:t xml:space="preserve">☑（1）制定工作制度，</w:t>
            </w:r>
            <w:r>
              <w:rPr>
                <w:rFonts w:hint="eastAsia" w:cs="Calibri"/>
                <w:bCs/>
                <w:color w:val="000000"/>
              </w:rPr>
              <w:t xml:space="preserve">主要</w:t>
            </w:r>
            <w:r>
              <w:rPr>
                <w:rFonts w:ascii="Calibri" w:hAnsi="Calibri" w:cs="Calibri"/>
                <w:bCs/>
                <w:color w:val="000000"/>
              </w:rPr>
              <w:t xml:space="preserve">包括：</w:t>
            </w:r>
            <w:r>
              <w:rPr>
                <w:rFonts w:hint="eastAsia" w:cs="Calibri"/>
                <w:bCs/>
                <w:color w:val="000000"/>
              </w:rPr>
              <w:t xml:space="preserve">人员录用制度、</w:t>
            </w:r>
            <w:r>
              <w:rPr>
                <w:rFonts w:ascii="Calibri" w:hAnsi="Calibri" w:cs="Calibri"/>
                <w:color w:val="000000"/>
              </w:rPr>
              <w:t xml:space="preserve">档案管理制度</w:t>
            </w:r>
            <w:r>
              <w:rPr>
                <w:rFonts w:hint="eastAsia" w:cs="Calibri"/>
                <w:color w:val="000000"/>
              </w:rPr>
              <w:t xml:space="preserve">、</w:t>
            </w:r>
            <w:r>
              <w:rPr>
                <w:rFonts w:ascii="Calibri" w:hAnsi="Calibri" w:cs="Calibri"/>
                <w:bCs/>
                <w:color w:val="000000"/>
              </w:rPr>
              <w:t xml:space="preserve">物业服务管理制度</w:t>
            </w:r>
            <w:r>
              <w:rPr>
                <w:rFonts w:hint="eastAsia" w:cs="Calibri"/>
                <w:bCs/>
                <w:color w:val="000000"/>
              </w:rPr>
              <w:t xml:space="preserve">、</w:t>
            </w:r>
            <w:r>
              <w:rPr>
                <w:rFonts w:hint="eastAsia" w:cs="Calibri"/>
                <w:color w:val="000000"/>
              </w:rPr>
              <w:t xml:space="preserve">公用设施设备</w:t>
            </w:r>
            <w:r>
              <w:rPr>
                <w:rFonts w:hint="eastAsia" w:ascii="Calibri" w:hAnsi="Calibri" w:cs="Calibri"/>
                <w:color w:val="000000"/>
              </w:rPr>
              <w:t xml:space="preserve">相关管理制度</w:t>
            </w:r>
            <w:r>
              <w:rPr>
                <w:rFonts w:hint="eastAsia" w:cs="Calibri"/>
                <w:color w:val="000000"/>
              </w:rPr>
              <w:t xml:space="preserve">等</w:t>
            </w:r>
            <w:r>
              <w:rPr>
                <w:rFonts w:hint="eastAsia" w:cs="Calibri"/>
                <w:bCs/>
                <w:color w:val="000000"/>
              </w:rPr>
              <w:t xml:space="preserve">。</w:t>
            </w:r>
            <w:r>
              <w:rPr>
                <w:bCs/>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（2）制定</w:t>
            </w:r>
            <w:r>
              <w:rPr>
                <w:rFonts w:ascii="Calibri" w:hAnsi="Calibri" w:cs="Calibri"/>
                <w:bCs/>
                <w:color w:val="000000"/>
              </w:rPr>
              <w:t xml:space="preserve">项目实施方案</w:t>
            </w:r>
            <w:r>
              <w:rPr>
                <w:rFonts w:hint="eastAsia" w:cs="Calibri"/>
                <w:bCs/>
                <w:color w:val="000000"/>
              </w:rPr>
              <w:t xml:space="preserve">，主要</w:t>
            </w:r>
            <w:r>
              <w:rPr>
                <w:rFonts w:ascii="Calibri" w:hAnsi="Calibri" w:cs="Calibri"/>
                <w:bCs/>
                <w:color w:val="000000"/>
              </w:rPr>
              <w:t xml:space="preserve">包括：</w:t>
            </w:r>
            <w:r>
              <w:rPr>
                <w:rFonts w:hint="eastAsia" w:cs="Calibri"/>
                <w:bCs/>
                <w:color w:val="000000"/>
              </w:rPr>
              <w:t xml:space="preserve">交接</w:t>
            </w:r>
            <w:r>
              <w:rPr>
                <w:rFonts w:ascii="Calibri" w:hAnsi="Calibri" w:cs="Calibri"/>
                <w:bCs/>
                <w:color w:val="000000"/>
              </w:rPr>
              <w:t xml:space="preserve">方案、人员培训方案、人员稳定性方案、保密方案</w:t>
            </w:r>
            <w:r>
              <w:rPr>
                <w:rFonts w:hint="eastAsia" w:cs="Calibri"/>
                <w:bCs/>
                <w:color w:val="000000"/>
              </w:rPr>
              <w:t xml:space="preserve">等</w:t>
            </w:r>
            <w:r>
              <w:rPr>
                <w:rFonts w:ascii="Calibri" w:hAnsi="Calibri" w:cs="Calibri"/>
                <w:bCs/>
                <w:color w:val="000000"/>
              </w:rPr>
              <w:t xml:space="preserve">。</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（3）制定</w:t>
            </w:r>
            <w:r>
              <w:rPr>
                <w:rFonts w:ascii="Calibri" w:hAnsi="Calibri" w:cs="Calibri"/>
                <w:bCs/>
                <w:color w:val="000000"/>
              </w:rPr>
              <w:t xml:space="preserve">物业服务方案</w:t>
            </w:r>
            <w:r>
              <w:rPr>
                <w:rFonts w:hint="eastAsia" w:cs="Calibri"/>
                <w:bCs/>
                <w:color w:val="000000"/>
              </w:rPr>
              <w:t xml:space="preserve">，主要</w:t>
            </w:r>
            <w:r>
              <w:rPr>
                <w:rFonts w:ascii="Calibri" w:hAnsi="Calibri" w:cs="Calibri"/>
                <w:bCs/>
                <w:color w:val="000000"/>
              </w:rPr>
              <w:t xml:space="preserve">包括：</w:t>
            </w:r>
            <w:r>
              <w:rPr>
                <w:rFonts w:hint="eastAsia" w:cs="Calibri"/>
                <w:bCs/>
                <w:color w:val="000000"/>
              </w:rPr>
              <w:t xml:space="preserve">房屋维护服务方案、公用设施设备维护服务方案、</w:t>
            </w:r>
            <w:r>
              <w:rPr>
                <w:rFonts w:ascii="Calibri" w:hAnsi="Calibri" w:cs="Calibri"/>
                <w:bCs/>
                <w:color w:val="000000"/>
              </w:rPr>
              <w:t xml:space="preserve">绿化服务方案</w:t>
            </w:r>
            <w:r>
              <w:rPr>
                <w:rFonts w:hint="eastAsia" w:cs="Calibri"/>
                <w:bCs/>
                <w:color w:val="000000"/>
              </w:rPr>
              <w:t xml:space="preserve">、</w:t>
            </w:r>
            <w:r>
              <w:rPr>
                <w:rFonts w:ascii="Calibri" w:hAnsi="Calibri" w:cs="Calibri"/>
                <w:bCs/>
                <w:color w:val="000000"/>
              </w:rPr>
              <w:t xml:space="preserve">保洁服务方案、</w:t>
            </w:r>
            <w:r>
              <w:rPr>
                <w:rFonts w:hint="eastAsia" w:cs="Calibri"/>
                <w:bCs/>
                <w:color w:val="000000"/>
              </w:rPr>
              <w:t xml:space="preserve">保安</w:t>
            </w:r>
            <w:r>
              <w:rPr>
                <w:rFonts w:ascii="Calibri" w:hAnsi="Calibri" w:cs="Calibri"/>
                <w:bCs/>
                <w:color w:val="000000"/>
              </w:rPr>
              <w:t xml:space="preserve">服务方案、会议服务方案</w:t>
            </w:r>
            <w:r>
              <w:rPr>
                <w:rFonts w:hint="eastAsia" w:cs="Calibri"/>
                <w:bCs/>
                <w:color w:val="000000"/>
              </w:rPr>
              <w:t xml:space="preserve">等</w:t>
            </w:r>
            <w:r>
              <w:rPr>
                <w:rFonts w:ascii="Calibri" w:hAnsi="Calibri" w:cs="Calibri"/>
                <w:bCs/>
                <w:color w:val="000000"/>
              </w:rPr>
              <w:t xml:space="preserve">。</w:t>
            </w:r>
            <w:r>
              <w:rPr>
                <w:color w:val="000000"/>
              </w:rPr>
            </w:r>
            <w:r/>
          </w:p>
        </w:tc>
      </w:tr>
      <w:tr>
        <w:trPr>
          <w:cantSplit/>
          <w:trHeight w:val="454"/>
        </w:trPr>
        <w:tc>
          <w:tcPr>
            <w:tcW w:w="843" w:type="dxa"/>
            <w:vAlign w:val="center"/>
            <w:vMerge w:val="restart"/>
            <w:textDirection w:val="lrTb"/>
            <w:noWrap w:val="false"/>
          </w:tcPr>
          <w:p>
            <w:pPr>
              <w:pStyle w:val="744"/>
              <w:jc w:val="center"/>
              <w:widowControl/>
              <w:rPr>
                <w:rFonts w:hint="eastAsia"/>
              </w:rPr>
            </w:pPr>
            <w:r>
              <w:rPr>
                <w:rFonts w:hint="eastAsia"/>
              </w:rPr>
              <w:t xml:space="preserve">9</w:t>
            </w:r>
            <w:r/>
          </w:p>
        </w:tc>
        <w:tc>
          <w:tcPr>
            <w:tcW w:w="2106" w:type="dxa"/>
            <w:vAlign w:val="center"/>
            <w:vMerge w:val="restart"/>
            <w:textDirection w:val="lrTb"/>
            <w:noWrap w:val="false"/>
          </w:tcPr>
          <w:p>
            <w:pPr>
              <w:pStyle w:val="744"/>
              <w:widowControl/>
            </w:pPr>
            <w:r>
              <w:t xml:space="preserve">信报服务</w:t>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对邮件、包裹和挂号信等进行</w:t>
            </w:r>
            <w:r>
              <w:rPr>
                <w:rFonts w:hint="eastAsia" w:cs="Calibri"/>
                <w:color w:val="000000"/>
              </w:rPr>
              <w:t xml:space="preserve">正确分理、</w:t>
            </w:r>
            <w:r>
              <w:rPr>
                <w:rFonts w:hint="eastAsia" w:ascii="Calibri" w:hAnsi="Calibri" w:cs="Calibri"/>
                <w:color w:val="000000"/>
              </w:rPr>
              <w:t xml:space="preserve">安全检查和防疫卫生检查</w:t>
            </w:r>
            <w:r>
              <w:rPr>
                <w:rFonts w:hint="eastAsia" w:cs="Calibri"/>
                <w:color w:val="000000"/>
              </w:rPr>
              <w:t xml:space="preserve">。</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及时投送或通知收件人领取</w:t>
            </w:r>
            <w:r>
              <w:rPr>
                <w:rFonts w:hint="eastAsia" w:cs="Calibri"/>
                <w:color w:val="000000"/>
              </w:rPr>
              <w:t xml:space="preserve">。</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ascii="Calibri" w:hAnsi="Calibri" w:cs="Calibri"/>
                <w:color w:val="000000"/>
              </w:rPr>
              <w:t xml:space="preserve">大件物品出入</w:t>
            </w:r>
            <w:r>
              <w:rPr>
                <w:rFonts w:hint="eastAsia" w:cs="Calibri"/>
                <w:color w:val="000000"/>
              </w:rPr>
              <w:t xml:space="preserve">向采购人</w:t>
            </w:r>
            <w:r>
              <w:rPr>
                <w:rFonts w:hint="eastAsia" w:ascii="Calibri" w:hAnsi="Calibri" w:cs="Calibri"/>
                <w:color w:val="000000"/>
              </w:rPr>
              <w:t xml:space="preserve">报告</w:t>
            </w:r>
            <w:r>
              <w:rPr>
                <w:rFonts w:hint="eastAsia" w:cs="Calibri"/>
                <w:color w:val="000000"/>
              </w:rPr>
              <w:t xml:space="preserve">，待采购人确认无误后放行。</w:t>
            </w:r>
            <w:r>
              <w:rPr>
                <w:color w:val="000000"/>
              </w:rPr>
            </w:r>
            <w:r/>
          </w:p>
        </w:tc>
      </w:tr>
      <w:tr>
        <w:trPr>
          <w:cantSplit/>
          <w:trHeight w:val="454"/>
        </w:trPr>
        <w:tc>
          <w:tcPr>
            <w:tcW w:w="843" w:type="dxa"/>
            <w:vAlign w:val="center"/>
            <w:vMerge w:val="restart"/>
            <w:textDirection w:val="lrTb"/>
            <w:noWrap w:val="false"/>
          </w:tcPr>
          <w:p>
            <w:pPr>
              <w:pStyle w:val="744"/>
              <w:jc w:val="center"/>
              <w:widowControl/>
              <w:rPr>
                <w:rFonts w:hint="eastAsia"/>
              </w:rPr>
            </w:pPr>
            <w:r>
              <w:rPr>
                <w:rFonts w:hint="eastAsia" w:cs="Calibri"/>
              </w:rPr>
              <w:t xml:space="preserve">10</w:t>
            </w:r>
            <w:r>
              <w:rPr>
                <w:rFonts w:hint="eastAsia"/>
              </w:rPr>
            </w:r>
            <w:r/>
          </w:p>
        </w:tc>
        <w:tc>
          <w:tcPr>
            <w:tcW w:w="2106" w:type="dxa"/>
            <w:vAlign w:val="center"/>
            <w:vMerge w:val="restart"/>
            <w:textDirection w:val="lrTb"/>
            <w:noWrap w:val="false"/>
          </w:tcPr>
          <w:p>
            <w:pPr>
              <w:pStyle w:val="744"/>
              <w:widowControl/>
            </w:pPr>
            <w:r>
              <w:t xml:space="preserve">服务</w:t>
            </w:r>
            <w:r>
              <w:rPr>
                <w:rFonts w:hint="eastAsia"/>
              </w:rPr>
              <w:t xml:space="preserve">热线及紧急维修</w:t>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设置</w:t>
            </w:r>
            <w:r>
              <w:rPr>
                <w:rFonts w:hint="eastAsia" w:cs="Calibri"/>
                <w:color w:val="000000"/>
              </w:rPr>
              <w:t xml:space="preserve">24小时</w:t>
            </w:r>
            <w:r>
              <w:rPr>
                <w:rFonts w:hint="eastAsia" w:ascii="Calibri" w:hAnsi="Calibri" w:cs="Calibri"/>
                <w:color w:val="000000"/>
              </w:rPr>
              <w:t xml:space="preserve">报修服务热线</w:t>
            </w:r>
            <w:r>
              <w:rPr>
                <w:rFonts w:hint="eastAsia" w:cs="Calibri"/>
                <w:color w:val="000000"/>
              </w:rPr>
              <w:t xml:space="preserve">。</w:t>
            </w:r>
            <w:r>
              <w:rPr>
                <w:color w:val="000000"/>
              </w:rPr>
            </w:r>
            <w:r/>
          </w:p>
        </w:tc>
      </w:tr>
      <w:tr>
        <w:trPr>
          <w:cantSplit/>
          <w:trHeight w:val="454"/>
        </w:trPr>
        <w:tc>
          <w:tcPr>
            <w:tcW w:w="843" w:type="dxa"/>
            <w:vAlign w:val="center"/>
            <w:vMerge w:val="continue"/>
            <w:textDirection w:val="lrTb"/>
            <w:noWrap w:val="false"/>
          </w:tcPr>
          <w:p>
            <w:pPr>
              <w:pStyle w:val="744"/>
              <w:jc w:val="center"/>
              <w:widowControl/>
            </w:pPr>
            <w:r/>
            <w:r/>
          </w:p>
        </w:tc>
        <w:tc>
          <w:tcPr>
            <w:tcW w:w="2106" w:type="dxa"/>
            <w:vAlign w:val="center"/>
            <w:vMerge w:val="continue"/>
            <w:textDirection w:val="lrTb"/>
            <w:noWrap w:val="false"/>
          </w:tcPr>
          <w:p>
            <w:pPr>
              <w:pStyle w:val="744"/>
              <w:widowControl/>
            </w:pPr>
            <w:r/>
            <w:r/>
          </w:p>
        </w:tc>
        <w:tc>
          <w:tcPr>
            <w:tcW w:w="620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ascii="Calibri" w:hAnsi="Calibri" w:cs="Calibri"/>
                <w:color w:val="000000"/>
              </w:rPr>
              <w:t xml:space="preserve">紧急维修</w:t>
            </w:r>
            <w:r>
              <w:rPr>
                <w:rFonts w:hint="eastAsia" w:cs="Calibri"/>
                <w:color w:val="000000"/>
              </w:rPr>
              <w:t xml:space="preserve">应当</w:t>
            </w:r>
            <w:r>
              <w:rPr>
                <w:rFonts w:ascii="Calibri" w:hAnsi="Calibri" w:cs="Calibri"/>
                <w:color w:val="000000"/>
              </w:rPr>
              <w:t xml:space="preserve">15分钟内到达现场</w:t>
            </w:r>
            <w:r>
              <w:rPr>
                <w:rFonts w:hint="eastAsia" w:cs="Calibri"/>
                <w:color w:val="000000"/>
              </w:rPr>
              <w:t xml:space="preserve">，不间断维修直至修复。</w:t>
            </w:r>
            <w:r>
              <w:rPr>
                <w:color w:val="000000"/>
              </w:rPr>
            </w:r>
            <w:r/>
          </w:p>
        </w:tc>
      </w:tr>
    </w:tbl>
    <w:p>
      <w:pPr>
        <w:pStyle w:val="744"/>
        <w:spacing w:line="0" w:lineRule="atLeast"/>
        <w:rPr>
          <w:b/>
          <w:bCs/>
          <w:sz w:val="32"/>
          <w:szCs w:val="32"/>
        </w:rPr>
      </w:pPr>
      <w:r>
        <w:rPr>
          <w:b/>
          <w:bCs/>
          <w:sz w:val="32"/>
          <w:szCs w:val="32"/>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3.2</w:t>
      </w:r>
      <w:r>
        <w:rPr>
          <w:rFonts w:ascii="宋体" w:hAnsi="宋体"/>
          <w:b/>
          <w:color w:val="000000"/>
          <w:sz w:val="24"/>
          <w:szCs w:val="24"/>
        </w:rPr>
        <w:t xml:space="preserve">房屋维护服务</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119"/>
        <w:gridCol w:w="6200"/>
      </w:tblGrid>
      <w:tr>
        <w:trPr>
          <w:trHeight w:val="454"/>
        </w:trPr>
        <w:tc>
          <w:tcPr>
            <w:tcW w:w="1241" w:type="dxa"/>
            <w:vAlign w:val="center"/>
            <w:textDirection w:val="lrTb"/>
            <w:noWrap w:val="false"/>
          </w:tcPr>
          <w:p>
            <w:pPr>
              <w:pStyle w:val="744"/>
              <w:jc w:val="center"/>
              <w:widowControl/>
              <w:rPr>
                <w:b/>
                <w:bCs/>
                <w:color w:val="000000"/>
              </w:rPr>
            </w:pPr>
            <w:r>
              <w:rPr>
                <w:rFonts w:hint="eastAsia" w:cs="Calibri"/>
                <w:b/>
                <w:bCs/>
                <w:color w:val="000000"/>
              </w:rPr>
              <w:t xml:space="preserve">序号</w:t>
            </w:r>
            <w:r>
              <w:rPr>
                <w:b/>
                <w:bCs/>
                <w:color w:val="000000"/>
              </w:rPr>
            </w:r>
            <w:r/>
          </w:p>
        </w:tc>
        <w:tc>
          <w:tcPr>
            <w:tcW w:w="3319" w:type="dxa"/>
            <w:vAlign w:val="center"/>
            <w:textDirection w:val="lrTb"/>
            <w:noWrap w:val="false"/>
          </w:tcPr>
          <w:p>
            <w:pPr>
              <w:pStyle w:val="744"/>
              <w:jc w:val="center"/>
              <w:widowControl/>
              <w:rPr>
                <w:b/>
                <w:bCs/>
                <w:color w:val="000000"/>
              </w:rPr>
            </w:pPr>
            <w:r>
              <w:rPr>
                <w:rFonts w:ascii="Calibri" w:hAnsi="Calibri" w:cs="Calibri"/>
                <w:b/>
                <w:bCs/>
                <w:color w:val="000000"/>
              </w:rPr>
              <w:t xml:space="preserve">服务内容</w:t>
            </w:r>
            <w:r>
              <w:rPr>
                <w:b/>
                <w:bCs/>
                <w:color w:val="000000"/>
              </w:rPr>
            </w:r>
            <w:r/>
          </w:p>
        </w:tc>
        <w:tc>
          <w:tcPr>
            <w:tcW w:w="10000" w:type="dxa"/>
            <w:vAlign w:val="center"/>
            <w:textDirection w:val="lrTb"/>
            <w:noWrap w:val="false"/>
          </w:tcPr>
          <w:p>
            <w:pPr>
              <w:pStyle w:val="744"/>
              <w:jc w:val="center"/>
              <w:widowControl/>
              <w:rPr>
                <w:b/>
                <w:bCs/>
                <w:color w:val="000000"/>
              </w:rPr>
            </w:pPr>
            <w:r>
              <w:rPr>
                <w:rFonts w:hint="eastAsia" w:cs="Calibri"/>
                <w:b/>
                <w:bCs/>
                <w:color w:val="000000"/>
              </w:rPr>
              <w:t xml:space="preserve">服务标准</w:t>
            </w:r>
            <w:r>
              <w:rPr>
                <w:b/>
                <w:bCs/>
                <w:color w:val="000000"/>
              </w:rPr>
            </w:r>
            <w:r/>
          </w:p>
        </w:tc>
      </w:tr>
      <w:tr>
        <w:trPr>
          <w:cantSplit/>
          <w:trHeight w:val="454"/>
        </w:trPr>
        <w:tc>
          <w:tcPr>
            <w:tcW w:w="1241" w:type="dxa"/>
            <w:vAlign w:val="center"/>
            <w:vMerge w:val="restart"/>
            <w:textDirection w:val="lrTb"/>
            <w:noWrap w:val="false"/>
          </w:tcPr>
          <w:p>
            <w:pPr>
              <w:pStyle w:val="744"/>
              <w:jc w:val="center"/>
              <w:widowControl/>
            </w:pPr>
            <w:r>
              <w:rPr>
                <w:rFonts w:hint="eastAsia"/>
              </w:rPr>
              <w:t xml:space="preserve">1</w:t>
            </w:r>
            <w:r/>
          </w:p>
        </w:tc>
        <w:tc>
          <w:tcPr>
            <w:tcW w:w="3319" w:type="dxa"/>
            <w:vAlign w:val="center"/>
            <w:vMerge w:val="restart"/>
            <w:textDirection w:val="lrTb"/>
            <w:noWrap w:val="false"/>
          </w:tcPr>
          <w:p>
            <w:pPr>
              <w:pStyle w:val="744"/>
              <w:widowControl/>
            </w:pPr>
            <w:r>
              <w:rPr>
                <w:rFonts w:hint="eastAsia"/>
                <w:color w:val="000000"/>
              </w:rPr>
              <w:t xml:space="preserve">主体结构、围护结构、部品部件</w:t>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ascii="Calibri" w:hAnsi="Calibri" w:cs="Calibri"/>
                <w:color w:val="000000"/>
              </w:rPr>
              <w:t xml:space="preserve">每季度至少</w:t>
            </w:r>
            <w:r>
              <w:rPr>
                <w:rFonts w:hint="eastAsia" w:cs="Calibri"/>
                <w:color w:val="000000"/>
              </w:rPr>
              <w:t xml:space="preserve">开展</w:t>
            </w:r>
            <w:r>
              <w:rPr>
                <w:rFonts w:ascii="Calibri" w:hAnsi="Calibri" w:cs="Calibri"/>
                <w:color w:val="000000"/>
              </w:rPr>
              <w:t xml:space="preserve">1次</w:t>
            </w:r>
            <w:r>
              <w:rPr>
                <w:rFonts w:hint="eastAsia" w:cs="Calibri"/>
                <w:color w:val="000000"/>
              </w:rPr>
              <w:t xml:space="preserve">房屋结构安全</w:t>
            </w:r>
            <w:r>
              <w:rPr>
                <w:rFonts w:ascii="Calibri" w:hAnsi="Calibri" w:cs="Calibri"/>
                <w:color w:val="000000"/>
              </w:rPr>
              <w:t xml:space="preserve">巡视</w:t>
            </w:r>
            <w:r>
              <w:rPr>
                <w:rFonts w:hint="eastAsia" w:ascii="Calibri" w:hAnsi="Calibri" w:cs="Calibri"/>
                <w:color w:val="000000"/>
              </w:rPr>
              <w:t xml:space="preserve">，</w:t>
            </w:r>
            <w:r>
              <w:rPr>
                <w:rFonts w:ascii="Calibri" w:hAnsi="Calibri" w:cs="Calibri"/>
                <w:color w:val="000000"/>
              </w:rPr>
              <w:t xml:space="preserve">发现外观有变形、开裂等现象</w:t>
            </w:r>
            <w:r>
              <w:rPr>
                <w:rFonts w:hint="eastAsia" w:ascii="Calibri" w:hAnsi="Calibri" w:cs="Calibri"/>
                <w:color w:val="000000"/>
              </w:rPr>
              <w:t xml:space="preserve">，</w:t>
            </w:r>
            <w:r>
              <w:rPr>
                <w:rFonts w:hint="eastAsia" w:cs="Calibri"/>
                <w:color w:val="000000"/>
              </w:rPr>
              <w:t xml:space="preserve">及时</w:t>
            </w:r>
            <w:r>
              <w:rPr>
                <w:rFonts w:ascii="Calibri" w:hAnsi="Calibri" w:cs="Calibri"/>
                <w:color w:val="000000"/>
              </w:rPr>
              <w:t xml:space="preserve">建议</w:t>
            </w:r>
            <w:r>
              <w:rPr>
                <w:rFonts w:hint="eastAsia" w:cs="Calibri"/>
                <w:color w:val="000000"/>
              </w:rPr>
              <w:t xml:space="preserve">采购人</w:t>
            </w:r>
            <w:r>
              <w:rPr>
                <w:rFonts w:ascii="Calibri" w:hAnsi="Calibri" w:cs="Calibri"/>
                <w:color w:val="000000"/>
              </w:rPr>
              <w:t xml:space="preserve">申请房屋安全鉴定</w:t>
            </w:r>
            <w:r>
              <w:rPr>
                <w:rFonts w:hint="eastAsia" w:ascii="Calibri" w:hAnsi="Calibri" w:cs="Calibri"/>
                <w:color w:val="000000"/>
              </w:rPr>
              <w:t xml:space="preserve">，</w:t>
            </w:r>
            <w:r>
              <w:rPr>
                <w:rFonts w:ascii="Calibri" w:hAnsi="Calibri" w:cs="Calibri"/>
                <w:color w:val="000000"/>
              </w:rPr>
              <w:t xml:space="preserve">并采取必要的避险和防护措施</w:t>
            </w:r>
            <w:r>
              <w:rPr>
                <w:rFonts w:hint="eastAsia" w:cs="Calibri"/>
                <w:color w:val="000000"/>
              </w:rPr>
              <w:t xml:space="preserve">。</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每季度至少</w:t>
            </w:r>
            <w:r>
              <w:rPr>
                <w:rFonts w:hint="eastAsia" w:cs="Calibri"/>
                <w:color w:val="000000"/>
              </w:rPr>
              <w:t xml:space="preserve">开展</w:t>
            </w:r>
            <w:r>
              <w:rPr>
                <w:rFonts w:hint="eastAsia" w:ascii="Calibri" w:hAnsi="Calibri" w:cs="Calibri"/>
                <w:color w:val="000000"/>
              </w:rPr>
              <w:t xml:space="preserve">1</w:t>
            </w:r>
            <w:r>
              <w:rPr>
                <w:rFonts w:ascii="Calibri" w:hAnsi="Calibri" w:cs="Calibri"/>
                <w:color w:val="000000"/>
              </w:rPr>
              <w:t xml:space="preserve">次外墙贴饰面、幕墙玻璃、雨篷、散水、空调室外机支撑构件等</w:t>
            </w:r>
            <w:r>
              <w:rPr>
                <w:rFonts w:hint="eastAsia" w:cs="Calibri"/>
                <w:color w:val="000000"/>
              </w:rPr>
              <w:t xml:space="preserve">检查，发现破损，及时向采购人报告，按采购人要求出具维修方案，待采购人同意后按维修方案实施维修。</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ascii="Calibri" w:hAnsi="Calibri" w:cs="Calibri"/>
                <w:color w:val="000000"/>
              </w:rPr>
              <w:t xml:space="preserve">每半月至少</w:t>
            </w:r>
            <w:r>
              <w:rPr>
                <w:rFonts w:hint="eastAsia" w:cs="Calibri"/>
                <w:color w:val="000000"/>
              </w:rPr>
              <w:t xml:space="preserve">开展</w:t>
            </w:r>
            <w:r>
              <w:rPr>
                <w:rFonts w:ascii="Calibri" w:hAnsi="Calibri" w:cs="Calibri"/>
                <w:color w:val="000000"/>
              </w:rPr>
              <w:t xml:space="preserve">1次公用部位的门、窗、楼梯、通风道</w:t>
            </w:r>
            <w:r>
              <w:rPr>
                <w:rFonts w:hint="eastAsia" w:cs="Calibri"/>
                <w:color w:val="000000"/>
              </w:rPr>
              <w:t xml:space="preserve">、</w:t>
            </w:r>
            <w:r>
              <w:rPr>
                <w:rFonts w:ascii="Calibri" w:hAnsi="Calibri" w:cs="Calibri"/>
                <w:color w:val="000000"/>
              </w:rPr>
              <w:t xml:space="preserve">室内地面、墙面、吊顶和室外屋面等巡查</w:t>
            </w:r>
            <w:r>
              <w:rPr>
                <w:rFonts w:hint="eastAsia" w:cs="Calibri"/>
                <w:color w:val="000000"/>
              </w:rPr>
              <w:t xml:space="preserve">，发现破损，及时向采购人报告，按采购人要求出具维修方案，待采购人同意后按维修方案实施维修。</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ascii="Calibri" w:hAnsi="Calibri" w:cs="Calibri"/>
                <w:color w:val="000000"/>
              </w:rPr>
              <w:t xml:space="preserve">每年强降雨天气前后、雨雪季节检查屋面防水和雨落管等</w:t>
            </w:r>
            <w:r>
              <w:rPr>
                <w:rFonts w:hint="eastAsia" w:cs="Calibri"/>
                <w:color w:val="000000"/>
              </w:rPr>
              <w:t xml:space="preserve">，发现破损，及时向采购人报告，按采购人要求出具维修方案，待采购人同意后按维修方案实施维修。</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ascii="Calibri" w:hAnsi="Calibri" w:cs="Calibri"/>
                <w:color w:val="000000"/>
              </w:rPr>
              <w:t xml:space="preserve">办公楼外观完好，</w:t>
            </w:r>
            <w:r>
              <w:rPr>
                <w:rFonts w:hint="eastAsia" w:ascii="Calibri" w:hAnsi="Calibri" w:cs="Calibri"/>
                <w:color w:val="000000"/>
              </w:rPr>
              <w:t xml:space="preserve">建筑装饰面</w:t>
            </w:r>
            <w:r>
              <w:rPr>
                <w:rFonts w:ascii="Calibri" w:hAnsi="Calibri" w:cs="Calibri"/>
                <w:color w:val="000000"/>
              </w:rPr>
              <w:t xml:space="preserve">无脱落</w:t>
            </w:r>
            <w:r>
              <w:rPr>
                <w:rFonts w:hint="eastAsia" w:ascii="Calibri" w:hAnsi="Calibri" w:cs="Calibri"/>
                <w:color w:val="000000"/>
              </w:rPr>
              <w:t xml:space="preserve">、</w:t>
            </w:r>
            <w:r>
              <w:rPr>
                <w:rFonts w:ascii="Calibri" w:hAnsi="Calibri" w:cs="Calibri"/>
                <w:color w:val="000000"/>
              </w:rPr>
              <w:t xml:space="preserve">无破损</w:t>
            </w:r>
            <w:r>
              <w:rPr>
                <w:rFonts w:hint="eastAsia" w:ascii="Calibri" w:hAnsi="Calibri" w:cs="Calibri"/>
                <w:color w:val="000000"/>
              </w:rPr>
              <w:t xml:space="preserve">、无</w:t>
            </w:r>
            <w:r>
              <w:rPr>
                <w:rFonts w:ascii="Calibri" w:hAnsi="Calibri" w:cs="Calibri"/>
                <w:color w:val="000000"/>
              </w:rPr>
              <w:t xml:space="preserve">污渍</w:t>
            </w:r>
            <w:r>
              <w:rPr>
                <w:rFonts w:hint="eastAsia" w:ascii="Calibri" w:hAnsi="Calibri" w:cs="Calibri"/>
                <w:color w:val="000000"/>
              </w:rPr>
              <w:t xml:space="preserve">，</w:t>
            </w:r>
            <w:r>
              <w:rPr>
                <w:rFonts w:ascii="Calibri" w:hAnsi="Calibri" w:cs="Calibri"/>
                <w:color w:val="000000"/>
              </w:rPr>
              <w:t xml:space="preserve">玻璃幕墙清洁明亮、无破损</w:t>
            </w:r>
            <w:r>
              <w:rPr>
                <w:rFonts w:hint="eastAsia" w:cs="Calibri"/>
                <w:color w:val="000000"/>
              </w:rPr>
              <w:t xml:space="preserve">。</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通道、楼梯、</w:t>
            </w:r>
            <w:r>
              <w:rPr>
                <w:rFonts w:ascii="Calibri" w:hAnsi="Calibri" w:cs="Calibri"/>
                <w:color w:val="000000"/>
              </w:rPr>
              <w:t xml:space="preserve">门窗等设施的完好和正常使用</w:t>
            </w:r>
            <w:r>
              <w:rPr>
                <w:rFonts w:hint="eastAsia" w:cs="Calibri"/>
                <w:color w:val="000000"/>
              </w:rPr>
              <w:t xml:space="preserve">。</w:t>
            </w:r>
            <w:r>
              <w:rPr>
                <w:color w:val="000000"/>
              </w:rPr>
            </w:r>
            <w:r/>
          </w:p>
        </w:tc>
      </w:tr>
      <w:tr>
        <w:trPr>
          <w:cantSplit/>
          <w:trHeight w:val="454"/>
        </w:trPr>
        <w:tc>
          <w:tcPr>
            <w:tcW w:w="1241" w:type="dxa"/>
            <w:vAlign w:val="center"/>
            <w:vMerge w:val="restart"/>
            <w:textDirection w:val="lrTb"/>
            <w:noWrap w:val="false"/>
          </w:tcPr>
          <w:p>
            <w:pPr>
              <w:pStyle w:val="744"/>
              <w:jc w:val="center"/>
              <w:widowControl/>
            </w:pPr>
            <w:r>
              <w:rPr>
                <w:rFonts w:hint="eastAsia"/>
              </w:rPr>
              <w:t xml:space="preserve">2</w:t>
            </w:r>
            <w:r/>
          </w:p>
        </w:tc>
        <w:tc>
          <w:tcPr>
            <w:tcW w:w="3319" w:type="dxa"/>
            <w:vAlign w:val="center"/>
            <w:vMerge w:val="restart"/>
            <w:textDirection w:val="lrTb"/>
            <w:noWrap w:val="false"/>
          </w:tcPr>
          <w:p>
            <w:pPr>
              <w:pStyle w:val="744"/>
              <w:widowControl/>
            </w:pPr>
            <w:r>
              <w:rPr>
                <w:rFonts w:hint="eastAsia"/>
              </w:rPr>
              <w:t xml:space="preserve">其他设施</w:t>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每半月至少</w:t>
            </w:r>
            <w:r>
              <w:rPr>
                <w:rFonts w:hint="eastAsia" w:cs="Calibri"/>
                <w:color w:val="000000"/>
              </w:rPr>
              <w:t xml:space="preserve">开展</w:t>
            </w:r>
            <w:r>
              <w:rPr>
                <w:rFonts w:hint="eastAsia" w:ascii="Calibri" w:hAnsi="Calibri" w:cs="Calibri"/>
                <w:color w:val="000000"/>
              </w:rPr>
              <w:t xml:space="preserve">1次大门、围墙、道路、场地、管井、沟渠等</w:t>
            </w:r>
            <w:r>
              <w:rPr>
                <w:rFonts w:hint="eastAsia" w:cs="Calibri"/>
                <w:color w:val="000000"/>
              </w:rPr>
              <w:t xml:space="preserve">巡查，</w:t>
            </w:r>
            <w:r>
              <w:rPr>
                <w:rFonts w:hint="eastAsia" w:ascii="Calibri" w:hAnsi="Calibri" w:cs="Calibri"/>
                <w:color w:val="000000"/>
              </w:rPr>
              <w:t xml:space="preserve">每半月至少检查1次</w:t>
            </w:r>
            <w:r>
              <w:rPr>
                <w:rFonts w:hint="eastAsia" w:cs="Calibri"/>
                <w:color w:val="000000"/>
              </w:rPr>
              <w:t xml:space="preserve">雨污水</w:t>
            </w:r>
            <w:r>
              <w:rPr>
                <w:rFonts w:hint="eastAsia" w:ascii="Calibri" w:hAnsi="Calibri" w:cs="Calibri"/>
                <w:color w:val="000000"/>
              </w:rPr>
              <w:t xml:space="preserve">管井、化粪池等巡查</w:t>
            </w:r>
            <w:r>
              <w:rPr>
                <w:rFonts w:hint="eastAsia" w:cs="Calibri"/>
                <w:color w:val="000000"/>
              </w:rPr>
              <w:t xml:space="preserve">，发现破损，及时向采购人报告，按采购人要求出具维修方案，待采购人同意后按维修方案实施维修。</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每年至少</w:t>
            </w:r>
            <w:r>
              <w:rPr>
                <w:rFonts w:hint="eastAsia" w:cs="Calibri"/>
                <w:color w:val="000000"/>
              </w:rPr>
              <w:t xml:space="preserve">开展</w:t>
            </w:r>
            <w:r>
              <w:rPr>
                <w:rFonts w:hint="eastAsia" w:ascii="Calibri" w:hAnsi="Calibri" w:cs="Calibri"/>
                <w:color w:val="000000"/>
              </w:rPr>
              <w:t xml:space="preserve">1次防雷装置检测</w:t>
            </w:r>
            <w:r>
              <w:rPr>
                <w:rFonts w:hint="eastAsia" w:cs="Calibri"/>
                <w:color w:val="000000"/>
              </w:rPr>
              <w:t xml:space="preserve">，发现失效，及时向采购人报告，按采购人要求出具维修方案，待采购人同意后按维修方案实施维修。</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ascii="Calibri" w:hAnsi="Calibri" w:cs="Calibri"/>
                <w:color w:val="000000"/>
              </w:rPr>
              <w:t xml:space="preserve">路面状态良好，地漏通畅不堵塞</w:t>
            </w:r>
            <w:r>
              <w:rPr>
                <w:rFonts w:hint="eastAsia" w:ascii="Calibri" w:hAnsi="Calibri" w:cs="Calibri"/>
                <w:color w:val="000000"/>
              </w:rPr>
              <w:t xml:space="preserve">。</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（4）接到采购人家具报修服务后，及时通知家具供货商对保修期内的家具进行维修，及时对保修期外的家具进行维修。</w:t>
            </w:r>
            <w:r>
              <w:rPr>
                <w:color w:val="000000"/>
              </w:rPr>
            </w:r>
            <w:r/>
          </w:p>
        </w:tc>
      </w:tr>
      <w:tr>
        <w:trPr>
          <w:cantSplit/>
          <w:trHeight w:val="454"/>
        </w:trPr>
        <w:tc>
          <w:tcPr>
            <w:tcW w:w="1241" w:type="dxa"/>
            <w:vAlign w:val="center"/>
            <w:vMerge w:val="restart"/>
            <w:textDirection w:val="lrTb"/>
            <w:noWrap w:val="false"/>
          </w:tcPr>
          <w:p>
            <w:pPr>
              <w:pStyle w:val="744"/>
              <w:jc w:val="center"/>
              <w:widowControl/>
            </w:pPr>
            <w:r>
              <w:rPr>
                <w:rFonts w:hint="eastAsia"/>
              </w:rPr>
              <w:t xml:space="preserve">3</w:t>
            </w:r>
            <w:r/>
          </w:p>
        </w:tc>
        <w:tc>
          <w:tcPr>
            <w:tcW w:w="3319" w:type="dxa"/>
            <w:vAlign w:val="center"/>
            <w:vMerge w:val="restart"/>
            <w:textDirection w:val="lrTb"/>
            <w:noWrap w:val="false"/>
          </w:tcPr>
          <w:p>
            <w:pPr>
              <w:pStyle w:val="744"/>
              <w:widowControl/>
            </w:pPr>
            <w:r>
              <w:t xml:space="preserve">装饰装修</w:t>
            </w:r>
            <w:r>
              <w:rPr>
                <w:rFonts w:hint="eastAsia"/>
              </w:rPr>
              <w:t xml:space="preserve">监督</w:t>
            </w:r>
            <w:r>
              <w:t xml:space="preserve">管理</w:t>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装饰装修前，</w:t>
            </w:r>
            <w:r>
              <w:rPr>
                <w:rFonts w:hint="eastAsia" w:cs="Calibri"/>
                <w:color w:val="000000"/>
              </w:rPr>
              <w:t xml:space="preserve">供应商</w:t>
            </w:r>
            <w:r>
              <w:rPr>
                <w:rFonts w:hint="eastAsia" w:ascii="Calibri" w:hAnsi="Calibri" w:cs="Calibri"/>
                <w:color w:val="000000"/>
              </w:rPr>
              <w:t xml:space="preserve">应</w:t>
            </w:r>
            <w:r>
              <w:rPr>
                <w:rFonts w:hint="eastAsia" w:cs="Calibri"/>
                <w:color w:val="000000"/>
              </w:rPr>
              <w:t xml:space="preserve">当</w:t>
            </w:r>
            <w:r>
              <w:rPr>
                <w:rFonts w:hint="eastAsia" w:ascii="Calibri" w:hAnsi="Calibri" w:cs="Calibri"/>
                <w:color w:val="000000"/>
              </w:rPr>
              <w:t xml:space="preserve">与</w:t>
            </w:r>
            <w:r>
              <w:rPr>
                <w:rFonts w:hint="eastAsia" w:cs="Calibri"/>
                <w:color w:val="000000"/>
              </w:rPr>
              <w:t xml:space="preserve">采购人</w:t>
            </w:r>
            <w:r>
              <w:rPr>
                <w:rFonts w:hint="eastAsia" w:ascii="Calibri" w:hAnsi="Calibri" w:cs="Calibri"/>
                <w:color w:val="000000"/>
              </w:rPr>
              <w:t xml:space="preserve">或</w:t>
            </w:r>
            <w:r>
              <w:rPr>
                <w:rFonts w:hint="eastAsia" w:cs="Calibri"/>
                <w:color w:val="000000"/>
              </w:rPr>
              <w:t xml:space="preserve">采购人</w:t>
            </w:r>
            <w:r>
              <w:rPr>
                <w:rFonts w:hint="eastAsia" w:ascii="Calibri" w:hAnsi="Calibri" w:cs="Calibri"/>
                <w:color w:val="000000"/>
              </w:rPr>
              <w:t xml:space="preserve">委托的装修企业签订装饰装修管理服务协议，告知装饰装修须知，并对装饰装修过程进行管理服务</w:t>
            </w:r>
            <w:r>
              <w:rPr>
                <w:rFonts w:hint="eastAsia" w:cs="Calibri"/>
                <w:color w:val="000000"/>
              </w:rPr>
              <w:t xml:space="preserve">。</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（2）根据协议内容，做好</w:t>
            </w:r>
            <w:r>
              <w:rPr>
                <w:rFonts w:hint="eastAsia" w:ascii="Calibri" w:hAnsi="Calibri" w:cs="Calibri"/>
                <w:color w:val="000000"/>
              </w:rPr>
              <w:t xml:space="preserve">装修垃圾临时堆放</w:t>
            </w:r>
            <w:r>
              <w:rPr>
                <w:rFonts w:hint="eastAsia" w:cs="Calibri"/>
                <w:color w:val="000000"/>
              </w:rPr>
              <w:t xml:space="preserve">、清运等</w:t>
            </w:r>
            <w:r>
              <w:rPr>
                <w:rFonts w:hint="eastAsia"/>
              </w:rPr>
              <w:t xml:space="preserve">。</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受</w:t>
            </w:r>
            <w:r>
              <w:rPr>
                <w:rFonts w:hint="eastAsia" w:cs="Calibri"/>
                <w:color w:val="000000"/>
              </w:rPr>
              <w:t xml:space="preserve">采购人</w:t>
            </w:r>
            <w:r>
              <w:rPr>
                <w:rFonts w:hint="eastAsia" w:ascii="Calibri" w:hAnsi="Calibri" w:cs="Calibri"/>
                <w:color w:val="000000"/>
              </w:rPr>
              <w:t xml:space="preserve">委托</w:t>
            </w:r>
            <w:r>
              <w:rPr>
                <w:rFonts w:ascii="Calibri" w:hAnsi="Calibri" w:cs="Calibri"/>
                <w:color w:val="000000"/>
              </w:rPr>
              <w:t xml:space="preserve">对房屋内装修进行严格的监督管理</w:t>
            </w:r>
            <w:r>
              <w:rPr>
                <w:rFonts w:hint="eastAsia" w:ascii="Calibri" w:hAnsi="Calibri" w:cs="Calibri"/>
                <w:color w:val="000000"/>
              </w:rPr>
              <w:t xml:space="preserve">，发现问题及时上报，</w:t>
            </w:r>
            <w:r>
              <w:rPr>
                <w:rFonts w:ascii="Calibri" w:hAnsi="Calibri" w:cs="Calibri"/>
                <w:color w:val="000000"/>
              </w:rPr>
              <w:t xml:space="preserve">确保不因装修而危及大楼结构安全、人身安全和影响正常办公秩序</w:t>
            </w:r>
            <w:r>
              <w:rPr>
                <w:rFonts w:hint="eastAsia" w:cs="Calibri"/>
                <w:color w:val="000000"/>
              </w:rPr>
              <w:t xml:space="preserve">。</w:t>
            </w:r>
            <w:r>
              <w:rPr>
                <w:color w:val="000000"/>
              </w:rPr>
            </w:r>
            <w:r/>
          </w:p>
        </w:tc>
      </w:tr>
      <w:tr>
        <w:trPr>
          <w:cantSplit/>
          <w:trHeight w:val="454"/>
        </w:trPr>
        <w:tc>
          <w:tcPr>
            <w:tcW w:w="1241" w:type="dxa"/>
            <w:vAlign w:val="center"/>
            <w:vMerge w:val="restart"/>
            <w:textDirection w:val="lrTb"/>
            <w:noWrap w:val="false"/>
          </w:tcPr>
          <w:p>
            <w:pPr>
              <w:pStyle w:val="744"/>
              <w:jc w:val="center"/>
              <w:widowControl/>
            </w:pPr>
            <w:r>
              <w:rPr>
                <w:rFonts w:hint="eastAsia"/>
              </w:rPr>
              <w:t xml:space="preserve">4</w:t>
            </w:r>
            <w:r/>
          </w:p>
        </w:tc>
        <w:tc>
          <w:tcPr>
            <w:tcW w:w="3319" w:type="dxa"/>
            <w:vAlign w:val="center"/>
            <w:vMerge w:val="restart"/>
            <w:textDirection w:val="lrTb"/>
            <w:noWrap w:val="false"/>
          </w:tcPr>
          <w:p>
            <w:pPr>
              <w:pStyle w:val="744"/>
              <w:widowControl/>
            </w:pPr>
            <w:r>
              <w:t xml:space="preserve">标识标牌</w:t>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标识标牌符合</w:t>
            </w:r>
            <w:r>
              <w:rPr>
                <w:rFonts w:hint="eastAsia" w:cs="Calibri"/>
                <w:color w:val="000000"/>
              </w:rPr>
              <w:t xml:space="preserve">《</w:t>
            </w:r>
            <w:r>
              <w:rPr>
                <w:rFonts w:hint="eastAsia"/>
                <w:color w:val="000000"/>
              </w:rPr>
              <w:t xml:space="preserve">公共信息图形符号</w:t>
            </w:r>
            <w:r>
              <w:rPr>
                <w:color w:val="000000"/>
              </w:rPr>
              <w:t xml:space="preserve">☑</w:t>
            </w:r>
            <w:r>
              <w:rPr>
                <w:rFonts w:hint="eastAsia"/>
                <w:color w:val="000000"/>
              </w:rPr>
              <w:t xml:space="preserve">第1部分：通用符号</w:t>
            </w:r>
            <w:r>
              <w:rPr>
                <w:rFonts w:hint="eastAsia" w:cs="Calibri"/>
                <w:color w:val="000000"/>
              </w:rPr>
              <w:t xml:space="preserve">》（</w:t>
            </w:r>
            <w:r>
              <w:rPr>
                <w:rFonts w:hint="eastAsia"/>
                <w:color w:val="000000"/>
              </w:rPr>
              <w:t xml:space="preserve">GB/T</w:t>
            </w:r>
            <w:r>
              <w:rPr>
                <w:color w:val="000000"/>
              </w:rPr>
              <w:t xml:space="preserve">☑</w:t>
            </w:r>
            <w:r>
              <w:rPr>
                <w:rFonts w:hint="eastAsia"/>
                <w:color w:val="000000"/>
              </w:rPr>
              <w:t xml:space="preserve">10001.1</w:t>
            </w:r>
            <w:r>
              <w:rPr>
                <w:rFonts w:hint="eastAsia" w:cs="Calibri"/>
                <w:color w:val="000000"/>
              </w:rPr>
              <w:t xml:space="preserve">）的</w:t>
            </w:r>
            <w:r>
              <w:rPr>
                <w:rFonts w:hint="eastAsia" w:ascii="Calibri" w:hAnsi="Calibri" w:cs="Calibri"/>
                <w:color w:val="000000"/>
              </w:rPr>
              <w:t xml:space="preserve">相关要求，消防与安全标识符合</w:t>
            </w:r>
            <w:r>
              <w:rPr>
                <w:rFonts w:hint="eastAsia" w:cs="Calibri"/>
                <w:color w:val="000000"/>
              </w:rPr>
              <w:t xml:space="preserve">《</w:t>
            </w:r>
            <w:r>
              <w:rPr>
                <w:rFonts w:hint="eastAsia"/>
                <w:color w:val="000000"/>
              </w:rPr>
              <w:t xml:space="preserve">安全标志及其使用导则</w:t>
            </w:r>
            <w:r>
              <w:rPr>
                <w:rFonts w:hint="eastAsia" w:cs="Calibri"/>
                <w:color w:val="000000"/>
              </w:rPr>
              <w:t xml:space="preserve">》（</w:t>
            </w:r>
            <w:r>
              <w:rPr>
                <w:rFonts w:hint="eastAsia" w:ascii="Calibri" w:hAnsi="Calibri" w:cs="Calibri"/>
                <w:color w:val="000000"/>
              </w:rPr>
              <w:t xml:space="preserve">GB2894</w:t>
            </w:r>
            <w:r>
              <w:rPr>
                <w:rFonts w:hint="eastAsia" w:cs="Calibri"/>
                <w:color w:val="000000"/>
              </w:rPr>
              <w:t xml:space="preserve">）</w:t>
            </w:r>
            <w:r>
              <w:rPr>
                <w:rFonts w:hint="eastAsia" w:ascii="Calibri" w:hAnsi="Calibri" w:cs="Calibri"/>
                <w:color w:val="000000"/>
              </w:rPr>
              <w:t xml:space="preserve">、</w:t>
            </w:r>
            <w:r>
              <w:rPr>
                <w:rFonts w:hint="eastAsia" w:cs="Calibri"/>
                <w:color w:val="000000"/>
              </w:rPr>
              <w:t xml:space="preserve">《消防安全标志　第1部分：标志》（</w:t>
            </w:r>
            <w:r>
              <w:rPr>
                <w:rFonts w:hint="eastAsia" w:ascii="Calibri" w:hAnsi="Calibri" w:cs="Calibri"/>
                <w:color w:val="000000"/>
              </w:rPr>
              <w:t xml:space="preserve">GB13495.1</w:t>
            </w:r>
            <w:r>
              <w:rPr>
                <w:rFonts w:hint="eastAsia" w:cs="Calibri"/>
                <w:color w:val="000000"/>
              </w:rPr>
              <w:t xml:space="preserve">）</w:t>
            </w:r>
            <w:r>
              <w:rPr>
                <w:rFonts w:hint="eastAsia" w:ascii="Calibri" w:hAnsi="Calibri" w:cs="Calibri"/>
                <w:color w:val="000000"/>
              </w:rPr>
              <w:t xml:space="preserve">的相关要求</w:t>
            </w:r>
            <w:r>
              <w:rPr>
                <w:rFonts w:hint="eastAsia" w:cs="Calibri"/>
                <w:color w:val="000000"/>
              </w:rPr>
              <w:t xml:space="preserve">。</w:t>
            </w:r>
            <w:r>
              <w:rPr>
                <w:color w:val="000000"/>
              </w:rPr>
            </w:r>
            <w:r/>
          </w:p>
        </w:tc>
      </w:tr>
      <w:tr>
        <w:trPr>
          <w:cantSplit/>
          <w:trHeight w:val="454"/>
        </w:trPr>
        <w:tc>
          <w:tcPr>
            <w:tcW w:w="1241" w:type="dxa"/>
            <w:vAlign w:val="center"/>
            <w:vMerge w:val="continue"/>
            <w:textDirection w:val="lrTb"/>
            <w:noWrap w:val="false"/>
          </w:tcPr>
          <w:p>
            <w:pPr>
              <w:pStyle w:val="744"/>
              <w:jc w:val="center"/>
              <w:widowControl/>
            </w:pPr>
            <w:r/>
            <w:r/>
          </w:p>
        </w:tc>
        <w:tc>
          <w:tcPr>
            <w:tcW w:w="3319" w:type="dxa"/>
            <w:vAlign w:val="center"/>
            <w:vMerge w:val="continue"/>
            <w:textDirection w:val="lrTb"/>
            <w:noWrap w:val="false"/>
          </w:tcPr>
          <w:p>
            <w:pPr>
              <w:pStyle w:val="744"/>
              <w:widowControl/>
            </w:pPr>
            <w:r/>
            <w:r/>
          </w:p>
        </w:tc>
        <w:tc>
          <w:tcPr>
            <w:tcW w:w="1000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每月至少检查1次标识标牌</w:t>
            </w:r>
            <w:r>
              <w:rPr>
                <w:rFonts w:hint="eastAsia" w:cs="Calibri"/>
                <w:color w:val="000000"/>
              </w:rPr>
              <w:t xml:space="preserve">和</w:t>
            </w:r>
            <w:r>
              <w:rPr>
                <w:rFonts w:hint="eastAsia" w:ascii="Calibri" w:hAnsi="Calibri" w:cs="Calibri"/>
                <w:color w:val="000000"/>
              </w:rPr>
              <w:t xml:space="preserve">消防与安全标识。应</w:t>
            </w:r>
            <w:r>
              <w:rPr>
                <w:rFonts w:hint="eastAsia" w:cs="Calibri"/>
                <w:color w:val="000000"/>
              </w:rPr>
              <w:t xml:space="preserve">当</w:t>
            </w:r>
            <w:r>
              <w:rPr>
                <w:rFonts w:hint="eastAsia" w:ascii="Calibri" w:hAnsi="Calibri" w:cs="Calibri"/>
                <w:color w:val="000000"/>
              </w:rPr>
              <w:t xml:space="preserve">规范清晰、路线指引正确、安装稳固</w:t>
            </w:r>
            <w:r>
              <w:rPr>
                <w:rFonts w:hint="eastAsia" w:cs="Calibri"/>
                <w:color w:val="000000"/>
              </w:rPr>
              <w:t xml:space="preserve">。</w:t>
            </w:r>
            <w:r>
              <w:rPr>
                <w:color w:val="000000"/>
              </w:rPr>
            </w:r>
            <w:r/>
          </w:p>
        </w:tc>
      </w:tr>
    </w:tbl>
    <w:p>
      <w:pPr>
        <w:pStyle w:val="744"/>
        <w:spacing w:line="0" w:lineRule="atLeast"/>
        <w:rPr>
          <w:rFonts w:ascii="宋体" w:hAnsi="宋体"/>
          <w:b/>
          <w:color w:val="000000"/>
          <w:sz w:val="24"/>
          <w:szCs w:val="24"/>
        </w:rPr>
      </w:pPr>
      <w:r>
        <w:rPr>
          <w:rFonts w:ascii="宋体" w:hAnsi="宋体"/>
          <w:b/>
          <w:color w:val="000000"/>
          <w:sz w:val="24"/>
          <w:szCs w:val="24"/>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3.3公用设施设备维护服务</w:t>
      </w:r>
      <w:r>
        <w:rPr>
          <w:rFonts w:ascii="宋体" w:hAnsi="宋体"/>
          <w:b/>
          <w:color w:val="000000"/>
          <w:sz w:val="24"/>
          <w:szCs w:val="24"/>
        </w:rPr>
      </w:r>
      <w:r/>
    </w:p>
    <w:tbl>
      <w:tblPr>
        <w:tblW w:w="50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137"/>
        <w:gridCol w:w="6210"/>
      </w:tblGrid>
      <w:tr>
        <w:trPr>
          <w:trHeight w:val="454"/>
        </w:trPr>
        <w:tc>
          <w:tcPr>
            <w:tcW w:w="850" w:type="dxa"/>
            <w:vAlign w:val="center"/>
            <w:textDirection w:val="lrTb"/>
            <w:noWrap w:val="false"/>
          </w:tcPr>
          <w:p>
            <w:pPr>
              <w:pStyle w:val="744"/>
              <w:jc w:val="center"/>
              <w:widowControl/>
              <w:rPr>
                <w:b/>
                <w:bCs/>
                <w:color w:val="000000"/>
              </w:rPr>
            </w:pPr>
            <w:r>
              <w:rPr>
                <w:rFonts w:hint="eastAsia" w:cs="Calibri"/>
                <w:b/>
                <w:bCs/>
                <w:color w:val="000000"/>
              </w:rPr>
              <w:t xml:space="preserve">序号</w:t>
            </w:r>
            <w:r>
              <w:rPr>
                <w:b/>
                <w:bCs/>
                <w:color w:val="000000"/>
              </w:rPr>
            </w:r>
            <w:r/>
          </w:p>
        </w:tc>
        <w:tc>
          <w:tcPr>
            <w:tcW w:w="2137" w:type="dxa"/>
            <w:vAlign w:val="center"/>
            <w:textDirection w:val="lrTb"/>
            <w:noWrap w:val="false"/>
          </w:tcPr>
          <w:p>
            <w:pPr>
              <w:pStyle w:val="744"/>
              <w:jc w:val="center"/>
              <w:widowControl/>
              <w:rPr>
                <w:b/>
                <w:bCs/>
                <w:color w:val="000000"/>
              </w:rPr>
            </w:pPr>
            <w:r>
              <w:rPr>
                <w:rFonts w:ascii="Calibri" w:hAnsi="Calibri" w:cs="Calibri"/>
                <w:b/>
                <w:bCs/>
                <w:color w:val="000000"/>
              </w:rPr>
              <w:t xml:space="preserve">服务内容</w:t>
            </w:r>
            <w:r>
              <w:rPr>
                <w:b/>
                <w:bCs/>
                <w:color w:val="000000"/>
              </w:rPr>
            </w:r>
            <w:r/>
          </w:p>
        </w:tc>
        <w:tc>
          <w:tcPr>
            <w:tcW w:w="6210" w:type="dxa"/>
            <w:vAlign w:val="center"/>
            <w:textDirection w:val="lrTb"/>
            <w:noWrap w:val="false"/>
          </w:tcPr>
          <w:p>
            <w:pPr>
              <w:pStyle w:val="744"/>
              <w:jc w:val="center"/>
              <w:widowControl/>
              <w:rPr>
                <w:b/>
                <w:bCs/>
                <w:color w:val="000000"/>
              </w:rPr>
            </w:pPr>
            <w:r>
              <w:rPr>
                <w:rFonts w:hint="eastAsia" w:cs="Calibri"/>
                <w:b/>
                <w:bCs/>
                <w:color w:val="000000"/>
              </w:rPr>
              <w:t xml:space="preserve">服务标准</w:t>
            </w:r>
            <w:r>
              <w:rPr>
                <w:b/>
                <w:bCs/>
                <w:color w:val="000000"/>
              </w:rPr>
            </w:r>
            <w:r/>
          </w:p>
        </w:tc>
      </w:tr>
      <w:tr>
        <w:trPr>
          <w:cantSplit/>
          <w:trHeight w:val="454"/>
        </w:trPr>
        <w:tc>
          <w:tcPr>
            <w:tcW w:w="850" w:type="dxa"/>
            <w:vAlign w:val="center"/>
            <w:vMerge w:val="restart"/>
            <w:textDirection w:val="lrTb"/>
            <w:noWrap w:val="false"/>
          </w:tcPr>
          <w:p>
            <w:pPr>
              <w:pStyle w:val="744"/>
              <w:jc w:val="center"/>
              <w:widowControl/>
            </w:pPr>
            <w:r>
              <w:rPr>
                <w:rFonts w:hint="eastAsia"/>
              </w:rPr>
              <w:t xml:space="preserve">1</w:t>
            </w:r>
            <w:r/>
          </w:p>
        </w:tc>
        <w:tc>
          <w:tcPr>
            <w:tcW w:w="2137" w:type="dxa"/>
            <w:vAlign w:val="center"/>
            <w:vMerge w:val="restart"/>
            <w:textDirection w:val="lrTb"/>
            <w:noWrap w:val="false"/>
          </w:tcPr>
          <w:p>
            <w:pPr>
              <w:pStyle w:val="744"/>
              <w:widowControl/>
            </w:pPr>
            <w:r>
              <w:t xml:space="preserve">基本要求</w:t>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重大节假日及恶劣天气前后，组织系统巡检1次</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☑（2）</w:t>
            </w:r>
            <w:r>
              <w:rPr>
                <w:rFonts w:hint="eastAsia" w:ascii="Calibri" w:hAnsi="Calibri" w:cs="Calibri"/>
                <w:color w:val="000000"/>
              </w:rPr>
              <w:t xml:space="preserve">具备设施设备安全、稳定运行的环境和场所</w:t>
            </w:r>
            <w:r>
              <w:rPr>
                <w:rFonts w:hint="eastAsia" w:cs="Calibri"/>
                <w:color w:val="000000"/>
              </w:rPr>
              <w:t xml:space="preserve">（</w:t>
            </w:r>
            <w:r>
              <w:rPr>
                <w:rFonts w:hint="eastAsia" w:ascii="Calibri" w:hAnsi="Calibri" w:cs="Calibri"/>
                <w:color w:val="000000"/>
              </w:rPr>
              <w:t xml:space="preserve">含有限空间</w:t>
            </w:r>
            <w:r>
              <w:rPr>
                <w:rFonts w:hint="eastAsia" w:cs="Calibri"/>
                <w:color w:val="000000"/>
              </w:rPr>
              <w:t xml:space="preserve">）</w:t>
            </w:r>
            <w:r>
              <w:rPr>
                <w:rFonts w:hint="eastAsia" w:ascii="Calibri" w:hAnsi="Calibri" w:cs="Calibri"/>
                <w:color w:val="000000"/>
              </w:rPr>
              <w:t xml:space="preserve">，温湿度、照度、粉尘和烟雾浓度等符合相关安全规范</w:t>
            </w:r>
            <w:r>
              <w:rPr>
                <w:rFonts w:hint="eastAsia" w:cs="Calibri"/>
                <w:color w:val="000000"/>
              </w:rPr>
              <w:t xml:space="preserve">。</w:t>
            </w:r>
            <w:r>
              <w:rPr>
                <w:color w:val="000000"/>
              </w:rPr>
            </w:r>
            <w:r/>
          </w:p>
        </w:tc>
      </w:tr>
      <w:tr>
        <w:trPr>
          <w:cantSplit/>
          <w:trHeight w:val="90"/>
        </w:trPr>
        <w:tc>
          <w:tcPr>
            <w:tcW w:w="850" w:type="dxa"/>
            <w:vAlign w:val="center"/>
            <w:vMerge w:val="restart"/>
            <w:textDirection w:val="lrTb"/>
            <w:noWrap w:val="false"/>
          </w:tcPr>
          <w:p>
            <w:pPr>
              <w:pStyle w:val="744"/>
              <w:jc w:val="center"/>
              <w:widowControl/>
            </w:pPr>
            <w:r>
              <w:rPr>
                <w:rFonts w:hint="eastAsia"/>
              </w:rPr>
              <w:t xml:space="preserve">2</w:t>
            </w:r>
            <w:r/>
          </w:p>
        </w:tc>
        <w:tc>
          <w:tcPr>
            <w:tcW w:w="2137" w:type="dxa"/>
            <w:vAlign w:val="center"/>
            <w:vMerge w:val="restart"/>
            <w:textDirection w:val="lrTb"/>
            <w:noWrap w:val="false"/>
          </w:tcPr>
          <w:p>
            <w:pPr>
              <w:pStyle w:val="744"/>
              <w:widowControl/>
            </w:pPr>
            <w:r>
              <w:t xml:space="preserve">设备机房</w:t>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设备机房门口有机房类别及安全标志。落实各类机房责任人、督查人，且设备系统图、应急预案流程图</w:t>
            </w:r>
            <w:r>
              <w:rPr>
                <w:rFonts w:hint="eastAsia" w:cs="Calibri"/>
                <w:color w:val="000000"/>
              </w:rPr>
              <w:t xml:space="preserve">、</w:t>
            </w:r>
            <w:r>
              <w:rPr>
                <w:rFonts w:hint="eastAsia" w:ascii="Calibri" w:hAnsi="Calibri" w:cs="Calibri"/>
                <w:color w:val="000000"/>
              </w:rPr>
              <w:t xml:space="preserve">管理制度、特种作业人员资格证书等上墙文件或证书符合</w:t>
            </w:r>
            <w:r>
              <w:rPr>
                <w:rFonts w:hint="eastAsia" w:cs="Calibri"/>
                <w:color w:val="000000"/>
              </w:rPr>
              <w:t xml:space="preserve">各设备机房国家标准</w:t>
            </w:r>
            <w:r>
              <w:rPr>
                <w:rFonts w:hint="eastAsia" w:ascii="Calibri" w:hAnsi="Calibri" w:cs="Calibri"/>
                <w:color w:val="000000"/>
              </w:rPr>
              <w:t xml:space="preserve">规范要求，机房巡视及外来人员记录清晰完整，标识统一</w:t>
            </w:r>
            <w:r>
              <w:rPr>
                <w:rFonts w:hint="eastAsia" w:cs="Calibri"/>
                <w:color w:val="000000"/>
              </w:rPr>
              <w:t xml:space="preserve">。</w:t>
            </w:r>
            <w:r>
              <w:rPr>
                <w:color w:val="000000"/>
              </w:rPr>
            </w:r>
            <w:r/>
          </w:p>
        </w:tc>
      </w:tr>
      <w:tr>
        <w:trPr>
          <w:cantSplit/>
          <w:trHeight w:val="445"/>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（2）设备机房</w:t>
            </w:r>
            <w:r>
              <w:rPr>
                <w:rFonts w:hint="eastAsia" w:ascii="Calibri" w:hAnsi="Calibri" w:cs="Calibri"/>
                <w:color w:val="000000"/>
              </w:rPr>
              <w:t xml:space="preserve">门窗、锁具应</w:t>
            </w:r>
            <w:r>
              <w:rPr>
                <w:rFonts w:hint="eastAsia" w:cs="Calibri"/>
                <w:color w:val="000000"/>
              </w:rPr>
              <w:t xml:space="preserve">当</w:t>
            </w:r>
            <w:r>
              <w:rPr>
                <w:rFonts w:hint="eastAsia" w:ascii="Calibri" w:hAnsi="Calibri" w:cs="Calibri"/>
                <w:color w:val="000000"/>
              </w:rPr>
              <w:t xml:space="preserve">完好、有效</w:t>
            </w:r>
            <w:r>
              <w:rPr>
                <w:rFonts w:hint="eastAsia" w:cs="Calibri"/>
                <w:color w:val="000000"/>
              </w:rPr>
              <w:t xml:space="preserve">。</w:t>
            </w:r>
            <w:r>
              <w:rPr>
                <w:color w:val="000000"/>
              </w:rPr>
            </w:r>
            <w:r/>
          </w:p>
        </w:tc>
      </w:tr>
      <w:tr>
        <w:trPr>
          <w:cantSplit/>
          <w:trHeight w:val="483"/>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每半月至少</w:t>
            </w:r>
            <w:r>
              <w:rPr>
                <w:rFonts w:hint="eastAsia" w:cs="Calibri"/>
                <w:color w:val="000000"/>
              </w:rPr>
              <w:t xml:space="preserve">开展</w:t>
            </w:r>
            <w:r>
              <w:rPr>
                <w:rFonts w:hint="eastAsia" w:ascii="Calibri" w:hAnsi="Calibri" w:cs="Calibri"/>
                <w:color w:val="000000"/>
              </w:rPr>
              <w:t xml:space="preserve">1次清洁，整洁有序、无杂物、无积尘、无鼠、无虫害，温湿度符合设备运行要求</w:t>
            </w:r>
            <w:r>
              <w:rPr>
                <w:rFonts w:hint="eastAsia" w:cs="Calibri"/>
                <w:color w:val="000000"/>
              </w:rPr>
              <w:t xml:space="preserve">。</w:t>
            </w:r>
            <w:r>
              <w:rPr>
                <w:color w:val="000000"/>
              </w:rPr>
            </w:r>
            <w:r/>
          </w:p>
        </w:tc>
      </w:tr>
      <w:tr>
        <w:trPr>
          <w:cantSplit/>
          <w:trHeight w:val="481"/>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按</w:t>
            </w:r>
            <w:r>
              <w:rPr>
                <w:rFonts w:hint="eastAsia" w:cs="Calibri"/>
                <w:color w:val="000000"/>
              </w:rPr>
              <w:t xml:space="preserve">各设备机房国家标准</w:t>
            </w:r>
            <w:r>
              <w:rPr>
                <w:rFonts w:hint="eastAsia" w:ascii="Calibri" w:hAnsi="Calibri" w:cs="Calibri"/>
                <w:color w:val="000000"/>
              </w:rPr>
              <w:t xml:space="preserve">规范规定</w:t>
            </w:r>
            <w:r>
              <w:rPr>
                <w:rFonts w:hint="eastAsia" w:cs="Calibri"/>
                <w:color w:val="000000"/>
              </w:rPr>
              <w:t xml:space="preserve">维护/保管</w:t>
            </w:r>
            <w:r>
              <w:rPr>
                <w:rFonts w:hint="eastAsia" w:ascii="Calibri" w:hAnsi="Calibri" w:cs="Calibri"/>
                <w:color w:val="000000"/>
              </w:rPr>
              <w:t xml:space="preserve">消防、通风、应急照明</w:t>
            </w:r>
            <w:r>
              <w:rPr>
                <w:rFonts w:hint="eastAsia" w:cs="Calibri"/>
                <w:color w:val="000000"/>
              </w:rPr>
              <w:t xml:space="preserve">，</w:t>
            </w:r>
            <w:r>
              <w:rPr>
                <w:rFonts w:hint="eastAsia" w:ascii="Calibri" w:hAnsi="Calibri" w:cs="Calibri"/>
                <w:color w:val="000000"/>
              </w:rPr>
              <w:t xml:space="preserve">防止小动物进入</w:t>
            </w:r>
            <w:r>
              <w:rPr>
                <w:rFonts w:hint="eastAsia" w:cs="Calibri"/>
                <w:color w:val="000000"/>
              </w:rPr>
              <w:t xml:space="preserve">。</w:t>
            </w:r>
            <w:r>
              <w:rPr>
                <w:color w:val="000000"/>
              </w:rPr>
            </w:r>
            <w:r/>
          </w:p>
        </w:tc>
      </w:tr>
      <w:tr>
        <w:trPr>
          <w:cantSplit/>
          <w:trHeight w:val="493"/>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安全防护用具配置齐全，检验合格</w:t>
            </w:r>
            <w:r>
              <w:rPr>
                <w:rFonts w:hint="eastAsia" w:cs="Calibri"/>
                <w:color w:val="000000"/>
              </w:rPr>
              <w:t xml:space="preserve">。</w:t>
            </w:r>
            <w:r>
              <w:rPr>
                <w:color w:val="000000"/>
              </w:rPr>
            </w:r>
            <w:r/>
          </w:p>
        </w:tc>
      </w:tr>
      <w:tr>
        <w:trPr>
          <w:cantSplit/>
          <w:trHeight w:val="481"/>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应急设施设备用品应</w:t>
            </w:r>
            <w:r>
              <w:rPr>
                <w:rFonts w:hint="eastAsia" w:cs="Calibri"/>
                <w:color w:val="000000"/>
              </w:rPr>
              <w:t xml:space="preserve">当</w:t>
            </w:r>
            <w:r>
              <w:rPr>
                <w:rFonts w:hint="eastAsia" w:ascii="Calibri" w:hAnsi="Calibri" w:cs="Calibri"/>
                <w:color w:val="000000"/>
              </w:rPr>
              <w:t xml:space="preserve">齐全、完备，可随时启用</w:t>
            </w:r>
            <w:r>
              <w:rPr>
                <w:rFonts w:hint="eastAsia" w:cs="Calibri"/>
                <w:color w:val="000000"/>
              </w:rPr>
              <w:t xml:space="preserve">。</w:t>
            </w:r>
            <w:r>
              <w:rPr>
                <w:color w:val="000000"/>
              </w:rPr>
            </w:r>
            <w:r/>
          </w:p>
        </w:tc>
      </w:tr>
      <w:tr>
        <w:trPr>
          <w:cantSplit/>
          <w:trHeight w:val="454"/>
        </w:trPr>
        <w:tc>
          <w:tcPr>
            <w:tcW w:w="850" w:type="dxa"/>
            <w:vAlign w:val="center"/>
            <w:vMerge w:val="restart"/>
            <w:textDirection w:val="lrTb"/>
            <w:noWrap w:val="false"/>
          </w:tcPr>
          <w:p>
            <w:pPr>
              <w:pStyle w:val="744"/>
              <w:jc w:val="center"/>
              <w:widowControl/>
            </w:pPr>
            <w:r>
              <w:rPr>
                <w:rFonts w:hint="eastAsia"/>
              </w:rPr>
              <w:t xml:space="preserve">3</w:t>
            </w:r>
            <w:r/>
          </w:p>
        </w:tc>
        <w:tc>
          <w:tcPr>
            <w:tcW w:w="2137" w:type="dxa"/>
            <w:vAlign w:val="center"/>
            <w:vMerge w:val="restart"/>
            <w:textDirection w:val="lrTb"/>
            <w:noWrap w:val="false"/>
          </w:tcPr>
          <w:p>
            <w:pPr>
              <w:pStyle w:val="744"/>
              <w:widowControl/>
            </w:pPr>
            <w:r>
              <w:t xml:space="preserve">给排水系统</w:t>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生活饮用水卫生符合</w:t>
            </w:r>
            <w:r>
              <w:rPr>
                <w:rFonts w:hint="eastAsia" w:cs="Calibri"/>
                <w:color w:val="000000"/>
              </w:rPr>
              <w:t xml:space="preserve">《</w:t>
            </w:r>
            <w:r>
              <w:rPr>
                <w:rFonts w:hint="eastAsia"/>
                <w:color w:val="000000"/>
              </w:rPr>
              <w:t xml:space="preserve">生活饮用水卫生标准</w:t>
            </w:r>
            <w:r>
              <w:rPr>
                <w:rFonts w:hint="eastAsia" w:cs="Calibri"/>
                <w:color w:val="000000"/>
              </w:rPr>
              <w:t xml:space="preserve">》（</w:t>
            </w:r>
            <w:r>
              <w:rPr>
                <w:rFonts w:hint="eastAsia" w:ascii="Calibri" w:hAnsi="Calibri" w:cs="Calibri"/>
                <w:color w:val="000000"/>
              </w:rPr>
              <w:t xml:space="preserve">GB5749</w:t>
            </w:r>
            <w:r>
              <w:rPr>
                <w:rFonts w:hint="eastAsia" w:cs="Calibri"/>
                <w:color w:val="000000"/>
              </w:rPr>
              <w:t xml:space="preserve">）</w:t>
            </w:r>
            <w:r>
              <w:rPr>
                <w:rFonts w:hint="eastAsia" w:ascii="Calibri" w:hAnsi="Calibri" w:cs="Calibri"/>
                <w:color w:val="000000"/>
              </w:rPr>
              <w:t xml:space="preserve">的相关要求</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二次供水卫生符合</w:t>
            </w:r>
            <w:r>
              <w:rPr>
                <w:rFonts w:hint="eastAsia" w:cs="Calibri"/>
                <w:color w:val="000000"/>
              </w:rPr>
              <w:t xml:space="preserve">《二次供水设施卫生规范》（</w:t>
            </w:r>
            <w:r>
              <w:rPr>
                <w:rFonts w:hint="eastAsia" w:ascii="Calibri" w:hAnsi="Calibri" w:cs="Calibri"/>
                <w:color w:val="000000"/>
              </w:rPr>
              <w:t xml:space="preserve">GB17051</w:t>
            </w:r>
            <w:r>
              <w:rPr>
                <w:rFonts w:hint="eastAsia" w:cs="Calibri"/>
                <w:color w:val="000000"/>
              </w:rPr>
              <w:t xml:space="preserve">）</w:t>
            </w:r>
            <w:r>
              <w:rPr>
                <w:rFonts w:hint="eastAsia" w:ascii="Calibri" w:hAnsi="Calibri" w:cs="Calibri"/>
                <w:color w:val="000000"/>
              </w:rPr>
              <w:t xml:space="preserve">的相关要求</w:t>
            </w:r>
            <w:r>
              <w:rPr>
                <w:rFonts w:hint="eastAsia" w:cs="Calibri"/>
                <w:color w:val="000000"/>
              </w:rPr>
              <w:t xml:space="preserve">。</w:t>
            </w:r>
            <w:r>
              <w:rPr>
                <w:rFonts w:hint="eastAsia" w:cs="Calibri"/>
                <w:b/>
                <w:bCs/>
                <w:color w:val="000000"/>
              </w:rPr>
              <w:t xml:space="preserve">生活水箱24立方每年清洗一次</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设施设备、阀门、管道等运行正常，无跑、冒、滴、漏现象</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有水泵房、水箱间的，每日至少巡视1次。</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遇供水单位限水、停水，按规定时间通知</w:t>
            </w:r>
            <w:r>
              <w:rPr>
                <w:rFonts w:hint="eastAsia" w:cs="Calibri"/>
                <w:color w:val="000000"/>
              </w:rPr>
              <w:t xml:space="preserve">采购人。</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rFonts w:hint="eastAsia"/>
                <w:color w:val="000000"/>
              </w:rPr>
            </w:pPr>
            <w:r>
              <w:rPr>
                <w:rFonts w:hint="eastAsia" w:cs="Calibri"/>
                <w:color w:val="000000"/>
              </w:rPr>
              <w:t xml:space="preserve">☑（6）</w:t>
            </w:r>
            <w:r>
              <w:rPr>
                <w:rFonts w:hint="eastAsia" w:ascii="Calibri" w:hAnsi="Calibri" w:cs="Calibri"/>
                <w:color w:val="000000"/>
              </w:rPr>
              <w:t xml:space="preserve">每季度至少</w:t>
            </w:r>
            <w:r>
              <w:rPr>
                <w:rFonts w:hint="eastAsia" w:cs="Calibri"/>
                <w:color w:val="000000"/>
              </w:rPr>
              <w:t xml:space="preserve">开展</w:t>
            </w:r>
            <w:r>
              <w:rPr>
                <w:rFonts w:hint="eastAsia" w:ascii="Calibri" w:hAnsi="Calibri" w:cs="Calibri"/>
                <w:color w:val="000000"/>
              </w:rPr>
              <w:t xml:space="preserve">1次对</w:t>
            </w:r>
            <w:r>
              <w:rPr>
                <w:rFonts w:hint="eastAsia"/>
              </w:rPr>
              <w:t xml:space="preserve">污水管网高压清洗疏通，地面</w:t>
            </w:r>
            <w:r>
              <w:rPr>
                <w:rFonts w:hint="eastAsia" w:ascii="Calibri" w:hAnsi="Calibri" w:cs="Calibri"/>
                <w:color w:val="000000"/>
              </w:rPr>
              <w:t xml:space="preserve">排水进行疏通、清污，保证室内外排水系统通畅</w:t>
            </w:r>
            <w:r>
              <w:rPr>
                <w:rFonts w:hint="eastAsia"/>
              </w:rPr>
              <w:t xml:space="preserve">。</w:t>
            </w:r>
            <w:r>
              <w:rPr>
                <w:rFonts w:hint="eastAsia"/>
                <w:color w:val="000000"/>
              </w:rPr>
            </w:r>
            <w:r/>
          </w:p>
        </w:tc>
      </w:tr>
      <w:tr>
        <w:trPr>
          <w:cantSplit/>
          <w:trHeight w:val="454"/>
        </w:trPr>
        <w:tc>
          <w:tcPr>
            <w:tcW w:w="850" w:type="dxa"/>
            <w:vAlign w:val="center"/>
            <w:vMerge w:val="restart"/>
            <w:textDirection w:val="lrTb"/>
            <w:noWrap w:val="false"/>
          </w:tcPr>
          <w:p>
            <w:pPr>
              <w:pStyle w:val="744"/>
              <w:jc w:val="center"/>
              <w:widowControl/>
            </w:pPr>
            <w:r>
              <w:rPr>
                <w:rFonts w:hint="eastAsia"/>
              </w:rPr>
              <w:t xml:space="preserve">4</w:t>
            </w:r>
            <w:r/>
          </w:p>
        </w:tc>
        <w:tc>
          <w:tcPr>
            <w:tcW w:w="2137" w:type="dxa"/>
            <w:vAlign w:val="center"/>
            <w:vMerge w:val="restart"/>
            <w:textDirection w:val="lrTb"/>
            <w:noWrap w:val="false"/>
          </w:tcPr>
          <w:p>
            <w:pPr>
              <w:pStyle w:val="744"/>
              <w:widowControl/>
            </w:pPr>
            <w:r>
              <w:rPr>
                <w:rFonts w:hint="eastAsia"/>
              </w:rPr>
              <w:t xml:space="preserve">电梯系统</w:t>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电梯运行平稳、无异响、平层、开关正常。每周至少</w:t>
            </w:r>
            <w:r>
              <w:rPr>
                <w:rFonts w:hint="eastAsia" w:cs="Calibri"/>
                <w:color w:val="000000"/>
              </w:rPr>
              <w:t xml:space="preserve">开展</w:t>
            </w:r>
            <w:r>
              <w:rPr>
                <w:rFonts w:hint="eastAsia" w:ascii="Calibri" w:hAnsi="Calibri" w:cs="Calibri"/>
                <w:color w:val="000000"/>
              </w:rPr>
              <w:t xml:space="preserve">2次电梯的安全状况检查</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☑（2）</w:t>
            </w:r>
            <w:r>
              <w:rPr>
                <w:rFonts w:hint="eastAsia" w:ascii="Calibri" w:hAnsi="Calibri" w:cs="Calibri"/>
                <w:color w:val="000000"/>
              </w:rPr>
              <w:t xml:space="preserve">电梯准用证、年检合格证等证件齐全。相关证件、紧急救援电话和乘客注意事项置于轿厢醒目位置</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w:t>
            </w:r>
            <w:r>
              <w:rPr>
                <w:rFonts w:hint="eastAsia" w:cs="Calibri"/>
                <w:b/>
                <w:bCs/>
                <w:color w:val="000000"/>
              </w:rPr>
              <w:t xml:space="preserve">（3）</w:t>
            </w:r>
            <w:r>
              <w:rPr>
                <w:rFonts w:hint="eastAsia" w:ascii="Calibri" w:hAnsi="Calibri" w:cs="Calibri"/>
                <w:b/>
                <w:bCs/>
                <w:color w:val="000000"/>
              </w:rPr>
              <w:t xml:space="preserve">电梯维保应</w:t>
            </w:r>
            <w:r>
              <w:rPr>
                <w:rFonts w:hint="eastAsia" w:cs="Calibri"/>
                <w:b/>
                <w:bCs/>
                <w:color w:val="000000"/>
              </w:rPr>
              <w:t xml:space="preserve">当</w:t>
            </w:r>
            <w:r>
              <w:rPr>
                <w:rFonts w:hint="eastAsia" w:ascii="Calibri" w:hAnsi="Calibri" w:cs="Calibri"/>
                <w:b/>
                <w:bCs/>
                <w:color w:val="000000"/>
              </w:rPr>
              <w:t xml:space="preserve">符合《电梯维护保养规则》</w:t>
            </w:r>
            <w:r>
              <w:rPr>
                <w:rFonts w:hint="eastAsia" w:cs="Calibri"/>
                <w:b/>
                <w:bCs/>
                <w:color w:val="000000"/>
              </w:rPr>
              <w:t xml:space="preserve">（</w:t>
            </w:r>
            <w:r>
              <w:rPr>
                <w:rFonts w:hint="eastAsia" w:ascii="Calibri" w:hAnsi="Calibri" w:cs="Calibri"/>
                <w:b/>
                <w:bCs/>
                <w:color w:val="000000"/>
              </w:rPr>
              <w:t xml:space="preserve">TSG</w:t>
            </w:r>
            <w:r>
              <w:rPr>
                <w:rFonts w:cs="Calibri"/>
                <w:b/>
                <w:bCs/>
                <w:color w:val="000000"/>
              </w:rPr>
              <w:t xml:space="preserve">☑</w:t>
            </w:r>
            <w:r>
              <w:rPr>
                <w:rFonts w:hint="eastAsia" w:ascii="Calibri" w:hAnsi="Calibri" w:cs="Calibri"/>
                <w:b/>
                <w:bCs/>
                <w:color w:val="000000"/>
              </w:rPr>
              <w:t xml:space="preserve">T5002</w:t>
            </w:r>
            <w:r>
              <w:rPr>
                <w:rFonts w:hint="eastAsia" w:cs="Calibri"/>
                <w:b/>
                <w:bCs/>
                <w:color w:val="000000"/>
              </w:rPr>
              <w:t xml:space="preserve">）</w:t>
            </w:r>
            <w:r>
              <w:rPr>
                <w:rFonts w:hint="eastAsia" w:ascii="Calibri" w:hAnsi="Calibri" w:cs="Calibri"/>
                <w:b/>
                <w:bCs/>
                <w:color w:val="000000"/>
              </w:rPr>
              <w:t xml:space="preserve">的有关要求</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☑（4）</w:t>
            </w:r>
            <w:r>
              <w:rPr>
                <w:rFonts w:hint="eastAsia" w:ascii="Calibri" w:hAnsi="Calibri" w:cs="Calibri"/>
                <w:color w:val="000000"/>
              </w:rPr>
              <w:t xml:space="preserve">有电梯突发事件或事故的应急措施与救援预案，每年至少</w:t>
            </w:r>
            <w:r>
              <w:rPr>
                <w:rFonts w:hint="eastAsia" w:cs="Calibri"/>
                <w:color w:val="000000"/>
              </w:rPr>
              <w:t xml:space="preserve">开展</w:t>
            </w:r>
            <w:r>
              <w:rPr>
                <w:rFonts w:hint="eastAsia" w:ascii="Calibri" w:hAnsi="Calibri" w:cs="Calibri"/>
                <w:color w:val="000000"/>
              </w:rPr>
              <w:t xml:space="preserve">演练1次。电梯出现故障，物业服务人员10</w:t>
            </w:r>
            <w:r>
              <w:rPr>
                <w:rFonts w:hint="eastAsia" w:cs="Calibri"/>
                <w:color w:val="000000"/>
              </w:rPr>
              <w:t xml:space="preserve">分钟</w:t>
            </w:r>
            <w:r>
              <w:rPr>
                <w:rFonts w:hint="eastAsia" w:ascii="Calibri" w:hAnsi="Calibri" w:cs="Calibri"/>
                <w:color w:val="000000"/>
              </w:rPr>
              <w:t xml:space="preserve">内到场应急处理，维保专业人员30</w:t>
            </w:r>
            <w:r>
              <w:rPr>
                <w:rFonts w:hint="eastAsia" w:cs="Calibri"/>
                <w:color w:val="000000"/>
              </w:rPr>
              <w:t xml:space="preserve">分钟</w:t>
            </w:r>
            <w:r>
              <w:rPr>
                <w:rFonts w:hint="eastAsia" w:ascii="Calibri" w:hAnsi="Calibri" w:cs="Calibri"/>
                <w:color w:val="000000"/>
              </w:rPr>
              <w:t xml:space="preserve">内到场应急处理</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☑（5）</w:t>
            </w:r>
            <w:r>
              <w:rPr>
                <w:rFonts w:hint="eastAsia" w:ascii="Calibri" w:hAnsi="Calibri" w:cs="Calibri"/>
                <w:color w:val="000000"/>
              </w:rPr>
              <w:t xml:space="preserve">到场进行救助和排除故障。电梯紧急电话保持畅通</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电梯维修、保养时在现场设置提示标识和防护围栏</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（7）</w:t>
            </w:r>
            <w:r>
              <w:rPr>
                <w:rFonts w:hint="eastAsia" w:ascii="Calibri" w:hAnsi="Calibri" w:cs="Calibri"/>
                <w:color w:val="000000"/>
              </w:rPr>
              <w:t xml:space="preserve">根据</w:t>
            </w:r>
            <w:r>
              <w:rPr>
                <w:rFonts w:hint="eastAsia" w:cs="Calibri"/>
                <w:color w:val="000000"/>
              </w:rPr>
              <w:t xml:space="preserve">采购人</w:t>
            </w:r>
            <w:r>
              <w:rPr>
                <w:rFonts w:hint="eastAsia" w:ascii="Calibri" w:hAnsi="Calibri" w:cs="Calibri"/>
                <w:color w:val="000000"/>
              </w:rPr>
              <w:t xml:space="preserve">需求，合理设置电梯开启的数量、时间</w:t>
            </w:r>
            <w:r>
              <w:rPr>
                <w:rFonts w:hint="eastAsia" w:cs="Calibri"/>
                <w:color w:val="000000"/>
              </w:rPr>
              <w:t xml:space="preserve">。</w:t>
            </w:r>
            <w:r>
              <w:rPr>
                <w:color w:val="000000"/>
              </w:rPr>
            </w:r>
            <w:r/>
          </w:p>
        </w:tc>
      </w:tr>
      <w:tr>
        <w:trPr>
          <w:cantSplit/>
          <w:trHeight w:val="454"/>
        </w:trPr>
        <w:tc>
          <w:tcPr>
            <w:tcW w:w="850" w:type="dxa"/>
            <w:vAlign w:val="center"/>
            <w:vMerge w:val="restart"/>
            <w:textDirection w:val="lrTb"/>
            <w:noWrap w:val="false"/>
          </w:tcPr>
          <w:p>
            <w:pPr>
              <w:pStyle w:val="744"/>
              <w:jc w:val="center"/>
              <w:widowControl/>
            </w:pPr>
            <w:r>
              <w:rPr>
                <w:rFonts w:hint="eastAsia"/>
              </w:rPr>
              <w:t xml:space="preserve">5</w:t>
            </w:r>
            <w:r/>
          </w:p>
        </w:tc>
        <w:tc>
          <w:tcPr>
            <w:tcW w:w="2137" w:type="dxa"/>
            <w:vAlign w:val="center"/>
            <w:vMerge w:val="restart"/>
            <w:textDirection w:val="lrTb"/>
            <w:noWrap w:val="false"/>
          </w:tcPr>
          <w:p>
            <w:pPr>
              <w:pStyle w:val="744"/>
              <w:widowControl/>
            </w:pPr>
            <w:r>
              <w:t xml:space="preserve">空调系统</w:t>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空调通风系统运行管理符合</w:t>
            </w:r>
            <w:r>
              <w:rPr>
                <w:rFonts w:hint="eastAsia" w:cs="Calibri"/>
                <w:color w:val="000000"/>
              </w:rPr>
              <w:t xml:space="preserve">《空调通风系统运行管理标准》（</w:t>
            </w:r>
            <w:r>
              <w:rPr>
                <w:rFonts w:hint="eastAsia" w:ascii="Calibri" w:hAnsi="Calibri" w:cs="Calibri"/>
                <w:color w:val="000000"/>
              </w:rPr>
              <w:t xml:space="preserve">GB50365</w:t>
            </w:r>
            <w:r>
              <w:rPr>
                <w:rFonts w:hint="eastAsia" w:cs="Calibri"/>
                <w:color w:val="000000"/>
              </w:rPr>
              <w:t xml:space="preserve">）</w:t>
            </w:r>
            <w:r>
              <w:rPr>
                <w:rFonts w:hint="eastAsia" w:ascii="Calibri" w:hAnsi="Calibri" w:cs="Calibri"/>
                <w:color w:val="000000"/>
              </w:rPr>
              <w:t xml:space="preserve">的相关要求</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办公楼内温湿度、空气质量等符合</w:t>
            </w:r>
            <w:r>
              <w:rPr>
                <w:rFonts w:hint="eastAsia" w:cs="Calibri"/>
                <w:color w:val="000000"/>
              </w:rPr>
              <w:t xml:space="preserve">《室内空气质量标准》（</w:t>
            </w:r>
            <w:r>
              <w:rPr>
                <w:rFonts w:hint="eastAsia" w:ascii="Calibri" w:hAnsi="Calibri" w:cs="Calibri"/>
                <w:color w:val="000000"/>
              </w:rPr>
              <w:t xml:space="preserve">GB/T18883</w:t>
            </w:r>
            <w:r>
              <w:rPr>
                <w:rFonts w:hint="eastAsia" w:cs="Calibri"/>
                <w:color w:val="000000"/>
              </w:rPr>
              <w:t xml:space="preserve">）</w:t>
            </w:r>
            <w:r>
              <w:rPr>
                <w:rFonts w:hint="eastAsia" w:ascii="Calibri" w:hAnsi="Calibri" w:cs="Calibri"/>
                <w:color w:val="000000"/>
              </w:rPr>
              <w:t xml:space="preserve">的相关要求</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☑（3）</w:t>
            </w:r>
            <w:r>
              <w:rPr>
                <w:rFonts w:hint="eastAsia" w:ascii="Calibri" w:hAnsi="Calibri" w:cs="Calibri"/>
                <w:color w:val="000000"/>
              </w:rPr>
              <w:t xml:space="preserve">定期维保并做好记录，保证空调设施设备处于良好状态</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w:t>
            </w:r>
            <w:r>
              <w:rPr>
                <w:rFonts w:hint="eastAsia" w:cs="Calibri"/>
                <w:b/>
                <w:bCs/>
                <w:color w:val="000000"/>
              </w:rPr>
              <w:t xml:space="preserve">4）</w:t>
            </w:r>
            <w:r>
              <w:rPr>
                <w:rFonts w:hint="eastAsia" w:ascii="Calibri" w:hAnsi="Calibri" w:cs="Calibri"/>
                <w:b/>
                <w:bCs/>
                <w:color w:val="000000"/>
              </w:rPr>
              <w:t xml:space="preserve">空调运行前对风机等相关设备设施进行系统检查，运行期间每日至少</w:t>
            </w:r>
            <w:r>
              <w:rPr>
                <w:rFonts w:hint="eastAsia" w:cs="Calibri"/>
                <w:b/>
                <w:bCs/>
                <w:color w:val="000000"/>
              </w:rPr>
              <w:t xml:space="preserve">开展</w:t>
            </w:r>
            <w:r>
              <w:rPr>
                <w:rFonts w:hint="eastAsia" w:ascii="Calibri" w:hAnsi="Calibri" w:cs="Calibri"/>
                <w:b/>
                <w:bCs/>
                <w:color w:val="000000"/>
              </w:rPr>
              <w:t xml:space="preserve">1次运行情况巡查</w:t>
            </w:r>
            <w:r>
              <w:rPr>
                <w:rFonts w:hint="eastAsia" w:cs="Calibri"/>
                <w:b/>
                <w:bCs/>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每半年至少</w:t>
            </w:r>
            <w:r>
              <w:rPr>
                <w:rFonts w:hint="eastAsia" w:cs="Calibri"/>
                <w:color w:val="000000"/>
              </w:rPr>
              <w:t xml:space="preserve">开展</w:t>
            </w:r>
            <w:r>
              <w:rPr>
                <w:rFonts w:hint="eastAsia" w:ascii="Calibri" w:hAnsi="Calibri" w:cs="Calibri"/>
                <w:color w:val="000000"/>
              </w:rPr>
              <w:t xml:space="preserve">1次管道、阀门检查并除锈</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（7）</w:t>
            </w:r>
            <w:r>
              <w:rPr>
                <w:rFonts w:hint="eastAsia" w:ascii="Calibri" w:hAnsi="Calibri" w:cs="Calibri"/>
                <w:b/>
                <w:bCs/>
                <w:color w:val="000000"/>
              </w:rPr>
              <w:t xml:space="preserve">每年至少</w:t>
            </w:r>
            <w:r>
              <w:rPr>
                <w:rFonts w:hint="eastAsia" w:cs="Calibri"/>
                <w:b/>
                <w:bCs/>
                <w:color w:val="000000"/>
              </w:rPr>
              <w:t xml:space="preserve">开展</w:t>
            </w:r>
            <w:r>
              <w:rPr>
                <w:rFonts w:hint="eastAsia" w:ascii="Calibri" w:hAnsi="Calibri" w:cs="Calibri"/>
                <w:b/>
                <w:bCs/>
                <w:color w:val="000000"/>
              </w:rPr>
              <w:t xml:space="preserve">1次新风机、空气处理机滤网等清洗消毒</w:t>
            </w:r>
            <w:r>
              <w:rPr>
                <w:rFonts w:hint="eastAsia" w:cs="Calibri"/>
                <w:b/>
                <w:bCs/>
                <w:color w:val="000000"/>
              </w:rPr>
              <w:t xml:space="preserve">；</w:t>
            </w:r>
            <w:r>
              <w:rPr>
                <w:rFonts w:hint="eastAsia" w:ascii="Calibri" w:hAnsi="Calibri" w:cs="Calibri"/>
                <w:b/>
                <w:bCs/>
                <w:color w:val="000000"/>
              </w:rPr>
              <w:t xml:space="preserve">每2年至少</w:t>
            </w:r>
            <w:r>
              <w:rPr>
                <w:rFonts w:hint="eastAsia" w:cs="Calibri"/>
                <w:b/>
                <w:bCs/>
                <w:color w:val="000000"/>
              </w:rPr>
              <w:t xml:space="preserve">开展</w:t>
            </w:r>
            <w:r>
              <w:rPr>
                <w:rFonts w:hint="eastAsia" w:ascii="Calibri" w:hAnsi="Calibri" w:cs="Calibri"/>
                <w:b/>
                <w:bCs/>
                <w:color w:val="000000"/>
              </w:rPr>
              <w:t xml:space="preserve">1次风管清洗消毒</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w:t>
            </w:r>
            <w:r>
              <w:rPr>
                <w:rFonts w:hint="eastAsia" w:cs="Calibri"/>
                <w:b/>
                <w:bCs/>
                <w:color w:val="000000"/>
              </w:rPr>
              <w:t xml:space="preserve">8）</w:t>
            </w:r>
            <w:r>
              <w:rPr>
                <w:rFonts w:hint="eastAsia" w:ascii="Calibri" w:hAnsi="Calibri" w:cs="Calibri"/>
                <w:b/>
                <w:bCs/>
                <w:color w:val="000000"/>
              </w:rPr>
              <w:t xml:space="preserve">每年至少</w:t>
            </w:r>
            <w:r>
              <w:rPr>
                <w:rFonts w:hint="eastAsia" w:cs="Calibri"/>
                <w:b/>
                <w:bCs/>
                <w:color w:val="000000"/>
              </w:rPr>
              <w:t xml:space="preserve">开展</w:t>
            </w:r>
            <w:r>
              <w:rPr>
                <w:rFonts w:hint="eastAsia" w:ascii="Calibri" w:hAnsi="Calibri" w:cs="Calibri"/>
                <w:b/>
                <w:bCs/>
                <w:color w:val="000000"/>
              </w:rPr>
              <w:t xml:space="preserve">1次分体式空调主机</w:t>
            </w:r>
            <w:r>
              <w:rPr>
                <w:rFonts w:hint="eastAsia" w:cs="Calibri"/>
                <w:b/>
                <w:bCs/>
                <w:color w:val="000000"/>
              </w:rPr>
              <w:t xml:space="preserve">（含空调过滤网）</w:t>
            </w:r>
            <w:r>
              <w:rPr>
                <w:rFonts w:hint="eastAsia" w:ascii="Calibri" w:hAnsi="Calibri" w:cs="Calibri"/>
                <w:b/>
                <w:bCs/>
                <w:color w:val="000000"/>
              </w:rPr>
              <w:t xml:space="preserve">和室外机清洁。每月至少</w:t>
            </w:r>
            <w:r>
              <w:rPr>
                <w:rFonts w:hint="eastAsia" w:cs="Calibri"/>
                <w:b/>
                <w:bCs/>
                <w:color w:val="000000"/>
              </w:rPr>
              <w:t xml:space="preserve">开展</w:t>
            </w:r>
            <w:r>
              <w:rPr>
                <w:rFonts w:hint="eastAsia" w:ascii="Calibri" w:hAnsi="Calibri" w:cs="Calibri"/>
                <w:b/>
                <w:bCs/>
                <w:color w:val="000000"/>
              </w:rPr>
              <w:t xml:space="preserve">1次挂机和室外支架稳固</w:t>
            </w:r>
            <w:r>
              <w:rPr>
                <w:rFonts w:hint="eastAsia" w:cs="Calibri"/>
                <w:b/>
                <w:bCs/>
                <w:color w:val="000000"/>
              </w:rPr>
              <w:t xml:space="preserve">性</w:t>
            </w:r>
            <w:r>
              <w:rPr>
                <w:rFonts w:hint="eastAsia" w:ascii="Calibri" w:hAnsi="Calibri" w:cs="Calibri"/>
                <w:b/>
                <w:bCs/>
                <w:color w:val="000000"/>
              </w:rPr>
              <w:t xml:space="preserve">巡查</w:t>
            </w:r>
            <w:r>
              <w:rPr>
                <w:rFonts w:hint="eastAsia" w:cs="Calibri"/>
                <w:b/>
                <w:bCs/>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（9）</w:t>
            </w:r>
            <w:r>
              <w:rPr>
                <w:rFonts w:hint="eastAsia" w:ascii="Calibri" w:hAnsi="Calibri" w:cs="Calibri"/>
                <w:color w:val="000000"/>
              </w:rPr>
              <w:t xml:space="preserve">制冷、供暖系统温度设定及启用时间符合节能要求</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（10）</w:t>
            </w:r>
            <w:r>
              <w:rPr>
                <w:rFonts w:ascii="Calibri" w:hAnsi="Calibri" w:cs="Calibri"/>
                <w:color w:val="000000"/>
              </w:rPr>
              <w:t xml:space="preserve">发现故障或损坏应</w:t>
            </w:r>
            <w:r>
              <w:rPr>
                <w:rFonts w:hint="eastAsia" w:cs="Calibri"/>
                <w:color w:val="000000"/>
              </w:rPr>
              <w:t xml:space="preserve">当</w:t>
            </w:r>
            <w:r>
              <w:rPr>
                <w:rFonts w:ascii="Calibri" w:hAnsi="Calibri" w:cs="Calibri"/>
                <w:color w:val="000000"/>
              </w:rPr>
              <w:t xml:space="preserve">在30分钟内到场，紧急维修</w:t>
            </w:r>
            <w:r>
              <w:rPr>
                <w:rFonts w:hint="eastAsia" w:cs="Calibri"/>
                <w:color w:val="000000"/>
              </w:rPr>
              <w:t xml:space="preserve">应当在</w:t>
            </w:r>
            <w:r>
              <w:rPr>
                <w:rFonts w:ascii="Calibri" w:hAnsi="Calibri" w:cs="Calibri"/>
                <w:color w:val="000000"/>
              </w:rPr>
              <w:t xml:space="preserve">15分钟内到达现场</w:t>
            </w:r>
            <w:r>
              <w:rPr>
                <w:rFonts w:hint="eastAsia" w:ascii="Calibri" w:hAnsi="Calibri" w:cs="Calibri"/>
                <w:color w:val="000000"/>
              </w:rPr>
              <w:t xml:space="preserve">，</w:t>
            </w:r>
            <w:r>
              <w:rPr>
                <w:rFonts w:hint="eastAsia" w:cs="Calibri"/>
                <w:color w:val="000000"/>
              </w:rPr>
              <w:t xml:space="preserve">在</w:t>
            </w:r>
            <w:r>
              <w:rPr>
                <w:rFonts w:ascii="Calibri" w:hAnsi="Calibri" w:cs="Calibri"/>
                <w:color w:val="000000"/>
              </w:rPr>
              <w:t xml:space="preserve">12小时内维修完毕</w:t>
            </w:r>
            <w:r>
              <w:rPr>
                <w:rFonts w:hint="eastAsia" w:cs="Calibri"/>
                <w:color w:val="000000"/>
              </w:rPr>
              <w:t xml:space="preserve">。</w:t>
            </w:r>
            <w:r>
              <w:rPr>
                <w:color w:val="000000"/>
              </w:rPr>
            </w:r>
            <w:r/>
          </w:p>
        </w:tc>
      </w:tr>
      <w:tr>
        <w:trPr>
          <w:cantSplit/>
          <w:trHeight w:val="454"/>
        </w:trPr>
        <w:tc>
          <w:tcPr>
            <w:tcW w:w="850" w:type="dxa"/>
            <w:vAlign w:val="center"/>
            <w:vMerge w:val="restart"/>
            <w:textDirection w:val="lrTb"/>
            <w:noWrap w:val="false"/>
          </w:tcPr>
          <w:p>
            <w:pPr>
              <w:pStyle w:val="744"/>
              <w:jc w:val="center"/>
              <w:widowControl/>
            </w:pPr>
            <w:r>
              <w:rPr>
                <w:rFonts w:hint="eastAsia"/>
              </w:rPr>
              <w:t xml:space="preserve">6</w:t>
            </w:r>
            <w:r/>
          </w:p>
        </w:tc>
        <w:tc>
          <w:tcPr>
            <w:tcW w:w="2137" w:type="dxa"/>
            <w:vAlign w:val="center"/>
            <w:vMerge w:val="restart"/>
            <w:textDirection w:val="lrTb"/>
            <w:noWrap w:val="false"/>
          </w:tcPr>
          <w:p>
            <w:pPr>
              <w:pStyle w:val="744"/>
              <w:widowControl/>
            </w:pPr>
            <w:r>
              <w:t xml:space="preserve">消防系统</w:t>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消防设施的维护管理符合</w:t>
            </w:r>
            <w:r>
              <w:rPr>
                <w:rFonts w:hint="eastAsia" w:cs="Calibri"/>
                <w:color w:val="000000"/>
              </w:rPr>
              <w:t xml:space="preserve">《建筑消防设施的维护管理》（</w:t>
            </w:r>
            <w:r>
              <w:rPr>
                <w:rFonts w:hint="eastAsia" w:ascii="Calibri" w:hAnsi="Calibri" w:cs="Calibri"/>
                <w:color w:val="000000"/>
              </w:rPr>
              <w:t xml:space="preserve">GB25201</w:t>
            </w:r>
            <w:r>
              <w:rPr>
                <w:rFonts w:hint="eastAsia" w:cs="Calibri"/>
                <w:color w:val="000000"/>
              </w:rPr>
              <w:t xml:space="preserve">）</w:t>
            </w:r>
            <w:r>
              <w:rPr>
                <w:rFonts w:hint="eastAsia" w:ascii="Calibri" w:hAnsi="Calibri" w:cs="Calibri"/>
                <w:color w:val="000000"/>
              </w:rPr>
              <w:t xml:space="preserve">的相关要求</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消防设备检测符合</w:t>
            </w:r>
            <w:r>
              <w:rPr>
                <w:rFonts w:hint="eastAsia" w:cs="Calibri"/>
                <w:color w:val="000000"/>
              </w:rPr>
              <w:t xml:space="preserve">《建筑消防设施检测技术规程》（</w:t>
            </w:r>
            <w:r>
              <w:rPr>
                <w:rFonts w:hint="eastAsia" w:ascii="Calibri" w:hAnsi="Calibri" w:cs="Calibri"/>
                <w:color w:val="000000"/>
              </w:rPr>
              <w:t xml:space="preserve">GA503</w:t>
            </w:r>
            <w:r>
              <w:rPr>
                <w:rFonts w:hint="eastAsia" w:cs="Calibri"/>
                <w:color w:val="000000"/>
              </w:rPr>
              <w:t xml:space="preserve">或XF503）</w:t>
            </w:r>
            <w:r>
              <w:rPr>
                <w:rFonts w:hint="eastAsia" w:ascii="Calibri" w:hAnsi="Calibri" w:cs="Calibri"/>
                <w:color w:val="000000"/>
              </w:rPr>
              <w:t xml:space="preserve">的相关要求</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消防设施平面图、火警疏散示意图、防火分区图等按幢设置在楼层醒目位置</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消防系统各设施设备使用说明清晰，宜图文结合</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自动喷水灭火系统启动正常</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消火栓箱、防火门、灭火器、消防水泵、红外线报警器、应急照明、安全疏散等系统运行正常</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（7）</w:t>
            </w:r>
            <w:r>
              <w:rPr>
                <w:rFonts w:hint="eastAsia" w:ascii="Calibri" w:hAnsi="Calibri" w:cs="Calibri"/>
                <w:color w:val="000000"/>
              </w:rPr>
              <w:t xml:space="preserve">消防监控系统运行良好，自动和手动报警设施启动正常</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（8）</w:t>
            </w:r>
            <w:r>
              <w:rPr>
                <w:rFonts w:hint="eastAsia" w:ascii="Calibri" w:hAnsi="Calibri" w:cs="Calibri"/>
                <w:color w:val="000000"/>
              </w:rPr>
              <w:t xml:space="preserve">正压送风、防排烟系统运行正常</w:t>
            </w:r>
            <w:r>
              <w:rPr>
                <w:rFonts w:hint="eastAsia" w:cs="Calibri"/>
                <w:color w:val="000000"/>
              </w:rPr>
              <w:t xml:space="preserve">。</w:t>
            </w:r>
            <w:r>
              <w:rPr>
                <w:color w:val="000000"/>
              </w:rPr>
            </w:r>
            <w:r/>
          </w:p>
        </w:tc>
      </w:tr>
      <w:tr>
        <w:trPr>
          <w:cantSplit/>
          <w:trHeight w:val="454"/>
        </w:trPr>
        <w:tc>
          <w:tcPr>
            <w:tcW w:w="850" w:type="dxa"/>
            <w:vAlign w:val="center"/>
            <w:vMerge w:val="restart"/>
            <w:textDirection w:val="lrTb"/>
            <w:noWrap w:val="false"/>
          </w:tcPr>
          <w:p>
            <w:pPr>
              <w:pStyle w:val="744"/>
              <w:jc w:val="center"/>
              <w:widowControl/>
            </w:pPr>
            <w:r>
              <w:rPr>
                <w:rFonts w:hint="eastAsia"/>
              </w:rPr>
              <w:t xml:space="preserve">7</w:t>
            </w:r>
            <w:r/>
          </w:p>
        </w:tc>
        <w:tc>
          <w:tcPr>
            <w:tcW w:w="2137" w:type="dxa"/>
            <w:vAlign w:val="center"/>
            <w:vMerge w:val="restart"/>
            <w:textDirection w:val="lrTb"/>
            <w:noWrap w:val="false"/>
          </w:tcPr>
          <w:p>
            <w:pPr>
              <w:pStyle w:val="744"/>
              <w:widowControl/>
            </w:pPr>
            <w:r>
              <w:t xml:space="preserve">供配电系统</w:t>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建立</w:t>
            </w:r>
            <w:r>
              <w:rPr>
                <w:rFonts w:hint="eastAsia" w:cs="Calibri"/>
                <w:color w:val="000000"/>
              </w:rPr>
              <w:t xml:space="preserve">24小时</w:t>
            </w:r>
            <w:r>
              <w:rPr>
                <w:rFonts w:hint="eastAsia" w:ascii="Calibri" w:hAnsi="Calibri" w:cs="Calibri"/>
                <w:color w:val="000000"/>
              </w:rPr>
              <w:t xml:space="preserve">运行值班监控制度</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对供电范围内的电气设备定期巡视维护，加强高低压配电柜、配电箱、控制柜及线路等重点部位监测</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公共使用的照明、指示灯具线路、开关、接地等保持完好，确保用电安全</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☑（4）</w:t>
            </w:r>
            <w:r>
              <w:rPr>
                <w:rFonts w:hint="eastAsia" w:ascii="Calibri" w:hAnsi="Calibri" w:cs="Calibri"/>
                <w:color w:val="000000"/>
              </w:rPr>
              <w:t xml:space="preserve">核心部位用电建立高可控用电保障和配备应急发电设备，定期维护应急发电设备</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（5）发生</w:t>
            </w:r>
            <w:r>
              <w:rPr>
                <w:rFonts w:hint="eastAsia" w:ascii="Calibri" w:hAnsi="Calibri" w:cs="Calibri"/>
                <w:color w:val="000000"/>
              </w:rPr>
              <w:t xml:space="preserve">非计划性停电</w:t>
            </w:r>
            <w:r>
              <w:rPr>
                <w:rFonts w:hint="eastAsia" w:cs="Calibri"/>
                <w:color w:val="000000"/>
              </w:rPr>
              <w:t xml:space="preserve">的，</w:t>
            </w:r>
            <w:r>
              <w:rPr>
                <w:rFonts w:hint="eastAsia" w:ascii="Calibri" w:hAnsi="Calibri" w:cs="Calibri"/>
                <w:color w:val="000000"/>
              </w:rPr>
              <w:t xml:space="preserve">应</w:t>
            </w:r>
            <w:r>
              <w:rPr>
                <w:rFonts w:hint="eastAsia" w:cs="Calibri"/>
                <w:color w:val="000000"/>
              </w:rPr>
              <w:t xml:space="preserve">当</w:t>
            </w:r>
            <w:r>
              <w:rPr>
                <w:rFonts w:hint="eastAsia" w:ascii="Calibri" w:hAnsi="Calibri" w:cs="Calibri"/>
                <w:color w:val="000000"/>
              </w:rPr>
              <w:t xml:space="preserve">在事件发生后及时通知</w:t>
            </w:r>
            <w:r>
              <w:rPr>
                <w:rFonts w:hint="eastAsia" w:cs="Calibri"/>
                <w:color w:val="000000"/>
              </w:rPr>
              <w:t xml:space="preserve">采购人</w:t>
            </w:r>
            <w:r>
              <w:rPr>
                <w:rFonts w:hint="eastAsia" w:ascii="Calibri" w:hAnsi="Calibri" w:cs="Calibri"/>
                <w:color w:val="000000"/>
              </w:rPr>
              <w:t xml:space="preserve">，快速恢复或启用应急电源，并做好应急事件上报及处理工作</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复杂故障涉及供电部门维修处置的及时与供电部门联系，并向</w:t>
            </w:r>
            <w:r>
              <w:rPr>
                <w:rFonts w:hint="eastAsia" w:cs="Calibri"/>
                <w:color w:val="000000"/>
              </w:rPr>
              <w:t xml:space="preserve">采购人</w:t>
            </w:r>
            <w:r>
              <w:rPr>
                <w:rFonts w:hint="eastAsia" w:ascii="Calibri" w:hAnsi="Calibri" w:cs="Calibri"/>
                <w:color w:val="000000"/>
              </w:rPr>
              <w:t xml:space="preserve">报告</w:t>
            </w:r>
            <w:r>
              <w:rPr>
                <w:rFonts w:hint="eastAsia" w:cs="Calibri"/>
                <w:color w:val="000000"/>
              </w:rPr>
              <w:t xml:space="preserve">。</w:t>
            </w:r>
            <w:r>
              <w:rPr>
                <w:color w:val="000000"/>
              </w:rPr>
            </w:r>
            <w:r/>
          </w:p>
        </w:tc>
      </w:tr>
      <w:tr>
        <w:trPr>
          <w:cantSplit/>
          <w:trHeight w:val="454"/>
        </w:trPr>
        <w:tc>
          <w:tcPr>
            <w:tcW w:w="850" w:type="dxa"/>
            <w:vAlign w:val="center"/>
            <w:vMerge w:val="restart"/>
            <w:textDirection w:val="lrTb"/>
            <w:noWrap w:val="false"/>
          </w:tcPr>
          <w:p>
            <w:pPr>
              <w:pStyle w:val="744"/>
              <w:jc w:val="center"/>
              <w:widowControl/>
            </w:pPr>
            <w:r>
              <w:rPr>
                <w:rFonts w:hint="eastAsia"/>
              </w:rPr>
              <w:t xml:space="preserve">8</w:t>
            </w:r>
            <w:r/>
          </w:p>
        </w:tc>
        <w:tc>
          <w:tcPr>
            <w:tcW w:w="2137" w:type="dxa"/>
            <w:vAlign w:val="center"/>
            <w:vMerge w:val="restart"/>
            <w:textDirection w:val="lrTb"/>
            <w:noWrap w:val="false"/>
          </w:tcPr>
          <w:p>
            <w:pPr>
              <w:pStyle w:val="744"/>
              <w:widowControl/>
            </w:pPr>
            <w:r>
              <w:t xml:space="preserve">弱电系统</w:t>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（1）安全防范系统维护保养</w:t>
            </w:r>
            <w:r>
              <w:rPr>
                <w:rFonts w:hint="eastAsia" w:ascii="Calibri" w:hAnsi="Calibri" w:cs="Calibri"/>
                <w:color w:val="000000"/>
              </w:rPr>
              <w:t xml:space="preserve">符合</w:t>
            </w:r>
            <w:r>
              <w:rPr>
                <w:rFonts w:hint="eastAsia" w:cs="Calibri"/>
                <w:color w:val="000000"/>
              </w:rPr>
              <w:t xml:space="preserve">《安全防范系统维护保养规范》（</w:t>
            </w:r>
            <w:r>
              <w:rPr>
                <w:rFonts w:hint="eastAsia"/>
                <w:color w:val="000000"/>
              </w:rPr>
              <w:t xml:space="preserve">GA/T</w:t>
            </w:r>
            <w:r>
              <w:rPr>
                <w:color w:val="000000"/>
              </w:rPr>
              <w:t xml:space="preserve">☑</w:t>
            </w:r>
            <w:r>
              <w:rPr>
                <w:rFonts w:hint="eastAsia"/>
                <w:color w:val="000000"/>
              </w:rPr>
              <w:t xml:space="preserve">1081</w:t>
            </w:r>
            <w:r>
              <w:rPr>
                <w:rFonts w:hint="eastAsia" w:cs="Calibri"/>
                <w:color w:val="000000"/>
              </w:rPr>
              <w:t xml:space="preserve">）</w:t>
            </w:r>
            <w:r>
              <w:rPr>
                <w:rFonts w:hint="eastAsia" w:ascii="Calibri" w:hAnsi="Calibri" w:cs="Calibri"/>
                <w:color w:val="000000"/>
              </w:rPr>
              <w:t xml:space="preserve">的相关要求</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保持监控系统、门禁系统、安全防范系统等运行正常，有故障及时排除</w:t>
            </w:r>
            <w:r>
              <w:rPr>
                <w:rFonts w:hint="eastAsia" w:cs="Calibri"/>
                <w:color w:val="000000"/>
              </w:rPr>
              <w:t xml:space="preserve">。</w:t>
            </w:r>
            <w:r>
              <w:rPr>
                <w:color w:val="000000"/>
              </w:rPr>
            </w:r>
            <w:r/>
          </w:p>
        </w:tc>
      </w:tr>
      <w:tr>
        <w:trPr>
          <w:cantSplit/>
          <w:trHeight w:val="454"/>
        </w:trPr>
        <w:tc>
          <w:tcPr>
            <w:tcW w:w="850" w:type="dxa"/>
            <w:vAlign w:val="center"/>
            <w:vMerge w:val="restart"/>
            <w:textDirection w:val="lrTb"/>
            <w:noWrap w:val="false"/>
          </w:tcPr>
          <w:p>
            <w:pPr>
              <w:pStyle w:val="744"/>
              <w:jc w:val="center"/>
              <w:widowControl/>
            </w:pPr>
            <w:r>
              <w:rPr>
                <w:rFonts w:hint="eastAsia"/>
              </w:rPr>
              <w:t xml:space="preserve">9</w:t>
            </w:r>
            <w:r/>
          </w:p>
        </w:tc>
        <w:tc>
          <w:tcPr>
            <w:tcW w:w="2137" w:type="dxa"/>
            <w:vAlign w:val="center"/>
            <w:vMerge w:val="restart"/>
            <w:textDirection w:val="lrTb"/>
            <w:noWrap w:val="false"/>
          </w:tcPr>
          <w:p>
            <w:pPr>
              <w:pStyle w:val="744"/>
              <w:widowControl/>
            </w:pPr>
            <w:r>
              <w:t xml:space="preserve">照明系统</w:t>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☑（1）</w:t>
            </w:r>
            <w:r>
              <w:rPr>
                <w:rFonts w:hint="eastAsia" w:ascii="Calibri" w:hAnsi="Calibri" w:cs="Calibri"/>
                <w:color w:val="000000"/>
              </w:rPr>
              <w:t xml:space="preserve">外观整洁无缺损、无松落</w:t>
            </w:r>
            <w:r>
              <w:rPr>
                <w:rFonts w:hint="eastAsia" w:cs="Calibri"/>
                <w:color w:val="000000"/>
              </w:rPr>
              <w:t xml:space="preserve">。</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hint="eastAsia" w:cs="Calibri"/>
                <w:color w:val="000000"/>
              </w:rPr>
              <w:t xml:space="preserve">☑（2）更换的</w:t>
            </w:r>
            <w:r>
              <w:rPr>
                <w:rFonts w:hint="eastAsia" w:ascii="Calibri" w:hAnsi="Calibri" w:cs="Calibri"/>
                <w:color w:val="000000"/>
              </w:rPr>
              <w:t xml:space="preserve">照明灯具</w:t>
            </w:r>
            <w:r>
              <w:rPr>
                <w:rFonts w:hint="eastAsia" w:cs="Calibri"/>
                <w:color w:val="000000"/>
              </w:rPr>
              <w:t xml:space="preserve">应当</w:t>
            </w:r>
            <w:r>
              <w:rPr>
                <w:rFonts w:hint="eastAsia" w:ascii="Calibri" w:hAnsi="Calibri" w:cs="Calibri"/>
                <w:color w:val="000000"/>
              </w:rPr>
              <w:t xml:space="preserve">选用节能环保产品</w:t>
            </w:r>
            <w:r>
              <w:rPr>
                <w:rFonts w:hint="eastAsia" w:cs="Calibri"/>
                <w:color w:val="000000"/>
              </w:rPr>
              <w:t xml:space="preserve">，亮度与更换前保持一致。</w:t>
            </w:r>
            <w:r>
              <w:rPr>
                <w:color w:val="000000"/>
              </w:rPr>
            </w:r>
            <w:r/>
          </w:p>
        </w:tc>
      </w:tr>
      <w:tr>
        <w:trPr>
          <w:cantSplit/>
          <w:trHeight w:val="454"/>
        </w:trPr>
        <w:tc>
          <w:tcPr>
            <w:tcW w:w="850" w:type="dxa"/>
            <w:vAlign w:val="center"/>
            <w:vMerge w:val="continue"/>
            <w:textDirection w:val="lrTb"/>
            <w:noWrap w:val="false"/>
          </w:tcPr>
          <w:p>
            <w:pPr>
              <w:pStyle w:val="744"/>
              <w:jc w:val="center"/>
              <w:widowControl/>
            </w:pPr>
            <w:r/>
            <w:r/>
          </w:p>
        </w:tc>
        <w:tc>
          <w:tcPr>
            <w:tcW w:w="2137" w:type="dxa"/>
            <w:vAlign w:val="center"/>
            <w:vMerge w:val="continue"/>
            <w:textDirection w:val="lrTb"/>
            <w:noWrap w:val="false"/>
          </w:tcPr>
          <w:p>
            <w:pPr>
              <w:pStyle w:val="744"/>
              <w:widowControl/>
            </w:pPr>
            <w:r/>
            <w:r/>
          </w:p>
        </w:tc>
        <w:tc>
          <w:tcPr>
            <w:tcW w:w="6210"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每周至少</w:t>
            </w:r>
            <w:r>
              <w:rPr>
                <w:rFonts w:hint="eastAsia" w:cs="Calibri"/>
                <w:color w:val="000000"/>
              </w:rPr>
              <w:t xml:space="preserve">开展</w:t>
            </w:r>
            <w:r>
              <w:rPr>
                <w:rFonts w:hint="eastAsia" w:ascii="Calibri" w:hAnsi="Calibri" w:cs="Calibri"/>
                <w:color w:val="000000"/>
              </w:rPr>
              <w:t xml:space="preserve">1次公共区域照明设备巡视</w:t>
            </w:r>
            <w:r>
              <w:rPr>
                <w:rFonts w:hint="eastAsia" w:cs="Calibri"/>
                <w:color w:val="000000"/>
              </w:rPr>
              <w:t xml:space="preserve">。</w:t>
            </w:r>
            <w:r>
              <w:rPr>
                <w:color w:val="000000"/>
              </w:rPr>
            </w:r>
            <w:r/>
          </w:p>
        </w:tc>
      </w:tr>
    </w:tbl>
    <w:p>
      <w:pPr>
        <w:pStyle w:val="772"/>
        <w:rPr>
          <w:rFonts w:ascii="楷体" w:hAnsi="楷体" w:eastAsia="楷体" w:cs="楷体"/>
        </w:rPr>
      </w:pPr>
      <w:r>
        <w:rPr>
          <w:rFonts w:hint="eastAsia" w:ascii="楷体" w:hAnsi="楷体" w:eastAsia="楷体" w:cs="楷体"/>
        </w:rPr>
        <w:t xml:space="preserve">注：电梯系统、锅炉设备等设施设备的安装改造维修应当由具备相应资质的供应商完成，如供应商自身不具备，可进行分包由具有相应资质的单位完成。服务标准涉及的国家标准有更新的，执行国家最新标准。</w:t>
      </w:r>
      <w:r>
        <w:rPr>
          <w:rFonts w:ascii="楷体" w:hAnsi="楷体" w:eastAsia="楷体" w:cs="楷体"/>
        </w:rPr>
      </w:r>
      <w:r/>
    </w:p>
    <w:p>
      <w:pPr>
        <w:pStyle w:val="744"/>
        <w:spacing w:line="0" w:lineRule="atLeast"/>
        <w:rPr>
          <w:rFonts w:ascii="宋体" w:hAnsi="宋体"/>
          <w:b/>
          <w:color w:val="000000"/>
          <w:sz w:val="24"/>
          <w:szCs w:val="24"/>
        </w:rPr>
      </w:pPr>
      <w:r>
        <w:rPr>
          <w:rFonts w:ascii="宋体" w:hAnsi="宋体"/>
          <w:b/>
          <w:color w:val="000000"/>
          <w:sz w:val="24"/>
          <w:szCs w:val="24"/>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3.4</w:t>
      </w:r>
      <w:r>
        <w:rPr>
          <w:rFonts w:ascii="宋体" w:hAnsi="宋体"/>
          <w:b/>
          <w:color w:val="000000"/>
          <w:sz w:val="24"/>
          <w:szCs w:val="24"/>
        </w:rPr>
        <w:t xml:space="preserve">保洁服务</w:t>
      </w:r>
      <w:r/>
    </w:p>
    <w:tbl>
      <w:tblPr>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152"/>
        <w:gridCol w:w="6187"/>
      </w:tblGrid>
      <w:tr>
        <w:trPr>
          <w:trHeight w:val="454"/>
        </w:trPr>
        <w:tc>
          <w:tcPr>
            <w:tcW w:w="836" w:type="dxa"/>
            <w:vAlign w:val="center"/>
            <w:textDirection w:val="lrTb"/>
            <w:noWrap w:val="false"/>
          </w:tcPr>
          <w:p>
            <w:pPr>
              <w:pStyle w:val="744"/>
              <w:jc w:val="center"/>
              <w:widowControl/>
              <w:rPr>
                <w:b/>
                <w:bCs/>
                <w:color w:val="000000"/>
              </w:rPr>
            </w:pPr>
            <w:r>
              <w:rPr>
                <w:rFonts w:hint="eastAsia" w:cs="Calibri"/>
                <w:b/>
                <w:bCs/>
                <w:color w:val="000000"/>
              </w:rPr>
              <w:t xml:space="preserve">序号</w:t>
            </w:r>
            <w:r>
              <w:rPr>
                <w:b/>
                <w:bCs/>
                <w:color w:val="000000"/>
              </w:rPr>
            </w:r>
            <w:r/>
          </w:p>
        </w:tc>
        <w:tc>
          <w:tcPr>
            <w:tcW w:w="2152" w:type="dxa"/>
            <w:vAlign w:val="center"/>
            <w:textDirection w:val="lrTb"/>
            <w:noWrap w:val="false"/>
          </w:tcPr>
          <w:p>
            <w:pPr>
              <w:pStyle w:val="744"/>
              <w:jc w:val="center"/>
              <w:widowControl/>
              <w:rPr>
                <w:b/>
                <w:bCs/>
                <w:color w:val="000000"/>
              </w:rPr>
            </w:pPr>
            <w:r>
              <w:rPr>
                <w:rFonts w:ascii="Calibri" w:hAnsi="Calibri" w:cs="Calibri"/>
                <w:b/>
                <w:bCs/>
                <w:color w:val="000000"/>
              </w:rPr>
              <w:t xml:space="preserve">服务内容</w:t>
            </w:r>
            <w:r>
              <w:rPr>
                <w:b/>
                <w:bCs/>
                <w:color w:val="000000"/>
              </w:rPr>
            </w:r>
            <w:r/>
          </w:p>
        </w:tc>
        <w:tc>
          <w:tcPr>
            <w:tcW w:w="6187" w:type="dxa"/>
            <w:vAlign w:val="center"/>
            <w:textDirection w:val="lrTb"/>
            <w:noWrap w:val="false"/>
          </w:tcPr>
          <w:p>
            <w:pPr>
              <w:pStyle w:val="744"/>
              <w:jc w:val="center"/>
              <w:widowControl/>
              <w:rPr>
                <w:b/>
                <w:bCs/>
                <w:color w:val="000000"/>
              </w:rPr>
            </w:pPr>
            <w:r>
              <w:rPr>
                <w:rFonts w:hint="eastAsia" w:cs="Calibri"/>
                <w:b/>
                <w:bCs/>
                <w:color w:val="000000"/>
              </w:rPr>
              <w:t xml:space="preserve">服务标准</w:t>
            </w:r>
            <w:r>
              <w:rPr>
                <w:b/>
                <w:bCs/>
                <w:color w:val="000000"/>
              </w:rPr>
            </w:r>
            <w:r/>
          </w:p>
        </w:tc>
      </w:tr>
      <w:tr>
        <w:trPr>
          <w:cantSplit/>
          <w:trHeight w:val="454"/>
        </w:trPr>
        <w:tc>
          <w:tcPr>
            <w:tcW w:w="836" w:type="dxa"/>
            <w:vAlign w:val="center"/>
            <w:vMerge w:val="restart"/>
            <w:textDirection w:val="lrTb"/>
            <w:noWrap w:val="false"/>
          </w:tcPr>
          <w:p>
            <w:pPr>
              <w:pStyle w:val="744"/>
              <w:jc w:val="center"/>
              <w:widowControl/>
            </w:pPr>
            <w:r>
              <w:rPr>
                <w:rFonts w:hint="eastAsia"/>
              </w:rPr>
              <w:t xml:space="preserve">1</w:t>
            </w:r>
            <w:r/>
          </w:p>
        </w:tc>
        <w:tc>
          <w:tcPr>
            <w:tcW w:w="2152" w:type="dxa"/>
            <w:vAlign w:val="center"/>
            <w:vMerge w:val="restart"/>
            <w:textDirection w:val="lrTb"/>
            <w:noWrap w:val="false"/>
          </w:tcPr>
          <w:p>
            <w:pPr>
              <w:pStyle w:val="744"/>
              <w:widowControl/>
            </w:pPr>
            <w:r>
              <w:rPr>
                <w:rFonts w:hint="eastAsia"/>
              </w:rPr>
              <w:t xml:space="preserve">基本要求</w:t>
            </w:r>
            <w:r/>
          </w:p>
        </w:tc>
        <w:tc>
          <w:tcPr>
            <w:tcW w:w="6187" w:type="dxa"/>
            <w:vAlign w:val="center"/>
            <w:textDirection w:val="lrTb"/>
            <w:noWrap w:val="false"/>
          </w:tcPr>
          <w:p>
            <w:pPr>
              <w:pStyle w:val="744"/>
              <w:ind w:firstLine="210"/>
              <w:jc w:val="left"/>
              <w:widowControl/>
              <w:rPr>
                <w:color w:val="000000"/>
              </w:rPr>
            </w:pPr>
            <w:r>
              <w:rPr>
                <w:rFonts w:hint="eastAsia" w:cs="Calibri"/>
                <w:color w:val="000000"/>
              </w:rPr>
              <w:t xml:space="preserve">☑（1）</w:t>
            </w:r>
            <w:r>
              <w:rPr>
                <w:rFonts w:hint="eastAsia" w:ascii="Calibri" w:hAnsi="Calibri" w:cs="Calibri"/>
                <w:color w:val="000000"/>
              </w:rPr>
              <w:t xml:space="preserve">建立保洁服务的工作制度及工作计划，并按照执行</w:t>
            </w:r>
            <w:r>
              <w:rPr>
                <w:rFonts w:hint="eastAsia"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做好保洁服务工作记录，记录填写规范、保存完好</w:t>
            </w:r>
            <w:r>
              <w:rPr>
                <w:rFonts w:hint="eastAsia"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作业时采取安全防护措施，防止对作业人员或他人造成伤害。相关耗材的环保、安全性</w:t>
            </w:r>
            <w:r>
              <w:rPr>
                <w:rFonts w:hint="eastAsia" w:cs="Calibri"/>
                <w:color w:val="000000"/>
              </w:rPr>
              <w:t xml:space="preserve">等</w:t>
            </w:r>
            <w:r>
              <w:rPr>
                <w:rFonts w:hint="eastAsia" w:ascii="Calibri" w:hAnsi="Calibri" w:cs="Calibri"/>
                <w:color w:val="000000"/>
              </w:rPr>
              <w:t xml:space="preserve">应</w:t>
            </w:r>
            <w:r>
              <w:rPr>
                <w:rFonts w:hint="eastAsia" w:cs="Calibri"/>
                <w:color w:val="000000"/>
              </w:rPr>
              <w:t xml:space="preserve">当</w:t>
            </w:r>
            <w:r>
              <w:rPr>
                <w:rFonts w:hint="eastAsia" w:ascii="Calibri" w:hAnsi="Calibri" w:cs="Calibri"/>
                <w:color w:val="000000"/>
              </w:rPr>
              <w:t xml:space="preserve">符合</w:t>
            </w:r>
            <w:r>
              <w:rPr>
                <w:rFonts w:hint="eastAsia" w:cs="Calibri"/>
                <w:color w:val="000000"/>
              </w:rPr>
              <w:t xml:space="preserve">国家相关</w:t>
            </w:r>
            <w:r>
              <w:rPr>
                <w:rFonts w:hint="eastAsia" w:ascii="Calibri" w:hAnsi="Calibri" w:cs="Calibri"/>
                <w:color w:val="000000"/>
              </w:rPr>
              <w:t xml:space="preserve">规定要求</w:t>
            </w:r>
            <w:r>
              <w:rPr>
                <w:rFonts w:hint="eastAsia"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进入保密区域时，有</w:t>
            </w:r>
            <w:r>
              <w:rPr>
                <w:rFonts w:hint="eastAsia" w:cs="Calibri"/>
                <w:color w:val="000000"/>
              </w:rPr>
              <w:t xml:space="preserve">采购人</w:t>
            </w:r>
            <w:r>
              <w:rPr>
                <w:rFonts w:hint="eastAsia" w:ascii="Calibri" w:hAnsi="Calibri" w:cs="Calibri"/>
                <w:color w:val="000000"/>
              </w:rPr>
              <w:t xml:space="preserve">相关人员</w:t>
            </w:r>
            <w:r>
              <w:rPr>
                <w:rFonts w:hint="eastAsia" w:cs="Calibri"/>
                <w:color w:val="000000"/>
              </w:rPr>
              <w:t xml:space="preserve">全程</w:t>
            </w:r>
            <w:r>
              <w:rPr>
                <w:rFonts w:hint="eastAsia" w:ascii="Calibri" w:hAnsi="Calibri" w:cs="Calibri"/>
                <w:color w:val="000000"/>
              </w:rPr>
              <w:t xml:space="preserve">在场</w:t>
            </w:r>
            <w:r>
              <w:rPr>
                <w:rFonts w:hint="eastAsia" w:cs="Calibri"/>
                <w:color w:val="000000"/>
              </w:rPr>
              <w:t xml:space="preserve">。</w:t>
            </w:r>
            <w:r>
              <w:rPr>
                <w:color w:val="000000"/>
              </w:rPr>
            </w:r>
            <w:r/>
          </w:p>
        </w:tc>
      </w:tr>
      <w:tr>
        <w:trPr>
          <w:cantSplit/>
          <w:trHeight w:val="1507"/>
        </w:trPr>
        <w:tc>
          <w:tcPr>
            <w:tcW w:w="836" w:type="dxa"/>
            <w:vAlign w:val="center"/>
            <w:vMerge w:val="restart"/>
            <w:textDirection w:val="lrTb"/>
            <w:noWrap w:val="false"/>
          </w:tcPr>
          <w:p>
            <w:pPr>
              <w:pStyle w:val="744"/>
              <w:jc w:val="center"/>
              <w:widowControl/>
            </w:pPr>
            <w:r>
              <w:rPr>
                <w:rFonts w:hint="eastAsia"/>
              </w:rPr>
              <w:t xml:space="preserve">2</w:t>
            </w:r>
            <w:r/>
          </w:p>
        </w:tc>
        <w:tc>
          <w:tcPr>
            <w:tcW w:w="2152" w:type="dxa"/>
            <w:vAlign w:val="center"/>
            <w:vMerge w:val="restart"/>
            <w:textDirection w:val="lrTb"/>
            <w:noWrap w:val="false"/>
          </w:tcPr>
          <w:p>
            <w:pPr>
              <w:pStyle w:val="744"/>
              <w:widowControl/>
            </w:pPr>
            <w:r>
              <w:t xml:space="preserve">办公用房区域保洁</w:t>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大厅、楼内公共通道</w:t>
            </w:r>
            <w:r>
              <w:rPr>
                <w:rFonts w:hint="eastAsia" w:cs="Calibri"/>
                <w:color w:val="000000"/>
              </w:rPr>
              <w:t xml:space="preserve">：</w:t>
            </w:r>
            <w:r>
              <w:rPr>
                <w:color w:val="000000"/>
              </w:rPr>
            </w:r>
            <w:r/>
          </w:p>
          <w:p>
            <w:pPr>
              <w:pStyle w:val="744"/>
              <w:ind w:firstLine="210"/>
              <w:jc w:val="left"/>
              <w:widowControl/>
              <w:rPr>
                <w:color w:val="000000"/>
              </w:rPr>
            </w:pPr>
            <w:r>
              <w:rPr>
                <w:rFonts w:cs="Calibri"/>
                <w:color w:val="000000"/>
              </w:rPr>
              <w:t xml:space="preserve">☑</w:t>
            </w:r>
            <w:r>
              <w:rPr>
                <w:rFonts w:hint="eastAsia" w:ascii="Calibri" w:hAnsi="Calibri" w:cs="Calibri"/>
                <w:color w:val="000000"/>
              </w:rPr>
              <w:t xml:space="preserve">①公共通道保持干净，无异味、无杂物、无积水</w:t>
            </w:r>
            <w:r>
              <w:rPr>
                <w:rFonts w:hint="eastAsia" w:cs="Calibri"/>
                <w:color w:val="000000"/>
              </w:rPr>
              <w:t xml:space="preserve">，每日至少开展1次清洁作业。</w:t>
            </w:r>
            <w:r>
              <w:rPr>
                <w:color w:val="000000"/>
              </w:rPr>
            </w:r>
            <w:r/>
          </w:p>
          <w:p>
            <w:pPr>
              <w:pStyle w:val="744"/>
              <w:ind w:firstLine="210"/>
              <w:jc w:val="left"/>
              <w:widowControl/>
              <w:rPr>
                <w:color w:val="000000"/>
              </w:rPr>
            </w:pPr>
            <w:r>
              <w:rPr>
                <w:rFonts w:cs="Calibri"/>
                <w:color w:val="000000"/>
              </w:rPr>
              <w:t xml:space="preserve">☑</w:t>
            </w:r>
            <w:r>
              <w:rPr>
                <w:rFonts w:hint="eastAsia" w:ascii="Calibri" w:hAnsi="Calibri" w:cs="Calibri"/>
                <w:color w:val="000000"/>
              </w:rPr>
              <w:t xml:space="preserve">②门窗玻璃干净无尘，透光性好</w:t>
            </w:r>
            <w:r>
              <w:rPr>
                <w:rFonts w:hint="eastAsia" w:cs="Calibri"/>
                <w:color w:val="000000"/>
              </w:rPr>
              <w:t xml:space="preserve">，每周至少开展1次清洁作业</w:t>
            </w:r>
            <w:r>
              <w:rPr>
                <w:rFonts w:hint="eastAsia" w:ascii="Calibri" w:hAnsi="Calibri" w:cs="Calibri"/>
                <w:color w:val="000000"/>
              </w:rPr>
              <w:t xml:space="preserve">。</w:t>
            </w:r>
            <w:r>
              <w:rPr>
                <w:color w:val="000000"/>
              </w:rPr>
            </w:r>
            <w:r/>
          </w:p>
          <w:p>
            <w:pPr>
              <w:pStyle w:val="744"/>
              <w:ind w:firstLine="210"/>
              <w:jc w:val="left"/>
              <w:widowControl/>
              <w:rPr>
                <w:color w:val="000000"/>
              </w:rPr>
            </w:pPr>
            <w:r>
              <w:rPr>
                <w:rFonts w:cs="Calibri"/>
                <w:color w:val="000000"/>
              </w:rPr>
              <w:t xml:space="preserve">☑</w:t>
            </w:r>
            <w:r>
              <w:rPr>
                <w:rFonts w:hint="eastAsia" w:ascii="Calibri" w:hAnsi="Calibri" w:cs="Calibri"/>
                <w:color w:val="000000"/>
              </w:rPr>
              <w:t xml:space="preserve">③指示牌干净，无污渍</w:t>
            </w:r>
            <w:r>
              <w:rPr>
                <w:rFonts w:hint="eastAsia" w:cs="Calibri"/>
                <w:color w:val="000000"/>
              </w:rPr>
              <w:t xml:space="preserve">，每日至少开展1次清洁作业。</w:t>
            </w:r>
            <w:r>
              <w:rPr>
                <w:color w:val="000000"/>
              </w:rPr>
            </w:r>
            <w:r/>
          </w:p>
        </w:tc>
      </w:tr>
      <w:tr>
        <w:trPr>
          <w:cantSplit/>
          <w:trHeight w:val="1095"/>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电器、消防等设施设备</w:t>
            </w:r>
            <w:r>
              <w:rPr>
                <w:rFonts w:hint="eastAsia" w:cs="Calibri"/>
                <w:color w:val="000000"/>
              </w:rPr>
              <w:t xml:space="preserve">：</w:t>
            </w:r>
            <w:r>
              <w:rPr>
                <w:color w:val="000000"/>
              </w:rPr>
            </w:r>
            <w:r/>
          </w:p>
          <w:p>
            <w:pPr>
              <w:pStyle w:val="744"/>
              <w:ind w:firstLine="210"/>
              <w:jc w:val="left"/>
              <w:widowControl/>
              <w:rPr>
                <w:color w:val="000000"/>
              </w:rPr>
            </w:pPr>
            <w:r>
              <w:rPr>
                <w:rFonts w:cs="Calibri"/>
                <w:color w:val="000000"/>
              </w:rPr>
              <w:t xml:space="preserve">☑</w:t>
            </w:r>
            <w:r>
              <w:rPr>
                <w:rFonts w:hint="eastAsia" w:ascii="Calibri" w:hAnsi="Calibri" w:cs="Calibri"/>
                <w:color w:val="000000"/>
              </w:rPr>
              <w:t xml:space="preserve">①配电箱、设备机房、</w:t>
            </w:r>
            <w:r>
              <w:rPr>
                <w:rFonts w:hint="eastAsia" w:cs="Calibri"/>
                <w:color w:val="000000"/>
              </w:rPr>
              <w:t xml:space="preserve">会议室音视频设备、</w:t>
            </w:r>
            <w:r>
              <w:rPr>
                <w:rFonts w:hint="eastAsia" w:ascii="Calibri" w:hAnsi="Calibri" w:cs="Calibri"/>
                <w:color w:val="000000"/>
              </w:rPr>
              <w:t xml:space="preserve">消防栓及开关插座等保持表面干净，无尘无污迹</w:t>
            </w:r>
            <w:r>
              <w:rPr>
                <w:rFonts w:hint="eastAsia" w:cs="Calibri"/>
                <w:color w:val="000000"/>
              </w:rPr>
              <w:t xml:space="preserve">，每月至少开展1次清洁作业</w:t>
            </w:r>
            <w:r>
              <w:rPr>
                <w:rFonts w:hint="eastAsia" w:ascii="Calibri" w:hAnsi="Calibri" w:cs="Calibri"/>
                <w:color w:val="000000"/>
              </w:rPr>
              <w:t xml:space="preserve">。</w:t>
            </w:r>
            <w:r>
              <w:rPr>
                <w:color w:val="000000"/>
              </w:rPr>
            </w:r>
            <w:r/>
          </w:p>
          <w:p>
            <w:pPr>
              <w:pStyle w:val="744"/>
              <w:ind w:firstLine="210"/>
              <w:jc w:val="left"/>
              <w:widowControl/>
              <w:rPr>
                <w:color w:val="000000"/>
              </w:rPr>
            </w:pPr>
            <w:r>
              <w:rPr>
                <w:rFonts w:cs="Calibri"/>
                <w:color w:val="000000"/>
              </w:rPr>
              <w:t xml:space="preserve">☑</w:t>
            </w:r>
            <w:r>
              <w:rPr>
                <w:rFonts w:hint="eastAsia" w:ascii="Calibri" w:hAnsi="Calibri" w:cs="Calibri"/>
                <w:color w:val="000000"/>
              </w:rPr>
              <w:t xml:space="preserve">②监控摄像头、门禁系统等表面光亮，无尘、无斑点</w:t>
            </w:r>
            <w:r>
              <w:rPr>
                <w:rFonts w:hint="eastAsia" w:cs="Calibri"/>
                <w:color w:val="000000"/>
              </w:rPr>
              <w:t xml:space="preserve">，每月至少开展1次清洁作业</w:t>
            </w:r>
            <w:r>
              <w:rPr>
                <w:rFonts w:hint="eastAsia" w:ascii="Calibri" w:hAnsi="Calibri"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楼梯及楼梯间保持干净、无异味、无杂物、无积水</w:t>
            </w:r>
            <w:r>
              <w:rPr>
                <w:rFonts w:hint="eastAsia" w:cs="Calibri"/>
                <w:color w:val="000000"/>
              </w:rPr>
              <w:t xml:space="preserve">，每日至少开展1次清洁作业。</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开水间保持干净、无异味、无杂物、无积水</w:t>
            </w:r>
            <w:r>
              <w:rPr>
                <w:rFonts w:hint="eastAsia" w:cs="Calibri"/>
                <w:color w:val="000000"/>
              </w:rPr>
              <w:t xml:space="preserve">，每日至少开展1次清洁作业。</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作业工具间</w:t>
            </w:r>
            <w:r>
              <w:rPr>
                <w:rFonts w:hint="eastAsia" w:cs="Calibri"/>
                <w:color w:val="000000"/>
              </w:rPr>
              <w:t xml:space="preserve">：</w:t>
            </w:r>
            <w:r>
              <w:rPr>
                <w:color w:val="000000"/>
              </w:rPr>
            </w:r>
            <w:r/>
          </w:p>
          <w:p>
            <w:pPr>
              <w:pStyle w:val="744"/>
              <w:ind w:firstLine="210"/>
              <w:jc w:val="left"/>
              <w:widowControl/>
              <w:rPr>
                <w:color w:val="000000"/>
              </w:rPr>
            </w:pPr>
            <w:r>
              <w:rPr>
                <w:rFonts w:cs="Calibri"/>
                <w:color w:val="000000"/>
              </w:rPr>
              <w:t xml:space="preserve">☑</w:t>
            </w:r>
            <w:r>
              <w:rPr>
                <w:rFonts w:hint="eastAsia" w:ascii="Calibri" w:hAnsi="Calibri" w:cs="Calibri"/>
                <w:color w:val="000000"/>
              </w:rPr>
              <w:t xml:space="preserve">①保持干净，无异味、无杂物、无积水</w:t>
            </w:r>
            <w:r>
              <w:rPr>
                <w:rFonts w:hint="eastAsia" w:cs="Calibri"/>
                <w:color w:val="000000"/>
              </w:rPr>
              <w:t xml:space="preserve">，每日至少开展</w:t>
            </w:r>
            <w:r>
              <w:rPr>
                <w:rFonts w:hint="eastAsia" w:cs="Calibri"/>
                <w:b/>
                <w:bCs/>
                <w:color w:val="000000"/>
              </w:rPr>
              <w:t xml:space="preserve">1</w:t>
            </w:r>
            <w:r>
              <w:rPr>
                <w:rFonts w:hint="eastAsia" w:cs="Calibri"/>
                <w:color w:val="000000"/>
              </w:rPr>
              <w:t xml:space="preserve">次清洁作业。</w:t>
            </w:r>
            <w:r>
              <w:rPr>
                <w:color w:val="000000"/>
              </w:rPr>
            </w:r>
            <w:r/>
          </w:p>
          <w:p>
            <w:pPr>
              <w:pStyle w:val="744"/>
              <w:ind w:firstLine="210"/>
              <w:jc w:val="left"/>
              <w:widowControl/>
              <w:rPr>
                <w:color w:val="000000"/>
              </w:rPr>
            </w:pPr>
            <w:r>
              <w:rPr>
                <w:rFonts w:cs="Calibri"/>
                <w:color w:val="000000"/>
              </w:rPr>
              <w:t xml:space="preserve">☑</w:t>
            </w:r>
            <w:r>
              <w:rPr>
                <w:rFonts w:hint="eastAsia" w:ascii="Calibri" w:hAnsi="Calibri" w:cs="Calibri"/>
                <w:color w:val="000000"/>
              </w:rPr>
              <w:t xml:space="preserve">②作业工具摆放整齐有序，表面干净无渍</w:t>
            </w:r>
            <w:r>
              <w:rPr>
                <w:rFonts w:hint="eastAsia" w:cs="Calibri"/>
                <w:color w:val="000000"/>
              </w:rPr>
              <w:t xml:space="preserve">，每日消毒。</w:t>
            </w:r>
            <w:r>
              <w:rPr>
                <w:color w:val="000000"/>
              </w:rPr>
            </w:r>
            <w:r/>
          </w:p>
        </w:tc>
      </w:tr>
      <w:tr>
        <w:trPr>
          <w:cantSplit/>
          <w:trHeight w:val="1095"/>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公共卫生间</w:t>
            </w:r>
            <w:r>
              <w:rPr>
                <w:rFonts w:hint="eastAsia" w:cs="Calibri"/>
                <w:color w:val="000000"/>
              </w:rPr>
              <w:t xml:space="preserve">：</w:t>
            </w:r>
            <w:r>
              <w:rPr>
                <w:color w:val="000000"/>
              </w:rPr>
            </w:r>
            <w:r/>
          </w:p>
          <w:p>
            <w:pPr>
              <w:pStyle w:val="744"/>
              <w:jc w:val="left"/>
              <w:widowControl/>
              <w:rPr>
                <w:color w:val="000000"/>
              </w:rPr>
            </w:pPr>
            <w:r>
              <w:rPr>
                <w:rFonts w:hint="eastAsia" w:cs="Calibri"/>
                <w:color w:val="000000"/>
              </w:rPr>
              <w:t xml:space="preserve">   </w:t>
            </w:r>
            <w:r>
              <w:rPr>
                <w:rFonts w:hint="eastAsia" w:ascii="Calibri" w:hAnsi="Calibri" w:cs="Calibri"/>
                <w:color w:val="000000"/>
              </w:rPr>
              <w:t xml:space="preserve">①保持干净，无异味，垃圾无溢出</w:t>
            </w:r>
            <w:r>
              <w:rPr>
                <w:rFonts w:hint="eastAsia" w:cs="Calibri"/>
                <w:color w:val="000000"/>
              </w:rPr>
              <w:t xml:space="preserve">，每日至少开展1次清洁作业。</w:t>
            </w:r>
            <w:r>
              <w:rPr>
                <w:color w:val="000000"/>
              </w:rPr>
            </w:r>
            <w:r/>
          </w:p>
          <w:p>
            <w:pPr>
              <w:pStyle w:val="744"/>
              <w:ind w:firstLine="210"/>
              <w:jc w:val="left"/>
              <w:widowControl/>
              <w:rPr>
                <w:color w:val="000000"/>
              </w:rPr>
            </w:pPr>
            <w:r>
              <w:rPr>
                <w:rFonts w:hint="eastAsia" w:cs="Calibri"/>
                <w:color w:val="000000"/>
              </w:rPr>
              <w:t xml:space="preserve"> </w:t>
            </w:r>
            <w:r>
              <w:rPr>
                <w:rFonts w:hint="eastAsia" w:ascii="Calibri" w:hAnsi="Calibri" w:cs="Calibri"/>
                <w:color w:val="000000"/>
              </w:rPr>
              <w:t xml:space="preserve">②</w:t>
            </w:r>
            <w:r>
              <w:rPr>
                <w:rFonts w:hint="eastAsia" w:cs="Calibri"/>
                <w:b/>
                <w:bCs/>
                <w:color w:val="000000"/>
              </w:rPr>
              <w:t xml:space="preserve">及时补充</w:t>
            </w:r>
            <w:r>
              <w:rPr>
                <w:rFonts w:hint="eastAsia" w:ascii="Calibri" w:hAnsi="Calibri" w:cs="Calibri"/>
                <w:b/>
                <w:bCs/>
                <w:color w:val="000000"/>
              </w:rPr>
              <w:t xml:space="preserve">厕纸等必要用品</w:t>
            </w:r>
            <w:r>
              <w:rPr>
                <w:rFonts w:hint="eastAsia" w:cs="Calibri"/>
                <w:b/>
                <w:bCs/>
                <w:color w:val="000000"/>
              </w:rPr>
              <w:t xml:space="preserve">。</w:t>
            </w:r>
            <w:r>
              <w:rPr>
                <w:color w:val="000000"/>
              </w:rPr>
            </w:r>
            <w:r/>
          </w:p>
        </w:tc>
      </w:tr>
      <w:tr>
        <w:trPr>
          <w:cantSplit/>
          <w:trHeight w:val="1107"/>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（7）</w:t>
            </w:r>
            <w:r>
              <w:rPr>
                <w:rFonts w:hint="eastAsia" w:ascii="Calibri" w:hAnsi="Calibri" w:cs="Calibri"/>
                <w:color w:val="000000"/>
              </w:rPr>
              <w:t xml:space="preserve">电梯轿厢</w:t>
            </w:r>
            <w:r>
              <w:rPr>
                <w:rFonts w:hint="eastAsia" w:cs="Calibri"/>
                <w:color w:val="000000"/>
              </w:rPr>
              <w:t xml:space="preserve">：</w:t>
            </w:r>
            <w:r>
              <w:rPr>
                <w:color w:val="000000"/>
              </w:rPr>
            </w:r>
            <w:r/>
          </w:p>
          <w:p>
            <w:pPr>
              <w:pStyle w:val="744"/>
              <w:ind w:left="315"/>
              <w:jc w:val="left"/>
              <w:widowControl/>
              <w:rPr>
                <w:color w:val="000000"/>
              </w:rPr>
            </w:pPr>
            <w:r>
              <w:rPr>
                <w:rFonts w:hint="eastAsia" w:cs="Calibri"/>
                <w:color w:val="000000"/>
              </w:rPr>
              <w:t xml:space="preserve">①</w:t>
            </w:r>
            <w:r>
              <w:rPr>
                <w:rFonts w:hint="eastAsia" w:ascii="Calibri" w:hAnsi="Calibri" w:cs="Calibri"/>
                <w:color w:val="000000"/>
              </w:rPr>
              <w:t xml:space="preserve">保持干净，无污渍、无粘贴物、无异味</w:t>
            </w:r>
            <w:r>
              <w:rPr>
                <w:rFonts w:hint="eastAsia" w:cs="Calibri"/>
                <w:color w:val="000000"/>
              </w:rPr>
              <w:t xml:space="preserve">，每日至少开展1次清洁作业。</w:t>
            </w:r>
            <w:r>
              <w:rPr>
                <w:color w:val="000000"/>
              </w:rPr>
            </w:r>
            <w:r/>
          </w:p>
          <w:p>
            <w:pPr>
              <w:pStyle w:val="744"/>
              <w:ind w:left="315"/>
              <w:jc w:val="left"/>
              <w:widowControl/>
              <w:rPr>
                <w:color w:val="000000"/>
              </w:rPr>
            </w:pPr>
            <w:r>
              <w:rPr>
                <w:rFonts w:hint="eastAsia" w:ascii="Calibri" w:hAnsi="Calibri" w:cs="Calibri"/>
                <w:color w:val="000000"/>
              </w:rPr>
              <w:t xml:space="preserve">②灯具、操作指示板明亮</w:t>
            </w:r>
            <w:r>
              <w:rPr>
                <w:rFonts w:hint="eastAsia"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（8）</w:t>
            </w:r>
            <w:r>
              <w:rPr>
                <w:rFonts w:hint="eastAsia" w:ascii="Calibri" w:hAnsi="Calibri" w:cs="Calibri"/>
                <w:color w:val="000000"/>
              </w:rPr>
              <w:t xml:space="preserve">平台、屋顶</w:t>
            </w:r>
            <w:r>
              <w:rPr>
                <w:rFonts w:hint="eastAsia" w:cs="Calibri"/>
                <w:color w:val="000000"/>
              </w:rPr>
              <w:t xml:space="preserve">、天沟</w:t>
            </w:r>
            <w:r>
              <w:rPr>
                <w:rFonts w:hint="eastAsia" w:ascii="Calibri" w:hAnsi="Calibri" w:cs="Calibri"/>
                <w:color w:val="000000"/>
              </w:rPr>
              <w:t xml:space="preserve">保持干净，有杂物及时清扫</w:t>
            </w:r>
            <w:r>
              <w:rPr>
                <w:rFonts w:hint="eastAsia" w:cs="Calibri"/>
                <w:color w:val="000000"/>
              </w:rPr>
              <w:t xml:space="preserve">，每月至少开展1次清洁作业</w:t>
            </w:r>
            <w:r>
              <w:rPr>
                <w:rFonts w:hint="eastAsia" w:ascii="Calibri" w:hAnsi="Calibri"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（9）</w:t>
            </w:r>
            <w:r>
              <w:rPr>
                <w:rFonts w:hint="eastAsia" w:ascii="Calibri" w:hAnsi="Calibri" w:cs="Calibri"/>
                <w:color w:val="000000"/>
              </w:rPr>
              <w:t xml:space="preserve">石材地面</w:t>
            </w:r>
            <w:r>
              <w:rPr>
                <w:rFonts w:hint="eastAsia" w:cs="Calibri"/>
                <w:color w:val="000000"/>
              </w:rPr>
              <w:t xml:space="preserve">、内墙</w:t>
            </w:r>
            <w:r>
              <w:rPr>
                <w:rFonts w:hint="eastAsia" w:ascii="Calibri" w:hAnsi="Calibri" w:cs="Calibri"/>
                <w:color w:val="000000"/>
              </w:rPr>
              <w:t xml:space="preserve">做好</w:t>
            </w:r>
            <w:r>
              <w:rPr>
                <w:rFonts w:hint="eastAsia" w:cs="Calibri"/>
                <w:color w:val="000000"/>
              </w:rPr>
              <w:t xml:space="preserve">养护</w:t>
            </w:r>
            <w:r>
              <w:rPr>
                <w:rFonts w:hint="eastAsia" w:ascii="Calibri" w:hAnsi="Calibri" w:cs="Calibri"/>
                <w:color w:val="000000"/>
              </w:rPr>
              <w:t xml:space="preserve">工作</w:t>
            </w:r>
            <w:r>
              <w:rPr>
                <w:rFonts w:hint="eastAsia" w:cs="Calibri"/>
                <w:color w:val="000000"/>
              </w:rPr>
              <w:t xml:space="preserve">，每季度开展1次清洁作业</w:t>
            </w:r>
            <w:r>
              <w:rPr>
                <w:rFonts w:hint="eastAsia" w:ascii="Calibri" w:hAnsi="Calibri" w:cs="Calibri"/>
                <w:color w:val="000000"/>
              </w:rPr>
              <w:t xml:space="preserve">。</w:t>
            </w:r>
            <w:r>
              <w:rPr>
                <w:rFonts w:hint="eastAsia" w:cs="Calibri"/>
                <w:color w:val="000000"/>
              </w:rPr>
              <w:t xml:space="preserve">（各类材质地面、内墙服务管理标准详见3.4.1）</w:t>
            </w:r>
            <w:r>
              <w:rPr>
                <w:color w:val="000000"/>
              </w:rPr>
            </w:r>
            <w:r/>
          </w:p>
        </w:tc>
      </w:tr>
      <w:tr>
        <w:trPr>
          <w:cantSplit/>
          <w:trHeight w:val="588"/>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（10）</w:t>
            </w:r>
            <w:r>
              <w:rPr>
                <w:rFonts w:hint="eastAsia" w:ascii="Calibri" w:hAnsi="Calibri" w:cs="Calibri"/>
                <w:b/>
                <w:bCs/>
                <w:color w:val="000000"/>
              </w:rPr>
              <w:t xml:space="preserve">地毯</w:t>
            </w:r>
            <w:r>
              <w:rPr>
                <w:rFonts w:hint="eastAsia" w:ascii="Calibri" w:hAnsi="Calibri" w:cs="Calibri"/>
                <w:color w:val="000000"/>
              </w:rPr>
              <w:t xml:space="preserve">干净、无油渍、无污渍、无褪色</w:t>
            </w:r>
            <w:r>
              <w:rPr>
                <w:rFonts w:hint="eastAsia" w:cs="Calibri"/>
                <w:color w:val="000000"/>
              </w:rPr>
              <w:t xml:space="preserve">，每月至少开展1次清洁作业</w:t>
            </w:r>
            <w:r>
              <w:rPr>
                <w:rFonts w:hint="eastAsia" w:ascii="Calibri" w:hAnsi="Calibri" w:cs="Calibri"/>
                <w:color w:val="000000"/>
              </w:rPr>
              <w:t xml:space="preserve">。</w:t>
            </w:r>
            <w:r>
              <w:rPr>
                <w:color w:val="000000"/>
              </w:rPr>
            </w:r>
            <w:r/>
          </w:p>
        </w:tc>
      </w:tr>
      <w:tr>
        <w:trPr>
          <w:cantSplit/>
          <w:trHeight w:val="454"/>
        </w:trPr>
        <w:tc>
          <w:tcPr>
            <w:tcW w:w="836" w:type="dxa"/>
            <w:vAlign w:val="center"/>
            <w:vMerge w:val="restart"/>
            <w:textDirection w:val="lrTb"/>
            <w:noWrap w:val="false"/>
          </w:tcPr>
          <w:p>
            <w:pPr>
              <w:pStyle w:val="744"/>
              <w:jc w:val="center"/>
              <w:widowControl/>
            </w:pPr>
            <w:r>
              <w:rPr>
                <w:rFonts w:hint="eastAsia"/>
              </w:rPr>
              <w:t xml:space="preserve">3</w:t>
            </w:r>
            <w:r/>
          </w:p>
        </w:tc>
        <w:tc>
          <w:tcPr>
            <w:tcW w:w="2152" w:type="dxa"/>
            <w:vAlign w:val="center"/>
            <w:vMerge w:val="restart"/>
            <w:textDirection w:val="lrTb"/>
            <w:noWrap w:val="false"/>
          </w:tcPr>
          <w:p>
            <w:pPr>
              <w:pStyle w:val="744"/>
              <w:widowControl/>
            </w:pPr>
            <w:r>
              <w:t xml:space="preserve">公共场地区域保洁</w:t>
            </w:r>
            <w:r/>
          </w:p>
        </w:tc>
        <w:tc>
          <w:tcPr>
            <w:tcW w:w="6187" w:type="dxa"/>
            <w:vAlign w:val="center"/>
            <w:textDirection w:val="lrTb"/>
            <w:noWrap w:val="false"/>
          </w:tcPr>
          <w:p>
            <w:pPr>
              <w:pStyle w:val="744"/>
              <w:ind w:firstLine="210"/>
              <w:jc w:val="left"/>
              <w:widowControl/>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每日清扫道路地面、停车场等公共区域</w:t>
            </w:r>
            <w:r>
              <w:rPr>
                <w:rFonts w:hint="eastAsia" w:cs="Calibri"/>
                <w:color w:val="000000"/>
              </w:rPr>
              <w:t xml:space="preserve">2次</w:t>
            </w:r>
            <w:r>
              <w:rPr>
                <w:rFonts w:hint="eastAsia" w:ascii="Calibri" w:hAnsi="Calibri" w:cs="Calibri"/>
                <w:color w:val="000000"/>
              </w:rPr>
              <w:t xml:space="preserve">，保持干净、无杂物、无积水</w:t>
            </w:r>
            <w:r>
              <w:rPr>
                <w:rFonts w:hint="eastAsia" w:cs="Calibri"/>
                <w:color w:val="000000"/>
              </w:rPr>
              <w:t xml:space="preserve">。</w:t>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雪、冰冻等恶劣天气时及时清扫积水、积雪，并采取安全防护措施</w:t>
            </w:r>
            <w:r>
              <w:rPr>
                <w:rFonts w:hint="eastAsia" w:cs="Calibri"/>
                <w:color w:val="000000"/>
              </w:rPr>
              <w:t xml:space="preserve">。</w:t>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各种路标、宣传栏等保持干净</w:t>
            </w:r>
            <w:r>
              <w:rPr>
                <w:rFonts w:hint="eastAsia" w:cs="Calibri"/>
                <w:color w:val="000000"/>
              </w:rPr>
              <w:t xml:space="preserve">，每月至少开展1次清洁作业</w:t>
            </w:r>
            <w:r>
              <w:rPr>
                <w:rFonts w:hint="eastAsia" w:ascii="Calibri" w:hAnsi="Calibri" w:cs="Calibri"/>
                <w:color w:val="000000"/>
              </w:rPr>
              <w:t xml:space="preserve">。</w:t>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清洁室外照明设备</w:t>
            </w:r>
            <w:r>
              <w:rPr>
                <w:rFonts w:hint="eastAsia" w:cs="Calibri"/>
                <w:color w:val="000000"/>
              </w:rPr>
              <w:t xml:space="preserve">，每月至少开展1次清洁作业</w:t>
            </w:r>
            <w:r>
              <w:rPr>
                <w:rFonts w:hint="eastAsia" w:ascii="Calibri" w:hAnsi="Calibri" w:cs="Calibri"/>
                <w:color w:val="000000"/>
              </w:rPr>
              <w:t xml:space="preserve">。</w:t>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绿地内无杂物、无改变用途和破坏、践踏、占用现象</w:t>
            </w:r>
            <w:r>
              <w:rPr>
                <w:rFonts w:hint="eastAsia" w:cs="Calibri"/>
                <w:color w:val="000000"/>
              </w:rPr>
              <w:t xml:space="preserve">，每天至少开展1次巡查。</w:t>
            </w:r>
            <w:r/>
          </w:p>
        </w:tc>
      </w:tr>
      <w:tr>
        <w:trPr>
          <w:cantSplit/>
          <w:trHeight w:val="520"/>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b/>
                <w:bCs/>
              </w:rPr>
              <w:t xml:space="preserve">办公区外</w:t>
            </w:r>
            <w:r>
              <w:rPr>
                <w:rFonts w:hint="eastAsia"/>
              </w:rPr>
              <w:t xml:space="preserve">2米以上外窗玻璃擦拭，每年</w:t>
            </w:r>
            <w:r>
              <w:rPr>
                <w:rFonts w:hint="eastAsia" w:cs="Calibri"/>
                <w:color w:val="000000"/>
              </w:rPr>
              <w:t xml:space="preserve">至少开展</w:t>
            </w:r>
            <w:r>
              <w:rPr>
                <w:rFonts w:hint="eastAsia"/>
              </w:rPr>
              <w:t xml:space="preserve">1次清洗。</w:t>
            </w:r>
            <w:r>
              <w:rPr>
                <w:rFonts w:hint="eastAsia" w:cs="Calibri"/>
                <w:color w:val="000000"/>
              </w:rPr>
              <w:t xml:space="preserve">（各类材质外立面服务标准详见3.4.1）</w:t>
            </w:r>
            <w:r>
              <w:rPr>
                <w:color w:val="000000"/>
              </w:rPr>
            </w:r>
            <w:r/>
          </w:p>
        </w:tc>
      </w:tr>
      <w:tr>
        <w:trPr>
          <w:cantSplit/>
          <w:trHeight w:val="454"/>
        </w:trPr>
        <w:tc>
          <w:tcPr>
            <w:tcW w:w="836" w:type="dxa"/>
            <w:vAlign w:val="center"/>
            <w:vMerge w:val="restart"/>
            <w:textDirection w:val="lrTb"/>
            <w:noWrap w:val="false"/>
          </w:tcPr>
          <w:p>
            <w:pPr>
              <w:pStyle w:val="744"/>
              <w:jc w:val="center"/>
              <w:widowControl/>
            </w:pPr>
            <w:r>
              <w:rPr>
                <w:rFonts w:hint="eastAsia"/>
              </w:rPr>
              <w:t xml:space="preserve">4</w:t>
            </w:r>
            <w:r/>
          </w:p>
        </w:tc>
        <w:tc>
          <w:tcPr>
            <w:tcW w:w="2152" w:type="dxa"/>
            <w:vAlign w:val="center"/>
            <w:vMerge w:val="restart"/>
            <w:textDirection w:val="lrTb"/>
            <w:noWrap w:val="false"/>
          </w:tcPr>
          <w:p>
            <w:pPr>
              <w:pStyle w:val="744"/>
              <w:widowControl/>
            </w:pPr>
            <w:r>
              <w:t xml:space="preserve">垃圾处理</w:t>
            </w:r>
            <w:r/>
          </w:p>
        </w:tc>
        <w:tc>
          <w:tcPr>
            <w:tcW w:w="6187" w:type="dxa"/>
            <w:vAlign w:val="center"/>
            <w:textDirection w:val="lrTb"/>
            <w:noWrap w:val="false"/>
          </w:tcPr>
          <w:p>
            <w:pPr>
              <w:pStyle w:val="744"/>
              <w:ind w:firstLine="210"/>
              <w:jc w:val="left"/>
              <w:widowControl/>
              <w:rPr>
                <w:color w:val="000000"/>
              </w:rPr>
            </w:pPr>
            <w:r>
              <w:rPr>
                <w:rFonts w:hint="eastAsia" w:cs="Calibri"/>
                <w:color w:val="000000"/>
              </w:rPr>
              <w:t xml:space="preserve">☑（1）</w:t>
            </w:r>
            <w:r>
              <w:rPr>
                <w:rFonts w:hint="eastAsia" w:ascii="Calibri" w:hAnsi="Calibri" w:cs="Calibri"/>
                <w:color w:val="000000"/>
              </w:rPr>
              <w:t xml:space="preserve">在指定位置摆放分类垃圾桶，并在显著处张贴垃圾分类标识。分类垃圾桶和垃圾分类标识根据所在城市的要求设置</w:t>
            </w:r>
            <w:r>
              <w:rPr>
                <w:rFonts w:hint="eastAsia"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桶身表面干净无污渍</w:t>
            </w:r>
            <w:r>
              <w:rPr>
                <w:rFonts w:hint="eastAsia" w:cs="Calibri"/>
                <w:color w:val="000000"/>
              </w:rPr>
              <w:t xml:space="preserve">，每日开展至少1次清洁作业。</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垃圾中转房保持整洁，无明显异味</w:t>
            </w:r>
            <w:r>
              <w:rPr>
                <w:rFonts w:hint="eastAsia" w:cs="Calibri"/>
                <w:color w:val="000000"/>
              </w:rPr>
              <w:t xml:space="preserve">，每日至少开展1次清洁作业。</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hint="eastAsia" w:ascii="MS Gothic" w:hAnsi="MS Gothic" w:eastAsia="MS Gothic" w:cs="MS Gothic"/>
                <w:color w:val="000000"/>
              </w:rPr>
              <w:t xml:space="preserve">☑</w:t>
            </w:r>
            <w:r>
              <w:rPr>
                <w:rFonts w:hint="eastAsia" w:cs="Calibri"/>
                <w:color w:val="000000"/>
              </w:rPr>
              <w:t xml:space="preserve">（</w:t>
            </w:r>
            <w:r>
              <w:rPr>
                <w:rFonts w:hint="eastAsia" w:cs="Calibri"/>
                <w:color w:val="000000"/>
              </w:rPr>
              <w:t xml:space="preserve">4</w:t>
            </w:r>
            <w:r>
              <w:rPr>
                <w:rFonts w:hint="eastAsia" w:cs="Calibri"/>
                <w:color w:val="000000"/>
              </w:rPr>
              <w:t xml:space="preserve">）</w:t>
            </w:r>
            <w:r>
              <w:rPr>
                <w:rFonts w:hint="eastAsia" w:ascii="Calibri" w:hAnsi="Calibri" w:cs="Calibri"/>
                <w:color w:val="000000"/>
              </w:rPr>
              <w:t xml:space="preserve">每</w:t>
            </w:r>
            <w:r>
              <w:rPr>
                <w:rFonts w:hint="eastAsia" w:ascii="Calibri" w:hAnsi="Calibri" w:cs="Calibri"/>
                <w:color w:val="000000"/>
              </w:rPr>
              <w:t xml:space="preserve">个工作日内要对楼层产生的垃圾，进行清理分类，并运至垃圾集中堆放点</w:t>
            </w:r>
            <w:r>
              <w:rPr>
                <w:rFonts w:hint="eastAsia"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rFonts w:hint="eastAsia"/>
                <w:color w:val="000000"/>
              </w:rPr>
            </w:pPr>
            <w:r>
              <w:rPr>
                <w:rFonts w:hint="eastAsia" w:ascii="MS Gothic" w:hAnsi="MS Gothic" w:eastAsia="MS Gothic" w:cs="MS Gothic"/>
                <w:color w:val="000000"/>
              </w:rPr>
              <w:t xml:space="preserve">☑</w:t>
            </w:r>
            <w:r>
              <w:rPr>
                <w:rFonts w:hint="eastAsia" w:cs="Calibri"/>
                <w:color w:val="000000"/>
              </w:rPr>
              <w:t xml:space="preserve">（</w:t>
            </w:r>
            <w:r>
              <w:rPr>
                <w:rFonts w:hint="eastAsia" w:cs="Calibri"/>
                <w:color w:val="000000"/>
              </w:rPr>
              <w:t xml:space="preserve">5</w:t>
            </w:r>
            <w:r>
              <w:rPr>
                <w:rFonts w:hint="eastAsia" w:cs="Calibri"/>
                <w:color w:val="000000"/>
              </w:rPr>
              <w:t xml:space="preserve">）</w:t>
            </w:r>
            <w:r>
              <w:rPr>
                <w:rFonts w:hint="eastAsia" w:ascii="Calibri" w:hAnsi="Calibri" w:cs="Calibri"/>
                <w:color w:val="000000"/>
              </w:rPr>
              <w:t xml:space="preserve">垃圾装袋，日产日清【</w:t>
            </w:r>
            <w:r>
              <w:rPr>
                <w:rFonts w:hint="eastAsia" w:cs="Calibri"/>
                <w:color w:val="000000"/>
              </w:rPr>
              <w:t xml:space="preserve">包含</w:t>
            </w:r>
            <w:r>
              <w:rPr>
                <w:rFonts w:hint="eastAsia"/>
              </w:rPr>
              <w:t xml:space="preserve">厨余垃圾清运</w:t>
            </w:r>
            <w:r>
              <w:rPr>
                <w:rFonts w:hint="eastAsia" w:ascii="Calibri" w:hAnsi="Calibri" w:cs="Calibri"/>
                <w:color w:val="000000"/>
              </w:rPr>
              <w:t xml:space="preserve">】</w:t>
            </w:r>
            <w:r>
              <w:rPr>
                <w:rFonts w:hint="eastAsia"/>
              </w:rPr>
              <w:t xml:space="preserve">。</w:t>
            </w:r>
            <w:r>
              <w:rPr>
                <w:rFonts w:hint="eastAsia"/>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hint="eastAsia" w:ascii="MS Gothic" w:hAnsi="MS Gothic" w:eastAsia="MS Gothic" w:cs="MS Gothic"/>
                <w:color w:val="000000"/>
              </w:rPr>
              <w:t xml:space="preserve">☑</w:t>
            </w:r>
            <w:r>
              <w:rPr>
                <w:rFonts w:hint="eastAsia" w:cs="Calibri"/>
                <w:color w:val="000000"/>
              </w:rPr>
              <w:t xml:space="preserve">（</w:t>
            </w:r>
            <w:r>
              <w:rPr>
                <w:rFonts w:hint="eastAsia" w:cs="Calibri"/>
                <w:color w:val="000000"/>
              </w:rPr>
              <w:t xml:space="preserve">6</w:t>
            </w:r>
            <w:r>
              <w:rPr>
                <w:rFonts w:hint="eastAsia" w:cs="Calibri"/>
                <w:color w:val="000000"/>
              </w:rPr>
              <w:t xml:space="preserve">）</w:t>
            </w:r>
            <w:r>
              <w:rPr>
                <w:rFonts w:hint="eastAsia" w:ascii="Calibri" w:hAnsi="Calibri" w:cs="Calibri"/>
                <w:color w:val="000000"/>
              </w:rPr>
              <w:t xml:space="preserve">建立垃圾清运台账，交由规范的渠道回收处理</w:t>
            </w:r>
            <w:r>
              <w:rPr>
                <w:rFonts w:hint="eastAsia" w:cs="Calibri"/>
                <w:color w:val="000000"/>
              </w:rPr>
              <w:t xml:space="preserve">。</w:t>
            </w:r>
            <w:r>
              <w:rPr>
                <w:color w:val="000000"/>
              </w:rPr>
            </w:r>
            <w:r/>
          </w:p>
        </w:tc>
      </w:tr>
      <w:tr>
        <w:trPr>
          <w:cantSplit/>
          <w:trHeight w:val="454"/>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hint="eastAsia" w:ascii="MS Gothic" w:hAnsi="MS Gothic" w:eastAsia="MS Gothic" w:cs="MS Gothic"/>
                <w:color w:val="000000"/>
              </w:rPr>
              <w:t xml:space="preserve">☑</w:t>
            </w:r>
            <w:r>
              <w:rPr>
                <w:rFonts w:hint="eastAsia" w:cs="Calibri"/>
                <w:color w:val="000000"/>
              </w:rPr>
              <w:t xml:space="preserve">（</w:t>
            </w:r>
            <w:r>
              <w:rPr>
                <w:rFonts w:hint="eastAsia" w:cs="Calibri"/>
                <w:color w:val="000000"/>
              </w:rPr>
              <w:t xml:space="preserve">7</w:t>
            </w:r>
            <w:r>
              <w:rPr>
                <w:rFonts w:hint="eastAsia" w:cs="Calibri"/>
                <w:color w:val="000000"/>
              </w:rPr>
              <w:t xml:space="preserve">）</w:t>
            </w:r>
            <w:r>
              <w:rPr>
                <w:rFonts w:ascii="Calibri" w:hAnsi="Calibri" w:cs="Calibri"/>
                <w:color w:val="000000"/>
              </w:rPr>
              <w:t xml:space="preserve">做好垃圾分类管理的宣传工作，督促并引导全员参与垃圾分类投放</w:t>
            </w:r>
            <w:r>
              <w:rPr>
                <w:rFonts w:hint="eastAsia" w:cs="Calibri"/>
                <w:color w:val="000000"/>
              </w:rPr>
              <w:t xml:space="preserve">。</w:t>
            </w:r>
            <w:r>
              <w:rPr>
                <w:color w:val="000000"/>
              </w:rPr>
            </w:r>
            <w:r/>
          </w:p>
        </w:tc>
      </w:tr>
      <w:tr>
        <w:trPr>
          <w:cantSplit/>
          <w:trHeight w:val="597"/>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hint="eastAsia" w:ascii="MS Gothic" w:hAnsi="MS Gothic" w:eastAsia="MS Gothic" w:cs="MS Gothic"/>
                <w:color w:val="000000"/>
              </w:rPr>
              <w:t xml:space="preserve">☑</w:t>
            </w:r>
            <w:r>
              <w:rPr>
                <w:rFonts w:hint="eastAsia" w:cs="Calibri"/>
                <w:color w:val="000000"/>
              </w:rPr>
              <w:t xml:space="preserve">（</w:t>
            </w:r>
            <w:r>
              <w:rPr>
                <w:rFonts w:hint="eastAsia" w:cs="Calibri"/>
                <w:color w:val="000000"/>
              </w:rPr>
              <w:t xml:space="preserve">8</w:t>
            </w:r>
            <w:r>
              <w:rPr>
                <w:rFonts w:hint="eastAsia" w:cs="Calibri"/>
                <w:color w:val="000000"/>
              </w:rPr>
              <w:t xml:space="preserve">）</w:t>
            </w:r>
            <w:r>
              <w:rPr>
                <w:rFonts w:hint="eastAsia" w:ascii="Calibri" w:hAnsi="Calibri" w:cs="Calibri"/>
                <w:color w:val="000000"/>
              </w:rPr>
              <w:t xml:space="preserve">垃圾分类投放管理工作的执行标准，按所在城市的要求执行。</w:t>
            </w:r>
            <w:r>
              <w:rPr>
                <w:color w:val="000000"/>
              </w:rPr>
            </w:r>
            <w:r/>
          </w:p>
        </w:tc>
      </w:tr>
      <w:tr>
        <w:trPr>
          <w:cantSplit/>
          <w:trHeight w:val="532"/>
        </w:trPr>
        <w:tc>
          <w:tcPr>
            <w:tcW w:w="836" w:type="dxa"/>
            <w:vAlign w:val="center"/>
            <w:vMerge w:val="restart"/>
            <w:textDirection w:val="lrTb"/>
            <w:noWrap w:val="false"/>
          </w:tcPr>
          <w:p>
            <w:pPr>
              <w:pStyle w:val="744"/>
              <w:jc w:val="center"/>
              <w:widowControl/>
            </w:pPr>
            <w:r>
              <w:rPr>
                <w:rFonts w:hint="eastAsia"/>
              </w:rPr>
              <w:t xml:space="preserve">5</w:t>
            </w:r>
            <w:r/>
          </w:p>
        </w:tc>
        <w:tc>
          <w:tcPr>
            <w:tcW w:w="2152" w:type="dxa"/>
            <w:vAlign w:val="center"/>
            <w:vMerge w:val="restart"/>
            <w:textDirection w:val="lrTb"/>
            <w:noWrap w:val="false"/>
          </w:tcPr>
          <w:p>
            <w:pPr>
              <w:pStyle w:val="744"/>
              <w:widowControl/>
            </w:pPr>
            <w:r>
              <w:t xml:space="preserve">卫生消毒</w:t>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办公用房区域、公共场所区域和周围环境预防性卫生消毒</w:t>
            </w:r>
            <w:r>
              <w:rPr>
                <w:rFonts w:hint="eastAsia" w:cs="Calibri"/>
                <w:color w:val="000000"/>
              </w:rPr>
              <w:t xml:space="preserve">，</w:t>
            </w:r>
            <w:r>
              <w:rPr>
                <w:rFonts w:hint="eastAsia" w:ascii="Calibri" w:hAnsi="Calibri" w:cs="Calibri"/>
                <w:color w:val="000000"/>
              </w:rPr>
              <w:t xml:space="preserve">消毒后及时通风</w:t>
            </w:r>
            <w:r>
              <w:rPr>
                <w:rFonts w:hint="eastAsia" w:cs="Calibri"/>
                <w:color w:val="000000"/>
              </w:rPr>
              <w:t xml:space="preserve">，每周至少开展1次作业。</w:t>
            </w:r>
            <w:r>
              <w:rPr>
                <w:color w:val="000000"/>
              </w:rPr>
            </w:r>
            <w:r/>
          </w:p>
        </w:tc>
      </w:tr>
      <w:tr>
        <w:trPr>
          <w:cantSplit/>
          <w:trHeight w:val="418"/>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采取综合措施消灭老鼠、蟑螂，控制室内外蚊虫孳生，达到基本无蝇</w:t>
            </w:r>
            <w:r>
              <w:rPr>
                <w:rFonts w:hint="eastAsia" w:cs="Calibri"/>
                <w:color w:val="000000"/>
              </w:rPr>
              <w:t xml:space="preserve">，每季度至少开展1次作业。</w:t>
            </w:r>
            <w:r>
              <w:rPr>
                <w:color w:val="000000"/>
              </w:rPr>
            </w:r>
            <w:r/>
          </w:p>
        </w:tc>
      </w:tr>
      <w:tr>
        <w:trPr>
          <w:cantSplit/>
          <w:trHeight w:val="536"/>
        </w:trPr>
        <w:tc>
          <w:tcPr>
            <w:tcW w:w="836" w:type="dxa"/>
            <w:vAlign w:val="center"/>
            <w:vMerge w:val="continue"/>
            <w:textDirection w:val="lrTb"/>
            <w:noWrap w:val="false"/>
          </w:tcPr>
          <w:p>
            <w:pPr>
              <w:pStyle w:val="744"/>
              <w:jc w:val="center"/>
              <w:widowControl/>
            </w:pPr>
            <w:r/>
            <w:r/>
          </w:p>
        </w:tc>
        <w:tc>
          <w:tcPr>
            <w:tcW w:w="2152" w:type="dxa"/>
            <w:vAlign w:val="center"/>
            <w:vMerge w:val="continue"/>
            <w:textDirection w:val="lrTb"/>
            <w:noWrap w:val="false"/>
          </w:tcPr>
          <w:p>
            <w:pPr>
              <w:pStyle w:val="744"/>
              <w:widowControl/>
            </w:pPr>
            <w:r/>
            <w:r/>
          </w:p>
        </w:tc>
        <w:tc>
          <w:tcPr>
            <w:tcW w:w="6187" w:type="dxa"/>
            <w:vAlign w:val="center"/>
            <w:textDirection w:val="lrTb"/>
            <w:noWrap w:val="false"/>
          </w:tcPr>
          <w:p>
            <w:pPr>
              <w:pStyle w:val="744"/>
              <w:ind w:firstLine="210"/>
              <w:jc w:val="left"/>
              <w:widowControl/>
              <w:rPr>
                <w:rFonts w:hint="eastAsia" w:cs="Calibri"/>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发生公共卫生事件时，邀请专业单位开展消毒、检测等工作</w:t>
            </w:r>
            <w:r>
              <w:rPr>
                <w:rFonts w:hint="eastAsia" w:cs="Calibri"/>
                <w:color w:val="000000"/>
              </w:rPr>
              <w:t xml:space="preserve">。</w:t>
            </w:r>
            <w:r/>
          </w:p>
        </w:tc>
      </w:tr>
    </w:tbl>
    <w:p>
      <w:pPr>
        <w:pStyle w:val="744"/>
        <w:spacing w:line="0" w:lineRule="atLeast"/>
        <w:rPr>
          <w:rFonts w:ascii="宋体" w:hAnsi="宋体"/>
          <w:b/>
          <w:color w:val="000000"/>
          <w:sz w:val="24"/>
          <w:szCs w:val="24"/>
        </w:rPr>
      </w:pPr>
      <w:r>
        <w:rPr>
          <w:rFonts w:ascii="宋体" w:hAnsi="宋体"/>
          <w:b/>
          <w:color w:val="000000"/>
          <w:sz w:val="24"/>
          <w:szCs w:val="24"/>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3.4.1具体清洁要求</w:t>
      </w:r>
      <w:r>
        <w:rPr>
          <w:rFonts w:ascii="宋体" w:hAnsi="宋体"/>
          <w:b/>
          <w:color w:val="000000"/>
          <w:sz w:val="24"/>
          <w:szCs w:val="24"/>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2145"/>
        <w:gridCol w:w="6118"/>
      </w:tblGrid>
      <w:tr>
        <w:trPr>
          <w:trHeight w:val="454"/>
        </w:trPr>
        <w:tc>
          <w:tcPr>
            <w:tcW w:w="895" w:type="dxa"/>
            <w:vAlign w:val="center"/>
            <w:textDirection w:val="lrTb"/>
            <w:noWrap w:val="false"/>
          </w:tcPr>
          <w:p>
            <w:pPr>
              <w:pStyle w:val="744"/>
              <w:jc w:val="center"/>
              <w:rPr>
                <w:b/>
                <w:bCs/>
              </w:rPr>
            </w:pPr>
            <w:r>
              <w:rPr>
                <w:rFonts w:hint="eastAsia"/>
                <w:b/>
                <w:bCs/>
              </w:rPr>
              <w:t xml:space="preserve">序号</w:t>
            </w:r>
            <w:r>
              <w:rPr>
                <w:b/>
                <w:bCs/>
              </w:rPr>
            </w:r>
            <w:r/>
          </w:p>
        </w:tc>
        <w:tc>
          <w:tcPr>
            <w:tcW w:w="2145" w:type="dxa"/>
            <w:vAlign w:val="center"/>
            <w:textDirection w:val="lrTb"/>
            <w:noWrap w:val="false"/>
          </w:tcPr>
          <w:p>
            <w:pPr>
              <w:pStyle w:val="744"/>
              <w:jc w:val="center"/>
              <w:rPr>
                <w:b/>
                <w:bCs/>
              </w:rPr>
            </w:pPr>
            <w:r>
              <w:rPr>
                <w:rFonts w:hint="eastAsia"/>
                <w:b/>
                <w:bCs/>
              </w:rPr>
              <w:t xml:space="preserve">材质</w:t>
            </w:r>
            <w:r>
              <w:rPr>
                <w:b/>
                <w:bCs/>
              </w:rPr>
            </w:r>
            <w:r/>
          </w:p>
        </w:tc>
        <w:tc>
          <w:tcPr>
            <w:tcW w:w="6118" w:type="dxa"/>
            <w:vAlign w:val="center"/>
            <w:textDirection w:val="lrTb"/>
            <w:noWrap w:val="false"/>
          </w:tcPr>
          <w:p>
            <w:pPr>
              <w:pStyle w:val="744"/>
              <w:jc w:val="center"/>
              <w:rPr>
                <w:b/>
                <w:bCs/>
              </w:rPr>
            </w:pPr>
            <w:r>
              <w:rPr>
                <w:rFonts w:hint="eastAsia"/>
                <w:b/>
                <w:bCs/>
              </w:rPr>
              <w:t xml:space="preserve">清洁要求</w:t>
            </w:r>
            <w:r>
              <w:rPr>
                <w:b/>
                <w:bCs/>
              </w:rPr>
            </w:r>
            <w:r/>
          </w:p>
        </w:tc>
      </w:tr>
      <w:tr>
        <w:trPr>
          <w:cantSplit/>
          <w:trHeight w:val="454"/>
        </w:trPr>
        <w:tc>
          <w:tcPr>
            <w:tcW w:w="895" w:type="dxa"/>
            <w:vAlign w:val="center"/>
            <w:vMerge w:val="restart"/>
            <w:textDirection w:val="lrTb"/>
            <w:noWrap w:val="false"/>
          </w:tcPr>
          <w:p>
            <w:pPr>
              <w:pStyle w:val="744"/>
              <w:jc w:val="center"/>
            </w:pPr>
            <w:r>
              <w:rPr>
                <w:rFonts w:hint="eastAsia"/>
              </w:rPr>
              <w:t xml:space="preserve">1</w:t>
            </w:r>
            <w:r/>
          </w:p>
        </w:tc>
        <w:tc>
          <w:tcPr>
            <w:tcW w:w="2145" w:type="dxa"/>
            <w:vAlign w:val="center"/>
            <w:vMerge w:val="restart"/>
            <w:textDirection w:val="lrTb"/>
            <w:noWrap w:val="false"/>
          </w:tcPr>
          <w:p>
            <w:pPr>
              <w:pStyle w:val="744"/>
            </w:pPr>
            <w:r>
              <w:rPr>
                <w:rFonts w:hint="eastAsia"/>
              </w:rPr>
              <w:t xml:space="preserve">环氧地坪地面</w:t>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（1）</w:t>
            </w:r>
            <w:r>
              <w:t xml:space="preserve">清理垃圾：清理地面上的垃圾和杂物。</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（2）</w:t>
            </w:r>
            <w:r>
              <w:t xml:space="preserve">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（3）</w:t>
            </w:r>
            <w:r>
              <w:t xml:space="preserve">滚刷或颗粒机进行深层清洗：对于顽固沉积物，需要使用滚刷或颗粒机进行深层清洗。</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（4）</w:t>
            </w:r>
            <w:r>
              <w:t xml:space="preserve">浸泡：将清洁剂或去污剂浸泡在环氧地坪上，加强去除污渍的效果。</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（5）</w:t>
            </w:r>
            <w:r>
              <w:t xml:space="preserve">冲洗：用清水将地面冲洗干净，以去除残留的清洁剂或去污剂。</w:t>
            </w:r>
            <w:r/>
          </w:p>
        </w:tc>
      </w:tr>
      <w:tr>
        <w:trPr>
          <w:cantSplit/>
          <w:trHeight w:val="454"/>
        </w:trPr>
        <w:tc>
          <w:tcPr>
            <w:tcW w:w="895" w:type="dxa"/>
            <w:vAlign w:val="center"/>
            <w:vMerge w:val="restart"/>
            <w:textDirection w:val="lrTb"/>
            <w:noWrap w:val="false"/>
          </w:tcPr>
          <w:p>
            <w:pPr>
              <w:pStyle w:val="744"/>
              <w:jc w:val="center"/>
            </w:pPr>
            <w:r>
              <w:rPr>
                <w:rFonts w:hint="eastAsia"/>
              </w:rPr>
              <w:t xml:space="preserve">2</w:t>
            </w:r>
            <w:r/>
          </w:p>
        </w:tc>
        <w:tc>
          <w:tcPr>
            <w:tcW w:w="2145" w:type="dxa"/>
            <w:vAlign w:val="center"/>
            <w:vMerge w:val="restart"/>
            <w:textDirection w:val="lrTb"/>
            <w:noWrap w:val="false"/>
          </w:tcPr>
          <w:p>
            <w:pPr>
              <w:pStyle w:val="744"/>
            </w:pPr>
            <w:r>
              <w:rPr>
                <w:rFonts w:hint="eastAsia"/>
              </w:rPr>
              <w:t xml:space="preserve">耐磨漆地面</w:t>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（1）</w:t>
            </w:r>
            <w:r>
              <w:rPr>
                <w:rFonts w:hint="eastAsia"/>
              </w:rPr>
              <w:t xml:space="preserve">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（2）</w:t>
            </w:r>
            <w:r>
              <w:rPr>
                <w:rFonts w:hint="eastAsia"/>
              </w:rPr>
              <w:t xml:space="preserve">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W w:w="895" w:type="dxa"/>
            <w:vAlign w:val="center"/>
            <w:vMerge w:val="restart"/>
            <w:textDirection w:val="lrTb"/>
            <w:noWrap w:val="false"/>
          </w:tcPr>
          <w:p>
            <w:pPr>
              <w:pStyle w:val="744"/>
              <w:jc w:val="center"/>
            </w:pPr>
            <w:r>
              <w:rPr>
                <w:rFonts w:hint="eastAsia"/>
              </w:rPr>
              <w:t xml:space="preserve">3</w:t>
            </w:r>
            <w:r/>
          </w:p>
        </w:tc>
        <w:tc>
          <w:tcPr>
            <w:tcW w:w="2145" w:type="dxa"/>
            <w:vAlign w:val="center"/>
            <w:vMerge w:val="restart"/>
            <w:textDirection w:val="lrTb"/>
            <w:noWrap w:val="false"/>
          </w:tcPr>
          <w:p>
            <w:pPr>
              <w:pStyle w:val="744"/>
            </w:pPr>
            <w:r>
              <w:rPr>
                <w:rFonts w:hint="eastAsia"/>
              </w:rPr>
              <w:t xml:space="preserve">瓷砖地面</w:t>
            </w:r>
            <w:r/>
          </w:p>
        </w:tc>
        <w:tc>
          <w:tcPr>
            <w:tcW w:w="6118" w:type="dxa"/>
            <w:vAlign w:val="center"/>
            <w:textDirection w:val="lrTb"/>
            <w:noWrap w:val="false"/>
          </w:tcPr>
          <w:p>
            <w:pPr>
              <w:pStyle w:val="744"/>
              <w:ind w:firstLine="210"/>
            </w:pPr>
            <w:r>
              <w:rPr>
                <w:rFonts w:hint="eastAsia" w:cs="Calibri"/>
                <w:color w:val="000000"/>
              </w:rPr>
              <w:t xml:space="preserve">☑（1）</w:t>
            </w:r>
            <w:r>
              <w:rPr>
                <w:rFonts w:hint="eastAsia"/>
              </w:rPr>
              <w:t xml:space="preserve">日常清洁：推尘，保持地面干净无杂物。</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（2）</w:t>
            </w:r>
            <w:r>
              <w:rPr>
                <w:rFonts w:hint="eastAsia"/>
              </w:rPr>
              <w:t xml:space="preserve">深度清洁：使用洗洁精或肥皂水清理。</w:t>
            </w:r>
            <w:r/>
          </w:p>
        </w:tc>
      </w:tr>
      <w:tr>
        <w:trPr>
          <w:cantSplit/>
          <w:trHeight w:val="454"/>
        </w:trPr>
        <w:tc>
          <w:tcPr>
            <w:tcW w:w="895" w:type="dxa"/>
            <w:vAlign w:val="center"/>
            <w:vMerge w:val="restart"/>
            <w:textDirection w:val="lrTb"/>
            <w:noWrap w:val="false"/>
          </w:tcPr>
          <w:p>
            <w:pPr>
              <w:pStyle w:val="744"/>
              <w:jc w:val="center"/>
            </w:pPr>
            <w:r>
              <w:rPr>
                <w:rFonts w:hint="eastAsia"/>
              </w:rPr>
              <w:t xml:space="preserve">4</w:t>
            </w:r>
            <w:r/>
          </w:p>
        </w:tc>
        <w:tc>
          <w:tcPr>
            <w:tcW w:w="2145" w:type="dxa"/>
            <w:vAlign w:val="center"/>
            <w:vMerge w:val="restart"/>
            <w:textDirection w:val="lrTb"/>
            <w:noWrap w:val="false"/>
          </w:tcPr>
          <w:p>
            <w:pPr>
              <w:pStyle w:val="744"/>
            </w:pPr>
            <w:r>
              <w:rPr>
                <w:rFonts w:hint="eastAsia"/>
              </w:rPr>
              <w:t xml:space="preserve">石材地面</w:t>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（1）</w:t>
            </w:r>
            <w:r>
              <w:t xml:space="preserve">根据各区域的人流量及大理石的实际磨损程度制定大理石的晶面保养计划</w:t>
            </w:r>
            <w:r>
              <w:rPr>
                <w:rFonts w:hint="eastAsia"/>
              </w:rPr>
              <w:t xml:space="preserve">。</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（2）</w:t>
            </w:r>
            <w:r>
              <w:rPr>
                <w:rFonts w:ascii="Calibri" w:hAnsi="Calibri" w:cs="Calibri"/>
                <w:color w:val="000000"/>
              </w:rPr>
              <w:t xml:space="preserve">启动晶面机，使用中性清洁剂清洁，避免使用强酸或强碱清洁剂，定期进行基础维护</w:t>
            </w:r>
            <w:r>
              <w:rPr>
                <w:rFonts w:hint="eastAsia" w:cs="Calibri"/>
                <w:color w:val="000000"/>
              </w:rPr>
              <w:t xml:space="preserve">。</w:t>
            </w:r>
            <w:r/>
          </w:p>
        </w:tc>
      </w:tr>
      <w:tr>
        <w:trPr>
          <w:cantSplit/>
          <w:trHeight w:val="454"/>
        </w:trPr>
        <w:tc>
          <w:tcPr>
            <w:tcW w:w="895" w:type="dxa"/>
            <w:vAlign w:val="center"/>
            <w:vMerge w:val="restart"/>
            <w:textDirection w:val="lrTb"/>
            <w:noWrap w:val="false"/>
          </w:tcPr>
          <w:p>
            <w:pPr>
              <w:pStyle w:val="744"/>
              <w:jc w:val="center"/>
            </w:pPr>
            <w:r>
              <w:rPr>
                <w:rFonts w:hint="eastAsia"/>
              </w:rPr>
              <w:t xml:space="preserve">5</w:t>
            </w:r>
            <w:r/>
          </w:p>
        </w:tc>
        <w:tc>
          <w:tcPr>
            <w:tcW w:w="2145" w:type="dxa"/>
            <w:vAlign w:val="center"/>
            <w:vMerge w:val="restart"/>
            <w:textDirection w:val="lrTb"/>
            <w:noWrap w:val="false"/>
          </w:tcPr>
          <w:p>
            <w:pPr>
              <w:pStyle w:val="744"/>
            </w:pPr>
            <w:r>
              <w:rPr>
                <w:rFonts w:hint="eastAsia"/>
              </w:rPr>
              <w:t xml:space="preserve">水磨石地面</w:t>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（1）</w:t>
            </w:r>
            <w:r>
              <w:rPr>
                <w:rFonts w:hint="eastAsia"/>
              </w:rPr>
              <w:t xml:space="preserve">日常清洁：推尘，保持地面干净无杂物。</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（2）</w:t>
            </w:r>
            <w:r>
              <w:rPr>
                <w:rFonts w:hint="eastAsia"/>
              </w:rPr>
              <w:t xml:space="preserve">深度清洁：使用洗洁精或肥皂水清理。</w:t>
            </w:r>
            <w:r/>
          </w:p>
        </w:tc>
      </w:tr>
      <w:tr>
        <w:trPr>
          <w:cantSplit/>
          <w:trHeight w:val="454"/>
        </w:trPr>
        <w:tc>
          <w:tcPr>
            <w:tcW w:w="895" w:type="dxa"/>
            <w:vAlign w:val="center"/>
            <w:vMerge w:val="restart"/>
            <w:textDirection w:val="lrTb"/>
            <w:noWrap w:val="false"/>
          </w:tcPr>
          <w:p>
            <w:pPr>
              <w:pStyle w:val="744"/>
              <w:jc w:val="center"/>
            </w:pPr>
            <w:r>
              <w:rPr>
                <w:rFonts w:hint="eastAsia"/>
              </w:rPr>
              <w:t xml:space="preserve">6</w:t>
            </w:r>
            <w:r/>
          </w:p>
        </w:tc>
        <w:tc>
          <w:tcPr>
            <w:tcW w:w="2145" w:type="dxa"/>
            <w:vAlign w:val="center"/>
            <w:vMerge w:val="restart"/>
            <w:textDirection w:val="lrTb"/>
            <w:noWrap w:val="false"/>
          </w:tcPr>
          <w:p>
            <w:pPr>
              <w:pStyle w:val="744"/>
            </w:pPr>
            <w:r>
              <w:rPr>
                <w:rFonts w:hint="eastAsia"/>
              </w:rPr>
              <w:t xml:space="preserve">地胶板地面</w:t>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（1）</w:t>
            </w:r>
            <w:r>
              <w:t xml:space="preserve">定期保养。使用中性清洁剂清洁，避免使用强酸或强碱清洁剂，定期进行基础维护。</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hint="eastAsia" w:cs="Calibri"/>
                <w:color w:val="000000"/>
              </w:rPr>
              <w:t xml:space="preserve">☑（2）</w:t>
            </w:r>
            <w:r>
              <w:t xml:space="preserve">日常维护。使用湿润的拖把清洁，污染严重时局部清洁，每月对</w:t>
            </w:r>
            <w:r>
              <w:rPr>
                <w:rFonts w:hint="eastAsia"/>
              </w:rPr>
              <w:t xml:space="preserve">地胶板地面</w:t>
            </w:r>
            <w:r>
              <w:t xml:space="preserve">进行打蜡处理。</w:t>
            </w:r>
            <w:r/>
          </w:p>
        </w:tc>
      </w:tr>
      <w:tr>
        <w:trPr>
          <w:cantSplit/>
          <w:trHeight w:val="454"/>
        </w:trPr>
        <w:tc>
          <w:tcPr>
            <w:tcW w:w="895" w:type="dxa"/>
            <w:vAlign w:val="center"/>
            <w:vMerge w:val="restart"/>
            <w:textDirection w:val="lrTb"/>
            <w:noWrap w:val="false"/>
          </w:tcPr>
          <w:p>
            <w:pPr>
              <w:pStyle w:val="744"/>
              <w:jc w:val="center"/>
            </w:pPr>
            <w:r>
              <w:rPr>
                <w:rFonts w:hint="eastAsia"/>
              </w:rPr>
              <w:t xml:space="preserve">7</w:t>
            </w:r>
            <w:r/>
          </w:p>
        </w:tc>
        <w:tc>
          <w:tcPr>
            <w:tcW w:w="2145" w:type="dxa"/>
            <w:vAlign w:val="center"/>
            <w:vMerge w:val="restart"/>
            <w:textDirection w:val="lrTb"/>
            <w:noWrap w:val="false"/>
          </w:tcPr>
          <w:p>
            <w:pPr>
              <w:pStyle w:val="744"/>
            </w:pPr>
            <w:r>
              <w:rPr>
                <w:rFonts w:hint="eastAsia"/>
              </w:rPr>
              <w:t xml:space="preserve">地板地面</w:t>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（1）</w:t>
            </w:r>
            <w:r>
              <w:t xml:space="preserve">定期保养。使用中性清洁剂清洁，避免使用强酸或强碱清洁剂，定期进行基础维护。</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（2）</w:t>
            </w:r>
            <w:r>
              <w:t xml:space="preserve">日常维护。使用湿润的拖把清洁，污染严重时局部清洁，每月对地板进行打蜡处理。</w:t>
            </w:r>
            <w:r/>
          </w:p>
        </w:tc>
      </w:tr>
      <w:tr>
        <w:trPr>
          <w:cantSplit/>
          <w:trHeight w:val="454"/>
        </w:trPr>
        <w:tc>
          <w:tcPr>
            <w:tcW w:w="895" w:type="dxa"/>
            <w:vAlign w:val="center"/>
            <w:vMerge w:val="restart"/>
            <w:textDirection w:val="lrTb"/>
            <w:noWrap w:val="false"/>
          </w:tcPr>
          <w:p>
            <w:pPr>
              <w:pStyle w:val="744"/>
              <w:jc w:val="center"/>
            </w:pPr>
            <w:r>
              <w:rPr>
                <w:rFonts w:hint="eastAsia"/>
              </w:rPr>
              <w:t xml:space="preserve">8</w:t>
            </w:r>
            <w:r/>
          </w:p>
        </w:tc>
        <w:tc>
          <w:tcPr>
            <w:tcW w:w="2145" w:type="dxa"/>
            <w:vAlign w:val="center"/>
            <w:vMerge w:val="restart"/>
            <w:textDirection w:val="lrTb"/>
            <w:noWrap w:val="false"/>
          </w:tcPr>
          <w:p>
            <w:pPr>
              <w:pStyle w:val="744"/>
            </w:pPr>
            <w:r>
              <w:rPr>
                <w:rFonts w:hint="eastAsia"/>
              </w:rPr>
              <w:t xml:space="preserve">地毯地面</w:t>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（1）</w:t>
            </w:r>
            <w:r>
              <w:t xml:space="preserve">日常用吸尘机除尘</w:t>
            </w:r>
            <w:r>
              <w:rPr>
                <w:rFonts w:hint="eastAsia"/>
              </w:rPr>
              <w:t xml:space="preserve">，局部脏污用湿布配中性清洁液重点清洁。</w:t>
            </w:r>
            <w:r/>
          </w:p>
        </w:tc>
      </w:tr>
      <w:tr>
        <w:trPr>
          <w:cantSplit/>
          <w:trHeight w:val="454"/>
        </w:trPr>
        <w:tc>
          <w:tcPr>
            <w:tcW w:w="895" w:type="dxa"/>
            <w:vAlign w:val="center"/>
            <w:vMerge w:val="continue"/>
            <w:textDirection w:val="lrTb"/>
            <w:noWrap w:val="false"/>
          </w:tcPr>
          <w:p>
            <w:pPr>
              <w:pStyle w:val="744"/>
              <w:jc w:val="center"/>
            </w:pPr>
            <w:r/>
            <w:r/>
          </w:p>
        </w:tc>
        <w:tc>
          <w:tcPr>
            <w:tcW w:w="2145" w:type="dxa"/>
            <w:vAlign w:val="center"/>
            <w:vMerge w:val="continue"/>
            <w:textDirection w:val="lrTb"/>
            <w:noWrap w:val="false"/>
          </w:tcPr>
          <w:p>
            <w:pPr>
              <w:pStyle w:val="744"/>
            </w:pPr>
            <w:r/>
            <w:r/>
          </w:p>
        </w:tc>
        <w:tc>
          <w:tcPr>
            <w:tcW w:w="6118" w:type="dxa"/>
            <w:vAlign w:val="center"/>
            <w:textDirection w:val="lrTb"/>
            <w:noWrap w:val="false"/>
          </w:tcPr>
          <w:p>
            <w:pPr>
              <w:pStyle w:val="744"/>
              <w:ind w:firstLine="210"/>
            </w:pPr>
            <w:r>
              <w:rPr>
                <w:rFonts w:cs="Calibri"/>
                <w:color w:val="000000"/>
              </w:rPr>
              <w:t xml:space="preserve">☑</w:t>
            </w:r>
            <w:r>
              <w:rPr>
                <w:rFonts w:hint="eastAsia" w:cs="Calibri"/>
                <w:color w:val="000000"/>
              </w:rPr>
              <w:t xml:space="preserve">（2）</w:t>
            </w:r>
            <w:r>
              <w:rPr>
                <w:rFonts w:hint="eastAsia"/>
              </w:rPr>
              <w:t xml:space="preserve">用地毯清洗机进行整体清洗，除螨。</w:t>
            </w:r>
            <w:r/>
          </w:p>
        </w:tc>
      </w:tr>
      <w:tr>
        <w:trPr>
          <w:trHeight w:val="454"/>
        </w:trPr>
        <w:tc>
          <w:tcPr>
            <w:tcW w:w="895" w:type="dxa"/>
            <w:vAlign w:val="center"/>
            <w:textDirection w:val="lrTb"/>
            <w:noWrap w:val="false"/>
          </w:tcPr>
          <w:p>
            <w:pPr>
              <w:pStyle w:val="744"/>
              <w:jc w:val="center"/>
            </w:pPr>
            <w:r>
              <w:rPr>
                <w:rFonts w:hint="eastAsia"/>
              </w:rPr>
              <w:t xml:space="preserve">9</w:t>
            </w:r>
            <w:r/>
          </w:p>
        </w:tc>
        <w:tc>
          <w:tcPr>
            <w:tcW w:w="2145" w:type="dxa"/>
            <w:vAlign w:val="center"/>
            <w:textDirection w:val="lrTb"/>
            <w:noWrap w:val="false"/>
          </w:tcPr>
          <w:p>
            <w:pPr>
              <w:pStyle w:val="744"/>
            </w:pPr>
            <w:r>
              <w:rPr>
                <w:rFonts w:hint="eastAsia"/>
              </w:rPr>
              <w:t xml:space="preserve">乳胶漆内墙</w:t>
            </w:r>
            <w:r/>
          </w:p>
        </w:tc>
        <w:tc>
          <w:tcPr>
            <w:tcW w:w="6118" w:type="dxa"/>
            <w:vAlign w:val="center"/>
            <w:textDirection w:val="lrTb"/>
            <w:noWrap w:val="false"/>
          </w:tcPr>
          <w:p>
            <w:pPr>
              <w:pStyle w:val="744"/>
              <w:ind w:firstLine="210"/>
            </w:pPr>
            <w:r>
              <w:rPr>
                <w:rFonts w:hint="eastAsia"/>
              </w:rPr>
              <w:t xml:space="preserve">有污渍时用半干布擦拭。</w:t>
            </w:r>
            <w:r/>
          </w:p>
        </w:tc>
      </w:tr>
      <w:tr>
        <w:trPr>
          <w:trHeight w:val="454"/>
        </w:trPr>
        <w:tc>
          <w:tcPr>
            <w:tcW w:w="895" w:type="dxa"/>
            <w:vAlign w:val="center"/>
            <w:textDirection w:val="lrTb"/>
            <w:noWrap w:val="false"/>
          </w:tcPr>
          <w:p>
            <w:pPr>
              <w:pStyle w:val="744"/>
              <w:jc w:val="center"/>
            </w:pPr>
            <w:r>
              <w:rPr>
                <w:rFonts w:hint="eastAsia"/>
              </w:rPr>
              <w:t xml:space="preserve">10</w:t>
            </w:r>
            <w:r/>
          </w:p>
        </w:tc>
        <w:tc>
          <w:tcPr>
            <w:tcW w:w="2145" w:type="dxa"/>
            <w:vAlign w:val="center"/>
            <w:textDirection w:val="lrTb"/>
            <w:noWrap w:val="false"/>
          </w:tcPr>
          <w:p>
            <w:pPr>
              <w:pStyle w:val="744"/>
            </w:pPr>
            <w:r>
              <w:rPr>
                <w:rFonts w:hint="eastAsia"/>
              </w:rPr>
              <w:t xml:space="preserve">墙纸内墙</w:t>
            </w:r>
            <w:r/>
          </w:p>
        </w:tc>
        <w:tc>
          <w:tcPr>
            <w:tcW w:w="6118" w:type="dxa"/>
            <w:vAlign w:val="center"/>
            <w:textDirection w:val="lrTb"/>
            <w:noWrap w:val="false"/>
          </w:tcPr>
          <w:p>
            <w:pPr>
              <w:pStyle w:val="744"/>
              <w:ind w:firstLine="210"/>
            </w:pPr>
            <w:r>
              <w:rPr>
                <w:rFonts w:hint="eastAsia"/>
              </w:rPr>
              <w:t xml:space="preserve">有污渍时用半干布擦拭。</w:t>
            </w:r>
            <w:r/>
          </w:p>
        </w:tc>
      </w:tr>
      <w:tr>
        <w:trPr>
          <w:trHeight w:val="454"/>
        </w:trPr>
        <w:tc>
          <w:tcPr>
            <w:tcW w:w="895" w:type="dxa"/>
            <w:vAlign w:val="center"/>
            <w:textDirection w:val="lrTb"/>
            <w:noWrap w:val="false"/>
          </w:tcPr>
          <w:p>
            <w:pPr>
              <w:pStyle w:val="744"/>
              <w:jc w:val="center"/>
            </w:pPr>
            <w:r>
              <w:rPr>
                <w:rFonts w:hint="eastAsia"/>
              </w:rPr>
              <w:t xml:space="preserve">11</w:t>
            </w:r>
            <w:r/>
          </w:p>
        </w:tc>
        <w:tc>
          <w:tcPr>
            <w:tcW w:w="2145" w:type="dxa"/>
            <w:vAlign w:val="center"/>
            <w:textDirection w:val="lrTb"/>
            <w:noWrap w:val="false"/>
          </w:tcPr>
          <w:p>
            <w:pPr>
              <w:pStyle w:val="744"/>
            </w:pPr>
            <w:r>
              <w:rPr>
                <w:rFonts w:hint="eastAsia"/>
              </w:rPr>
              <w:t xml:space="preserve">木饰面内墙</w:t>
            </w:r>
            <w:r/>
          </w:p>
        </w:tc>
        <w:tc>
          <w:tcPr>
            <w:tcW w:w="6118" w:type="dxa"/>
            <w:vAlign w:val="center"/>
            <w:textDirection w:val="lrTb"/>
            <w:noWrap w:val="false"/>
          </w:tcPr>
          <w:p>
            <w:pPr>
              <w:pStyle w:val="744"/>
              <w:ind w:firstLine="210"/>
            </w:pPr>
            <w:r>
              <w:rPr>
                <w:rFonts w:hint="eastAsia"/>
              </w:rPr>
              <w:t xml:space="preserve">有污渍时用中性清洁剂、半干布擦拭。</w:t>
            </w:r>
            <w:r/>
          </w:p>
        </w:tc>
      </w:tr>
      <w:tr>
        <w:trPr>
          <w:trHeight w:val="454"/>
        </w:trPr>
        <w:tc>
          <w:tcPr>
            <w:tcW w:w="895" w:type="dxa"/>
            <w:vAlign w:val="center"/>
            <w:textDirection w:val="lrTb"/>
            <w:noWrap w:val="false"/>
          </w:tcPr>
          <w:p>
            <w:pPr>
              <w:pStyle w:val="744"/>
              <w:jc w:val="center"/>
            </w:pPr>
            <w:r>
              <w:rPr>
                <w:rFonts w:hint="eastAsia"/>
              </w:rPr>
              <w:t xml:space="preserve">12</w:t>
            </w:r>
            <w:r/>
          </w:p>
        </w:tc>
        <w:tc>
          <w:tcPr>
            <w:tcW w:w="2145" w:type="dxa"/>
            <w:vAlign w:val="center"/>
            <w:textDirection w:val="lrTb"/>
            <w:noWrap w:val="false"/>
          </w:tcPr>
          <w:p>
            <w:pPr>
              <w:pStyle w:val="744"/>
            </w:pPr>
            <w:r>
              <w:rPr>
                <w:rFonts w:hint="eastAsia"/>
              </w:rPr>
              <w:t xml:space="preserve">石材内墙</w:t>
            </w:r>
            <w:r/>
          </w:p>
        </w:tc>
        <w:tc>
          <w:tcPr>
            <w:tcW w:w="6118" w:type="dxa"/>
            <w:vAlign w:val="center"/>
            <w:textDirection w:val="lrTb"/>
            <w:noWrap w:val="false"/>
          </w:tcPr>
          <w:p>
            <w:pPr>
              <w:pStyle w:val="744"/>
              <w:ind w:firstLine="210"/>
            </w:pPr>
            <w:r>
              <w:rPr>
                <w:rFonts w:hint="eastAsia"/>
              </w:rPr>
              <w:t xml:space="preserve">有污渍时用半干布擦拭。</w:t>
            </w:r>
            <w:r/>
          </w:p>
        </w:tc>
      </w:tr>
      <w:tr>
        <w:trPr>
          <w:trHeight w:val="454"/>
        </w:trPr>
        <w:tc>
          <w:tcPr>
            <w:tcW w:w="895" w:type="dxa"/>
            <w:vAlign w:val="center"/>
            <w:textDirection w:val="lrTb"/>
            <w:noWrap w:val="false"/>
          </w:tcPr>
          <w:p>
            <w:pPr>
              <w:pStyle w:val="744"/>
              <w:jc w:val="center"/>
            </w:pPr>
            <w:r>
              <w:rPr>
                <w:rFonts w:hint="eastAsia"/>
              </w:rPr>
              <w:t xml:space="preserve">13</w:t>
            </w:r>
            <w:r/>
          </w:p>
        </w:tc>
        <w:tc>
          <w:tcPr>
            <w:tcW w:w="2145" w:type="dxa"/>
            <w:vAlign w:val="center"/>
            <w:textDirection w:val="lrTb"/>
            <w:noWrap w:val="false"/>
          </w:tcPr>
          <w:p>
            <w:pPr>
              <w:pStyle w:val="744"/>
            </w:pPr>
            <w:r>
              <w:rPr>
                <w:rFonts w:hint="eastAsia"/>
              </w:rPr>
              <w:t xml:space="preserve">金属板内墙</w:t>
            </w:r>
            <w:r/>
          </w:p>
        </w:tc>
        <w:tc>
          <w:tcPr>
            <w:tcW w:w="6118" w:type="dxa"/>
            <w:vAlign w:val="center"/>
            <w:textDirection w:val="lrTb"/>
            <w:noWrap w:val="false"/>
          </w:tcPr>
          <w:p>
            <w:pPr>
              <w:pStyle w:val="744"/>
              <w:ind w:firstLine="210"/>
            </w:pPr>
            <w:r>
              <w:rPr>
                <w:rFonts w:hint="eastAsia"/>
              </w:rPr>
              <w:t xml:space="preserve">有污渍时用半干布擦拭。</w:t>
            </w:r>
            <w:r/>
          </w:p>
        </w:tc>
      </w:tr>
    </w:tbl>
    <w:p>
      <w:pPr>
        <w:pStyle w:val="744"/>
        <w:ind w:firstLine="420"/>
        <w:rPr>
          <w:rFonts w:ascii="楷体" w:hAnsi="楷体" w:eastAsia="楷体" w:cs="楷体"/>
        </w:rPr>
      </w:pPr>
      <w:r>
        <w:rPr>
          <w:rFonts w:hint="eastAsia" w:ascii="楷体" w:hAnsi="楷体" w:eastAsia="楷体" w:cs="楷体"/>
        </w:rPr>
        <w:t xml:space="preserve">注：根据物业用材情况选择清洁要求</w:t>
      </w:r>
      <w:r>
        <w:rPr>
          <w:rFonts w:ascii="楷体" w:hAnsi="楷体" w:eastAsia="楷体" w:cs="楷体"/>
        </w:rPr>
      </w:r>
      <w:r/>
    </w:p>
    <w:p>
      <w:pPr>
        <w:pStyle w:val="744"/>
      </w:p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3.5</w:t>
      </w:r>
      <w:r>
        <w:rPr>
          <w:rFonts w:ascii="宋体" w:hAnsi="宋体"/>
          <w:b/>
          <w:color w:val="000000"/>
          <w:sz w:val="24"/>
          <w:szCs w:val="24"/>
        </w:rPr>
        <w:t xml:space="preserve">绿化服务</w:t>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150"/>
        <w:gridCol w:w="6159"/>
      </w:tblGrid>
      <w:tr>
        <w:trPr>
          <w:trHeight w:val="454"/>
        </w:trPr>
        <w:tc>
          <w:tcPr>
            <w:tcW w:w="849" w:type="dxa"/>
            <w:vAlign w:val="center"/>
            <w:textDirection w:val="lrTb"/>
            <w:noWrap w:val="false"/>
          </w:tcPr>
          <w:p>
            <w:pPr>
              <w:pStyle w:val="744"/>
              <w:jc w:val="center"/>
              <w:widowControl/>
              <w:rPr>
                <w:b/>
                <w:bCs/>
                <w:color w:val="000000"/>
              </w:rPr>
            </w:pPr>
            <w:r>
              <w:rPr>
                <w:rFonts w:hint="eastAsia" w:cs="Calibri"/>
                <w:b/>
                <w:bCs/>
                <w:color w:val="000000"/>
              </w:rPr>
              <w:t xml:space="preserve">序号</w:t>
            </w:r>
            <w:r>
              <w:rPr>
                <w:b/>
                <w:bCs/>
                <w:color w:val="000000"/>
              </w:rPr>
            </w:r>
            <w:r/>
          </w:p>
        </w:tc>
        <w:tc>
          <w:tcPr>
            <w:tcW w:w="2150" w:type="dxa"/>
            <w:vAlign w:val="center"/>
            <w:textDirection w:val="lrTb"/>
            <w:noWrap w:val="false"/>
          </w:tcPr>
          <w:p>
            <w:pPr>
              <w:pStyle w:val="744"/>
              <w:jc w:val="center"/>
              <w:widowControl/>
              <w:rPr>
                <w:b/>
                <w:bCs/>
                <w:color w:val="000000"/>
              </w:rPr>
            </w:pPr>
            <w:r>
              <w:rPr>
                <w:rFonts w:ascii="Calibri" w:hAnsi="Calibri" w:cs="Calibri"/>
                <w:b/>
                <w:bCs/>
                <w:color w:val="000000"/>
              </w:rPr>
              <w:t xml:space="preserve">服务内容</w:t>
            </w:r>
            <w:r>
              <w:rPr>
                <w:b/>
                <w:bCs/>
                <w:color w:val="000000"/>
              </w:rPr>
            </w:r>
            <w:r/>
          </w:p>
        </w:tc>
        <w:tc>
          <w:tcPr>
            <w:tcW w:w="6159" w:type="dxa"/>
            <w:vAlign w:val="center"/>
            <w:textDirection w:val="lrTb"/>
            <w:noWrap w:val="false"/>
          </w:tcPr>
          <w:p>
            <w:pPr>
              <w:pStyle w:val="744"/>
              <w:jc w:val="center"/>
              <w:widowControl/>
              <w:rPr>
                <w:b/>
                <w:bCs/>
                <w:color w:val="000000"/>
              </w:rPr>
            </w:pPr>
            <w:r>
              <w:rPr>
                <w:rFonts w:hint="eastAsia" w:cs="Calibri"/>
                <w:b/>
                <w:bCs/>
                <w:color w:val="000000"/>
              </w:rPr>
              <w:t xml:space="preserve">服务标准</w:t>
            </w:r>
            <w:r>
              <w:rPr>
                <w:b/>
                <w:bCs/>
                <w:color w:val="000000"/>
              </w:rPr>
            </w:r>
            <w:r/>
          </w:p>
        </w:tc>
      </w:tr>
      <w:tr>
        <w:trPr>
          <w:cantSplit/>
          <w:trHeight w:val="454"/>
        </w:trPr>
        <w:tc>
          <w:tcPr>
            <w:tcW w:w="849" w:type="dxa"/>
            <w:vAlign w:val="center"/>
            <w:vMerge w:val="restart"/>
            <w:textDirection w:val="lrTb"/>
            <w:noWrap w:val="false"/>
          </w:tcPr>
          <w:p>
            <w:pPr>
              <w:pStyle w:val="744"/>
              <w:jc w:val="center"/>
              <w:widowControl/>
            </w:pPr>
            <w:r>
              <w:rPr>
                <w:rFonts w:hint="eastAsia"/>
              </w:rPr>
              <w:t xml:space="preserve">1</w:t>
            </w:r>
            <w:r/>
          </w:p>
        </w:tc>
        <w:tc>
          <w:tcPr>
            <w:tcW w:w="2150" w:type="dxa"/>
            <w:vAlign w:val="center"/>
            <w:vMerge w:val="restart"/>
            <w:textDirection w:val="lrTb"/>
            <w:noWrap w:val="false"/>
          </w:tcPr>
          <w:p>
            <w:pPr>
              <w:pStyle w:val="744"/>
              <w:widowControl/>
            </w:pPr>
            <w:r>
              <w:rPr>
                <w:rFonts w:hint="eastAsia"/>
              </w:rPr>
              <w:t xml:space="preserve">基本要求</w:t>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制定绿化服务的工作制度及工作计划，并按照执行</w:t>
            </w:r>
            <w:r>
              <w:rPr>
                <w:rFonts w:hint="eastAsia" w:cs="Calibri"/>
                <w:color w:val="000000"/>
              </w:rPr>
              <w:t xml:space="preserve">。</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做好绿化服务工作记录，填写规范</w:t>
            </w:r>
            <w:r>
              <w:rPr>
                <w:rFonts w:hint="eastAsia" w:cs="Calibri"/>
                <w:color w:val="000000"/>
              </w:rPr>
              <w:t xml:space="preserve">。</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作业时采取安全防护措施，防止对作业人员或他人造成伤害。</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相关耗材的环保、安全性应</w:t>
            </w:r>
            <w:r>
              <w:rPr>
                <w:rFonts w:hint="eastAsia" w:cs="Calibri"/>
                <w:color w:val="000000"/>
              </w:rPr>
              <w:t xml:space="preserve">当</w:t>
            </w:r>
            <w:r>
              <w:rPr>
                <w:rFonts w:hint="eastAsia" w:ascii="Calibri" w:hAnsi="Calibri" w:cs="Calibri"/>
                <w:color w:val="000000"/>
              </w:rPr>
              <w:t xml:space="preserve">符合规定要求</w:t>
            </w:r>
            <w:r>
              <w:rPr>
                <w:rFonts w:hint="eastAsia" w:cs="Calibri"/>
                <w:color w:val="000000"/>
              </w:rPr>
              <w:t xml:space="preserve">。</w:t>
            </w:r>
            <w:r>
              <w:rPr>
                <w:color w:val="000000"/>
              </w:rPr>
            </w:r>
            <w:r/>
          </w:p>
        </w:tc>
      </w:tr>
      <w:tr>
        <w:trPr>
          <w:cantSplit/>
          <w:trHeight w:val="454"/>
        </w:trPr>
        <w:tc>
          <w:tcPr>
            <w:tcW w:w="849" w:type="dxa"/>
            <w:vAlign w:val="center"/>
            <w:vMerge w:val="restart"/>
            <w:textDirection w:val="lrTb"/>
            <w:noWrap w:val="false"/>
          </w:tcPr>
          <w:p>
            <w:pPr>
              <w:pStyle w:val="744"/>
              <w:jc w:val="center"/>
              <w:widowControl/>
            </w:pPr>
            <w:r>
              <w:rPr>
                <w:rFonts w:hint="eastAsia"/>
              </w:rPr>
              <w:t xml:space="preserve">2</w:t>
            </w:r>
            <w:r/>
          </w:p>
        </w:tc>
        <w:tc>
          <w:tcPr>
            <w:tcW w:w="2150" w:type="dxa"/>
            <w:vAlign w:val="center"/>
            <w:vMerge w:val="restart"/>
            <w:textDirection w:val="lrTb"/>
            <w:noWrap w:val="false"/>
          </w:tcPr>
          <w:p>
            <w:pPr>
              <w:pStyle w:val="744"/>
              <w:widowControl/>
            </w:pPr>
            <w:r>
              <w:rPr>
                <w:rFonts w:hint="eastAsia"/>
              </w:rPr>
              <w:t xml:space="preserve">绿化养护</w:t>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（1）根据</w:t>
            </w:r>
            <w:r>
              <w:rPr>
                <w:rFonts w:hint="eastAsia" w:ascii="Calibri" w:hAnsi="Calibri" w:cs="Calibri"/>
                <w:color w:val="000000"/>
              </w:rPr>
              <w:t xml:space="preserve">生长环境、植物特性进行除草、灌溉、施肥、整形修剪、防治病虫害等</w:t>
            </w:r>
            <w:r>
              <w:rPr>
                <w:rFonts w:hint="eastAsia" w:cs="Calibri"/>
                <w:color w:val="000000"/>
              </w:rPr>
              <w:t xml:space="preserve">。</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根据生长情况修剪绿地，绿地内无枯草、无杂物</w:t>
            </w:r>
            <w:r>
              <w:rPr>
                <w:rFonts w:hint="eastAsia" w:cs="Calibri"/>
                <w:color w:val="000000"/>
              </w:rPr>
              <w:t xml:space="preserve">，</w:t>
            </w:r>
            <w:r>
              <w:rPr>
                <w:rFonts w:hint="eastAsia" w:ascii="Calibri" w:hAnsi="Calibri" w:cs="Calibri"/>
                <w:color w:val="000000"/>
              </w:rPr>
              <w:t xml:space="preserve">无干枯坏死和病虫侵害，基本无裸露土地</w:t>
            </w:r>
            <w:r>
              <w:rPr>
                <w:rFonts w:hint="eastAsia" w:cs="Calibri"/>
                <w:color w:val="000000"/>
              </w:rPr>
              <w:t xml:space="preserve">。</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定期修剪树木、花卉等</w:t>
            </w:r>
            <w:r>
              <w:rPr>
                <w:rFonts w:hint="eastAsia" w:cs="Calibri"/>
                <w:color w:val="000000"/>
              </w:rPr>
              <w:t xml:space="preserve">，</w:t>
            </w:r>
            <w:r>
              <w:rPr>
                <w:rFonts w:ascii="Calibri" w:hAnsi="Calibri" w:cs="Calibri"/>
                <w:color w:val="000000"/>
              </w:rPr>
              <w:t xml:space="preserve">灌乔木生长正常、造型美观自然、花枝新鲜，无枯叶、无病虫、无死树缺株</w:t>
            </w:r>
            <w:r>
              <w:rPr>
                <w:rFonts w:hint="eastAsia" w:cs="Calibri"/>
                <w:color w:val="000000"/>
              </w:rPr>
              <w:t xml:space="preserve">。</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绿篱生长造型正常，颜色正常，修剪及时，基本无死株和干死株，有虫株率在10%以下</w:t>
            </w:r>
            <w:r>
              <w:rPr>
                <w:rFonts w:hint="eastAsia" w:cs="Calibri"/>
                <w:color w:val="000000"/>
              </w:rPr>
              <w:t xml:space="preserve">。</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清除花坛和花景的花蒂、黄叶、杂草、垃圾，做好病虫害防治。</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根据病虫害发生规律实施综合治理，通常在病虫率高时，以药剂杀死病虫，以确保植物良好生长</w:t>
            </w:r>
            <w:r>
              <w:rPr>
                <w:rFonts w:hint="eastAsia" w:cs="Calibri"/>
                <w:color w:val="000000"/>
              </w:rPr>
              <w:t xml:space="preserve">。</w:t>
            </w:r>
            <w:r>
              <w:rPr>
                <w:rFonts w:hint="eastAsia" w:ascii="Calibri" w:hAnsi="Calibri" w:cs="Calibri"/>
                <w:color w:val="000000"/>
              </w:rPr>
              <w:t xml:space="preserve">产生垃圾的主要区域和路段做到日产日清。</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（7）</w:t>
            </w:r>
            <w:r>
              <w:rPr>
                <w:rFonts w:hint="eastAsia" w:ascii="Calibri" w:hAnsi="Calibri" w:cs="Calibri"/>
                <w:color w:val="000000"/>
              </w:rPr>
              <w:t xml:space="preserve">雨雪、冰冻等恶劣天气来临前，专人巡查，对绿植做好预防措施，排除安全隐患。</w:t>
            </w:r>
            <w:r>
              <w:rPr>
                <w:color w:val="000000"/>
              </w:rPr>
            </w:r>
            <w:r/>
          </w:p>
        </w:tc>
      </w:tr>
      <w:tr>
        <w:trPr>
          <w:cantSplit/>
          <w:trHeight w:val="454"/>
        </w:trPr>
        <w:tc>
          <w:tcPr>
            <w:tcW w:w="849" w:type="dxa"/>
            <w:vAlign w:val="center"/>
            <w:vMerge w:val="continue"/>
            <w:textDirection w:val="lrTb"/>
            <w:noWrap w:val="false"/>
          </w:tcPr>
          <w:p>
            <w:pPr>
              <w:pStyle w:val="744"/>
              <w:jc w:val="center"/>
              <w:widowControl/>
            </w:pPr>
            <w:r/>
            <w:r/>
          </w:p>
        </w:tc>
        <w:tc>
          <w:tcPr>
            <w:tcW w:w="2150" w:type="dxa"/>
            <w:vAlign w:val="center"/>
            <w:vMerge w:val="continue"/>
            <w:textDirection w:val="lrTb"/>
            <w:noWrap w:val="false"/>
          </w:tcPr>
          <w:p>
            <w:pPr>
              <w:pStyle w:val="744"/>
              <w:widowControl/>
            </w:pPr>
            <w:r/>
            <w:r/>
          </w:p>
        </w:tc>
        <w:tc>
          <w:tcPr>
            <w:tcW w:w="6159" w:type="dxa"/>
            <w:vAlign w:val="center"/>
            <w:textDirection w:val="lrTb"/>
            <w:noWrap w:val="false"/>
          </w:tcPr>
          <w:p>
            <w:pPr>
              <w:pStyle w:val="744"/>
              <w:ind w:firstLine="210"/>
              <w:rPr>
                <w:rFonts w:cs="Calibri"/>
                <w:color w:val="000000"/>
              </w:rPr>
            </w:pPr>
            <w:r>
              <w:rPr>
                <w:rFonts w:hint="eastAsia" w:cs="Calibri"/>
                <w:color w:val="000000"/>
              </w:rPr>
              <w:t xml:space="preserve">☑（8）</w:t>
            </w:r>
            <w:r>
              <w:rPr>
                <w:rFonts w:hint="eastAsia" w:ascii="Calibri" w:hAnsi="Calibri" w:cs="Calibri"/>
                <w:color w:val="000000"/>
              </w:rPr>
              <w:t xml:space="preserve">恶劣天气后，及时清除倒树断枝，疏通道路，尽快恢复原状</w:t>
            </w:r>
            <w:r>
              <w:rPr>
                <w:rFonts w:hint="eastAsia" w:cs="Calibri"/>
                <w:color w:val="000000"/>
              </w:rPr>
              <w:t xml:space="preserve">。</w:t>
            </w:r>
            <w:r>
              <w:rPr>
                <w:rFonts w:cs="Calibri"/>
                <w:color w:val="000000"/>
              </w:rPr>
            </w:r>
            <w:r/>
          </w:p>
        </w:tc>
      </w:tr>
    </w:tbl>
    <w:p>
      <w:pPr>
        <w:pStyle w:val="744"/>
        <w:spacing w:line="0" w:lineRule="atLeast"/>
        <w:rPr>
          <w:b/>
          <w:bCs/>
          <w:sz w:val="32"/>
          <w:szCs w:val="32"/>
        </w:rPr>
      </w:pPr>
      <w:r>
        <w:rPr>
          <w:b/>
          <w:bCs/>
          <w:sz w:val="32"/>
          <w:szCs w:val="32"/>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3.6保安服务</w:t>
      </w:r>
      <w:r>
        <w:rPr>
          <w:rFonts w:ascii="宋体" w:hAnsi="宋体"/>
          <w:b/>
          <w:color w:val="000000"/>
          <w:sz w:val="24"/>
          <w:szCs w:val="24"/>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148"/>
        <w:gridCol w:w="6129"/>
      </w:tblGrid>
      <w:tr>
        <w:trPr>
          <w:trHeight w:val="454"/>
        </w:trPr>
        <w:tc>
          <w:tcPr>
            <w:tcW w:w="859" w:type="dxa"/>
            <w:vAlign w:val="center"/>
            <w:textDirection w:val="lrTb"/>
            <w:noWrap w:val="false"/>
          </w:tcPr>
          <w:p>
            <w:pPr>
              <w:pStyle w:val="744"/>
              <w:jc w:val="center"/>
              <w:widowControl/>
              <w:rPr>
                <w:b/>
                <w:bCs/>
                <w:color w:val="000000"/>
              </w:rPr>
            </w:pPr>
            <w:r>
              <w:rPr>
                <w:rFonts w:hint="eastAsia" w:cs="Calibri"/>
                <w:b/>
                <w:bCs/>
                <w:color w:val="000000"/>
              </w:rPr>
              <w:t xml:space="preserve">序号</w:t>
            </w:r>
            <w:r>
              <w:rPr>
                <w:b/>
                <w:bCs/>
                <w:color w:val="000000"/>
              </w:rPr>
            </w:r>
            <w:r/>
          </w:p>
        </w:tc>
        <w:tc>
          <w:tcPr>
            <w:tcW w:w="2148" w:type="dxa"/>
            <w:vAlign w:val="center"/>
            <w:textDirection w:val="lrTb"/>
            <w:noWrap w:val="false"/>
          </w:tcPr>
          <w:p>
            <w:pPr>
              <w:pStyle w:val="744"/>
              <w:jc w:val="center"/>
              <w:widowControl/>
              <w:rPr>
                <w:b/>
                <w:bCs/>
                <w:color w:val="000000"/>
              </w:rPr>
            </w:pPr>
            <w:r>
              <w:rPr>
                <w:rFonts w:ascii="Calibri" w:hAnsi="Calibri" w:cs="Calibri"/>
                <w:b/>
                <w:bCs/>
                <w:color w:val="000000"/>
              </w:rPr>
              <w:t xml:space="preserve">服务内容</w:t>
            </w:r>
            <w:r>
              <w:rPr>
                <w:b/>
                <w:bCs/>
                <w:color w:val="000000"/>
              </w:rPr>
            </w:r>
            <w:r/>
          </w:p>
        </w:tc>
        <w:tc>
          <w:tcPr>
            <w:tcW w:w="6129" w:type="dxa"/>
            <w:vAlign w:val="center"/>
            <w:textDirection w:val="lrTb"/>
            <w:noWrap w:val="false"/>
          </w:tcPr>
          <w:p>
            <w:pPr>
              <w:pStyle w:val="744"/>
              <w:jc w:val="center"/>
              <w:widowControl/>
              <w:rPr>
                <w:b/>
                <w:bCs/>
                <w:color w:val="000000"/>
              </w:rPr>
            </w:pPr>
            <w:r>
              <w:rPr>
                <w:rFonts w:hint="eastAsia" w:cs="Calibri"/>
                <w:b/>
                <w:bCs/>
                <w:color w:val="000000"/>
              </w:rPr>
              <w:t xml:space="preserve">服务标准</w:t>
            </w:r>
            <w:r>
              <w:rPr>
                <w:b/>
                <w:bCs/>
                <w:color w:val="000000"/>
              </w:rPr>
            </w:r>
            <w:r/>
          </w:p>
        </w:tc>
      </w:tr>
      <w:tr>
        <w:trPr>
          <w:cantSplit/>
          <w:trHeight w:val="454"/>
        </w:trPr>
        <w:tc>
          <w:tcPr>
            <w:tcW w:w="859" w:type="dxa"/>
            <w:vAlign w:val="center"/>
            <w:vMerge w:val="restart"/>
            <w:textDirection w:val="lrTb"/>
            <w:noWrap w:val="false"/>
          </w:tcPr>
          <w:p>
            <w:pPr>
              <w:pStyle w:val="744"/>
              <w:jc w:val="center"/>
              <w:widowControl/>
            </w:pPr>
            <w:r>
              <w:rPr>
                <w:rFonts w:hint="eastAsia"/>
              </w:rPr>
              <w:t xml:space="preserve">1</w:t>
            </w:r>
            <w:r/>
          </w:p>
        </w:tc>
        <w:tc>
          <w:tcPr>
            <w:tcW w:w="2148" w:type="dxa"/>
            <w:vAlign w:val="center"/>
            <w:vMerge w:val="restart"/>
            <w:textDirection w:val="lrTb"/>
            <w:noWrap w:val="false"/>
          </w:tcPr>
          <w:p>
            <w:pPr>
              <w:pStyle w:val="744"/>
              <w:widowControl/>
            </w:pPr>
            <w:r>
              <w:t xml:space="preserve">基本要求</w:t>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建立</w:t>
            </w:r>
            <w:r>
              <w:rPr>
                <w:rFonts w:hint="eastAsia" w:cs="Calibri"/>
                <w:color w:val="000000"/>
              </w:rPr>
              <w:t xml:space="preserve">保安</w:t>
            </w:r>
            <w:r>
              <w:rPr>
                <w:rFonts w:hint="eastAsia" w:ascii="Calibri" w:hAnsi="Calibri" w:cs="Calibri"/>
                <w:color w:val="000000"/>
              </w:rPr>
              <w:t xml:space="preserve">服务相关制度，并按照执行</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对巡查、值守及异常情况等做好相关记录，填写规范，保存完好</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配备</w:t>
            </w:r>
            <w:r>
              <w:rPr>
                <w:rFonts w:hint="eastAsia" w:cs="Calibri"/>
                <w:color w:val="000000"/>
              </w:rPr>
              <w:t xml:space="preserve">保安</w:t>
            </w:r>
            <w:r>
              <w:rPr>
                <w:rFonts w:hint="eastAsia" w:ascii="Calibri" w:hAnsi="Calibri" w:cs="Calibri"/>
                <w:color w:val="000000"/>
              </w:rPr>
              <w:t xml:space="preserve">服务必要的器材</w:t>
            </w:r>
            <w:r>
              <w:rPr>
                <w:rFonts w:hint="eastAsia" w:cs="Calibri"/>
                <w:color w:val="000000"/>
              </w:rPr>
              <w:t xml:space="preserve">。</w:t>
            </w:r>
            <w:r>
              <w:rPr>
                <w:color w:val="000000"/>
              </w:rPr>
            </w:r>
            <w:r/>
          </w:p>
        </w:tc>
      </w:tr>
      <w:tr>
        <w:trPr>
          <w:cantSplit/>
          <w:trHeight w:val="454"/>
        </w:trPr>
        <w:tc>
          <w:tcPr>
            <w:tcW w:w="859" w:type="dxa"/>
            <w:vAlign w:val="center"/>
            <w:vMerge w:val="restart"/>
            <w:textDirection w:val="lrTb"/>
            <w:noWrap w:val="false"/>
          </w:tcPr>
          <w:p>
            <w:pPr>
              <w:pStyle w:val="744"/>
              <w:jc w:val="center"/>
              <w:widowControl/>
            </w:pPr>
            <w:r>
              <w:rPr>
                <w:rFonts w:hint="eastAsia"/>
              </w:rPr>
              <w:t xml:space="preserve">2</w:t>
            </w:r>
            <w:r/>
          </w:p>
        </w:tc>
        <w:tc>
          <w:tcPr>
            <w:tcW w:w="2148" w:type="dxa"/>
            <w:vAlign w:val="center"/>
            <w:vMerge w:val="restart"/>
            <w:textDirection w:val="lrTb"/>
            <w:noWrap w:val="false"/>
          </w:tcPr>
          <w:p>
            <w:pPr>
              <w:pStyle w:val="744"/>
              <w:widowControl/>
            </w:pPr>
            <w:r>
              <w:t xml:space="preserve">出入管理</w:t>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办公楼</w:t>
            </w:r>
            <w:r>
              <w:rPr>
                <w:rFonts w:hint="eastAsia" w:cs="Calibri"/>
                <w:color w:val="000000"/>
              </w:rPr>
              <w:t xml:space="preserve">（</w:t>
            </w:r>
            <w:r>
              <w:rPr>
                <w:rFonts w:hint="eastAsia" w:ascii="Calibri" w:hAnsi="Calibri" w:cs="Calibri"/>
                <w:color w:val="000000"/>
              </w:rPr>
              <w:t xml:space="preserve">区</w:t>
            </w:r>
            <w:r>
              <w:rPr>
                <w:rFonts w:hint="eastAsia" w:cs="Calibri"/>
                <w:color w:val="000000"/>
              </w:rPr>
              <w:t xml:space="preserve">）</w:t>
            </w:r>
            <w:r>
              <w:rPr>
                <w:rFonts w:hint="eastAsia" w:ascii="Calibri" w:hAnsi="Calibri" w:cs="Calibri"/>
                <w:color w:val="000000"/>
              </w:rPr>
              <w:t xml:space="preserve">主出入口应</w:t>
            </w:r>
            <w:r>
              <w:rPr>
                <w:rFonts w:hint="eastAsia" w:cs="Calibri"/>
                <w:color w:val="000000"/>
              </w:rPr>
              <w:t xml:space="preserve">当</w:t>
            </w:r>
            <w:r>
              <w:rPr>
                <w:rFonts w:hint="eastAsia" w:ascii="Calibri" w:hAnsi="Calibri" w:cs="Calibri"/>
                <w:color w:val="000000"/>
              </w:rPr>
              <w:t xml:space="preserve">实行</w:t>
            </w:r>
            <w:r>
              <w:rPr>
                <w:rFonts w:cs="Calibri"/>
                <w:color w:val="000000"/>
              </w:rPr>
              <w:t xml:space="preserve">☑</w:t>
            </w:r>
            <w:r>
              <w:rPr>
                <w:rFonts w:hint="eastAsia" w:cs="Calibri"/>
                <w:color w:val="000000"/>
              </w:rPr>
              <w:t xml:space="preserve">24小时</w:t>
            </w:r>
            <w:r>
              <w:rPr>
                <w:rFonts w:hint="eastAsia" w:ascii="Calibri" w:hAnsi="Calibri" w:cs="Calibri"/>
                <w:color w:val="000000"/>
              </w:rPr>
              <w:t xml:space="preserve">值班制</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（2）设置门岗。</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在出入口对外来人员及其携带大件物品、外来车辆进行询问和记录，并与相关部门取得联系，同意后方可进入</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大件物品搬出有相关部门开具的证明和清单，经核实后放行</w:t>
            </w:r>
            <w:r>
              <w:rPr>
                <w:rFonts w:hint="eastAsia" w:cs="Calibri"/>
                <w:color w:val="000000"/>
              </w:rPr>
              <w:t xml:space="preserve">。</w:t>
            </w:r>
            <w:r>
              <w:rPr>
                <w:color w:val="000000"/>
              </w:rPr>
            </w:r>
            <w:r/>
          </w:p>
        </w:tc>
      </w:tr>
      <w:tr>
        <w:trPr>
          <w:cantSplit/>
          <w:trHeight w:val="736"/>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排查可疑人员，对于不出示证件、不按规定登记、不听劝阻而强行闯入者，及时劝离，必要时通知公安机关进行处理</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配合相关部门积极疏导上访人员，有效疏导如出入口人群集聚、车辆拥堵、货物堵塞道路等情况</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（7）</w:t>
            </w:r>
            <w:r>
              <w:rPr>
                <w:rFonts w:hint="eastAsia" w:ascii="Calibri" w:hAnsi="Calibri" w:cs="Calibri"/>
                <w:color w:val="000000"/>
              </w:rPr>
              <w:t xml:space="preserve">根据物业服务合同约定，对物品进出实行安检、登记、电话确认等分类管理措施。大宗物品进出会同接收单位收件人审检，严防违禁品</w:t>
            </w:r>
            <w:r>
              <w:rPr>
                <w:rFonts w:hint="eastAsia" w:cs="Calibri"/>
                <w:color w:val="000000"/>
              </w:rPr>
              <w:t xml:space="preserve">（</w:t>
            </w:r>
            <w:r>
              <w:rPr>
                <w:rFonts w:hint="eastAsia" w:ascii="Calibri" w:hAnsi="Calibri" w:cs="Calibri"/>
                <w:color w:val="000000"/>
              </w:rPr>
              <w:t xml:space="preserve">包括毒品、军火弹药、管制刀具、易燃易爆品等</w:t>
            </w:r>
            <w:r>
              <w:rPr>
                <w:rFonts w:hint="eastAsia" w:cs="Calibri"/>
                <w:color w:val="000000"/>
              </w:rPr>
              <w:t xml:space="preserve">）</w:t>
            </w:r>
            <w:r>
              <w:rPr>
                <w:rFonts w:hint="eastAsia" w:ascii="Calibri" w:hAnsi="Calibri" w:cs="Calibri"/>
                <w:color w:val="000000"/>
              </w:rPr>
              <w:t xml:space="preserve">、限带品</w:t>
            </w:r>
            <w:r>
              <w:rPr>
                <w:rFonts w:hint="eastAsia" w:cs="Calibri"/>
                <w:color w:val="000000"/>
              </w:rPr>
              <w:t xml:space="preserve">（</w:t>
            </w:r>
            <w:r>
              <w:rPr>
                <w:rFonts w:hint="eastAsia" w:ascii="Calibri" w:hAnsi="Calibri" w:cs="Calibri"/>
                <w:color w:val="000000"/>
              </w:rPr>
              <w:t xml:space="preserve">包括动物、任何未经授权的专业摄影设备、无人机等</w:t>
            </w:r>
            <w:r>
              <w:rPr>
                <w:rFonts w:hint="eastAsia" w:cs="Calibri"/>
                <w:color w:val="000000"/>
              </w:rPr>
              <w:t xml:space="preserve">）</w:t>
            </w:r>
            <w:r>
              <w:rPr>
                <w:rFonts w:hint="eastAsia" w:ascii="Calibri" w:hAnsi="Calibri" w:cs="Calibri"/>
                <w:color w:val="000000"/>
              </w:rPr>
              <w:t xml:space="preserve">进入</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（8）</w:t>
            </w:r>
            <w:r>
              <w:rPr>
                <w:rFonts w:ascii="Calibri" w:hAnsi="Calibri" w:cs="Calibri"/>
                <w:color w:val="000000"/>
              </w:rPr>
              <w:t xml:space="preserve">提供现场接待服务。</w:t>
            </w:r>
            <w:r>
              <w:rPr>
                <w:color w:val="000000"/>
              </w:rPr>
            </w:r>
            <w:r/>
          </w:p>
          <w:p>
            <w:pPr>
              <w:pStyle w:val="744"/>
              <w:ind w:firstLine="210"/>
              <w:jc w:val="left"/>
              <w:widowControl/>
              <w:rPr>
                <w:color w:val="000000"/>
              </w:rPr>
            </w:pPr>
            <w:r>
              <w:rPr>
                <w:rFonts w:ascii="Calibri" w:hAnsi="Calibri" w:cs="Calibri"/>
                <w:color w:val="000000"/>
              </w:rPr>
              <w:t xml:space="preserve">①做好来访人员、车辆进出证件登记，及时通报</w:t>
            </w:r>
            <w:r>
              <w:rPr>
                <w:rFonts w:hint="eastAsia" w:cs="Calibri"/>
                <w:color w:val="000000"/>
              </w:rPr>
              <w:t xml:space="preserve">。</w:t>
            </w:r>
            <w:r>
              <w:rPr>
                <w:color w:val="000000"/>
              </w:rPr>
            </w:r>
            <w:r/>
          </w:p>
          <w:p>
            <w:pPr>
              <w:pStyle w:val="744"/>
              <w:ind w:firstLine="210"/>
              <w:jc w:val="left"/>
              <w:widowControl/>
              <w:rPr>
                <w:color w:val="000000"/>
              </w:rPr>
            </w:pPr>
            <w:r>
              <w:rPr>
                <w:rFonts w:ascii="Calibri" w:hAnsi="Calibri" w:cs="Calibri"/>
                <w:color w:val="000000"/>
              </w:rPr>
              <w:t xml:space="preserve">②严禁无关人员、可疑人员和危险物品进入办公楼（区）内。</w:t>
            </w:r>
            <w:r>
              <w:rPr>
                <w:color w:val="000000"/>
              </w:rPr>
            </w:r>
            <w:r/>
          </w:p>
          <w:p>
            <w:pPr>
              <w:pStyle w:val="744"/>
              <w:ind w:firstLine="210"/>
              <w:jc w:val="left"/>
              <w:widowControl/>
              <w:rPr>
                <w:color w:val="000000"/>
              </w:rPr>
            </w:pPr>
            <w:r>
              <w:rPr>
                <w:color w:val="000000"/>
              </w:rPr>
              <w:t xml:space="preserve">③物品摆放整齐有序、分类放置。</w:t>
            </w:r>
            <w:r/>
          </w:p>
          <w:p>
            <w:pPr>
              <w:pStyle w:val="744"/>
              <w:ind w:firstLine="210"/>
              <w:jc w:val="left"/>
              <w:widowControl/>
              <w:rPr>
                <w:color w:val="000000"/>
              </w:rPr>
            </w:pPr>
            <w:r>
              <w:rPr>
                <w:color w:val="000000"/>
              </w:rPr>
              <w:t xml:space="preserve">④现场办理等待时间不超过5分钟，等待较长时间应</w:t>
            </w:r>
            <w:r>
              <w:rPr>
                <w:rFonts w:hint="eastAsia"/>
                <w:color w:val="000000"/>
              </w:rPr>
              <w:t xml:space="preserve">当</w:t>
            </w:r>
            <w:r>
              <w:rPr>
                <w:color w:val="000000"/>
              </w:rPr>
              <w:t xml:space="preserve">及时沟通。</w:t>
            </w:r>
            <w:r/>
          </w:p>
          <w:p>
            <w:pPr>
              <w:pStyle w:val="744"/>
              <w:ind w:firstLine="210"/>
              <w:jc w:val="left"/>
              <w:widowControl/>
              <w:rPr>
                <w:color w:val="000000"/>
              </w:rPr>
            </w:pPr>
            <w:r>
              <w:rPr>
                <w:color w:val="000000"/>
              </w:rPr>
              <w:t xml:space="preserve">⑤对来访人员咨询、建议、求助等事项，及时处理或答复，处理和答复率100%。</w:t>
            </w:r>
            <w:r/>
          </w:p>
          <w:p>
            <w:pPr>
              <w:pStyle w:val="744"/>
              <w:ind w:firstLine="210"/>
              <w:jc w:val="left"/>
              <w:widowControl/>
              <w:rPr>
                <w:color w:val="000000"/>
              </w:rPr>
            </w:pPr>
            <w:r>
              <w:rPr>
                <w:color w:val="000000"/>
              </w:rPr>
              <w:t xml:space="preserve">⑥接待服务工作时间应</w:t>
            </w:r>
            <w:r>
              <w:rPr>
                <w:rFonts w:hint="eastAsia"/>
                <w:color w:val="000000"/>
              </w:rPr>
              <w:t xml:space="preserve">当</w:t>
            </w:r>
            <w:r>
              <w:rPr>
                <w:color w:val="000000"/>
              </w:rPr>
              <w:t xml:space="preserve">覆盖采购人工作时间（上班时间为</w:t>
            </w:r>
            <w:r>
              <w:rPr>
                <w:color w:val="000000"/>
                <w:u w:val="single"/>
              </w:rPr>
              <w:t xml:space="preserve">☑</w:t>
            </w:r>
            <w:r>
              <w:rPr>
                <w:rFonts w:hint="eastAsia"/>
                <w:color w:val="000000"/>
                <w:u w:val="single"/>
              </w:rPr>
              <w:t xml:space="preserve">8：:30</w:t>
            </w:r>
            <w:r>
              <w:rPr>
                <w:color w:val="000000"/>
                <w:u w:val="single"/>
              </w:rPr>
              <w:t xml:space="preserve">_</w:t>
            </w:r>
            <w:r>
              <w:rPr>
                <w:rFonts w:hint="eastAsia"/>
                <w:color w:val="000000"/>
                <w:u w:val="single"/>
              </w:rPr>
              <w:t xml:space="preserve">—</w:t>
            </w:r>
            <w:r>
              <w:rPr>
                <w:color w:val="000000"/>
                <w:u w:val="single"/>
              </w:rPr>
              <w:t xml:space="preserve">☑</w:t>
            </w:r>
            <w:r>
              <w:rPr>
                <w:rFonts w:hint="eastAsia"/>
                <w:color w:val="000000"/>
                <w:u w:val="single"/>
              </w:rPr>
              <w:t xml:space="preserve">17:00</w:t>
            </w:r>
            <w:r>
              <w:rPr>
                <w:color w:val="000000"/>
                <w:u w:val="single"/>
              </w:rPr>
              <w:t xml:space="preserve">__</w:t>
            </w:r>
            <w:r>
              <w:rPr>
                <w:color w:val="000000"/>
              </w:rPr>
              <w:t xml:space="preserve">）。</w:t>
            </w:r>
            <w:r/>
          </w:p>
          <w:p>
            <w:pPr>
              <w:pStyle w:val="744"/>
              <w:ind w:firstLine="210"/>
              <w:jc w:val="left"/>
              <w:widowControl/>
              <w:rPr>
                <w:color w:val="000000"/>
              </w:rPr>
            </w:pPr>
            <w:r>
              <w:rPr>
                <w:color w:val="000000"/>
              </w:rPr>
              <w:t xml:space="preserve">⑦与被访人进行核实确认；告知被访人的办公室门牌号；告知访客注意事项（</w:t>
            </w:r>
            <w:r>
              <w:rPr>
                <w:rFonts w:hint="eastAsia"/>
                <w:color w:val="000000"/>
              </w:rPr>
              <w:t xml:space="preserve">根据实际需要</w:t>
            </w:r>
            <w:r>
              <w:rPr>
                <w:color w:val="000000"/>
              </w:rPr>
              <w:t xml:space="preserve">填写</w:t>
            </w:r>
            <w:r>
              <w:rPr>
                <w:rFonts w:hint="eastAsia"/>
                <w:color w:val="000000"/>
              </w:rPr>
              <w:t xml:space="preserve">注意事项</w:t>
            </w:r>
            <w:r>
              <w:rPr>
                <w:color w:val="000000"/>
              </w:rPr>
              <w:t xml:space="preserve">）。</w:t>
            </w:r>
            <w:r/>
          </w:p>
        </w:tc>
      </w:tr>
      <w:tr>
        <w:trPr>
          <w:cantSplit/>
          <w:trHeight w:val="454"/>
        </w:trPr>
        <w:tc>
          <w:tcPr>
            <w:tcW w:w="859" w:type="dxa"/>
            <w:vAlign w:val="center"/>
            <w:vMerge w:val="restart"/>
            <w:textDirection w:val="lrTb"/>
            <w:noWrap w:val="false"/>
          </w:tcPr>
          <w:p>
            <w:pPr>
              <w:pStyle w:val="744"/>
              <w:jc w:val="center"/>
              <w:widowControl/>
            </w:pPr>
            <w:r>
              <w:rPr>
                <w:rFonts w:hint="eastAsia"/>
              </w:rPr>
              <w:t xml:space="preserve">3</w:t>
            </w:r>
            <w:r/>
          </w:p>
        </w:tc>
        <w:tc>
          <w:tcPr>
            <w:tcW w:w="2148" w:type="dxa"/>
            <w:vAlign w:val="center"/>
            <w:vMerge w:val="restart"/>
            <w:textDirection w:val="lrTb"/>
            <w:noWrap w:val="false"/>
          </w:tcPr>
          <w:p>
            <w:pPr>
              <w:pStyle w:val="744"/>
              <w:widowControl/>
            </w:pPr>
            <w:r>
              <w:t xml:space="preserve">值班巡查</w:t>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建立</w:t>
            </w:r>
            <w:r>
              <w:rPr>
                <w:rFonts w:hint="eastAsia" w:cs="Calibri"/>
                <w:color w:val="000000"/>
              </w:rPr>
              <w:t xml:space="preserve">24小时</w:t>
            </w:r>
            <w:r>
              <w:rPr>
                <w:rFonts w:hint="eastAsia" w:ascii="Calibri" w:hAnsi="Calibri" w:cs="Calibri"/>
                <w:color w:val="000000"/>
              </w:rPr>
              <w:t xml:space="preserve">值班巡查制度</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制定巡查路线，按照指定时间和路线执行，加强重点区域、重点部位及装修区域的巡查</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巡查期间保持通信设施设备畅通，遇到异常情况立即上报并在现场采取相应措施</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收到监控室指令后，巡查人员及时到达指定地点并迅速采取相应措施</w:t>
            </w:r>
            <w:r>
              <w:rPr>
                <w:rFonts w:hint="eastAsia" w:cs="Calibri"/>
                <w:color w:val="000000"/>
              </w:rPr>
              <w:t xml:space="preserve">。</w:t>
            </w:r>
            <w:r>
              <w:rPr>
                <w:color w:val="000000"/>
              </w:rPr>
            </w:r>
            <w:r/>
          </w:p>
        </w:tc>
      </w:tr>
      <w:tr>
        <w:trPr>
          <w:cantSplit/>
          <w:trHeight w:val="454"/>
        </w:trPr>
        <w:tc>
          <w:tcPr>
            <w:tcW w:w="859" w:type="dxa"/>
            <w:vAlign w:val="center"/>
            <w:vMerge w:val="restart"/>
            <w:textDirection w:val="lrTb"/>
            <w:noWrap w:val="false"/>
          </w:tcPr>
          <w:p>
            <w:pPr>
              <w:pStyle w:val="744"/>
              <w:jc w:val="center"/>
              <w:widowControl/>
            </w:pPr>
            <w:r>
              <w:rPr>
                <w:rFonts w:hint="eastAsia"/>
              </w:rPr>
              <w:t xml:space="preserve">4</w:t>
            </w:r>
            <w:r/>
          </w:p>
        </w:tc>
        <w:tc>
          <w:tcPr>
            <w:tcW w:w="2148" w:type="dxa"/>
            <w:vAlign w:val="center"/>
            <w:vMerge w:val="restart"/>
            <w:textDirection w:val="lrTb"/>
            <w:noWrap w:val="false"/>
          </w:tcPr>
          <w:p>
            <w:pPr>
              <w:pStyle w:val="744"/>
              <w:widowControl/>
            </w:pPr>
            <w:r>
              <w:t xml:space="preserve">监控值守</w:t>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监控室环境符合系统设备运行要求，定期进行检查和检测，确保系统功能正常</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监控设备</w:t>
            </w:r>
            <w:r>
              <w:rPr>
                <w:rFonts w:hint="eastAsia" w:cs="Calibri"/>
                <w:color w:val="000000"/>
              </w:rPr>
              <w:t xml:space="preserve">24小时</w:t>
            </w:r>
            <w:r>
              <w:rPr>
                <w:rFonts w:hint="eastAsia" w:ascii="Calibri" w:hAnsi="Calibri" w:cs="Calibri"/>
                <w:color w:val="000000"/>
              </w:rPr>
              <w:t xml:space="preserve">正常运行，监控室实行专人</w:t>
            </w:r>
            <w:r>
              <w:rPr>
                <w:rFonts w:hint="eastAsia" w:cs="Calibri"/>
                <w:color w:val="000000"/>
              </w:rPr>
              <w:t xml:space="preserve">24小时</w:t>
            </w:r>
            <w:r>
              <w:rPr>
                <w:rFonts w:hint="eastAsia" w:ascii="Calibri" w:hAnsi="Calibri" w:cs="Calibri"/>
                <w:color w:val="000000"/>
              </w:rPr>
              <w:t xml:space="preserve">值班制度</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监控记录画面清晰，视频监控无死角、无盲区</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值班期间遵守操作规程和保密制度，做好监控记录的保存工作</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监控记录保持完整，保存时间不应少于90</w:t>
            </w:r>
            <w:r>
              <w:rPr>
                <w:rFonts w:hint="eastAsia" w:cs="Calibri"/>
                <w:color w:val="000000"/>
              </w:rPr>
              <w:t xml:space="preserve">天。</w:t>
            </w:r>
            <w:r>
              <w:rPr>
                <w:color w:val="000000"/>
              </w:rPr>
            </w:r>
            <w:r/>
          </w:p>
        </w:tc>
      </w:tr>
      <w:tr>
        <w:trPr>
          <w:cantSplit/>
          <w:trHeight w:val="505"/>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无关人员进入监控室或查阅监控记录，经授权人批准并做好相关记录</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（7）</w:t>
            </w:r>
            <w:r>
              <w:rPr>
                <w:rFonts w:hint="eastAsia" w:ascii="Calibri" w:hAnsi="Calibri" w:cs="Calibri"/>
                <w:color w:val="000000"/>
              </w:rPr>
              <w:t xml:space="preserve">监控室收到火情等报警信号、其他异常情况信号后，及时报警并安排其他安保人员前往现场进行处理</w:t>
            </w:r>
            <w:r>
              <w:rPr>
                <w:rFonts w:hint="eastAsia" w:cs="Calibri"/>
                <w:color w:val="000000"/>
              </w:rPr>
              <w:t xml:space="preserve">。</w:t>
            </w:r>
            <w:r>
              <w:rPr>
                <w:color w:val="000000"/>
              </w:rPr>
            </w:r>
            <w:r/>
          </w:p>
        </w:tc>
      </w:tr>
      <w:tr>
        <w:trPr>
          <w:cantSplit/>
          <w:trHeight w:val="454"/>
        </w:trPr>
        <w:tc>
          <w:tcPr>
            <w:tcW w:w="859" w:type="dxa"/>
            <w:vAlign w:val="center"/>
            <w:vMerge w:val="restart"/>
            <w:textDirection w:val="lrTb"/>
            <w:noWrap w:val="false"/>
          </w:tcPr>
          <w:p>
            <w:pPr>
              <w:pStyle w:val="744"/>
              <w:jc w:val="center"/>
              <w:widowControl/>
            </w:pPr>
            <w:r>
              <w:rPr>
                <w:rFonts w:hint="eastAsia"/>
              </w:rPr>
              <w:t xml:space="preserve">5</w:t>
            </w:r>
            <w:r/>
          </w:p>
        </w:tc>
        <w:tc>
          <w:tcPr>
            <w:tcW w:w="2148" w:type="dxa"/>
            <w:vAlign w:val="center"/>
            <w:vMerge w:val="restart"/>
            <w:textDirection w:val="lrTb"/>
            <w:noWrap w:val="false"/>
          </w:tcPr>
          <w:p>
            <w:pPr>
              <w:pStyle w:val="744"/>
              <w:widowControl/>
            </w:pPr>
            <w:r>
              <w:t xml:space="preserve">车辆停放</w:t>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车辆行驶路线设置合理、规范，导向标志完整、清晰</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合理规划车辆停放区域，张贴车辆引导标识，对车辆及停放区域实行规范管理</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严禁在办公楼的公用走道、楼梯间、安全出口处等公共区域停放车辆或充电</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非机动车定点有序停放</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发现车辆异常情况及时通知车主，并做好登记</w:t>
            </w:r>
            <w:r>
              <w:rPr>
                <w:rFonts w:hint="eastAsia" w:cs="Calibri"/>
                <w:color w:val="000000"/>
              </w:rPr>
              <w:t xml:space="preserve">；</w:t>
            </w:r>
            <w:r>
              <w:rPr>
                <w:rFonts w:hint="eastAsia" w:ascii="Calibri" w:hAnsi="Calibri" w:cs="Calibri"/>
                <w:color w:val="000000"/>
              </w:rPr>
              <w:t xml:space="preserve">发生交通事故、自然灾害等意外事故时及时赶赴现场疏导和协助处理，响应时间不超过3</w:t>
            </w:r>
            <w:r>
              <w:rPr>
                <w:rFonts w:hint="eastAsia" w:cs="Calibri"/>
                <w:color w:val="000000"/>
              </w:rPr>
              <w:t xml:space="preserve">分钟。</w:t>
            </w:r>
            <w:r>
              <w:rPr>
                <w:color w:val="000000"/>
              </w:rPr>
            </w:r>
            <w:r/>
          </w:p>
        </w:tc>
      </w:tr>
      <w:tr>
        <w:trPr>
          <w:cantSplit/>
          <w:trHeight w:val="454"/>
        </w:trPr>
        <w:tc>
          <w:tcPr>
            <w:tcW w:w="859" w:type="dxa"/>
            <w:vAlign w:val="center"/>
            <w:vMerge w:val="restart"/>
            <w:textDirection w:val="lrTb"/>
            <w:noWrap w:val="false"/>
          </w:tcPr>
          <w:p>
            <w:pPr>
              <w:pStyle w:val="744"/>
              <w:jc w:val="center"/>
              <w:widowControl/>
            </w:pPr>
            <w:r>
              <w:rPr>
                <w:rFonts w:hint="eastAsia"/>
              </w:rPr>
              <w:t xml:space="preserve">6</w:t>
            </w:r>
            <w:r/>
          </w:p>
        </w:tc>
        <w:tc>
          <w:tcPr>
            <w:tcW w:w="2148" w:type="dxa"/>
            <w:vAlign w:val="center"/>
            <w:vMerge w:val="restart"/>
            <w:textDirection w:val="lrTb"/>
            <w:noWrap w:val="false"/>
          </w:tcPr>
          <w:p>
            <w:pPr>
              <w:pStyle w:val="744"/>
              <w:widowControl/>
            </w:pPr>
            <w:r>
              <w:t xml:space="preserve">消防安全管理</w:t>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建立消防安全责任制，确定各级消防安全责任人及其职责</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消防控制室实行</w:t>
            </w:r>
            <w:r>
              <w:rPr>
                <w:rFonts w:hint="eastAsia" w:cs="Calibri"/>
                <w:color w:val="000000"/>
              </w:rPr>
              <w:t xml:space="preserve">24小时</w:t>
            </w:r>
            <w:r>
              <w:rPr>
                <w:rFonts w:hint="eastAsia" w:ascii="Calibri" w:hAnsi="Calibri" w:cs="Calibri"/>
                <w:color w:val="000000"/>
              </w:rPr>
              <w:t xml:space="preserve">值班制度，每班不少于2人</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消火栓、应急照明、应急物资、消防及人员逃生通道、消防车通道可随时正常使用</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易燃易爆品设专区专人管理，做好相关记录</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定期组织消防安全宣传，每半年</w:t>
            </w:r>
            <w:r>
              <w:rPr>
                <w:rFonts w:hint="eastAsia" w:cs="Calibri"/>
                <w:color w:val="000000"/>
              </w:rPr>
              <w:t xml:space="preserve">至少开展</w:t>
            </w:r>
            <w:r>
              <w:rPr>
                <w:rFonts w:hint="eastAsia" w:ascii="Calibri" w:hAnsi="Calibri" w:cs="Calibri"/>
                <w:color w:val="000000"/>
              </w:rPr>
              <w:t xml:space="preserve">1次消防演练</w:t>
            </w:r>
            <w:r>
              <w:rPr>
                <w:rFonts w:hint="eastAsia" w:cs="Calibri"/>
                <w:color w:val="000000"/>
              </w:rPr>
              <w:t xml:space="preserve">。</w:t>
            </w:r>
            <w:r>
              <w:rPr>
                <w:color w:val="000000"/>
              </w:rPr>
            </w:r>
            <w:r/>
          </w:p>
        </w:tc>
      </w:tr>
      <w:tr>
        <w:trPr>
          <w:cantSplit/>
          <w:trHeight w:val="454"/>
        </w:trPr>
        <w:tc>
          <w:tcPr>
            <w:tcW w:w="859" w:type="dxa"/>
            <w:vAlign w:val="center"/>
            <w:vMerge w:val="restart"/>
            <w:textDirection w:val="lrTb"/>
            <w:noWrap w:val="false"/>
          </w:tcPr>
          <w:p>
            <w:pPr>
              <w:pStyle w:val="744"/>
              <w:jc w:val="center"/>
              <w:widowControl/>
            </w:pPr>
            <w:r>
              <w:rPr>
                <w:rFonts w:hint="eastAsia"/>
              </w:rPr>
              <w:t xml:space="preserve">7</w:t>
            </w:r>
            <w:r/>
          </w:p>
        </w:tc>
        <w:tc>
          <w:tcPr>
            <w:tcW w:w="2148" w:type="dxa"/>
            <w:vAlign w:val="center"/>
            <w:vMerge w:val="restart"/>
            <w:textDirection w:val="lrTb"/>
            <w:noWrap w:val="false"/>
          </w:tcPr>
          <w:p>
            <w:pPr>
              <w:pStyle w:val="744"/>
              <w:widowControl/>
            </w:pPr>
            <w:r>
              <w:t xml:space="preserve">突发事件处理</w:t>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制定突发事件安全责任书，明确突发事件责任人及应承担的安全责任</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建立应急突发事件处置队伍，明确各自的职责</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识别、分析各种潜在风险，针对不同风险类型制定相应解决方案，并配备应急物资</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（4）</w:t>
            </w:r>
            <w:r>
              <w:rPr>
                <w:rFonts w:hint="eastAsia" w:ascii="Calibri" w:hAnsi="Calibri" w:cs="Calibri"/>
                <w:color w:val="000000"/>
              </w:rPr>
              <w:t xml:space="preserve">每半年</w:t>
            </w:r>
            <w:r>
              <w:rPr>
                <w:rFonts w:hint="eastAsia" w:cs="Calibri"/>
                <w:color w:val="000000"/>
              </w:rPr>
              <w:t xml:space="preserve">至少开展</w:t>
            </w:r>
            <w:r>
              <w:rPr>
                <w:rFonts w:hint="eastAsia" w:ascii="Calibri" w:hAnsi="Calibri" w:cs="Calibri"/>
                <w:color w:val="000000"/>
              </w:rPr>
              <w:t xml:space="preserve">1次突发事件应急演练，并有相应记录</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（5）</w:t>
            </w:r>
            <w:r>
              <w:rPr>
                <w:rFonts w:hint="eastAsia" w:ascii="Calibri" w:hAnsi="Calibri" w:cs="Calibri"/>
                <w:color w:val="000000"/>
              </w:rPr>
              <w:t xml:space="preserve">发生意外事件时，及时采取应急措施，维护办公区域物业服务正常进行，保护人身财产安全</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（6）</w:t>
            </w:r>
            <w:r>
              <w:rPr>
                <w:rFonts w:hint="eastAsia" w:ascii="Calibri" w:hAnsi="Calibri" w:cs="Calibri"/>
                <w:color w:val="000000"/>
              </w:rPr>
              <w:t xml:space="preserve">办公区域物业服务应急预案终止实施后，积极采取措施，在尽可能短的时间内，消除事故带来的不良影响，妥善安置和慰问受害及受影响的人员和部门</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（7）</w:t>
            </w:r>
            <w:r>
              <w:rPr>
                <w:rFonts w:hint="eastAsia" w:ascii="Calibri" w:hAnsi="Calibri" w:cs="Calibri"/>
                <w:color w:val="000000"/>
              </w:rPr>
              <w:t xml:space="preserve">事故处理后，及时形成事故应急总结报告，完善应急救援工作方案</w:t>
            </w:r>
            <w:r>
              <w:rPr>
                <w:rFonts w:hint="eastAsia" w:cs="Calibri"/>
                <w:color w:val="000000"/>
              </w:rPr>
              <w:t xml:space="preserve">。</w:t>
            </w:r>
            <w:r>
              <w:rPr>
                <w:color w:val="000000"/>
              </w:rPr>
            </w:r>
            <w:r/>
          </w:p>
        </w:tc>
      </w:tr>
      <w:tr>
        <w:trPr>
          <w:cantSplit/>
          <w:trHeight w:val="454"/>
        </w:trPr>
        <w:tc>
          <w:tcPr>
            <w:tcW w:w="859" w:type="dxa"/>
            <w:vAlign w:val="center"/>
            <w:vMerge w:val="restart"/>
            <w:textDirection w:val="lrTb"/>
            <w:noWrap w:val="false"/>
          </w:tcPr>
          <w:p>
            <w:pPr>
              <w:pStyle w:val="744"/>
              <w:jc w:val="center"/>
              <w:widowControl/>
            </w:pPr>
            <w:r>
              <w:rPr>
                <w:rFonts w:hint="eastAsia"/>
              </w:rPr>
              <w:t xml:space="preserve">8</w:t>
            </w:r>
            <w:r/>
          </w:p>
        </w:tc>
        <w:tc>
          <w:tcPr>
            <w:tcW w:w="2148" w:type="dxa"/>
            <w:vAlign w:val="center"/>
            <w:vMerge w:val="restart"/>
            <w:textDirection w:val="lrTb"/>
            <w:noWrap w:val="false"/>
          </w:tcPr>
          <w:p>
            <w:pPr>
              <w:pStyle w:val="744"/>
              <w:widowControl/>
            </w:pPr>
            <w:r>
              <w:t xml:space="preserve">大型活动秩序</w:t>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（1）</w:t>
            </w:r>
            <w:r>
              <w:rPr>
                <w:rFonts w:hint="eastAsia" w:ascii="Calibri" w:hAnsi="Calibri" w:cs="Calibri"/>
                <w:color w:val="000000"/>
              </w:rPr>
              <w:t xml:space="preserve">制定相应的活动秩序维护方案，合理安排人员，并对场所的安全隐患进行排查</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（2）</w:t>
            </w:r>
            <w:r>
              <w:rPr>
                <w:rFonts w:hint="eastAsia" w:ascii="Calibri" w:hAnsi="Calibri" w:cs="Calibri"/>
                <w:color w:val="000000"/>
              </w:rPr>
              <w:t xml:space="preserve">应</w:t>
            </w:r>
            <w:r>
              <w:rPr>
                <w:rFonts w:hint="eastAsia" w:cs="Calibri"/>
                <w:color w:val="000000"/>
              </w:rPr>
              <w:t xml:space="preserve">当</w:t>
            </w:r>
            <w:r>
              <w:rPr>
                <w:rFonts w:hint="eastAsia" w:ascii="Calibri" w:hAnsi="Calibri" w:cs="Calibri"/>
                <w:color w:val="000000"/>
              </w:rPr>
              <w:t xml:space="preserve">保障通道、出入口、停车场等区域畅通</w:t>
            </w:r>
            <w:r>
              <w:rPr>
                <w:rFonts w:hint="eastAsia" w:cs="Calibri"/>
                <w:color w:val="000000"/>
              </w:rPr>
              <w:t xml:space="preserve">。</w:t>
            </w:r>
            <w:r>
              <w:rPr>
                <w:color w:val="000000"/>
              </w:rPr>
            </w:r>
            <w:r/>
          </w:p>
        </w:tc>
      </w:tr>
      <w:tr>
        <w:trPr>
          <w:cantSplit/>
          <w:trHeight w:val="454"/>
        </w:trPr>
        <w:tc>
          <w:tcPr>
            <w:tcW w:w="859" w:type="dxa"/>
            <w:vAlign w:val="center"/>
            <w:vMerge w:val="continue"/>
            <w:textDirection w:val="lrTb"/>
            <w:noWrap w:val="false"/>
          </w:tcPr>
          <w:p>
            <w:pPr>
              <w:pStyle w:val="744"/>
              <w:jc w:val="center"/>
              <w:widowControl/>
            </w:pPr>
            <w:r/>
            <w:r/>
          </w:p>
        </w:tc>
        <w:tc>
          <w:tcPr>
            <w:tcW w:w="2148" w:type="dxa"/>
            <w:vAlign w:val="center"/>
            <w:vMerge w:val="continue"/>
            <w:textDirection w:val="lrTb"/>
            <w:noWrap w:val="false"/>
          </w:tcPr>
          <w:p>
            <w:pPr>
              <w:pStyle w:val="744"/>
              <w:widowControl/>
            </w:pPr>
            <w:r/>
            <w:r/>
          </w:p>
        </w:tc>
        <w:tc>
          <w:tcPr>
            <w:tcW w:w="6129" w:type="dxa"/>
            <w:vAlign w:val="center"/>
            <w:textDirection w:val="lrTb"/>
            <w:noWrap w:val="false"/>
          </w:tcPr>
          <w:p>
            <w:pPr>
              <w:pStyle w:val="744"/>
              <w:ind w:firstLine="210"/>
              <w:jc w:val="left"/>
              <w:widowControl/>
              <w:rPr>
                <w:color w:val="000000"/>
              </w:rPr>
            </w:pPr>
            <w:r>
              <w:rPr>
                <w:rFonts w:cs="Calibri"/>
                <w:color w:val="000000"/>
              </w:rPr>
              <w:t xml:space="preserve">☑</w:t>
            </w:r>
            <w:r>
              <w:rPr>
                <w:rFonts w:hint="eastAsia" w:cs="Calibri"/>
                <w:color w:val="000000"/>
              </w:rPr>
              <w:t xml:space="preserve">（3）</w:t>
            </w:r>
            <w:r>
              <w:rPr>
                <w:rFonts w:hint="eastAsia" w:ascii="Calibri" w:hAnsi="Calibri" w:cs="Calibri"/>
                <w:color w:val="000000"/>
              </w:rPr>
              <w:t xml:space="preserve">活动举办过程中，做好现场秩序的维护和突发事故的处置工作，确保活动正常进行</w:t>
            </w:r>
            <w:r>
              <w:rPr>
                <w:rFonts w:hint="eastAsia" w:cs="Calibri"/>
                <w:color w:val="000000"/>
              </w:rPr>
              <w:t xml:space="preserve">。</w:t>
            </w:r>
            <w:r>
              <w:rPr>
                <w:color w:val="000000"/>
              </w:rPr>
            </w:r>
            <w:r/>
          </w:p>
        </w:tc>
      </w:tr>
    </w:tbl>
    <w:p>
      <w:pPr>
        <w:pStyle w:val="744"/>
        <w:spacing w:line="0" w:lineRule="atLeast"/>
        <w:rPr>
          <w:rFonts w:ascii="宋体" w:hAnsi="宋体"/>
          <w:b/>
          <w:color w:val="000000"/>
          <w:sz w:val="24"/>
          <w:szCs w:val="24"/>
        </w:rPr>
      </w:pPr>
      <w:r>
        <w:rPr>
          <w:rFonts w:ascii="宋体" w:hAnsi="宋体"/>
          <w:b/>
          <w:color w:val="000000"/>
          <w:sz w:val="24"/>
          <w:szCs w:val="24"/>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3.7会议服务</w:t>
      </w:r>
      <w:r>
        <w:rPr>
          <w:rFonts w:ascii="宋体" w:hAnsi="宋体"/>
          <w:b/>
          <w:color w:val="000000"/>
          <w:sz w:val="24"/>
          <w:szCs w:val="24"/>
        </w:rPr>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137"/>
        <w:gridCol w:w="6118"/>
      </w:tblGrid>
      <w:tr>
        <w:trPr>
          <w:trHeight w:val="454"/>
        </w:trPr>
        <w:tc>
          <w:tcPr>
            <w:tcW w:w="1281" w:type="dxa"/>
            <w:vAlign w:val="center"/>
            <w:textDirection w:val="lrTb"/>
            <w:noWrap w:val="false"/>
          </w:tcPr>
          <w:p>
            <w:pPr>
              <w:pStyle w:val="744"/>
              <w:jc w:val="center"/>
              <w:widowControl/>
              <w:rPr>
                <w:b/>
                <w:bCs/>
                <w:color w:val="000000"/>
              </w:rPr>
            </w:pPr>
            <w:r>
              <w:rPr>
                <w:rFonts w:hint="eastAsia" w:cs="Calibri"/>
                <w:b/>
                <w:bCs/>
                <w:color w:val="000000"/>
              </w:rPr>
              <w:t xml:space="preserve">序号</w:t>
            </w:r>
            <w:r>
              <w:rPr>
                <w:b/>
                <w:bCs/>
                <w:color w:val="000000"/>
              </w:rPr>
            </w:r>
            <w:r/>
          </w:p>
        </w:tc>
        <w:tc>
          <w:tcPr>
            <w:tcW w:w="3348" w:type="dxa"/>
            <w:vAlign w:val="center"/>
            <w:textDirection w:val="lrTb"/>
            <w:noWrap w:val="false"/>
          </w:tcPr>
          <w:p>
            <w:pPr>
              <w:pStyle w:val="744"/>
              <w:jc w:val="center"/>
              <w:widowControl/>
              <w:rPr>
                <w:b/>
                <w:bCs/>
                <w:color w:val="000000"/>
              </w:rPr>
            </w:pPr>
            <w:r>
              <w:rPr>
                <w:rFonts w:ascii="Calibri" w:hAnsi="Calibri" w:cs="Calibri"/>
                <w:b/>
                <w:bCs/>
                <w:color w:val="000000"/>
              </w:rPr>
              <w:t xml:space="preserve">服务内容</w:t>
            </w:r>
            <w:r>
              <w:rPr>
                <w:b/>
                <w:bCs/>
                <w:color w:val="000000"/>
              </w:rPr>
            </w:r>
            <w:r/>
          </w:p>
        </w:tc>
        <w:tc>
          <w:tcPr>
            <w:tcW w:w="9867" w:type="dxa"/>
            <w:vAlign w:val="center"/>
            <w:textDirection w:val="lrTb"/>
            <w:noWrap w:val="false"/>
          </w:tcPr>
          <w:p>
            <w:pPr>
              <w:pStyle w:val="744"/>
              <w:jc w:val="center"/>
              <w:widowControl/>
              <w:rPr>
                <w:b/>
                <w:bCs/>
                <w:color w:val="000000"/>
              </w:rPr>
            </w:pPr>
            <w:r>
              <w:rPr>
                <w:rFonts w:hint="eastAsia" w:cs="Calibri"/>
                <w:b/>
                <w:bCs/>
                <w:color w:val="000000"/>
              </w:rPr>
              <w:t xml:space="preserve">服务标准</w:t>
            </w:r>
            <w:r>
              <w:rPr>
                <w:b/>
                <w:bCs/>
                <w:color w:val="000000"/>
              </w:rPr>
            </w:r>
            <w:r/>
          </w:p>
        </w:tc>
      </w:tr>
      <w:tr>
        <w:trPr>
          <w:trHeight w:val="454"/>
        </w:trPr>
        <w:tc>
          <w:tcPr>
            <w:tcW w:w="1281" w:type="dxa"/>
            <w:vAlign w:val="center"/>
            <w:textDirection w:val="lrTb"/>
            <w:noWrap w:val="false"/>
          </w:tcPr>
          <w:p>
            <w:pPr>
              <w:pStyle w:val="744"/>
              <w:jc w:val="center"/>
              <w:widowControl/>
              <w:rPr>
                <w:color w:val="000000"/>
              </w:rPr>
            </w:pPr>
            <w:r>
              <w:rPr>
                <w:rFonts w:hint="eastAsia" w:cs="Calibri"/>
                <w:color w:val="000000"/>
              </w:rPr>
              <w:t xml:space="preserve">1</w:t>
            </w:r>
            <w:r>
              <w:rPr>
                <w:color w:val="000000"/>
              </w:rPr>
            </w:r>
            <w:r/>
          </w:p>
        </w:tc>
        <w:tc>
          <w:tcPr>
            <w:tcW w:w="3348" w:type="dxa"/>
            <w:vAlign w:val="center"/>
            <w:textDirection w:val="lrTb"/>
            <w:noWrap w:val="false"/>
          </w:tcPr>
          <w:p>
            <w:pPr>
              <w:pStyle w:val="744"/>
              <w:widowControl/>
              <w:rPr>
                <w:color w:val="000000"/>
              </w:rPr>
            </w:pPr>
            <w:r>
              <w:rPr>
                <w:rFonts w:ascii="Calibri" w:hAnsi="Calibri" w:cs="Calibri"/>
                <w:color w:val="000000"/>
              </w:rPr>
              <w:t xml:space="preserve">会议受理</w:t>
            </w:r>
            <w:r>
              <w:rPr>
                <w:color w:val="000000"/>
              </w:rPr>
            </w:r>
            <w:r/>
          </w:p>
        </w:tc>
        <w:tc>
          <w:tcPr>
            <w:tcW w:w="9867" w:type="dxa"/>
            <w:vAlign w:val="center"/>
            <w:textDirection w:val="lrTb"/>
            <w:noWrap w:val="false"/>
          </w:tcPr>
          <w:p>
            <w:pPr>
              <w:pStyle w:val="744"/>
              <w:widowControl/>
              <w:rPr>
                <w:color w:val="000000"/>
              </w:rPr>
            </w:pPr>
            <w:r>
              <w:rPr>
                <w:rFonts w:ascii="Calibri" w:hAnsi="Calibri" w:cs="Calibri"/>
                <w:color w:val="000000"/>
              </w:rPr>
              <w:t xml:space="preserve">接受会议</w:t>
            </w:r>
            <w:r>
              <w:rPr>
                <w:rFonts w:hint="eastAsia" w:ascii="Calibri" w:hAnsi="Calibri" w:cs="Calibri"/>
                <w:color w:val="000000"/>
              </w:rPr>
              <w:t xml:space="preserve">预订</w:t>
            </w:r>
            <w:r>
              <w:rPr>
                <w:rFonts w:ascii="Calibri" w:hAnsi="Calibri" w:cs="Calibri"/>
                <w:color w:val="000000"/>
              </w:rPr>
              <w:t xml:space="preserve">，记录会议需求</w:t>
            </w:r>
            <w:r>
              <w:rPr>
                <w:rFonts w:hint="eastAsia" w:ascii="Calibri" w:hAnsi="Calibri" w:cs="Calibri"/>
                <w:color w:val="000000"/>
              </w:rPr>
              <w:t xml:space="preserve">。</w:t>
            </w:r>
            <w:r>
              <w:rPr>
                <w:color w:val="000000"/>
              </w:rPr>
            </w:r>
            <w:r/>
          </w:p>
        </w:tc>
      </w:tr>
      <w:tr>
        <w:trPr>
          <w:trHeight w:val="454"/>
        </w:trPr>
        <w:tc>
          <w:tcPr>
            <w:tcW w:w="1281" w:type="dxa"/>
            <w:vAlign w:val="center"/>
            <w:textDirection w:val="lrTb"/>
            <w:noWrap w:val="false"/>
          </w:tcPr>
          <w:p>
            <w:pPr>
              <w:pStyle w:val="744"/>
              <w:jc w:val="center"/>
              <w:widowControl/>
              <w:rPr>
                <w:color w:val="000000"/>
              </w:rPr>
            </w:pPr>
            <w:r>
              <w:rPr>
                <w:rFonts w:hint="eastAsia" w:cs="Calibri"/>
                <w:color w:val="000000"/>
              </w:rPr>
              <w:t xml:space="preserve">2</w:t>
            </w:r>
            <w:r>
              <w:rPr>
                <w:color w:val="000000"/>
              </w:rPr>
            </w:r>
            <w:r/>
          </w:p>
        </w:tc>
        <w:tc>
          <w:tcPr>
            <w:tcW w:w="3348" w:type="dxa"/>
            <w:vAlign w:val="center"/>
            <w:textDirection w:val="lrTb"/>
            <w:noWrap w:val="false"/>
          </w:tcPr>
          <w:p>
            <w:pPr>
              <w:pStyle w:val="744"/>
              <w:widowControl/>
              <w:rPr>
                <w:color w:val="000000"/>
              </w:rPr>
            </w:pPr>
            <w:r>
              <w:rPr>
                <w:rFonts w:ascii="Calibri" w:hAnsi="Calibri" w:cs="Calibri"/>
                <w:color w:val="000000"/>
              </w:rPr>
              <w:t xml:space="preserve">会前准备</w:t>
            </w:r>
            <w:r>
              <w:rPr>
                <w:color w:val="000000"/>
              </w:rPr>
            </w:r>
            <w:r/>
          </w:p>
        </w:tc>
        <w:tc>
          <w:tcPr>
            <w:tcW w:w="9867" w:type="dxa"/>
            <w:vAlign w:val="center"/>
            <w:textDirection w:val="lrTb"/>
            <w:noWrap w:val="false"/>
          </w:tcPr>
          <w:p>
            <w:pPr>
              <w:pStyle w:val="744"/>
              <w:widowControl/>
              <w:rPr>
                <w:color w:val="000000"/>
              </w:rPr>
            </w:pPr>
            <w:r>
              <w:rPr>
                <w:rFonts w:ascii="Calibri" w:hAnsi="Calibri" w:cs="Calibri"/>
                <w:color w:val="000000"/>
              </w:rPr>
              <w:t xml:space="preserve">根据会议需求、场地大小、用途，明确</w:t>
            </w:r>
            <w:r>
              <w:rPr>
                <w:rFonts w:hint="eastAsia" w:cs="Calibri"/>
                <w:color w:val="000000"/>
              </w:rPr>
              <w:t xml:space="preserve">会议桌椅、物品、设备、文具等</w:t>
            </w:r>
            <w:r>
              <w:rPr>
                <w:rFonts w:ascii="Calibri" w:hAnsi="Calibri" w:cs="Calibri"/>
                <w:color w:val="000000"/>
              </w:rPr>
              <w:t xml:space="preserve">摆放规定</w:t>
            </w:r>
            <w:r>
              <w:rPr>
                <w:rFonts w:hint="eastAsia" w:cs="Calibri"/>
                <w:color w:val="000000"/>
              </w:rPr>
              <w:t xml:space="preserve">，音、视频设施保障措施。</w:t>
            </w:r>
            <w:r>
              <w:rPr>
                <w:color w:val="000000"/>
              </w:rPr>
            </w:r>
            <w:r/>
          </w:p>
        </w:tc>
      </w:tr>
      <w:tr>
        <w:trPr>
          <w:trHeight w:val="454"/>
        </w:trPr>
        <w:tc>
          <w:tcPr>
            <w:tcW w:w="1281" w:type="dxa"/>
            <w:vAlign w:val="center"/>
            <w:textDirection w:val="lrTb"/>
            <w:noWrap w:val="false"/>
          </w:tcPr>
          <w:p>
            <w:pPr>
              <w:pStyle w:val="744"/>
              <w:jc w:val="center"/>
              <w:widowControl/>
              <w:rPr>
                <w:color w:val="000000"/>
              </w:rPr>
            </w:pPr>
            <w:r>
              <w:rPr>
                <w:rFonts w:hint="eastAsia" w:cs="Calibri"/>
                <w:color w:val="000000"/>
              </w:rPr>
              <w:t xml:space="preserve">3</w:t>
            </w:r>
            <w:r>
              <w:rPr>
                <w:color w:val="000000"/>
              </w:rPr>
            </w:r>
            <w:r/>
          </w:p>
        </w:tc>
        <w:tc>
          <w:tcPr>
            <w:tcW w:w="3348" w:type="dxa"/>
            <w:vAlign w:val="center"/>
            <w:textDirection w:val="lrTb"/>
            <w:noWrap w:val="false"/>
          </w:tcPr>
          <w:p>
            <w:pPr>
              <w:pStyle w:val="744"/>
              <w:widowControl/>
              <w:rPr>
                <w:color w:val="000000"/>
              </w:rPr>
            </w:pPr>
            <w:r>
              <w:rPr>
                <w:rFonts w:ascii="Calibri" w:hAnsi="Calibri" w:cs="Calibri"/>
                <w:color w:val="000000"/>
              </w:rPr>
              <w:t xml:space="preserve">引导服务</w:t>
            </w:r>
            <w:r>
              <w:rPr>
                <w:color w:val="000000"/>
              </w:rPr>
            </w:r>
            <w:r/>
          </w:p>
        </w:tc>
        <w:tc>
          <w:tcPr>
            <w:tcW w:w="9867" w:type="dxa"/>
            <w:vAlign w:val="center"/>
            <w:textDirection w:val="lrTb"/>
            <w:noWrap w:val="false"/>
          </w:tcPr>
          <w:p>
            <w:pPr>
              <w:pStyle w:val="744"/>
              <w:widowControl/>
              <w:rPr>
                <w:color w:val="000000"/>
              </w:rPr>
            </w:pPr>
            <w:r>
              <w:rPr>
                <w:rFonts w:ascii="Calibri" w:hAnsi="Calibri" w:cs="Calibri"/>
                <w:color w:val="000000"/>
              </w:rPr>
              <w:t xml:space="preserve">做好引导牌并放置在指定位置</w:t>
            </w:r>
            <w:r>
              <w:rPr>
                <w:rFonts w:hint="eastAsia" w:ascii="Calibri" w:hAnsi="Calibri" w:cs="Calibri"/>
                <w:color w:val="000000"/>
              </w:rPr>
              <w:t xml:space="preserve">，</w:t>
            </w:r>
            <w:r>
              <w:rPr>
                <w:rFonts w:ascii="Calibri" w:hAnsi="Calibri" w:cs="Calibri"/>
                <w:color w:val="000000"/>
              </w:rPr>
              <w:t xml:space="preserve">引导人员引导手势规范，语言标准</w:t>
            </w:r>
            <w:r>
              <w:rPr>
                <w:rFonts w:hint="eastAsia" w:ascii="Calibri" w:hAnsi="Calibri" w:cs="Calibri"/>
                <w:color w:val="000000"/>
              </w:rPr>
              <w:t xml:space="preserve">。</w:t>
            </w:r>
            <w:r>
              <w:rPr>
                <w:color w:val="000000"/>
              </w:rPr>
            </w:r>
            <w:r/>
          </w:p>
        </w:tc>
      </w:tr>
      <w:tr>
        <w:trPr>
          <w:trHeight w:val="454"/>
        </w:trPr>
        <w:tc>
          <w:tcPr>
            <w:tcW w:w="1281" w:type="dxa"/>
            <w:vAlign w:val="center"/>
            <w:textDirection w:val="lrTb"/>
            <w:noWrap w:val="false"/>
          </w:tcPr>
          <w:p>
            <w:pPr>
              <w:pStyle w:val="744"/>
              <w:jc w:val="center"/>
              <w:widowControl/>
              <w:rPr>
                <w:color w:val="000000"/>
              </w:rPr>
            </w:pPr>
            <w:r>
              <w:rPr>
                <w:rFonts w:hint="eastAsia" w:cs="Calibri"/>
                <w:color w:val="000000"/>
              </w:rPr>
              <w:t xml:space="preserve">4</w:t>
            </w:r>
            <w:r>
              <w:rPr>
                <w:color w:val="000000"/>
              </w:rPr>
            </w:r>
            <w:r/>
          </w:p>
        </w:tc>
        <w:tc>
          <w:tcPr>
            <w:tcW w:w="3348" w:type="dxa"/>
            <w:vAlign w:val="center"/>
            <w:textDirection w:val="lrTb"/>
            <w:noWrap w:val="false"/>
          </w:tcPr>
          <w:p>
            <w:pPr>
              <w:pStyle w:val="744"/>
              <w:widowControl/>
              <w:rPr>
                <w:color w:val="000000"/>
              </w:rPr>
            </w:pPr>
            <w:r>
              <w:rPr>
                <w:rFonts w:ascii="Calibri" w:hAnsi="Calibri" w:cs="Calibri"/>
                <w:color w:val="000000"/>
              </w:rPr>
              <w:t xml:space="preserve">会中服务</w:t>
            </w:r>
            <w:r>
              <w:rPr>
                <w:color w:val="000000"/>
              </w:rPr>
            </w:r>
            <w:r/>
          </w:p>
        </w:tc>
        <w:tc>
          <w:tcPr>
            <w:tcW w:w="9867" w:type="dxa"/>
            <w:vAlign w:val="center"/>
            <w:textDirection w:val="lrTb"/>
            <w:noWrap w:val="false"/>
          </w:tcPr>
          <w:p>
            <w:pPr>
              <w:pStyle w:val="744"/>
              <w:widowControl/>
              <w:rPr>
                <w:color w:val="000000"/>
              </w:rPr>
            </w:pPr>
            <w:r>
              <w:rPr>
                <w:rFonts w:ascii="Calibri" w:hAnsi="Calibri" w:cs="Calibri"/>
                <w:color w:val="000000"/>
              </w:rPr>
              <w:t xml:space="preserve">会议</w:t>
            </w:r>
            <w:r>
              <w:rPr>
                <w:rFonts w:hint="eastAsia" w:cs="Calibri"/>
                <w:color w:val="000000"/>
              </w:rPr>
              <w:t xml:space="preserve">期间</w:t>
            </w:r>
            <w:r>
              <w:rPr>
                <w:rFonts w:ascii="Calibri" w:hAnsi="Calibri" w:cs="Calibri"/>
                <w:color w:val="000000"/>
              </w:rPr>
              <w:t xml:space="preserve">按要求加水</w:t>
            </w:r>
            <w:r>
              <w:rPr>
                <w:rFonts w:hint="eastAsia" w:ascii="Calibri" w:hAnsi="Calibri" w:cs="Calibri"/>
                <w:color w:val="000000"/>
              </w:rPr>
              <w:t xml:space="preserve">。</w:t>
            </w:r>
            <w:r>
              <w:rPr>
                <w:color w:val="000000"/>
              </w:rPr>
            </w:r>
            <w:r/>
          </w:p>
        </w:tc>
      </w:tr>
      <w:tr>
        <w:trPr>
          <w:trHeight w:val="454"/>
        </w:trPr>
        <w:tc>
          <w:tcPr>
            <w:tcW w:w="1281" w:type="dxa"/>
            <w:vAlign w:val="center"/>
            <w:textDirection w:val="lrTb"/>
            <w:noWrap w:val="false"/>
          </w:tcPr>
          <w:p>
            <w:pPr>
              <w:pStyle w:val="744"/>
              <w:jc w:val="center"/>
              <w:widowControl/>
              <w:rPr>
                <w:color w:val="000000"/>
              </w:rPr>
            </w:pPr>
            <w:r>
              <w:rPr>
                <w:rFonts w:hint="eastAsia" w:cs="Calibri"/>
                <w:color w:val="000000"/>
              </w:rPr>
              <w:t xml:space="preserve">5</w:t>
            </w:r>
            <w:r>
              <w:rPr>
                <w:color w:val="000000"/>
              </w:rPr>
            </w:r>
            <w:r/>
          </w:p>
        </w:tc>
        <w:tc>
          <w:tcPr>
            <w:tcW w:w="3348" w:type="dxa"/>
            <w:vAlign w:val="center"/>
            <w:textDirection w:val="lrTb"/>
            <w:noWrap w:val="false"/>
          </w:tcPr>
          <w:p>
            <w:pPr>
              <w:pStyle w:val="744"/>
              <w:widowControl/>
              <w:rPr>
                <w:color w:val="000000"/>
              </w:rPr>
            </w:pPr>
            <w:r>
              <w:rPr>
                <w:rFonts w:ascii="Calibri" w:hAnsi="Calibri" w:cs="Calibri"/>
                <w:color w:val="000000"/>
              </w:rPr>
              <w:t xml:space="preserve">会后</w:t>
            </w:r>
            <w:r>
              <w:rPr>
                <w:rFonts w:hint="eastAsia" w:ascii="Calibri" w:hAnsi="Calibri" w:cs="Calibri"/>
                <w:color w:val="000000"/>
              </w:rPr>
              <w:t xml:space="preserve">整理</w:t>
            </w:r>
            <w:r>
              <w:rPr>
                <w:color w:val="000000"/>
              </w:rPr>
            </w:r>
            <w:r/>
          </w:p>
        </w:tc>
        <w:tc>
          <w:tcPr>
            <w:tcW w:w="9867" w:type="dxa"/>
            <w:vAlign w:val="center"/>
            <w:textDirection w:val="lrTb"/>
            <w:noWrap w:val="false"/>
          </w:tcPr>
          <w:p>
            <w:pPr>
              <w:pStyle w:val="744"/>
              <w:widowControl/>
              <w:rPr>
                <w:color w:val="000000"/>
              </w:rPr>
            </w:pPr>
            <w:r>
              <w:rPr>
                <w:rFonts w:ascii="Calibri" w:hAnsi="Calibri" w:cs="Calibri"/>
                <w:color w:val="000000"/>
              </w:rPr>
              <w:t xml:space="preserve">对会议现场进行检查，做好会场清扫工作。</w:t>
            </w:r>
            <w:r>
              <w:rPr>
                <w:color w:val="000000"/>
              </w:rPr>
            </w:r>
            <w:r/>
          </w:p>
        </w:tc>
      </w:tr>
    </w:tbl>
    <w:p>
      <w:pPr>
        <w:pStyle w:val="744"/>
        <w:spacing w:line="0" w:lineRule="atLeast"/>
        <w:rPr>
          <w:rFonts w:ascii="宋体" w:hAnsi="宋体"/>
          <w:b/>
          <w:color w:val="000000"/>
          <w:sz w:val="24"/>
          <w:szCs w:val="24"/>
        </w:rPr>
      </w:pPr>
      <w:r/>
      <w:bookmarkStart w:id="199" w:name="_Toc12052"/>
      <w:r/>
      <w:bookmarkStart w:id="200" w:name="_Toc27983"/>
      <w:r/>
      <w:bookmarkStart w:id="201" w:name="_Toc26417"/>
      <w:r>
        <w:rPr>
          <w:rFonts w:ascii="宋体" w:hAnsi="宋体"/>
          <w:b/>
          <w:color w:val="000000"/>
          <w:sz w:val="24"/>
          <w:szCs w:val="24"/>
        </w:rPr>
      </w:r>
      <w:r/>
    </w:p>
    <w:p>
      <w:pPr>
        <w:pStyle w:val="746"/>
        <w:jc w:val="both"/>
        <w:spacing w:before="0" w:after="0" w:line="360" w:lineRule="auto"/>
        <w:rPr>
          <w:rFonts w:ascii="宋体" w:hAnsi="宋体" w:eastAsia="宋体"/>
          <w:sz w:val="24"/>
          <w:szCs w:val="24"/>
        </w:rPr>
      </w:pPr>
      <w:r>
        <w:rPr>
          <w:rFonts w:hint="eastAsia" w:ascii="宋体" w:hAnsi="宋体" w:eastAsia="宋体"/>
          <w:sz w:val="24"/>
          <w:szCs w:val="24"/>
        </w:rPr>
        <w:t xml:space="preserve">四、投标人履行合同所需的设备</w:t>
      </w:r>
      <w:r>
        <w:rPr>
          <w:rFonts w:ascii="宋体" w:hAnsi="宋体" w:eastAsia="宋体"/>
          <w:sz w:val="24"/>
          <w:szCs w:val="24"/>
        </w:rPr>
      </w:r>
      <w:r/>
    </w:p>
    <w:p>
      <w:pPr>
        <w:pStyle w:val="744"/>
        <w:ind w:firstLine="420"/>
        <w:spacing w:line="360" w:lineRule="auto"/>
        <w:rPr>
          <w:rFonts w:ascii="宋体" w:hAnsi="宋体"/>
          <w:sz w:val="24"/>
          <w:szCs w:val="24"/>
        </w:rPr>
      </w:pPr>
      <w:r>
        <w:rPr>
          <w:rFonts w:hint="eastAsia" w:ascii="宋体" w:hAnsi="宋体" w:cs="宋体"/>
          <w:sz w:val="24"/>
          <w:szCs w:val="24"/>
        </w:rPr>
        <w:t xml:space="preserve">投标人应当承担除以上所列场地、设施、设备、材料外，与物业管理服务有关的其他场地、设施、设备、材料等</w:t>
      </w:r>
      <w:r>
        <w:rPr>
          <w:rFonts w:hint="eastAsia" w:ascii="宋体" w:hAnsi="宋体"/>
          <w:sz w:val="24"/>
          <w:szCs w:val="24"/>
        </w:rPr>
        <w:t xml:space="preserve">。</w:t>
      </w:r>
      <w:r>
        <w:rPr>
          <w:rFonts w:ascii="宋体" w:hAnsi="宋体"/>
          <w:sz w:val="24"/>
          <w:szCs w:val="24"/>
        </w:rPr>
      </w:r>
      <w:r/>
    </w:p>
    <w:p>
      <w:pPr>
        <w:pStyle w:val="746"/>
        <w:jc w:val="both"/>
        <w:spacing w:before="0" w:after="0" w:line="360" w:lineRule="auto"/>
        <w:rPr>
          <w:rFonts w:ascii="宋体" w:hAnsi="宋体" w:eastAsia="宋体"/>
          <w:color w:val="000000"/>
          <w:sz w:val="24"/>
          <w:szCs w:val="24"/>
        </w:rPr>
      </w:pPr>
      <w:r>
        <w:rPr>
          <w:rFonts w:hint="eastAsia" w:ascii="宋体" w:hAnsi="宋体" w:eastAsia="宋体"/>
          <w:color w:val="000000"/>
          <w:sz w:val="24"/>
          <w:szCs w:val="24"/>
        </w:rPr>
        <w:t xml:space="preserve">五、</w:t>
      </w:r>
      <w:r>
        <w:rPr>
          <w:rFonts w:ascii="宋体" w:hAnsi="宋体" w:eastAsia="宋体"/>
          <w:color w:val="000000"/>
          <w:sz w:val="24"/>
          <w:szCs w:val="24"/>
        </w:rPr>
        <w:t xml:space="preserve">项目管理</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方案</w:t>
      </w:r>
      <w:r>
        <w:rPr>
          <w:rFonts w:hint="eastAsia" w:ascii="宋体" w:hAnsi="宋体" w:eastAsia="宋体"/>
          <w:color w:val="000000"/>
          <w:sz w:val="24"/>
          <w:szCs w:val="24"/>
        </w:rPr>
        <w:t xml:space="preserve">及企业综合实力</w:t>
      </w:r>
      <w:r>
        <w:rPr>
          <w:rFonts w:ascii="宋体" w:hAnsi="宋体" w:eastAsia="宋体"/>
          <w:color w:val="000000"/>
          <w:sz w:val="24"/>
          <w:szCs w:val="24"/>
        </w:rPr>
      </w:r>
      <w:r/>
    </w:p>
    <w:p>
      <w:pPr>
        <w:pStyle w:val="744"/>
        <w:ind w:firstLine="480"/>
        <w:spacing w:line="360" w:lineRule="auto"/>
        <w:widowControl/>
        <w:rPr>
          <w:rFonts w:ascii="宋体" w:hAnsi="宋体"/>
          <w:sz w:val="24"/>
          <w:szCs w:val="24"/>
        </w:rPr>
      </w:pPr>
      <w:r>
        <w:rPr>
          <w:rFonts w:hint="eastAsia" w:ascii="宋体" w:hAnsi="宋体"/>
          <w:sz w:val="24"/>
          <w:szCs w:val="24"/>
        </w:rPr>
        <w:t xml:space="preserve">投标人基于对本项目物业服务特点的理解和认识，进行总体分析，提出包括认识、定位、目标、整体设想等方面的总体实施方案，</w:t>
      </w:r>
      <w:r>
        <w:rPr>
          <w:rFonts w:hint="eastAsia" w:ascii="宋体" w:hAnsi="宋体"/>
          <w:color w:val="000000"/>
          <w:sz w:val="24"/>
          <w:szCs w:val="24"/>
        </w:rPr>
        <w:t xml:space="preserve">管理模式、运作流程等，确保前台会务保障、设施设备维修养护、秩序维护、卫生清洁、绿化服务、档案管理、突发事件、培训考核、进退场等各分项服务方案需全面完整、科</w:t>
      </w:r>
      <w:r>
        <w:rPr>
          <w:rFonts w:hint="eastAsia" w:ascii="宋体" w:hAnsi="宋体"/>
          <w:sz w:val="24"/>
          <w:szCs w:val="24"/>
        </w:rPr>
        <w:t xml:space="preserve">学合理，具有可行性。</w:t>
      </w:r>
      <w:r>
        <w:rPr>
          <w:rFonts w:ascii="宋体" w:hAnsi="宋体"/>
          <w:sz w:val="24"/>
          <w:szCs w:val="24"/>
        </w:rPr>
      </w:r>
      <w:r/>
    </w:p>
    <w:p>
      <w:pPr>
        <w:pStyle w:val="744"/>
        <w:numPr>
          <w:ilvl w:val="0"/>
          <w:numId w:val="9"/>
        </w:numPr>
        <w:ind w:firstLine="480"/>
        <w:spacing w:line="360" w:lineRule="auto"/>
        <w:rPr>
          <w:rFonts w:ascii="宋体" w:hAnsi="宋体"/>
          <w:color w:val="000000"/>
          <w:sz w:val="24"/>
          <w:szCs w:val="24"/>
        </w:rPr>
      </w:pPr>
      <w:r>
        <w:rPr>
          <w:rFonts w:hint="eastAsia" w:ascii="宋体" w:hAnsi="宋体"/>
          <w:sz w:val="24"/>
          <w:szCs w:val="24"/>
        </w:rPr>
        <w:t xml:space="preserve">项目总体实施方案：</w:t>
      </w:r>
      <w:r>
        <w:rPr>
          <w:rFonts w:hint="eastAsia" w:ascii="宋体" w:hAnsi="宋体"/>
          <w:color w:val="000000"/>
          <w:sz w:val="24"/>
          <w:szCs w:val="24"/>
        </w:rPr>
        <w:t xml:space="preserve">投标人应准确把握项目服务特点，找准项目定位，拟定管理思路和服务设想，对重点难点进行分析，对质控体系进行阐述，制定切实可行的运作模式、运作流程、项目保障等方案。</w:t>
      </w:r>
      <w:r>
        <w:rPr>
          <w:rFonts w:ascii="宋体" w:hAnsi="宋体"/>
          <w:color w:val="000000"/>
          <w:sz w:val="24"/>
          <w:szCs w:val="24"/>
        </w:rPr>
      </w:r>
      <w:r/>
    </w:p>
    <w:p>
      <w:pPr>
        <w:pStyle w:val="744"/>
        <w:numPr>
          <w:ilvl w:val="0"/>
          <w:numId w:val="9"/>
        </w:numPr>
        <w:ind w:firstLine="480"/>
        <w:spacing w:line="360" w:lineRule="auto"/>
        <w:rPr>
          <w:rFonts w:ascii="宋体" w:hAnsi="宋体"/>
          <w:color w:val="000000"/>
          <w:sz w:val="24"/>
          <w:szCs w:val="24"/>
        </w:rPr>
      </w:pPr>
      <w:r>
        <w:rPr>
          <w:rFonts w:hint="eastAsia" w:ascii="宋体" w:hAnsi="宋体"/>
          <w:color w:val="000000"/>
          <w:sz w:val="24"/>
          <w:szCs w:val="24"/>
        </w:rPr>
        <w:t xml:space="preserve">前台接待及会务服务方案：投标人提供针对本项目特点的前台接待、大小会议室、报告厅、贵宾室、报修求助、便民服务等服务保障方案，对临时或紧急会务有快速的响应对策，确保服务工作响应及时、保障有力。</w:t>
      </w:r>
      <w:r>
        <w:rPr>
          <w:rFonts w:ascii="宋体" w:hAnsi="宋体"/>
          <w:color w:val="000000"/>
          <w:sz w:val="24"/>
          <w:szCs w:val="24"/>
        </w:rPr>
      </w:r>
      <w:r/>
    </w:p>
    <w:p>
      <w:pPr>
        <w:pStyle w:val="744"/>
        <w:numPr>
          <w:ilvl w:val="0"/>
          <w:numId w:val="9"/>
        </w:num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工程维修及设施设备运行维护方案</w:t>
      </w:r>
      <w:r>
        <w:rPr>
          <w:rFonts w:hint="eastAsia" w:ascii="宋体" w:hAnsi="宋体"/>
          <w:color w:val="000000"/>
          <w:sz w:val="24"/>
          <w:szCs w:val="24"/>
        </w:rPr>
        <w:t xml:space="preserve">。投标人提供针对本项目特点的房屋共用部位、公共设施设备维修养护及运行、日常零星小修、节约能源资源、督促各专业维保单位实施维护保养等服务方案，建立健全停水停电及设施设备突发故障应急处置预案，做好工程及设备设施移交承接查验等。</w:t>
      </w:r>
      <w:r>
        <w:rPr>
          <w:rFonts w:ascii="宋体" w:hAnsi="宋体" w:cs="宋体"/>
          <w:color w:val="000000"/>
          <w:sz w:val="24"/>
          <w:szCs w:val="24"/>
        </w:rPr>
      </w:r>
      <w:r/>
    </w:p>
    <w:p>
      <w:pPr>
        <w:pStyle w:val="744"/>
        <w:numPr>
          <w:ilvl w:val="0"/>
          <w:numId w:val="9"/>
        </w:numPr>
        <w:ind w:firstLine="480"/>
        <w:spacing w:line="360" w:lineRule="auto"/>
        <w:widowControl/>
        <w:rPr>
          <w:rFonts w:ascii="宋体" w:hAnsi="宋体" w:cs="宋体"/>
          <w:color w:val="000000"/>
          <w:sz w:val="24"/>
          <w:szCs w:val="24"/>
        </w:rPr>
      </w:pPr>
      <w:r>
        <w:rPr>
          <w:rFonts w:hint="eastAsia" w:ascii="宋体" w:hAnsi="宋体"/>
          <w:sz w:val="24"/>
          <w:szCs w:val="24"/>
        </w:rPr>
        <w:t xml:space="preserve">安保服务方案。</w:t>
      </w:r>
      <w:r>
        <w:rPr>
          <w:rFonts w:hint="eastAsia" w:ascii="宋体" w:hAnsi="宋体"/>
          <w:color w:val="000000"/>
          <w:sz w:val="24"/>
          <w:szCs w:val="24"/>
        </w:rPr>
        <w:t xml:space="preserve">投标人提供针对本项目特点的安保管理工作服务方案，包括不限于人员管理、车辆管理（含机械车位管理服务）、秩序维护、消防管理、监控中心管理、上访及其他突发事件应急处置等管理制度，维护好正常的办公秩序，配合采购方其他相关工作。</w:t>
      </w:r>
      <w:r>
        <w:rPr>
          <w:rFonts w:ascii="宋体" w:hAnsi="宋体" w:cs="宋体"/>
          <w:color w:val="000000"/>
          <w:sz w:val="24"/>
          <w:szCs w:val="24"/>
        </w:rPr>
      </w:r>
      <w:r/>
    </w:p>
    <w:p>
      <w:pPr>
        <w:pStyle w:val="744"/>
        <w:numPr>
          <w:ilvl w:val="0"/>
          <w:numId w:val="9"/>
        </w:numPr>
        <w:ind w:firstLine="480"/>
        <w:spacing w:line="360" w:lineRule="auto"/>
        <w:widowControl/>
        <w:rPr>
          <w:rFonts w:ascii="宋体" w:hAnsi="宋体" w:cs="宋体"/>
          <w:color w:val="000000"/>
          <w:sz w:val="24"/>
          <w:szCs w:val="24"/>
        </w:rPr>
      </w:pPr>
      <w:r>
        <w:rPr>
          <w:rFonts w:hint="eastAsia" w:ascii="宋体" w:hAnsi="宋体"/>
          <w:sz w:val="24"/>
          <w:szCs w:val="24"/>
        </w:rPr>
        <w:t xml:space="preserve">保洁绿化服务方案：</w:t>
      </w:r>
      <w:r>
        <w:rPr>
          <w:rFonts w:hint="eastAsia" w:ascii="宋体" w:hAnsi="宋体"/>
          <w:color w:val="000000"/>
          <w:sz w:val="24"/>
          <w:szCs w:val="24"/>
        </w:rPr>
        <w:t xml:space="preserve">投标人提供在针对本项目特点的各项保洁服务及绿化服务方案，应包括各区域的公共区域（开水间、卫生间、拖把清洗间、垃圾收集点、电梯、消防楼梯、走廊、走道）、部分办公室、公共场地（大堂、展厅、电梯厅、健身活动室、淋浴室、设施设备机房、平台、院落、停车场）等日常清洁服务，以及垃圾分类服务、废弃物清理等。投标人提供在物业服务区域内绿化养护方案，应包括：日常浇水、施肥、治虫、修剪、除草服务等。</w:t>
      </w:r>
      <w:r>
        <w:rPr>
          <w:rFonts w:ascii="宋体" w:hAnsi="宋体" w:cs="宋体"/>
          <w:color w:val="000000"/>
          <w:sz w:val="24"/>
          <w:szCs w:val="24"/>
        </w:rPr>
      </w:r>
      <w:r/>
    </w:p>
    <w:p>
      <w:pPr>
        <w:pStyle w:val="744"/>
        <w:numPr>
          <w:ilvl w:val="0"/>
          <w:numId w:val="9"/>
        </w:numPr>
        <w:ind w:firstLine="480"/>
        <w:spacing w:line="360" w:lineRule="auto"/>
        <w:widowControl/>
        <w:rPr>
          <w:rFonts w:ascii="宋体" w:hAnsi="宋体"/>
          <w:color w:val="000000"/>
          <w:sz w:val="24"/>
          <w:szCs w:val="24"/>
        </w:rPr>
      </w:pPr>
      <w:r>
        <w:rPr>
          <w:rFonts w:hint="eastAsia" w:ascii="宋体" w:hAnsi="宋体"/>
          <w:color w:val="000000"/>
          <w:sz w:val="24"/>
          <w:szCs w:val="24"/>
        </w:rPr>
        <w:t xml:space="preserve">档案资料管理及规章制度：投标人制定针对本项目特点的档案管理方案和各项管理规章制度、岗位职责，要求具有完整性、合理性、可执行性。</w:t>
      </w:r>
      <w:r>
        <w:rPr>
          <w:rFonts w:ascii="宋体" w:hAnsi="宋体"/>
          <w:color w:val="000000"/>
          <w:sz w:val="24"/>
          <w:szCs w:val="24"/>
        </w:rPr>
      </w:r>
      <w:r/>
    </w:p>
    <w:p>
      <w:pPr>
        <w:pStyle w:val="744"/>
        <w:numPr>
          <w:ilvl w:val="0"/>
          <w:numId w:val="9"/>
        </w:numPr>
        <w:ind w:firstLine="480"/>
        <w:spacing w:line="360" w:lineRule="auto"/>
        <w:widowControl/>
        <w:rPr>
          <w:rFonts w:ascii="宋体" w:hAnsi="宋体"/>
          <w:color w:val="000000"/>
          <w:sz w:val="24"/>
          <w:szCs w:val="24"/>
        </w:rPr>
      </w:pPr>
      <w:r>
        <w:rPr>
          <w:rFonts w:hint="eastAsia" w:ascii="宋体" w:hAnsi="宋体" w:cs="宋体"/>
          <w:color w:val="000000"/>
          <w:sz w:val="24"/>
          <w:szCs w:val="24"/>
        </w:rPr>
        <w:t xml:space="preserve">重大接待及突发事件应急处理预案</w:t>
      </w:r>
      <w:r>
        <w:rPr>
          <w:rFonts w:hint="eastAsia" w:ascii="宋体" w:hAnsi="宋体"/>
          <w:color w:val="000000"/>
          <w:sz w:val="24"/>
          <w:szCs w:val="24"/>
        </w:rPr>
        <w:t xml:space="preserve">：投标人提供针对本项目特点的重大接待任务保障制定临时性重大活动的应对保障方案和措施，针对各类纠纷、消防、台风、暴雨、冻雪等灾害性天气及预防泄密、水电气突发故障、江苏建设大厦前非法集合及集体上访事件等其他突发事件，提供相应的应急处置预案，重点说明如何快速调配所需人员、具体操作流程、长效措施等，说明所需人员岗位安排分配明细情况（包括人员数量配置、公司支持力度等）。</w:t>
      </w:r>
      <w:r>
        <w:rPr>
          <w:rFonts w:ascii="宋体" w:hAnsi="宋体"/>
          <w:color w:val="000000"/>
          <w:sz w:val="24"/>
          <w:szCs w:val="24"/>
        </w:rPr>
      </w:r>
      <w:r/>
    </w:p>
    <w:p>
      <w:pPr>
        <w:pStyle w:val="744"/>
        <w:numPr>
          <w:ilvl w:val="0"/>
          <w:numId w:val="9"/>
        </w:numPr>
        <w:ind w:firstLine="480"/>
        <w:spacing w:line="360" w:lineRule="auto"/>
        <w:widowControl/>
        <w:rPr>
          <w:rFonts w:ascii="宋体" w:hAnsi="宋体"/>
          <w:color w:val="000000"/>
          <w:sz w:val="24"/>
          <w:szCs w:val="24"/>
        </w:rPr>
      </w:pPr>
      <w:r>
        <w:rPr>
          <w:rFonts w:hint="eastAsia" w:ascii="宋体" w:hAnsi="宋体"/>
          <w:color w:val="000000"/>
          <w:sz w:val="24"/>
          <w:szCs w:val="24"/>
        </w:rPr>
        <w:t xml:space="preserve">岗位配置及</w:t>
      </w:r>
      <w:r>
        <w:rPr>
          <w:rFonts w:hint="eastAsia" w:ascii="宋体" w:hAnsi="宋体"/>
          <w:color w:val="000000"/>
          <w:sz w:val="24"/>
          <w:szCs w:val="24"/>
        </w:rPr>
        <w:t xml:space="preserve">人员培训考核方案：</w:t>
      </w:r>
      <w:r>
        <w:rPr>
          <w:rFonts w:hint="eastAsia" w:ascii="宋体" w:hAnsi="宋体"/>
          <w:color w:val="000000"/>
          <w:sz w:val="24"/>
          <w:szCs w:val="24"/>
        </w:rPr>
        <w:t xml:space="preserve">投标人提供适合本项目的物业管理人员配置及培训考核方案，</w:t>
      </w:r>
      <w:r>
        <w:rPr>
          <w:rFonts w:hint="eastAsia" w:ascii="宋体" w:hAnsi="宋体"/>
          <w:color w:val="000000"/>
          <w:sz w:val="24"/>
          <w:szCs w:val="24"/>
        </w:rPr>
        <w:t xml:space="preserve">包括日常培训、专业技能提升培训、参加技能比赛等，对员工进行岗位技能、职业素养考核，有奖惩制度和措施。</w:t>
      </w:r>
      <w:r>
        <w:rPr>
          <w:rFonts w:ascii="宋体" w:hAnsi="宋体"/>
          <w:color w:val="000000"/>
          <w:sz w:val="24"/>
          <w:szCs w:val="24"/>
        </w:rPr>
      </w:r>
      <w:r/>
    </w:p>
    <w:p>
      <w:pPr>
        <w:pStyle w:val="744"/>
        <w:numPr>
          <w:ilvl w:val="0"/>
          <w:numId w:val="9"/>
        </w:numPr>
        <w:ind w:firstLine="480"/>
        <w:spacing w:line="360" w:lineRule="auto"/>
        <w:rPr>
          <w:rFonts w:ascii="宋体" w:hAnsi="宋体"/>
          <w:color w:val="000000"/>
          <w:sz w:val="24"/>
          <w:szCs w:val="24"/>
        </w:rPr>
      </w:pPr>
      <w:r>
        <w:rPr>
          <w:rFonts w:hint="eastAsia" w:ascii="宋体" w:hAnsi="宋体"/>
          <w:color w:val="000000"/>
          <w:sz w:val="24"/>
          <w:szCs w:val="24"/>
        </w:rPr>
        <w:t xml:space="preserve">进退场交接方案：投标人提供针对本项目特点的进退场交接方案，制定项目交接时间进度安排、具体交接的内容、交接重点难点分析及解决方案，确保项目平稳过渡和正常运行。</w:t>
      </w:r>
      <w:r>
        <w:rPr>
          <w:rFonts w:ascii="宋体" w:hAnsi="宋体"/>
          <w:color w:val="000000"/>
          <w:sz w:val="24"/>
          <w:szCs w:val="24"/>
        </w:rPr>
      </w:r>
      <w:r/>
    </w:p>
    <w:p>
      <w:pPr>
        <w:pStyle w:val="744"/>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针对性协调方案</w:t>
      </w:r>
      <w:r>
        <w:rPr>
          <w:rFonts w:hint="eastAsia" w:ascii="宋体" w:hAnsi="宋体"/>
          <w:sz w:val="24"/>
          <w:szCs w:val="24"/>
        </w:rPr>
        <w:t xml:space="preserve">（本项目安德门大街11号园区内有三家单位）：物业需做好沟通协调工作，合理统筹开展好各单位办公区和园区公共区域（活动区）的物业管理工作，在严格落实相关制度与承诺的前提下，提升物业服务的满意度。</w:t>
      </w:r>
      <w:r/>
    </w:p>
    <w:p>
      <w:pPr>
        <w:pStyle w:val="744"/>
        <w:numPr>
          <w:ilvl w:val="0"/>
          <w:numId w:val="9"/>
        </w:numPr>
        <w:ind w:firstLine="480"/>
        <w:spacing w:line="360" w:lineRule="auto"/>
        <w:widowControl/>
        <w:rPr>
          <w:color w:val="000000"/>
          <w:sz w:val="24"/>
          <w:szCs w:val="24"/>
        </w:rPr>
      </w:pPr>
      <w:r>
        <w:rPr>
          <w:rFonts w:hint="eastAsia" w:ascii="宋体" w:hAnsi="宋体"/>
          <w:sz w:val="24"/>
          <w:szCs w:val="24"/>
        </w:rPr>
        <w:t xml:space="preserve">体系认证：投标人需具备良好的质量管理体系规范日常管理与服务，积极保障员工健康和安全，以保障本项目的顺利实施，</w:t>
      </w:r>
      <w:r>
        <w:rPr>
          <w:rFonts w:hint="eastAsia" w:ascii="宋体" w:hAnsi="宋体" w:cs="等线"/>
          <w:sz w:val="24"/>
          <w:szCs w:val="24"/>
          <w:lang w:val="zh-CN"/>
        </w:rPr>
        <w:t xml:space="preserve">具有</w:t>
      </w:r>
      <w:r>
        <w:rPr>
          <w:rFonts w:hint="eastAsia" w:ascii="宋体" w:hAnsi="宋体" w:cs="宋体"/>
          <w:sz w:val="24"/>
          <w:szCs w:val="24"/>
        </w:rPr>
        <w:t xml:space="preserve">国家认监委认可的机构颁发的有效期内的</w:t>
      </w:r>
      <w:r>
        <w:rPr>
          <w:rFonts w:ascii="宋体" w:hAnsi="宋体" w:cs="等线"/>
          <w:sz w:val="24"/>
          <w:szCs w:val="24"/>
          <w:lang w:val="zh-CN"/>
        </w:rPr>
        <w:t xml:space="preserve">ISO9001</w:t>
      </w:r>
      <w:r>
        <w:rPr>
          <w:rFonts w:hint="eastAsia" w:ascii="宋体" w:hAnsi="宋体" w:cs="等线"/>
          <w:sz w:val="24"/>
          <w:szCs w:val="24"/>
          <w:lang w:val="zh-CN"/>
        </w:rPr>
        <w:t xml:space="preserve">系列质量管理体系认证证书、</w:t>
      </w:r>
      <w:r>
        <w:rPr>
          <w:rFonts w:hint="eastAsia" w:ascii="宋体" w:hAnsi="宋体" w:cs="等线"/>
          <w:color w:val="000000"/>
          <w:sz w:val="24"/>
          <w:szCs w:val="24"/>
          <w:lang w:val="zh-CN"/>
        </w:rPr>
        <w:t xml:space="preserve">ISO1400</w:t>
      </w:r>
      <w:r>
        <w:rPr>
          <w:rFonts w:hint="eastAsia" w:ascii="宋体" w:hAnsi="宋体" w:cs="等线"/>
          <w:color w:val="000000"/>
          <w:sz w:val="24"/>
          <w:szCs w:val="24"/>
        </w:rPr>
        <w:t xml:space="preserve">1</w:t>
      </w:r>
      <w:r>
        <w:rPr>
          <w:rFonts w:hint="eastAsia" w:ascii="宋体" w:hAnsi="宋体" w:cs="等线"/>
          <w:color w:val="000000"/>
          <w:sz w:val="24"/>
          <w:szCs w:val="24"/>
          <w:lang w:val="zh-CN"/>
        </w:rPr>
        <w:t xml:space="preserve">系列环境管理体系认证证书</w:t>
      </w:r>
      <w:r>
        <w:rPr>
          <w:rFonts w:hint="eastAsia" w:ascii="宋体" w:hAnsi="宋体" w:cs="等线"/>
          <w:sz w:val="24"/>
          <w:szCs w:val="24"/>
          <w:lang w:val="zh-CN"/>
        </w:rPr>
        <w:t xml:space="preserve">、I</w:t>
      </w:r>
      <w:r>
        <w:rPr>
          <w:rFonts w:ascii="宋体" w:hAnsi="宋体" w:cs="等线"/>
          <w:sz w:val="24"/>
          <w:szCs w:val="24"/>
          <w:lang w:val="zh-CN"/>
        </w:rPr>
        <w:t xml:space="preserve">SO45001系列职业健康安全管理体系认证证书</w:t>
      </w:r>
      <w:r>
        <w:rPr>
          <w:rFonts w:hint="eastAsia" w:ascii="宋体" w:hAnsi="宋体"/>
          <w:sz w:val="24"/>
          <w:szCs w:val="24"/>
        </w:rPr>
        <w:t xml:space="preserve">。</w:t>
      </w:r>
      <w:r>
        <w:rPr>
          <w:color w:val="000000"/>
          <w:sz w:val="24"/>
          <w:szCs w:val="24"/>
        </w:rPr>
      </w:r>
      <w:r/>
    </w:p>
    <w:p>
      <w:pPr>
        <w:pStyle w:val="744"/>
        <w:numPr>
          <w:ilvl w:val="0"/>
          <w:numId w:val="9"/>
        </w:numPr>
        <w:ind w:firstLine="480"/>
        <w:spacing w:line="360" w:lineRule="auto"/>
        <w:widowControl/>
        <w:rPr>
          <w:color w:val="000000"/>
          <w:sz w:val="24"/>
          <w:szCs w:val="24"/>
        </w:rPr>
      </w:pPr>
      <w:r>
        <w:rPr>
          <w:rFonts w:hint="eastAsia" w:ascii="宋体" w:hAnsi="宋体" w:cs="宋体"/>
          <w:sz w:val="24"/>
          <w:szCs w:val="24"/>
          <w:lang w:bidi="zh-CN"/>
        </w:rPr>
        <w:t xml:space="preserve">类似业绩：</w:t>
      </w:r>
      <w:r>
        <w:rPr>
          <w:rFonts w:hint="eastAsia" w:ascii="宋体" w:hAnsi="宋体"/>
          <w:sz w:val="24"/>
          <w:szCs w:val="24"/>
        </w:rPr>
        <w:t xml:space="preserve">投标人需具备丰富的物业服务的相关承接经验，确保本项目的顺利实施，投标人</w:t>
      </w:r>
      <w:r>
        <w:rPr>
          <w:rFonts w:hint="eastAsia" w:ascii="宋体" w:hAnsi="宋体"/>
          <w:sz w:val="24"/>
          <w:szCs w:val="24"/>
        </w:rPr>
        <w:t xml:space="preserve">提供</w:t>
      </w:r>
      <w:r>
        <w:rPr>
          <w:rFonts w:hint="eastAsia" w:ascii="宋体" w:hAnsi="宋体"/>
          <w:sz w:val="24"/>
          <w:szCs w:val="24"/>
        </w:rPr>
        <w:t xml:space="preserve">自2023年1月1日以来承担的类</w:t>
      </w:r>
      <w:r>
        <w:rPr>
          <w:rFonts w:hint="eastAsia" w:ascii="宋体" w:hAnsi="宋体"/>
          <w:color w:val="000000"/>
          <w:sz w:val="24"/>
          <w:szCs w:val="24"/>
        </w:rPr>
        <w:t xml:space="preserve">似非住宅物业管理服务业绩（</w:t>
      </w:r>
      <w:r>
        <w:rPr>
          <w:rFonts w:hint="eastAsia" w:ascii="宋体" w:hAnsi="宋体"/>
          <w:color w:val="000000"/>
          <w:sz w:val="24"/>
          <w:szCs w:val="24"/>
        </w:rPr>
        <w:t xml:space="preserve">服务</w:t>
      </w:r>
      <w:r>
        <w:rPr>
          <w:rFonts w:hint="eastAsia" w:ascii="宋体" w:hAnsi="宋体"/>
          <w:color w:val="000000"/>
          <w:sz w:val="24"/>
          <w:szCs w:val="24"/>
        </w:rPr>
        <w:t xml:space="preserve">内容</w:t>
      </w:r>
      <w:r>
        <w:rPr>
          <w:rFonts w:hint="eastAsia" w:ascii="宋体" w:hAnsi="宋体"/>
          <w:color w:val="000000"/>
          <w:sz w:val="24"/>
          <w:szCs w:val="24"/>
        </w:rPr>
        <w:t xml:space="preserve">须</w:t>
      </w:r>
      <w:r>
        <w:rPr>
          <w:rFonts w:hint="eastAsia" w:ascii="宋体" w:hAnsi="宋体"/>
          <w:color w:val="000000"/>
          <w:sz w:val="24"/>
          <w:szCs w:val="24"/>
        </w:rPr>
        <w:t xml:space="preserve">包含保洁、保安、</w:t>
      </w:r>
      <w:r>
        <w:rPr>
          <w:rFonts w:hint="eastAsia" w:ascii="宋体" w:hAnsi="宋体"/>
          <w:color w:val="000000"/>
          <w:sz w:val="24"/>
          <w:szCs w:val="24"/>
        </w:rPr>
        <w:t xml:space="preserve">设施设备维修养护、会务），并得到业主单位评价优秀。</w:t>
      </w:r>
      <w:r>
        <w:rPr>
          <w:color w:val="000000"/>
          <w:sz w:val="24"/>
          <w:szCs w:val="24"/>
        </w:rPr>
      </w:r>
      <w:r/>
    </w:p>
    <w:p>
      <w:pPr>
        <w:pStyle w:val="744"/>
        <w:numPr>
          <w:ilvl w:val="0"/>
          <w:numId w:val="9"/>
        </w:numPr>
        <w:ind w:firstLine="480"/>
        <w:spacing w:line="360" w:lineRule="auto"/>
        <w:widowControl/>
        <w:rPr>
          <w:rFonts w:ascii="宋体" w:hAnsi="宋体"/>
          <w:sz w:val="24"/>
          <w:szCs w:val="24"/>
        </w:rPr>
      </w:pPr>
      <w:r>
        <w:rPr>
          <w:rFonts w:hint="eastAsia" w:ascii="宋体" w:hAnsi="宋体"/>
          <w:sz w:val="24"/>
          <w:szCs w:val="24"/>
        </w:rPr>
        <w:t xml:space="preserve">投标人应为本项目配备具有丰富物业管理经验的服务团队，未经采购人认可，不可随意更换。 </w:t>
      </w:r>
      <w:r>
        <w:rPr>
          <w:rFonts w:ascii="宋体" w:hAnsi="宋体"/>
          <w:sz w:val="24"/>
          <w:szCs w:val="24"/>
        </w:rPr>
      </w:r>
      <w:r/>
    </w:p>
    <w:p>
      <w:pPr>
        <w:pStyle w:val="744"/>
        <w:numPr>
          <w:ilvl w:val="0"/>
          <w:numId w:val="9"/>
        </w:numPr>
        <w:ind w:firstLine="480"/>
        <w:spacing w:line="360" w:lineRule="auto"/>
        <w:widowControl/>
        <w:rPr>
          <w:rFonts w:ascii="宋体" w:hAnsi="宋体"/>
          <w:sz w:val="24"/>
          <w:szCs w:val="24"/>
        </w:rPr>
      </w:pPr>
      <w:r>
        <w:rPr>
          <w:rFonts w:hint="eastAsia" w:ascii="宋体" w:hAnsi="宋体" w:cs="宋体"/>
          <w:color w:val="000000"/>
          <w:sz w:val="24"/>
          <w:szCs w:val="24"/>
        </w:rPr>
        <w:t xml:space="preserve">投标人在不影响本项目服务质量的前提下，按需配置相关人员，但不得低于本章中“六、物业管理服务人员需求”中明确的现有人员数量。</w:t>
      </w:r>
      <w:r>
        <w:rPr>
          <w:rFonts w:ascii="宋体" w:hAnsi="宋体"/>
          <w:sz w:val="24"/>
          <w:szCs w:val="24"/>
        </w:rPr>
      </w:r>
      <w:r/>
    </w:p>
    <w:p>
      <w:pPr>
        <w:pStyle w:val="744"/>
        <w:spacing w:line="0" w:lineRule="atLeast"/>
        <w:rPr>
          <w:rFonts w:hint="eastAsia" w:ascii="宋体" w:hAnsi="宋体"/>
          <w:b/>
          <w:color w:val="000000"/>
          <w:sz w:val="24"/>
          <w:szCs w:val="24"/>
        </w:rPr>
      </w:pPr>
      <w:r>
        <w:rPr>
          <w:rFonts w:hint="eastAsia" w:ascii="宋体" w:hAnsi="宋体"/>
          <w:b/>
          <w:color w:val="000000"/>
          <w:sz w:val="24"/>
          <w:szCs w:val="24"/>
        </w:rPr>
        <w:t xml:space="preserve">六.</w:t>
      </w:r>
      <w:r>
        <w:rPr>
          <w:rFonts w:ascii="宋体" w:hAnsi="宋体"/>
          <w:b/>
          <w:color w:val="000000"/>
          <w:sz w:val="24"/>
          <w:szCs w:val="24"/>
        </w:rPr>
        <w:t xml:space="preserve">物业管理服务人员需求</w:t>
      </w:r>
      <w:r>
        <w:rPr>
          <w:rFonts w:hint="eastAsia" w:ascii="宋体" w:hAnsi="宋体"/>
          <w:b/>
          <w:color w:val="000000"/>
          <w:sz w:val="24"/>
          <w:szCs w:val="24"/>
        </w:rPr>
      </w:r>
      <w:r/>
    </w:p>
    <w:p>
      <w:pPr>
        <w:pStyle w:val="744"/>
        <w:spacing w:line="0" w:lineRule="atLeast"/>
        <w:rPr>
          <w:rFonts w:hint="eastAsia" w:ascii="宋体" w:hAnsi="宋体"/>
          <w:b/>
          <w:color w:val="000000"/>
          <w:sz w:val="24"/>
          <w:szCs w:val="24"/>
        </w:rPr>
      </w:pPr>
      <w:r>
        <w:rPr>
          <w:rFonts w:hint="eastAsia" w:ascii="宋体" w:hAnsi="宋体"/>
          <w:b/>
          <w:color w:val="000000"/>
          <w:sz w:val="24"/>
          <w:szCs w:val="24"/>
        </w:rPr>
      </w:r>
      <w:r/>
    </w:p>
    <w:p>
      <w:pPr>
        <w:pStyle w:val="744"/>
        <w:spacing w:line="0" w:lineRule="atLeast"/>
        <w:rPr>
          <w:rFonts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ascii="宋体" w:hAnsi="宋体"/>
          <w:b/>
          <w:bCs/>
          <w:color w:val="000000"/>
          <w:sz w:val="32"/>
          <w:szCs w:val="32"/>
          <w:u w:val="single"/>
        </w:rPr>
      </w:r>
      <w:r/>
    </w:p>
    <w:p>
      <w:pPr>
        <w:pStyle w:val="744"/>
        <w:spacing w:line="0" w:lineRule="atLeast"/>
        <w:rPr>
          <w:rFonts w:ascii="宋体" w:hAnsi="宋体"/>
          <w:b/>
          <w:color w:val="000000"/>
          <w:sz w:val="24"/>
          <w:szCs w:val="24"/>
        </w:rPr>
      </w:pPr>
      <w:r>
        <w:rPr>
          <w:rFonts w:ascii="宋体" w:hAnsi="宋体"/>
          <w:b/>
          <w:color w:val="000000"/>
          <w:sz w:val="24"/>
          <w:szCs w:val="24"/>
        </w:rPr>
      </w:r>
      <w:r/>
    </w:p>
    <w:tbl>
      <w:tblPr>
        <w:tblW w:w="514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1326"/>
        <w:gridCol w:w="1304"/>
        <w:gridCol w:w="1310"/>
        <w:gridCol w:w="4234"/>
      </w:tblGrid>
      <w:tr>
        <w:trPr>
          <w:trHeight w:val="454"/>
        </w:trPr>
        <w:tc>
          <w:tcPr>
            <w:tcW w:w="1254" w:type="dxa"/>
            <w:vAlign w:val="center"/>
            <w:textDirection w:val="lrTb"/>
            <w:noWrap w:val="false"/>
          </w:tcPr>
          <w:p>
            <w:pPr>
              <w:pStyle w:val="744"/>
              <w:jc w:val="center"/>
              <w:spacing w:line="300" w:lineRule="auto"/>
              <w:widowControl/>
              <w:rPr>
                <w:rFonts w:ascii="Calibri" w:hAnsi="Calibri" w:cs="Calibri"/>
                <w:b/>
                <w:sz w:val="24"/>
                <w:szCs w:val="24"/>
              </w:rPr>
            </w:pPr>
            <w:r>
              <w:rPr>
                <w:rFonts w:ascii="Calibri" w:hAnsi="Calibri" w:cs="Calibri"/>
                <w:b/>
                <w:sz w:val="24"/>
                <w:szCs w:val="24"/>
              </w:rPr>
              <w:t xml:space="preserve">部门职能</w:t>
            </w:r>
            <w:r/>
          </w:p>
        </w:tc>
        <w:tc>
          <w:tcPr>
            <w:tcW w:w="1326" w:type="dxa"/>
            <w:vAlign w:val="center"/>
            <w:textDirection w:val="lrTb"/>
            <w:noWrap w:val="false"/>
          </w:tcPr>
          <w:p>
            <w:pPr>
              <w:pStyle w:val="744"/>
              <w:jc w:val="center"/>
              <w:spacing w:line="300" w:lineRule="auto"/>
              <w:widowControl/>
              <w:rPr>
                <w:rFonts w:ascii="Calibri" w:hAnsi="Calibri" w:cs="Calibri"/>
                <w:b/>
                <w:sz w:val="24"/>
                <w:szCs w:val="24"/>
              </w:rPr>
            </w:pPr>
            <w:r>
              <w:rPr>
                <w:rFonts w:ascii="Calibri" w:hAnsi="Calibri" w:cs="Calibri"/>
                <w:b/>
                <w:sz w:val="24"/>
                <w:szCs w:val="24"/>
              </w:rPr>
              <w:t xml:space="preserve">岗位</w:t>
            </w:r>
            <w:r/>
          </w:p>
        </w:tc>
        <w:tc>
          <w:tcPr>
            <w:tcW w:w="1304" w:type="dxa"/>
            <w:vAlign w:val="center"/>
            <w:textDirection w:val="lrTb"/>
            <w:noWrap w:val="false"/>
          </w:tcPr>
          <w:p>
            <w:pPr>
              <w:pStyle w:val="744"/>
              <w:jc w:val="center"/>
              <w:spacing w:line="300" w:lineRule="auto"/>
              <w:widowControl/>
              <w:rPr>
                <w:rFonts w:ascii="Calibri" w:hAnsi="Calibri" w:cs="Calibri"/>
                <w:b/>
                <w:sz w:val="24"/>
                <w:szCs w:val="24"/>
              </w:rPr>
            </w:pPr>
            <w:r>
              <w:rPr>
                <w:rFonts w:ascii="Calibri" w:hAnsi="Calibri" w:cs="Calibri"/>
                <w:b/>
                <w:sz w:val="24"/>
                <w:szCs w:val="24"/>
              </w:rPr>
              <w:t xml:space="preserve">同时在岗人数</w:t>
            </w:r>
            <w:r/>
          </w:p>
        </w:tc>
        <w:tc>
          <w:tcPr>
            <w:tcW w:w="1310" w:type="dxa"/>
            <w:vAlign w:val="center"/>
            <w:textDirection w:val="lrTb"/>
            <w:noWrap w:val="false"/>
          </w:tcPr>
          <w:p>
            <w:pPr>
              <w:pStyle w:val="744"/>
              <w:jc w:val="center"/>
              <w:spacing w:line="300" w:lineRule="auto"/>
              <w:widowControl/>
              <w:rPr>
                <w:rFonts w:ascii="Calibri" w:hAnsi="Calibri" w:cs="Calibri"/>
                <w:b/>
                <w:sz w:val="24"/>
                <w:szCs w:val="24"/>
              </w:rPr>
            </w:pPr>
            <w:r>
              <w:rPr>
                <w:rFonts w:ascii="Calibri" w:hAnsi="Calibri" w:cs="Calibri"/>
                <w:b/>
                <w:sz w:val="24"/>
                <w:szCs w:val="24"/>
              </w:rPr>
              <w:t xml:space="preserve">岗位所需总人数</w:t>
            </w:r>
            <w:r/>
          </w:p>
        </w:tc>
        <w:tc>
          <w:tcPr>
            <w:tcW w:w="4234" w:type="dxa"/>
            <w:vAlign w:val="center"/>
            <w:textDirection w:val="lrTb"/>
            <w:noWrap w:val="false"/>
          </w:tcPr>
          <w:p>
            <w:pPr>
              <w:pStyle w:val="744"/>
              <w:jc w:val="center"/>
              <w:spacing w:line="300" w:lineRule="auto"/>
              <w:widowControl/>
              <w:rPr>
                <w:rFonts w:ascii="宋体" w:hAnsi="宋体" w:cs="宋体"/>
                <w:b/>
                <w:sz w:val="24"/>
                <w:szCs w:val="24"/>
              </w:rPr>
            </w:pPr>
            <w:r>
              <w:rPr>
                <w:rFonts w:hint="eastAsia" w:ascii="宋体" w:hAnsi="宋体" w:cs="宋体"/>
                <w:b/>
                <w:sz w:val="24"/>
                <w:szCs w:val="24"/>
              </w:rPr>
              <w:t xml:space="preserve">备注（岗位所需服务时长或时段、需具备的上岗资格证、人员学历、工作经验等要求）</w:t>
            </w:r>
            <w:r>
              <w:rPr>
                <w:rFonts w:ascii="宋体" w:hAnsi="宋体" w:cs="宋体"/>
                <w:b/>
                <w:sz w:val="24"/>
                <w:szCs w:val="24"/>
              </w:rPr>
            </w:r>
            <w:r/>
          </w:p>
        </w:tc>
      </w:tr>
      <w:tr>
        <w:trPr>
          <w:trHeight w:val="454"/>
        </w:trPr>
        <w:tc>
          <w:tcPr>
            <w:tcW w:w="1254" w:type="dxa"/>
            <w:vAlign w:val="center"/>
            <w:textDirection w:val="lrTb"/>
            <w:noWrap w:val="false"/>
          </w:tcPr>
          <w:p>
            <w:pPr>
              <w:pStyle w:val="744"/>
              <w:spacing w:line="300" w:lineRule="auto"/>
              <w:widowControl/>
              <w:rPr>
                <w:rFonts w:ascii="Calibri" w:hAnsi="Calibri" w:cs="Calibri"/>
                <w:bCs/>
                <w:sz w:val="24"/>
                <w:szCs w:val="24"/>
              </w:rPr>
            </w:pPr>
            <w:r>
              <w:rPr>
                <w:rFonts w:ascii="Calibri" w:hAnsi="Calibri" w:cs="Calibri"/>
                <w:bCs/>
                <w:sz w:val="24"/>
                <w:szCs w:val="24"/>
              </w:rPr>
              <w:t xml:space="preserve">服务中心</w:t>
            </w:r>
            <w:r/>
          </w:p>
        </w:tc>
        <w:tc>
          <w:tcPr>
            <w:tcW w:w="1326" w:type="dxa"/>
            <w:vAlign w:val="center"/>
            <w:textDirection w:val="lrTb"/>
            <w:noWrap w:val="false"/>
          </w:tcPr>
          <w:p>
            <w:pPr>
              <w:pStyle w:val="744"/>
              <w:spacing w:line="300" w:lineRule="auto"/>
              <w:widowControl/>
              <w:rPr>
                <w:rFonts w:ascii="Calibri" w:hAnsi="Calibri" w:cs="Calibri"/>
                <w:bCs/>
                <w:sz w:val="24"/>
                <w:szCs w:val="24"/>
              </w:rPr>
            </w:pPr>
            <w:r>
              <w:rPr>
                <w:rFonts w:ascii="Calibri" w:hAnsi="Calibri" w:cs="Calibri"/>
                <w:bCs/>
                <w:sz w:val="24"/>
                <w:szCs w:val="24"/>
              </w:rPr>
              <w:t xml:space="preserve">项目经理</w:t>
            </w:r>
            <w:r/>
          </w:p>
        </w:tc>
        <w:tc>
          <w:tcPr>
            <w:tcW w:w="1304" w:type="dxa"/>
            <w:vAlign w:val="center"/>
            <w:textDirection w:val="lrTb"/>
            <w:noWrap w:val="false"/>
          </w:tcPr>
          <w:p>
            <w:pPr>
              <w:pStyle w:val="744"/>
              <w:jc w:val="center"/>
              <w:spacing w:line="300" w:lineRule="auto"/>
              <w:widowControl/>
              <w:rPr>
                <w:rFonts w:ascii="Calibri" w:hAnsi="Calibri" w:cs="Calibri"/>
                <w:bCs/>
                <w:sz w:val="24"/>
                <w:szCs w:val="24"/>
              </w:rPr>
            </w:pPr>
            <w:r>
              <w:rPr>
                <w:rFonts w:ascii="Calibri" w:hAnsi="Calibri" w:cs="Calibri"/>
                <w:bCs/>
                <w:sz w:val="24"/>
                <w:szCs w:val="24"/>
              </w:rPr>
              <w:t xml:space="preserve">1</w:t>
            </w:r>
            <w:r/>
          </w:p>
        </w:tc>
        <w:tc>
          <w:tcPr>
            <w:tcW w:w="1310" w:type="dxa"/>
            <w:vAlign w:val="center"/>
            <w:textDirection w:val="lrTb"/>
            <w:noWrap w:val="false"/>
          </w:tcPr>
          <w:p>
            <w:pPr>
              <w:pStyle w:val="744"/>
              <w:jc w:val="center"/>
              <w:spacing w:line="300" w:lineRule="auto"/>
              <w:widowControl/>
              <w:rPr>
                <w:rFonts w:ascii="Calibri" w:hAnsi="Calibri" w:cs="Calibri"/>
                <w:bCs/>
                <w:sz w:val="24"/>
                <w:szCs w:val="24"/>
              </w:rPr>
            </w:pPr>
            <w:r>
              <w:rPr>
                <w:rFonts w:ascii="Calibri" w:hAnsi="Calibri" w:cs="Calibri"/>
                <w:bCs/>
                <w:sz w:val="24"/>
                <w:szCs w:val="24"/>
              </w:rPr>
              <w:t xml:space="preserve">1</w:t>
            </w:r>
            <w:r/>
          </w:p>
        </w:tc>
        <w:tc>
          <w:tcPr>
            <w:tcW w:w="4234" w:type="dxa"/>
            <w:vAlign w:val="center"/>
            <w:textDirection w:val="lrTb"/>
            <w:noWrap w:val="false"/>
          </w:tcPr>
          <w:p>
            <w:pPr>
              <w:pStyle w:val="744"/>
              <w:jc w:val="left"/>
              <w:spacing w:line="278" w:lineRule="auto"/>
              <w:rPr>
                <w:bCs/>
                <w:color w:val="000000"/>
              </w:rPr>
            </w:pPr>
            <w:r>
              <w:rPr>
                <w:rFonts w:hint="eastAsia"/>
                <w:bCs/>
                <w:color w:val="000000"/>
              </w:rPr>
              <w:t xml:space="preserve">8小时，合同期内在岗率</w:t>
            </w:r>
            <w:r>
              <w:rPr>
                <w:rFonts w:hint="eastAsia"/>
                <w:bCs/>
                <w:color w:val="000000"/>
                <w:u w:val="single"/>
              </w:rPr>
              <w:t xml:space="preserve"> 100% </w:t>
            </w:r>
            <w:r>
              <w:rPr>
                <w:rFonts w:hint="eastAsia"/>
                <w:bCs/>
                <w:color w:val="000000"/>
              </w:rPr>
              <w:t xml:space="preserve">。男性</w:t>
            </w:r>
            <w:r>
              <w:rPr>
                <w:rFonts w:hint="eastAsia"/>
                <w:color w:val="000000"/>
                <w:spacing w:val="-3"/>
              </w:rPr>
              <w:t xml:space="preserve">，</w:t>
            </w:r>
            <w:r>
              <w:rPr>
                <w:rFonts w:hint="eastAsia"/>
                <w:color w:val="000000"/>
              </w:rPr>
              <w:t xml:space="preserve">本科及以上学历，5年及以上担任类似物业项目经理的经历</w:t>
            </w:r>
            <w:r>
              <w:rPr>
                <w:rFonts w:hint="eastAsia" w:ascii="宋体" w:hAnsi="宋体" w:cs="宋体"/>
                <w:color w:val="000000"/>
                <w:lang w:bidi="zh-CN"/>
              </w:rPr>
              <w:t xml:space="preserve">且被服务单位评价为优秀</w:t>
            </w:r>
            <w:r>
              <w:rPr>
                <w:rFonts w:hint="eastAsia"/>
                <w:color w:val="000000"/>
              </w:rPr>
              <w:t xml:space="preserve">、具有</w:t>
            </w:r>
            <w:r>
              <w:rPr>
                <w:rFonts w:hint="eastAsia" w:ascii="宋体" w:hAnsi="宋体" w:cs="宋体"/>
                <w:color w:val="000000"/>
                <w:lang w:bidi="zh-CN"/>
              </w:rPr>
              <w:t xml:space="preserve">物业管理</w:t>
            </w:r>
            <w:r>
              <w:rPr>
                <w:rFonts w:hint="eastAsia" w:ascii="宋体" w:hAnsi="宋体" w:cs="宋体"/>
                <w:color w:val="000000"/>
                <w:lang w:bidi="zh-CN"/>
              </w:rPr>
              <w:t xml:space="preserve">职业技能等</w:t>
            </w:r>
            <w:r>
              <w:rPr>
                <w:rFonts w:hint="eastAsia" w:ascii="宋体" w:hAnsi="宋体" w:cs="宋体"/>
                <w:color w:val="000000"/>
                <w:lang w:bidi="zh-CN"/>
              </w:rPr>
              <w:t xml:space="preserve">级证书。</w:t>
            </w:r>
            <w:r>
              <w:rPr>
                <w:bCs/>
                <w:color w:val="000000"/>
              </w:rPr>
            </w:r>
            <w:r/>
          </w:p>
        </w:tc>
      </w:tr>
      <w:tr>
        <w:trPr>
          <w:cantSplit/>
          <w:trHeight w:val="454"/>
        </w:trPr>
        <w:tc>
          <w:tcPr>
            <w:tcW w:w="1254" w:type="dxa"/>
            <w:vAlign w:val="center"/>
            <w:vMerge w:val="restart"/>
            <w:textDirection w:val="lrTb"/>
            <w:noWrap w:val="false"/>
          </w:tcPr>
          <w:p>
            <w:pPr>
              <w:pStyle w:val="744"/>
              <w:spacing w:line="300" w:lineRule="auto"/>
              <w:widowControl/>
              <w:rPr>
                <w:rFonts w:ascii="Calibri" w:hAnsi="Calibri" w:cs="Calibri"/>
                <w:bCs/>
                <w:sz w:val="24"/>
                <w:szCs w:val="24"/>
              </w:rPr>
            </w:pPr>
            <w:r>
              <w:rPr>
                <w:rFonts w:hint="eastAsia" w:cs="Calibri"/>
                <w:bCs/>
                <w:sz w:val="24"/>
                <w:szCs w:val="24"/>
              </w:rPr>
              <w:t xml:space="preserve">基本服务及接待、会议服务</w:t>
            </w:r>
            <w:r>
              <w:rPr>
                <w:rFonts w:ascii="Calibri" w:hAnsi="Calibri" w:cs="Calibri"/>
                <w:bCs/>
                <w:sz w:val="24"/>
                <w:szCs w:val="24"/>
              </w:rPr>
            </w:r>
            <w:r/>
          </w:p>
        </w:tc>
        <w:tc>
          <w:tcPr>
            <w:tcW w:w="1326" w:type="dxa"/>
            <w:vAlign w:val="center"/>
            <w:textDirection w:val="lrTb"/>
            <w:noWrap w:val="false"/>
          </w:tcPr>
          <w:p>
            <w:pPr>
              <w:pStyle w:val="744"/>
              <w:spacing w:line="300" w:lineRule="auto"/>
              <w:widowControl/>
              <w:rPr>
                <w:rFonts w:hint="eastAsia" w:ascii="Calibri" w:hAnsi="Calibri" w:cs="Calibri"/>
                <w:bCs/>
                <w:sz w:val="24"/>
                <w:szCs w:val="24"/>
              </w:rPr>
            </w:pPr>
            <w:r>
              <w:rPr>
                <w:rFonts w:hint="eastAsia" w:ascii="Calibri" w:hAnsi="Calibri" w:cs="Calibri"/>
                <w:bCs/>
                <w:sz w:val="24"/>
                <w:szCs w:val="24"/>
              </w:rPr>
              <w:t xml:space="preserve">客服专员</w:t>
            </w:r>
            <w:r/>
          </w:p>
        </w:tc>
        <w:tc>
          <w:tcPr>
            <w:tcW w:w="1304" w:type="dxa"/>
            <w:vAlign w:val="center"/>
            <w:textDirection w:val="lrTb"/>
            <w:noWrap w:val="false"/>
          </w:tcPr>
          <w:p>
            <w:pPr>
              <w:pStyle w:val="744"/>
              <w:jc w:val="center"/>
              <w:spacing w:line="300" w:lineRule="auto"/>
              <w:widowControl/>
              <w:rPr>
                <w:rFonts w:ascii="Calibri" w:hAnsi="Calibri" w:cs="Calibri"/>
                <w:bCs/>
                <w:sz w:val="24"/>
                <w:szCs w:val="24"/>
              </w:rPr>
            </w:pPr>
            <w:r>
              <w:rPr>
                <w:rFonts w:hint="eastAsia" w:cs="Calibri"/>
                <w:bCs/>
                <w:sz w:val="24"/>
                <w:szCs w:val="24"/>
              </w:rPr>
              <w:t xml:space="preserve">1</w:t>
            </w:r>
            <w:r>
              <w:rPr>
                <w:rFonts w:ascii="Calibri" w:hAnsi="Calibri" w:cs="Calibri"/>
                <w:bCs/>
                <w:sz w:val="24"/>
                <w:szCs w:val="24"/>
              </w:rPr>
            </w:r>
            <w:r/>
          </w:p>
        </w:tc>
        <w:tc>
          <w:tcPr>
            <w:tcW w:w="1310" w:type="dxa"/>
            <w:vAlign w:val="center"/>
            <w:textDirection w:val="lrTb"/>
            <w:noWrap w:val="false"/>
          </w:tcPr>
          <w:p>
            <w:pPr>
              <w:pStyle w:val="744"/>
              <w:jc w:val="center"/>
              <w:spacing w:line="300" w:lineRule="auto"/>
              <w:widowControl/>
              <w:rPr>
                <w:rFonts w:ascii="Calibri" w:hAnsi="Calibri" w:cs="Calibri"/>
                <w:bCs/>
                <w:sz w:val="24"/>
                <w:szCs w:val="24"/>
              </w:rPr>
            </w:pPr>
            <w:r>
              <w:rPr>
                <w:rFonts w:hint="eastAsia" w:cs="Calibri"/>
                <w:bCs/>
                <w:sz w:val="24"/>
                <w:szCs w:val="24"/>
              </w:rPr>
              <w:t xml:space="preserve">1</w:t>
            </w:r>
            <w:r>
              <w:rPr>
                <w:rFonts w:ascii="Calibri" w:hAnsi="Calibri" w:cs="Calibri"/>
                <w:bCs/>
                <w:sz w:val="24"/>
                <w:szCs w:val="24"/>
              </w:rPr>
            </w:r>
            <w:r/>
          </w:p>
        </w:tc>
        <w:tc>
          <w:tcPr>
            <w:tcW w:w="4234" w:type="dxa"/>
            <w:vAlign w:val="center"/>
            <w:textDirection w:val="lrTb"/>
            <w:noWrap w:val="false"/>
          </w:tcPr>
          <w:p>
            <w:pPr>
              <w:pStyle w:val="1036"/>
              <w:jc w:val="left"/>
              <w:spacing w:line="278" w:lineRule="auto"/>
              <w:rPr>
                <w:color w:val="000000"/>
                <w:lang w:val="en-US"/>
              </w:rPr>
            </w:pPr>
            <w:r>
              <w:rPr>
                <w:rFonts w:hint="eastAsia"/>
                <w:bCs/>
                <w:color w:val="000000"/>
              </w:rPr>
              <w:t xml:space="preserve">8小时，合同期内在岗率</w:t>
            </w:r>
            <w:r>
              <w:rPr>
                <w:rFonts w:hint="eastAsia"/>
                <w:bCs/>
                <w:color w:val="000000"/>
                <w:u w:val="single"/>
              </w:rPr>
              <w:t xml:space="preserve"> </w:t>
            </w:r>
            <w:r>
              <w:rPr>
                <w:rFonts w:hint="eastAsia"/>
                <w:bCs/>
                <w:color w:val="000000"/>
                <w:u w:val="single"/>
                <w:lang w:val="en-US"/>
              </w:rPr>
              <w:t xml:space="preserve">100%</w:t>
            </w:r>
            <w:r>
              <w:rPr>
                <w:rFonts w:hint="eastAsia"/>
                <w:bCs/>
                <w:color w:val="000000"/>
                <w:u w:val="single"/>
              </w:rPr>
              <w:t xml:space="preserve"> </w:t>
            </w:r>
            <w:r>
              <w:rPr>
                <w:rFonts w:hint="eastAsia"/>
                <w:bCs/>
                <w:color w:val="000000"/>
              </w:rPr>
              <w:t xml:space="preserve">。</w:t>
            </w:r>
            <w:r>
              <w:rPr>
                <w:rFonts w:hint="eastAsia"/>
                <w:color w:val="000000"/>
                <w:lang w:val="en-US"/>
              </w:rPr>
              <w:t xml:space="preserve">女性，具</w:t>
            </w:r>
            <w:r>
              <w:rPr>
                <w:rFonts w:hint="eastAsia"/>
                <w:lang w:val="en-US"/>
              </w:rPr>
              <w:t xml:space="preserve">有本科及以上学历；</w:t>
            </w:r>
            <w:r>
              <w:rPr>
                <w:rFonts w:hint="eastAsia"/>
                <w:color w:val="000000"/>
              </w:rPr>
              <w:t xml:space="preserve">有</w:t>
            </w:r>
            <w:r>
              <w:rPr>
                <w:rFonts w:hint="eastAsia"/>
                <w:color w:val="000000"/>
                <w:lang w:val="en-US"/>
              </w:rPr>
              <w:t xml:space="preserve">3</w:t>
            </w:r>
            <w:r>
              <w:rPr>
                <w:rFonts w:hint="eastAsia"/>
                <w:color w:val="000000"/>
              </w:rPr>
              <w:t xml:space="preserve">年及以上担任类似物业项目经历且被服务单位评价为优秀、</w:t>
            </w:r>
            <w:r>
              <w:rPr>
                <w:rFonts w:hint="eastAsia"/>
                <w:color w:val="000000"/>
                <w:lang w:val="en-US"/>
              </w:rPr>
              <w:t xml:space="preserve">具有</w:t>
            </w:r>
            <w:r>
              <w:rPr>
                <w:rFonts w:hint="eastAsia"/>
                <w:color w:val="000000"/>
              </w:rPr>
              <w:t xml:space="preserve">普通话</w:t>
            </w:r>
            <w:r>
              <w:rPr>
                <w:rFonts w:hint="eastAsia"/>
                <w:color w:val="000000"/>
                <w:lang w:val="en-US"/>
              </w:rPr>
              <w:t xml:space="preserve">等</w:t>
            </w:r>
            <w:r>
              <w:rPr>
                <w:rFonts w:hint="eastAsia"/>
                <w:color w:val="000000"/>
              </w:rPr>
              <w:t xml:space="preserve">级证书</w:t>
            </w:r>
            <w:r>
              <w:rPr>
                <w:rFonts w:hint="eastAsia"/>
                <w:color w:val="000000"/>
                <w:lang w:val="en-US"/>
              </w:rPr>
              <w:t xml:space="preserve">。</w:t>
            </w:r>
            <w:r>
              <w:rPr>
                <w:color w:val="000000"/>
                <w:lang w:val="en-US"/>
              </w:rPr>
            </w:r>
            <w:r/>
          </w:p>
        </w:tc>
      </w:tr>
      <w:tr>
        <w:trPr>
          <w:cantSplit/>
          <w:trHeight w:val="454"/>
        </w:trPr>
        <w:tc>
          <w:tcPr>
            <w:tcW w:w="1254" w:type="dxa"/>
            <w:vAlign w:val="center"/>
            <w:vMerge w:val="continue"/>
            <w:textDirection w:val="lrTb"/>
            <w:noWrap w:val="false"/>
          </w:tcPr>
          <w:p>
            <w:pPr>
              <w:pStyle w:val="744"/>
              <w:spacing w:line="300" w:lineRule="auto"/>
              <w:widowControl/>
              <w:rPr>
                <w:rFonts w:ascii="Calibri" w:hAnsi="Calibri" w:cs="Calibri"/>
                <w:bCs/>
                <w:sz w:val="24"/>
                <w:szCs w:val="24"/>
              </w:rPr>
            </w:pPr>
            <w:r>
              <w:rPr>
                <w:rFonts w:ascii="Calibri" w:hAnsi="Calibri" w:cs="Calibri"/>
                <w:bCs/>
                <w:sz w:val="24"/>
                <w:szCs w:val="24"/>
              </w:rPr>
            </w:r>
            <w:r/>
          </w:p>
        </w:tc>
        <w:tc>
          <w:tcPr>
            <w:tcW w:w="1326" w:type="dxa"/>
            <w:vAlign w:val="center"/>
            <w:textDirection w:val="lrTb"/>
            <w:noWrap w:val="false"/>
          </w:tcPr>
          <w:p>
            <w:pPr>
              <w:pStyle w:val="744"/>
              <w:spacing w:line="300" w:lineRule="auto"/>
              <w:widowControl/>
              <w:rPr>
                <w:rFonts w:ascii="Calibri" w:hAnsi="Calibri" w:cs="Calibri"/>
                <w:bCs/>
                <w:sz w:val="24"/>
                <w:szCs w:val="24"/>
              </w:rPr>
            </w:pPr>
            <w:r>
              <w:rPr>
                <w:rFonts w:hint="eastAsia" w:ascii="Calibri" w:hAnsi="Calibri" w:cs="Calibri"/>
                <w:bCs/>
                <w:sz w:val="24"/>
                <w:szCs w:val="24"/>
              </w:rPr>
              <w:t xml:space="preserve">会务</w:t>
            </w:r>
            <w:r>
              <w:rPr>
                <w:rFonts w:ascii="Calibri" w:hAnsi="Calibri" w:cs="Calibri"/>
                <w:bCs/>
                <w:sz w:val="24"/>
                <w:szCs w:val="24"/>
              </w:rPr>
              <w:t xml:space="preserve">客服</w:t>
            </w:r>
            <w:r/>
          </w:p>
        </w:tc>
        <w:tc>
          <w:tcPr>
            <w:tcW w:w="1304"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cs="Calibri"/>
                <w:bCs/>
                <w:sz w:val="24"/>
                <w:szCs w:val="24"/>
              </w:rPr>
              <w:t xml:space="preserve">2</w:t>
            </w:r>
            <w:r>
              <w:rPr>
                <w:rFonts w:hint="eastAsia" w:ascii="Calibri" w:hAnsi="Calibri" w:cs="Calibri"/>
                <w:bCs/>
                <w:sz w:val="24"/>
                <w:szCs w:val="24"/>
              </w:rPr>
            </w:r>
            <w:r/>
          </w:p>
        </w:tc>
        <w:tc>
          <w:tcPr>
            <w:tcW w:w="1310"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cs="Calibri"/>
                <w:bCs/>
                <w:sz w:val="24"/>
                <w:szCs w:val="24"/>
              </w:rPr>
              <w:t xml:space="preserve">2</w:t>
            </w:r>
            <w:r>
              <w:rPr>
                <w:rFonts w:hint="eastAsia" w:ascii="Calibri" w:hAnsi="Calibri" w:cs="Calibri"/>
                <w:bCs/>
                <w:sz w:val="24"/>
                <w:szCs w:val="24"/>
              </w:rPr>
            </w:r>
            <w:r/>
          </w:p>
        </w:tc>
        <w:tc>
          <w:tcPr>
            <w:tcW w:w="4234" w:type="dxa"/>
            <w:vAlign w:val="center"/>
            <w:textDirection w:val="lrTb"/>
            <w:noWrap w:val="false"/>
          </w:tcPr>
          <w:p>
            <w:pPr>
              <w:pStyle w:val="744"/>
              <w:widowControl/>
              <w:rPr>
                <w:rFonts w:ascii="宋体" w:hAnsi="宋体" w:cs="宋体"/>
                <w:bCs/>
              </w:rPr>
            </w:pPr>
            <w:r>
              <w:rPr>
                <w:rFonts w:hint="eastAsia" w:ascii="宋体" w:hAnsi="宋体" w:cs="宋体"/>
                <w:bCs/>
              </w:rPr>
              <w:t xml:space="preserve">8小时，合同期内在岗率</w:t>
            </w:r>
            <w:r>
              <w:rPr>
                <w:rFonts w:hint="eastAsia" w:ascii="宋体" w:hAnsi="宋体" w:cs="宋体"/>
                <w:bCs/>
                <w:u w:val="single"/>
              </w:rPr>
              <w:t xml:space="preserve"> 100% </w:t>
            </w:r>
            <w:r>
              <w:rPr>
                <w:rFonts w:hint="eastAsia" w:ascii="宋体" w:hAnsi="宋体" w:cs="宋体"/>
                <w:bCs/>
              </w:rPr>
              <w:t xml:space="preserve">。</w:t>
            </w:r>
            <w:r>
              <w:rPr>
                <w:rFonts w:hint="eastAsia" w:ascii="宋体" w:hAnsi="宋体" w:cs="宋体"/>
                <w:color w:val="000000"/>
              </w:rPr>
              <w:t xml:space="preserve">女性1.60米以上，</w:t>
            </w:r>
            <w:r>
              <w:rPr>
                <w:rFonts w:hint="eastAsia" w:ascii="宋体" w:hAnsi="宋体" w:cs="宋体"/>
              </w:rPr>
              <w:t xml:space="preserve">身体健康，形象素质佳，有一定工作经验及会议礼仪知识，熟练掌握会议相关设备的使用和操作。</w:t>
            </w:r>
            <w:r>
              <w:rPr>
                <w:rFonts w:ascii="宋体" w:hAnsi="宋体" w:cs="宋体"/>
                <w:bCs/>
              </w:rPr>
            </w:r>
            <w:r/>
          </w:p>
        </w:tc>
      </w:tr>
      <w:tr>
        <w:trPr>
          <w:cantSplit/>
          <w:trHeight w:val="1136"/>
        </w:trPr>
        <w:tc>
          <w:tcPr>
            <w:tcW w:w="1254" w:type="dxa"/>
            <w:vAlign w:val="center"/>
            <w:vMerge w:val="restart"/>
            <w:textDirection w:val="lrTb"/>
            <w:noWrap w:val="false"/>
          </w:tcPr>
          <w:p>
            <w:pPr>
              <w:pStyle w:val="744"/>
              <w:spacing w:line="300" w:lineRule="auto"/>
              <w:widowControl/>
              <w:rPr>
                <w:rFonts w:ascii="Calibri" w:hAnsi="Calibri" w:cs="Calibri"/>
                <w:bCs/>
                <w:sz w:val="24"/>
                <w:szCs w:val="24"/>
              </w:rPr>
            </w:pPr>
            <w:r>
              <w:rPr>
                <w:rFonts w:hint="eastAsia"/>
                <w:sz w:val="24"/>
                <w:szCs w:val="24"/>
              </w:rPr>
              <w:t xml:space="preserve">公用设施设备维护服务</w:t>
            </w:r>
            <w:r>
              <w:rPr>
                <w:rFonts w:ascii="Calibri" w:hAnsi="Calibri" w:cs="Calibri"/>
                <w:bCs/>
                <w:sz w:val="24"/>
                <w:szCs w:val="24"/>
              </w:rPr>
            </w:r>
            <w:r/>
          </w:p>
        </w:tc>
        <w:tc>
          <w:tcPr>
            <w:tcW w:w="1326" w:type="dxa"/>
            <w:vAlign w:val="center"/>
            <w:textDirection w:val="lrTb"/>
            <w:noWrap w:val="false"/>
          </w:tcPr>
          <w:p>
            <w:pPr>
              <w:pStyle w:val="744"/>
              <w:spacing w:line="300" w:lineRule="auto"/>
              <w:widowControl/>
              <w:rPr>
                <w:rFonts w:hint="eastAsia" w:ascii="Calibri" w:hAnsi="Calibri" w:cs="Calibri"/>
                <w:bCs/>
                <w:sz w:val="24"/>
                <w:szCs w:val="24"/>
              </w:rPr>
            </w:pPr>
            <w:r>
              <w:rPr>
                <w:rFonts w:hint="eastAsia" w:ascii="Calibri" w:hAnsi="Calibri" w:cs="Calibri"/>
                <w:bCs/>
                <w:sz w:val="24"/>
                <w:szCs w:val="24"/>
              </w:rPr>
              <w:t xml:space="preserve"> </w:t>
            </w:r>
            <w:r/>
          </w:p>
          <w:p>
            <w:pPr>
              <w:pStyle w:val="744"/>
              <w:spacing w:line="300" w:lineRule="auto"/>
              <w:widowControl/>
              <w:rPr>
                <w:rFonts w:ascii="Calibri" w:hAnsi="Calibri" w:cs="Calibri"/>
                <w:bCs/>
                <w:sz w:val="24"/>
                <w:szCs w:val="24"/>
              </w:rPr>
            </w:pPr>
            <w:r>
              <w:rPr>
                <w:rFonts w:hint="eastAsia" w:ascii="Calibri" w:hAnsi="Calibri" w:cs="Calibri"/>
                <w:bCs/>
                <w:sz w:val="24"/>
                <w:szCs w:val="24"/>
              </w:rPr>
              <w:t xml:space="preserve">综合（水电）维修工</w:t>
            </w:r>
            <w:r>
              <w:rPr>
                <w:rFonts w:ascii="Calibri" w:hAnsi="Calibri" w:cs="Calibri"/>
                <w:bCs/>
                <w:sz w:val="24"/>
                <w:szCs w:val="24"/>
              </w:rPr>
            </w:r>
            <w:r/>
          </w:p>
        </w:tc>
        <w:tc>
          <w:tcPr>
            <w:tcW w:w="1304"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cs="Calibri"/>
                <w:bCs/>
                <w:sz w:val="24"/>
                <w:szCs w:val="24"/>
              </w:rPr>
              <w:t xml:space="preserve">1</w:t>
            </w:r>
            <w:r>
              <w:rPr>
                <w:rFonts w:hint="eastAsia" w:ascii="Calibri" w:hAnsi="Calibri" w:cs="Calibri"/>
                <w:bCs/>
                <w:sz w:val="24"/>
                <w:szCs w:val="24"/>
              </w:rPr>
            </w:r>
            <w:r/>
          </w:p>
        </w:tc>
        <w:tc>
          <w:tcPr>
            <w:tcW w:w="1310"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cs="Calibri"/>
                <w:bCs/>
                <w:sz w:val="24"/>
                <w:szCs w:val="24"/>
              </w:rPr>
              <w:t xml:space="preserve">1</w:t>
            </w:r>
            <w:r>
              <w:rPr>
                <w:rFonts w:hint="eastAsia" w:ascii="Calibri" w:hAnsi="Calibri" w:cs="Calibri"/>
                <w:bCs/>
                <w:sz w:val="24"/>
                <w:szCs w:val="24"/>
              </w:rPr>
            </w:r>
            <w:r/>
          </w:p>
        </w:tc>
        <w:tc>
          <w:tcPr>
            <w:tcW w:w="4234" w:type="dxa"/>
            <w:vAlign w:val="center"/>
            <w:textDirection w:val="lrTb"/>
            <w:noWrap w:val="false"/>
          </w:tcPr>
          <w:p>
            <w:pPr>
              <w:pStyle w:val="744"/>
              <w:widowControl/>
              <w:rPr>
                <w:rFonts w:ascii="宋体" w:hAnsi="宋体" w:cs="宋体"/>
                <w:bCs/>
                <w:color w:val="000000"/>
              </w:rPr>
            </w:pPr>
            <w:r>
              <w:rPr>
                <w:rFonts w:hint="eastAsia" w:ascii="宋体" w:hAnsi="宋体" w:cs="宋体"/>
                <w:bCs/>
                <w:color w:val="000000"/>
              </w:rPr>
              <w:t xml:space="preserve">8小时，合同期内在岗率</w:t>
            </w:r>
            <w:r>
              <w:rPr>
                <w:rFonts w:hint="eastAsia" w:ascii="宋体" w:hAnsi="宋体" w:cs="宋体"/>
                <w:bCs/>
                <w:color w:val="000000"/>
                <w:u w:val="single"/>
              </w:rPr>
              <w:t xml:space="preserve"> 100% </w:t>
            </w:r>
            <w:r>
              <w:rPr>
                <w:rFonts w:hint="eastAsia" w:ascii="宋体" w:hAnsi="宋体" w:cs="宋体"/>
                <w:bCs/>
                <w:color w:val="000000"/>
              </w:rPr>
              <w:t xml:space="preserve">。</w:t>
            </w:r>
            <w:r>
              <w:rPr>
                <w:rFonts w:hint="eastAsia" w:ascii="宋体" w:hAnsi="宋体" w:cs="宋体"/>
                <w:color w:val="000000"/>
              </w:rPr>
              <w:t xml:space="preserve">男性，同时具有高压、低压电工作业证书</w:t>
            </w:r>
            <w:r>
              <w:rPr>
                <w:rFonts w:hint="eastAsia" w:ascii="宋体" w:hAnsi="宋体" w:cs="宋体"/>
                <w:bCs/>
                <w:color w:val="000000"/>
              </w:rPr>
              <w:t xml:space="preserve">。</w:t>
            </w:r>
            <w:r>
              <w:rPr>
                <w:rFonts w:ascii="宋体" w:hAnsi="宋体" w:cs="宋体"/>
                <w:bCs/>
                <w:color w:val="000000"/>
              </w:rPr>
            </w:r>
            <w:r/>
          </w:p>
        </w:tc>
      </w:tr>
      <w:tr>
        <w:trPr>
          <w:cantSplit/>
          <w:trHeight w:val="890"/>
        </w:trPr>
        <w:tc>
          <w:tcPr>
            <w:tcW w:w="1254" w:type="dxa"/>
            <w:vAlign w:val="center"/>
            <w:vMerge w:val="restart"/>
            <w:textDirection w:val="lrTb"/>
            <w:noWrap w:val="false"/>
          </w:tcPr>
          <w:p>
            <w:pPr>
              <w:pStyle w:val="744"/>
              <w:spacing w:line="300" w:lineRule="auto"/>
              <w:widowControl/>
              <w:rPr>
                <w:rFonts w:ascii="Calibri" w:hAnsi="Calibri" w:cs="Calibri"/>
                <w:bCs/>
                <w:sz w:val="24"/>
                <w:szCs w:val="24"/>
              </w:rPr>
            </w:pPr>
            <w:r>
              <w:rPr>
                <w:rFonts w:hint="eastAsia" w:cs="Calibri"/>
                <w:bCs/>
                <w:sz w:val="24"/>
                <w:szCs w:val="24"/>
              </w:rPr>
              <w:t xml:space="preserve">保洁服务</w:t>
            </w:r>
            <w:r>
              <w:rPr>
                <w:rFonts w:ascii="Calibri" w:hAnsi="Calibri" w:cs="Calibri"/>
                <w:bCs/>
                <w:sz w:val="24"/>
                <w:szCs w:val="24"/>
              </w:rPr>
            </w:r>
            <w:r/>
          </w:p>
        </w:tc>
        <w:tc>
          <w:tcPr>
            <w:tcW w:w="1326" w:type="dxa"/>
            <w:vAlign w:val="center"/>
            <w:textDirection w:val="lrTb"/>
            <w:noWrap w:val="false"/>
          </w:tcPr>
          <w:p>
            <w:pPr>
              <w:pStyle w:val="744"/>
              <w:spacing w:line="300" w:lineRule="auto"/>
              <w:widowControl/>
              <w:rPr>
                <w:rFonts w:hint="eastAsia" w:ascii="Calibri" w:hAnsi="Calibri" w:cs="Calibri"/>
                <w:bCs/>
                <w:sz w:val="24"/>
                <w:szCs w:val="24"/>
              </w:rPr>
            </w:pPr>
            <w:r>
              <w:rPr>
                <w:rFonts w:hint="eastAsia" w:ascii="Calibri" w:hAnsi="Calibri" w:cs="Calibri"/>
                <w:bCs/>
                <w:sz w:val="24"/>
                <w:szCs w:val="24"/>
              </w:rPr>
              <w:t xml:space="preserve"> 保洁人员</w:t>
            </w:r>
            <w:r/>
          </w:p>
        </w:tc>
        <w:tc>
          <w:tcPr>
            <w:tcW w:w="1304"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ascii="Calibri" w:hAnsi="Calibri" w:cs="Calibri"/>
                <w:bCs/>
                <w:sz w:val="24"/>
                <w:szCs w:val="24"/>
              </w:rPr>
              <w:t xml:space="preserve">5</w:t>
            </w:r>
            <w:r/>
          </w:p>
        </w:tc>
        <w:tc>
          <w:tcPr>
            <w:tcW w:w="1310"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ascii="Calibri" w:hAnsi="Calibri" w:cs="Calibri"/>
                <w:bCs/>
                <w:sz w:val="24"/>
                <w:szCs w:val="24"/>
              </w:rPr>
              <w:t xml:space="preserve">5</w:t>
            </w:r>
            <w:r/>
          </w:p>
        </w:tc>
        <w:tc>
          <w:tcPr>
            <w:tcW w:w="4234" w:type="dxa"/>
            <w:vAlign w:val="center"/>
            <w:textDirection w:val="lrTb"/>
            <w:noWrap w:val="false"/>
          </w:tcPr>
          <w:p>
            <w:pPr>
              <w:pStyle w:val="744"/>
              <w:widowControl/>
              <w:rPr>
                <w:rFonts w:ascii="宋体" w:hAnsi="宋体" w:cs="宋体"/>
                <w:bCs/>
              </w:rPr>
            </w:pPr>
            <w:r>
              <w:rPr>
                <w:rFonts w:hint="eastAsia" w:ascii="宋体" w:hAnsi="宋体" w:cs="宋体"/>
                <w:bCs/>
              </w:rPr>
              <w:t xml:space="preserve">8小时，合同期内在岗率</w:t>
            </w:r>
            <w:r>
              <w:rPr>
                <w:rFonts w:hint="eastAsia" w:ascii="宋体" w:hAnsi="宋体" w:cs="宋体"/>
                <w:bCs/>
                <w:u w:val="single"/>
              </w:rPr>
              <w:t xml:space="preserve"> 100% </w:t>
            </w:r>
            <w:r>
              <w:rPr>
                <w:rFonts w:hint="eastAsia" w:ascii="宋体" w:hAnsi="宋体" w:cs="宋体"/>
                <w:bCs/>
              </w:rPr>
              <w:t xml:space="preserve">。</w:t>
            </w:r>
            <w:r>
              <w:rPr>
                <w:rFonts w:hint="eastAsia" w:ascii="宋体" w:hAnsi="宋体" w:cs="宋体"/>
                <w:color w:val="000000"/>
              </w:rPr>
              <w:t xml:space="preserve">女性，面貌端庄，经过专业培训，有一定工作经验及保洁知识。</w:t>
            </w:r>
            <w:r>
              <w:rPr>
                <w:rFonts w:ascii="宋体" w:hAnsi="宋体" w:cs="宋体"/>
                <w:bCs/>
              </w:rPr>
            </w:r>
            <w:r/>
          </w:p>
        </w:tc>
      </w:tr>
      <w:tr>
        <w:trPr>
          <w:cantSplit/>
          <w:trHeight w:val="454"/>
        </w:trPr>
        <w:tc>
          <w:tcPr>
            <w:tcW w:w="1254" w:type="dxa"/>
            <w:vAlign w:val="center"/>
            <w:vMerge w:val="restart"/>
            <w:textDirection w:val="lrTb"/>
            <w:noWrap w:val="false"/>
          </w:tcPr>
          <w:p>
            <w:pPr>
              <w:pStyle w:val="744"/>
              <w:spacing w:line="300" w:lineRule="auto"/>
              <w:widowControl/>
              <w:rPr>
                <w:rFonts w:ascii="Calibri" w:hAnsi="Calibri" w:cs="Calibri"/>
                <w:bCs/>
                <w:sz w:val="24"/>
                <w:szCs w:val="24"/>
              </w:rPr>
            </w:pPr>
            <w:r>
              <w:rPr>
                <w:rFonts w:hint="eastAsia" w:cs="Calibri"/>
                <w:bCs/>
                <w:sz w:val="24"/>
                <w:szCs w:val="24"/>
              </w:rPr>
              <w:t xml:space="preserve">保安服务</w:t>
            </w:r>
            <w:r>
              <w:rPr>
                <w:rFonts w:ascii="Calibri" w:hAnsi="Calibri" w:cs="Calibri"/>
                <w:bCs/>
                <w:sz w:val="24"/>
                <w:szCs w:val="24"/>
              </w:rPr>
            </w:r>
            <w:r/>
          </w:p>
        </w:tc>
        <w:tc>
          <w:tcPr>
            <w:tcW w:w="1326" w:type="dxa"/>
            <w:vAlign w:val="center"/>
            <w:textDirection w:val="lrTb"/>
            <w:noWrap w:val="false"/>
          </w:tcPr>
          <w:p>
            <w:pPr>
              <w:pStyle w:val="744"/>
              <w:spacing w:line="300" w:lineRule="auto"/>
              <w:widowControl/>
              <w:rPr>
                <w:rFonts w:ascii="Calibri" w:hAnsi="Calibri" w:cs="Calibri"/>
                <w:bCs/>
                <w:sz w:val="24"/>
                <w:szCs w:val="24"/>
              </w:rPr>
            </w:pPr>
            <w:r>
              <w:rPr>
                <w:rFonts w:hint="eastAsia" w:ascii="Calibri" w:hAnsi="Calibri" w:cs="Calibri"/>
                <w:bCs/>
                <w:sz w:val="24"/>
                <w:szCs w:val="24"/>
              </w:rPr>
              <w:t xml:space="preserve">保安</w:t>
            </w:r>
            <w:r>
              <w:rPr>
                <w:rFonts w:ascii="Calibri" w:hAnsi="Calibri" w:cs="Calibri"/>
                <w:bCs/>
                <w:sz w:val="24"/>
                <w:szCs w:val="24"/>
              </w:rPr>
              <w:t xml:space="preserve">主管</w:t>
            </w:r>
            <w:r/>
          </w:p>
        </w:tc>
        <w:tc>
          <w:tcPr>
            <w:tcW w:w="1304" w:type="dxa"/>
            <w:vAlign w:val="center"/>
            <w:textDirection w:val="lrTb"/>
            <w:noWrap w:val="false"/>
          </w:tcPr>
          <w:p>
            <w:pPr>
              <w:pStyle w:val="744"/>
              <w:jc w:val="center"/>
              <w:spacing w:line="300" w:lineRule="auto"/>
              <w:widowControl/>
              <w:rPr>
                <w:rFonts w:ascii="Calibri" w:hAnsi="Calibri" w:cs="Calibri"/>
                <w:bCs/>
                <w:sz w:val="24"/>
                <w:szCs w:val="24"/>
              </w:rPr>
            </w:pPr>
            <w:r>
              <w:rPr>
                <w:rFonts w:hint="eastAsia" w:cs="Calibri"/>
                <w:bCs/>
                <w:sz w:val="24"/>
                <w:szCs w:val="24"/>
              </w:rPr>
              <w:t xml:space="preserve">1</w:t>
            </w:r>
            <w:r>
              <w:rPr>
                <w:rFonts w:ascii="Calibri" w:hAnsi="Calibri" w:cs="Calibri"/>
                <w:bCs/>
                <w:sz w:val="24"/>
                <w:szCs w:val="24"/>
              </w:rPr>
            </w:r>
            <w:r/>
          </w:p>
        </w:tc>
        <w:tc>
          <w:tcPr>
            <w:tcW w:w="1310" w:type="dxa"/>
            <w:vAlign w:val="center"/>
            <w:textDirection w:val="lrTb"/>
            <w:noWrap w:val="false"/>
          </w:tcPr>
          <w:p>
            <w:pPr>
              <w:pStyle w:val="744"/>
              <w:jc w:val="center"/>
              <w:spacing w:line="300" w:lineRule="auto"/>
              <w:widowControl/>
              <w:rPr>
                <w:rFonts w:ascii="Calibri" w:hAnsi="Calibri" w:cs="Calibri"/>
                <w:bCs/>
                <w:sz w:val="24"/>
                <w:szCs w:val="24"/>
              </w:rPr>
            </w:pPr>
            <w:r>
              <w:rPr>
                <w:rFonts w:hint="eastAsia" w:cs="Calibri"/>
                <w:bCs/>
                <w:sz w:val="24"/>
                <w:szCs w:val="24"/>
              </w:rPr>
              <w:t xml:space="preserve">1</w:t>
            </w:r>
            <w:r>
              <w:rPr>
                <w:rFonts w:ascii="Calibri" w:hAnsi="Calibri" w:cs="Calibri"/>
                <w:bCs/>
                <w:sz w:val="24"/>
                <w:szCs w:val="24"/>
              </w:rPr>
            </w:r>
            <w:r/>
          </w:p>
        </w:tc>
        <w:tc>
          <w:tcPr>
            <w:tcW w:w="4234" w:type="dxa"/>
            <w:vAlign w:val="center"/>
            <w:textDirection w:val="lrTb"/>
            <w:noWrap w:val="false"/>
          </w:tcPr>
          <w:p>
            <w:pPr>
              <w:pStyle w:val="1036"/>
              <w:jc w:val="left"/>
              <w:spacing w:line="278" w:lineRule="auto"/>
              <w:rPr>
                <w:bCs/>
              </w:rPr>
            </w:pPr>
            <w:r>
              <w:rPr>
                <w:rFonts w:hint="eastAsia"/>
                <w:bCs/>
              </w:rPr>
              <w:t xml:space="preserve">8小时，合同期内在岗率</w:t>
            </w:r>
            <w:r>
              <w:rPr>
                <w:rFonts w:hint="eastAsia"/>
                <w:bCs/>
                <w:u w:val="single"/>
              </w:rPr>
              <w:t xml:space="preserve"> </w:t>
            </w:r>
            <w:r>
              <w:rPr>
                <w:rFonts w:hint="eastAsia"/>
                <w:bCs/>
                <w:u w:val="single"/>
                <w:lang w:val="en-US"/>
              </w:rPr>
              <w:t xml:space="preserve">100%</w:t>
            </w:r>
            <w:r>
              <w:rPr>
                <w:rFonts w:hint="eastAsia"/>
                <w:bCs/>
                <w:u w:val="single"/>
              </w:rPr>
              <w:t xml:space="preserve"> </w:t>
            </w:r>
            <w:r>
              <w:rPr>
                <w:rFonts w:hint="eastAsia"/>
                <w:bCs/>
              </w:rPr>
              <w:t xml:space="preserve">。</w:t>
            </w:r>
            <w:r>
              <w:rPr>
                <w:rFonts w:hint="eastAsia"/>
                <w:lang w:val="en-US"/>
              </w:rPr>
              <w:t xml:space="preserve">男性，具有大专及以上学历；</w:t>
            </w:r>
            <w:r>
              <w:rPr>
                <w:rFonts w:hint="eastAsia"/>
              </w:rPr>
              <w:t xml:space="preserve">具有保安员</w:t>
            </w:r>
            <w:r>
              <w:rPr>
                <w:rFonts w:hint="eastAsia"/>
                <w:color w:val="000000"/>
              </w:rPr>
              <w:t xml:space="preserve">证，消防设施操作员证</w:t>
            </w:r>
            <w:r>
              <w:rPr>
                <w:rFonts w:hint="eastAsia"/>
                <w:color w:val="000000"/>
                <w:lang w:val="en-US"/>
              </w:rPr>
              <w:t xml:space="preserve">。</w:t>
            </w:r>
            <w:r>
              <w:rPr>
                <w:bCs/>
              </w:rPr>
            </w:r>
            <w:r/>
          </w:p>
        </w:tc>
      </w:tr>
      <w:tr>
        <w:trPr>
          <w:cantSplit/>
          <w:trHeight w:val="454"/>
        </w:trPr>
        <w:tc>
          <w:tcPr>
            <w:tcW w:w="1254" w:type="dxa"/>
            <w:vAlign w:val="center"/>
            <w:vMerge w:val="continue"/>
            <w:textDirection w:val="lrTb"/>
            <w:noWrap w:val="false"/>
          </w:tcPr>
          <w:p>
            <w:pPr>
              <w:pStyle w:val="744"/>
              <w:spacing w:line="300" w:lineRule="auto"/>
              <w:widowControl/>
              <w:rPr>
                <w:rFonts w:ascii="Calibri" w:hAnsi="Calibri" w:cs="Calibri"/>
                <w:bCs/>
                <w:sz w:val="24"/>
                <w:szCs w:val="24"/>
              </w:rPr>
            </w:pPr>
            <w:r>
              <w:rPr>
                <w:rFonts w:ascii="Calibri" w:hAnsi="Calibri" w:cs="Calibri"/>
                <w:bCs/>
                <w:sz w:val="24"/>
                <w:szCs w:val="24"/>
              </w:rPr>
            </w:r>
            <w:r/>
          </w:p>
        </w:tc>
        <w:tc>
          <w:tcPr>
            <w:tcW w:w="1326" w:type="dxa"/>
            <w:vAlign w:val="center"/>
            <w:textDirection w:val="lrTb"/>
            <w:noWrap w:val="false"/>
          </w:tcPr>
          <w:p>
            <w:pPr>
              <w:pStyle w:val="744"/>
              <w:spacing w:line="300" w:lineRule="auto"/>
              <w:widowControl/>
              <w:rPr>
                <w:rFonts w:hint="eastAsia" w:ascii="Calibri" w:hAnsi="Calibri" w:cs="Calibri"/>
                <w:bCs/>
                <w:sz w:val="24"/>
                <w:szCs w:val="24"/>
              </w:rPr>
            </w:pPr>
            <w:r>
              <w:rPr>
                <w:rFonts w:ascii="Calibri" w:hAnsi="Calibri" w:cs="Calibri"/>
                <w:bCs/>
                <w:sz w:val="24"/>
                <w:szCs w:val="24"/>
              </w:rPr>
              <w:t xml:space="preserve">消控</w:t>
            </w:r>
            <w:r>
              <w:rPr>
                <w:rFonts w:hint="eastAsia" w:ascii="Calibri" w:hAnsi="Calibri" w:cs="Calibri"/>
                <w:bCs/>
                <w:sz w:val="24"/>
                <w:szCs w:val="24"/>
              </w:rPr>
              <w:t xml:space="preserve">人员</w:t>
            </w:r>
            <w:r/>
          </w:p>
        </w:tc>
        <w:tc>
          <w:tcPr>
            <w:tcW w:w="1304"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cs="Calibri"/>
                <w:bCs/>
                <w:sz w:val="24"/>
                <w:szCs w:val="24"/>
              </w:rPr>
              <w:t xml:space="preserve">1</w:t>
            </w:r>
            <w:r>
              <w:rPr>
                <w:rFonts w:hint="eastAsia" w:ascii="Calibri" w:hAnsi="Calibri" w:cs="Calibri"/>
                <w:bCs/>
                <w:sz w:val="24"/>
                <w:szCs w:val="24"/>
              </w:rPr>
            </w:r>
            <w:r/>
          </w:p>
        </w:tc>
        <w:tc>
          <w:tcPr>
            <w:tcW w:w="1310"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cs="Calibri"/>
                <w:bCs/>
                <w:sz w:val="24"/>
                <w:szCs w:val="24"/>
              </w:rPr>
              <w:t xml:space="preserve">1</w:t>
            </w:r>
            <w:r>
              <w:rPr>
                <w:rFonts w:hint="eastAsia" w:ascii="Calibri" w:hAnsi="Calibri" w:cs="Calibri"/>
                <w:bCs/>
                <w:sz w:val="24"/>
                <w:szCs w:val="24"/>
              </w:rPr>
            </w:r>
            <w:r/>
          </w:p>
        </w:tc>
        <w:tc>
          <w:tcPr>
            <w:tcW w:w="4234" w:type="dxa"/>
            <w:vAlign w:val="center"/>
            <w:textDirection w:val="lrTb"/>
            <w:noWrap w:val="false"/>
          </w:tcPr>
          <w:p>
            <w:pPr>
              <w:pStyle w:val="744"/>
              <w:widowControl/>
              <w:rPr>
                <w:rFonts w:ascii="宋体" w:hAnsi="宋体" w:cs="宋体"/>
                <w:bCs/>
              </w:rPr>
            </w:pPr>
            <w:r>
              <w:rPr>
                <w:rFonts w:hint="eastAsia" w:ascii="宋体" w:hAnsi="宋体" w:cs="宋体"/>
                <w:bCs/>
              </w:rPr>
              <w:t xml:space="preserve">24小时，合同期内在岗率</w:t>
            </w:r>
            <w:r>
              <w:rPr>
                <w:rFonts w:hint="eastAsia" w:ascii="宋体" w:hAnsi="宋体" w:cs="宋体"/>
                <w:bCs/>
                <w:u w:val="single"/>
              </w:rPr>
              <w:t xml:space="preserve"> 100% </w:t>
            </w:r>
            <w:r>
              <w:rPr>
                <w:rFonts w:hint="eastAsia" w:ascii="宋体" w:hAnsi="宋体" w:cs="宋体"/>
                <w:bCs/>
              </w:rPr>
              <w:t xml:space="preserve">。</w:t>
            </w:r>
            <w:r>
              <w:rPr>
                <w:rFonts w:hint="eastAsia" w:ascii="宋体" w:hAnsi="宋体" w:cs="宋体"/>
                <w:color w:val="000000"/>
              </w:rPr>
              <w:t xml:space="preserve">男性，</w:t>
            </w:r>
            <w:r>
              <w:rPr>
                <w:rFonts w:hint="eastAsia" w:ascii="宋体" w:hAnsi="宋体" w:cs="宋体"/>
                <w:spacing w:val="-3"/>
              </w:rPr>
              <w:t xml:space="preserve">持有</w:t>
            </w:r>
            <w:r>
              <w:rPr>
                <w:rFonts w:hint="eastAsia" w:ascii="宋体" w:hAnsi="宋体" w:cs="宋体"/>
              </w:rPr>
              <w:t xml:space="preserve">消防设施操作员证</w:t>
            </w:r>
            <w:r>
              <w:rPr>
                <w:rFonts w:hint="eastAsia" w:ascii="宋体" w:hAnsi="宋体" w:cs="宋体"/>
                <w:color w:val="000000"/>
              </w:rPr>
              <w:t xml:space="preserve">。</w:t>
            </w:r>
            <w:r>
              <w:rPr>
                <w:rFonts w:ascii="宋体" w:hAnsi="宋体" w:cs="宋体"/>
                <w:bCs/>
              </w:rPr>
            </w:r>
            <w:r/>
          </w:p>
        </w:tc>
      </w:tr>
      <w:tr>
        <w:trPr>
          <w:cantSplit/>
          <w:trHeight w:val="874"/>
        </w:trPr>
        <w:tc>
          <w:tcPr>
            <w:tcW w:w="1254" w:type="dxa"/>
            <w:vAlign w:val="center"/>
            <w:vMerge w:val="continue"/>
            <w:textDirection w:val="lrTb"/>
            <w:noWrap w:val="false"/>
          </w:tcPr>
          <w:p>
            <w:pPr>
              <w:pStyle w:val="744"/>
              <w:spacing w:line="300" w:lineRule="auto"/>
              <w:widowControl/>
              <w:rPr>
                <w:rFonts w:ascii="Calibri" w:hAnsi="Calibri" w:cs="Calibri"/>
                <w:bCs/>
                <w:sz w:val="24"/>
                <w:szCs w:val="24"/>
              </w:rPr>
            </w:pPr>
            <w:r>
              <w:rPr>
                <w:rFonts w:ascii="Calibri" w:hAnsi="Calibri" w:cs="Calibri"/>
                <w:bCs/>
                <w:sz w:val="24"/>
                <w:szCs w:val="24"/>
              </w:rPr>
            </w:r>
            <w:r/>
          </w:p>
        </w:tc>
        <w:tc>
          <w:tcPr>
            <w:tcW w:w="1326" w:type="dxa"/>
            <w:vAlign w:val="center"/>
            <w:textDirection w:val="lrTb"/>
            <w:noWrap w:val="false"/>
          </w:tcPr>
          <w:p>
            <w:pPr>
              <w:pStyle w:val="744"/>
              <w:spacing w:line="300" w:lineRule="auto"/>
              <w:widowControl/>
              <w:rPr>
                <w:rFonts w:ascii="Calibri" w:hAnsi="Calibri" w:cs="Calibri"/>
                <w:bCs/>
                <w:sz w:val="24"/>
                <w:szCs w:val="24"/>
              </w:rPr>
            </w:pPr>
            <w:r>
              <w:rPr>
                <w:rFonts w:ascii="Calibri" w:hAnsi="Calibri" w:cs="Calibri"/>
                <w:bCs/>
                <w:sz w:val="24"/>
                <w:szCs w:val="24"/>
              </w:rPr>
              <w:t xml:space="preserve">门岗</w:t>
            </w:r>
            <w:r>
              <w:rPr>
                <w:rFonts w:hint="eastAsia" w:ascii="Calibri" w:hAnsi="Calibri" w:cs="Calibri"/>
                <w:bCs/>
                <w:sz w:val="24"/>
                <w:szCs w:val="24"/>
              </w:rPr>
              <w:t xml:space="preserve">形象岗</w:t>
            </w:r>
            <w:r>
              <w:rPr>
                <w:rFonts w:ascii="Calibri" w:hAnsi="Calibri" w:cs="Calibri"/>
                <w:bCs/>
                <w:sz w:val="24"/>
                <w:szCs w:val="24"/>
              </w:rPr>
            </w:r>
            <w:r/>
          </w:p>
        </w:tc>
        <w:tc>
          <w:tcPr>
            <w:tcW w:w="1304"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cs="Calibri"/>
                <w:bCs/>
                <w:sz w:val="24"/>
                <w:szCs w:val="24"/>
              </w:rPr>
              <w:t xml:space="preserve">1</w:t>
            </w:r>
            <w:r>
              <w:rPr>
                <w:rFonts w:hint="eastAsia" w:ascii="Calibri" w:hAnsi="Calibri" w:cs="Calibri"/>
                <w:bCs/>
                <w:sz w:val="24"/>
                <w:szCs w:val="24"/>
              </w:rPr>
            </w:r>
            <w:r/>
          </w:p>
        </w:tc>
        <w:tc>
          <w:tcPr>
            <w:tcW w:w="1310" w:type="dxa"/>
            <w:vAlign w:val="center"/>
            <w:textDirection w:val="lrTb"/>
            <w:noWrap w:val="false"/>
          </w:tcPr>
          <w:p>
            <w:pPr>
              <w:pStyle w:val="744"/>
              <w:jc w:val="center"/>
              <w:spacing w:line="300" w:lineRule="auto"/>
              <w:widowControl/>
              <w:rPr>
                <w:rFonts w:hint="eastAsia" w:ascii="Calibri" w:hAnsi="Calibri" w:cs="Calibri"/>
                <w:bCs/>
                <w:sz w:val="24"/>
                <w:szCs w:val="24"/>
              </w:rPr>
            </w:pPr>
            <w:r>
              <w:rPr>
                <w:rFonts w:hint="eastAsia" w:cs="Calibri"/>
                <w:bCs/>
                <w:sz w:val="24"/>
                <w:szCs w:val="24"/>
              </w:rPr>
              <w:t xml:space="preserve">1</w:t>
            </w:r>
            <w:r>
              <w:rPr>
                <w:rFonts w:hint="eastAsia" w:ascii="Calibri" w:hAnsi="Calibri" w:cs="Calibri"/>
                <w:bCs/>
                <w:sz w:val="24"/>
                <w:szCs w:val="24"/>
              </w:rPr>
            </w:r>
            <w:r/>
          </w:p>
        </w:tc>
        <w:tc>
          <w:tcPr>
            <w:tcW w:w="4234" w:type="dxa"/>
            <w:vAlign w:val="center"/>
            <w:textDirection w:val="lrTb"/>
            <w:noWrap w:val="false"/>
          </w:tcPr>
          <w:p>
            <w:pPr>
              <w:pStyle w:val="744"/>
              <w:ind w:right="-91"/>
              <w:rPr>
                <w:rFonts w:ascii="宋体" w:hAnsi="宋体" w:cs="宋体"/>
                <w:bCs/>
              </w:rPr>
            </w:pPr>
            <w:r>
              <w:rPr>
                <w:rFonts w:hint="eastAsia" w:ascii="宋体" w:hAnsi="宋体" w:cs="宋体"/>
                <w:bCs/>
              </w:rPr>
              <w:t xml:space="preserve">12小时，合同期内在岗率</w:t>
            </w:r>
            <w:r>
              <w:rPr>
                <w:rFonts w:hint="eastAsia" w:ascii="宋体" w:hAnsi="宋体" w:cs="宋体"/>
                <w:bCs/>
                <w:u w:val="single"/>
              </w:rPr>
              <w:t xml:space="preserve"> 100% </w:t>
            </w:r>
            <w:r>
              <w:rPr>
                <w:rFonts w:hint="eastAsia" w:ascii="宋体" w:hAnsi="宋体" w:cs="宋体"/>
                <w:bCs/>
              </w:rPr>
              <w:t xml:space="preserve">。持有保安员资格上岗证</w:t>
            </w:r>
            <w:r>
              <w:rPr>
                <w:rFonts w:hint="eastAsia" w:ascii="宋体" w:hAnsi="宋体" w:cs="宋体"/>
                <w:color w:val="000000"/>
              </w:rPr>
              <w:t xml:space="preserve">，男性</w:t>
            </w:r>
            <w:r>
              <w:rPr>
                <w:rFonts w:hint="eastAsia" w:ascii="宋体" w:hAnsi="宋体" w:cs="宋体"/>
              </w:rPr>
              <w:t xml:space="preserve">，身高1.70以上，</w:t>
            </w:r>
            <w:r>
              <w:rPr>
                <w:rFonts w:hint="eastAsia" w:ascii="宋体" w:hAnsi="宋体" w:cs="宋体"/>
                <w:color w:val="000000"/>
              </w:rPr>
              <w:t xml:space="preserve">有一定工作经验。</w:t>
            </w:r>
            <w:r>
              <w:rPr>
                <w:rFonts w:ascii="宋体" w:hAnsi="宋体" w:cs="宋体"/>
                <w:bCs/>
              </w:rPr>
            </w:r>
            <w:r/>
          </w:p>
        </w:tc>
      </w:tr>
      <w:tr>
        <w:trPr>
          <w:trHeight w:val="454"/>
        </w:trPr>
        <w:tc>
          <w:tcPr>
            <w:tcW w:w="1254" w:type="dxa"/>
            <w:vAlign w:val="center"/>
            <w:textDirection w:val="lrTb"/>
            <w:noWrap w:val="false"/>
          </w:tcPr>
          <w:p>
            <w:pPr>
              <w:pStyle w:val="744"/>
              <w:spacing w:line="300" w:lineRule="auto"/>
              <w:widowControl/>
              <w:rPr>
                <w:rFonts w:ascii="Calibri" w:hAnsi="Calibri" w:cs="Calibri"/>
                <w:bCs/>
                <w:sz w:val="24"/>
                <w:szCs w:val="24"/>
              </w:rPr>
            </w:pPr>
            <w:r>
              <w:rPr>
                <w:rFonts w:hint="eastAsia" w:cs="Calibri"/>
                <w:bCs/>
                <w:sz w:val="24"/>
                <w:szCs w:val="24"/>
              </w:rPr>
              <w:t xml:space="preserve">合计</w:t>
            </w:r>
            <w:r>
              <w:rPr>
                <w:rFonts w:ascii="Calibri" w:hAnsi="Calibri" w:cs="Calibri"/>
                <w:bCs/>
                <w:sz w:val="24"/>
                <w:szCs w:val="24"/>
              </w:rPr>
            </w:r>
            <w:r/>
          </w:p>
        </w:tc>
        <w:tc>
          <w:tcPr>
            <w:tcW w:w="1326" w:type="dxa"/>
            <w:vAlign w:val="center"/>
            <w:textDirection w:val="lrTb"/>
            <w:noWrap w:val="false"/>
          </w:tcPr>
          <w:p>
            <w:pPr>
              <w:pStyle w:val="744"/>
              <w:spacing w:line="300" w:lineRule="auto"/>
              <w:widowControl/>
              <w:rPr>
                <w:rFonts w:ascii="Calibri" w:hAnsi="Calibri" w:cs="Calibri"/>
                <w:bCs/>
                <w:sz w:val="24"/>
                <w:szCs w:val="24"/>
              </w:rPr>
            </w:pPr>
            <w:r>
              <w:rPr>
                <w:rFonts w:ascii="Calibri" w:hAnsi="Calibri" w:cs="Calibri"/>
                <w:bCs/>
                <w:sz w:val="24"/>
                <w:szCs w:val="24"/>
              </w:rPr>
            </w:r>
            <w:r/>
          </w:p>
        </w:tc>
        <w:tc>
          <w:tcPr>
            <w:tcW w:w="1304" w:type="dxa"/>
            <w:vAlign w:val="center"/>
            <w:textDirection w:val="lrTb"/>
            <w:noWrap w:val="false"/>
          </w:tcPr>
          <w:p>
            <w:pPr>
              <w:pStyle w:val="744"/>
              <w:jc w:val="center"/>
              <w:spacing w:line="300" w:lineRule="auto"/>
              <w:widowControl/>
              <w:rPr>
                <w:rFonts w:cs="Calibri"/>
                <w:bCs/>
                <w:sz w:val="24"/>
                <w:szCs w:val="24"/>
              </w:rPr>
            </w:pPr>
            <w:r>
              <w:rPr>
                <w:rFonts w:cs="Calibri"/>
                <w:bCs/>
                <w:sz w:val="24"/>
                <w:szCs w:val="24"/>
              </w:rPr>
            </w:r>
            <w:r/>
          </w:p>
        </w:tc>
        <w:tc>
          <w:tcPr>
            <w:tcW w:w="1310" w:type="dxa"/>
            <w:vAlign w:val="center"/>
            <w:textDirection w:val="lrTb"/>
            <w:noWrap w:val="false"/>
          </w:tcPr>
          <w:p>
            <w:pPr>
              <w:pStyle w:val="744"/>
              <w:jc w:val="center"/>
              <w:spacing w:line="300" w:lineRule="auto"/>
              <w:widowControl/>
              <w:rPr>
                <w:rFonts w:cs="Calibri"/>
                <w:bCs/>
                <w:sz w:val="24"/>
                <w:szCs w:val="24"/>
              </w:rPr>
            </w:pPr>
            <w:r>
              <w:rPr>
                <w:rFonts w:hint="eastAsia" w:cs="Calibri"/>
                <w:bCs/>
                <w:sz w:val="24"/>
                <w:szCs w:val="24"/>
              </w:rPr>
              <w:t xml:space="preserve">13</w:t>
            </w:r>
            <w:r>
              <w:rPr>
                <w:rFonts w:cs="Calibri"/>
                <w:bCs/>
                <w:sz w:val="24"/>
                <w:szCs w:val="24"/>
              </w:rPr>
            </w:r>
            <w:r/>
          </w:p>
        </w:tc>
        <w:tc>
          <w:tcPr>
            <w:tcW w:w="4234" w:type="dxa"/>
            <w:vAlign w:val="center"/>
            <w:textDirection w:val="lrTb"/>
            <w:noWrap w:val="false"/>
          </w:tcPr>
          <w:p>
            <w:pPr>
              <w:pStyle w:val="744"/>
              <w:spacing w:line="300" w:lineRule="auto"/>
              <w:widowControl/>
              <w:rPr>
                <w:rFonts w:ascii="宋体" w:hAnsi="宋体" w:cs="宋体"/>
                <w:bCs/>
                <w:sz w:val="24"/>
                <w:szCs w:val="24"/>
              </w:rPr>
            </w:pPr>
            <w:r>
              <w:rPr>
                <w:rFonts w:ascii="宋体" w:hAnsi="宋体" w:cs="宋体"/>
                <w:bCs/>
                <w:sz w:val="24"/>
                <w:szCs w:val="24"/>
              </w:rPr>
            </w:r>
            <w:r/>
          </w:p>
        </w:tc>
      </w:tr>
    </w:tbl>
    <w:p>
      <w:pPr>
        <w:pStyle w:val="744"/>
        <w:ind w:firstLine="420"/>
        <w:jc w:val="left"/>
        <w:widowControl/>
        <w:rPr>
          <w:rFonts w:ascii="楷体" w:hAnsi="楷体" w:eastAsia="楷体" w:cs="楷体"/>
          <w:bCs/>
          <w:color w:val="000000"/>
        </w:rPr>
      </w:pPr>
      <w:r>
        <w:rPr>
          <w:rFonts w:hint="eastAsia" w:ascii="楷体" w:hAnsi="楷体" w:eastAsia="楷体" w:cs="楷体"/>
          <w:color w:val="000000"/>
        </w:rPr>
        <w:t xml:space="preserve">注：</w:t>
      </w:r>
      <w:r>
        <w:rPr>
          <w:rFonts w:hint="eastAsia" w:ascii="楷体" w:hAnsi="楷体" w:eastAsia="楷体" w:cs="楷体"/>
          <w:bCs/>
          <w:color w:val="000000"/>
        </w:rPr>
        <w:t xml:space="preserve">供应商应当按国家相关法律法规，合理确定服务人员工资标准、工作时间等。</w:t>
      </w:r>
      <w:r>
        <w:rPr>
          <w:rFonts w:ascii="楷体" w:hAnsi="楷体" w:eastAsia="楷体" w:cs="楷体"/>
          <w:bCs/>
          <w:color w:val="000000"/>
        </w:rPr>
      </w:r>
      <w:r/>
    </w:p>
    <w:p>
      <w:pPr>
        <w:pStyle w:val="744"/>
        <w:ind w:firstLine="420"/>
        <w:jc w:val="left"/>
        <w:widowControl/>
        <w:rPr>
          <w:rFonts w:hint="eastAsia" w:ascii="楷体" w:hAnsi="楷体" w:eastAsia="楷体" w:cs="楷体"/>
          <w:bCs/>
          <w:color w:val="000000"/>
        </w:rPr>
      </w:pPr>
      <w:r>
        <w:rPr>
          <w:rFonts w:hint="eastAsia" w:ascii="楷体" w:hAnsi="楷体" w:eastAsia="楷体" w:cs="楷体"/>
          <w:bCs/>
          <w:color w:val="000000"/>
        </w:rPr>
        <w:t xml:space="preserve">供应商应当自行为服务人员办理必需的保险，有关人员伤亡及第三者责任险均应当考虑在报价因素中。</w:t>
      </w:r>
      <w:bookmarkEnd w:id="199"/>
      <w:r/>
      <w:bookmarkEnd w:id="200"/>
      <w:r/>
      <w:bookmarkEnd w:id="201"/>
      <w:r>
        <w:rPr>
          <w:rFonts w:hint="eastAsia" w:ascii="楷体" w:hAnsi="楷体" w:eastAsia="楷体" w:cs="楷体"/>
          <w:bCs/>
          <w:color w:val="000000"/>
        </w:rPr>
      </w:r>
      <w:r/>
    </w:p>
    <w:p>
      <w:pPr>
        <w:pStyle w:val="744"/>
        <w:ind w:firstLine="480"/>
        <w:spacing w:line="360" w:lineRule="auto"/>
        <w:rPr>
          <w:rFonts w:ascii="宋体" w:hAnsi="宋体" w:cs="仿宋"/>
          <w:i/>
          <w:iCs/>
          <w:color w:val="000000"/>
          <w:sz w:val="24"/>
          <w:szCs w:val="24"/>
          <w:u w:val="single"/>
        </w:rPr>
      </w:pPr>
      <w:r>
        <w:rPr>
          <w:rFonts w:hint="eastAsia" w:ascii="宋体" w:hAnsi="宋体"/>
          <w:i/>
          <w:iCs/>
          <w:color w:val="000000"/>
          <w:sz w:val="24"/>
          <w:szCs w:val="24"/>
          <w:u w:val="single"/>
        </w:rPr>
        <w:t xml:space="preserve">6</w:t>
      </w:r>
      <w:r>
        <w:rPr>
          <w:rFonts w:ascii="宋体" w:hAnsi="宋体"/>
          <w:i/>
          <w:iCs/>
          <w:color w:val="000000"/>
          <w:sz w:val="24"/>
          <w:szCs w:val="24"/>
          <w:u w:val="single"/>
        </w:rPr>
        <w:t xml:space="preserve">.1</w:t>
      </w:r>
      <w:r>
        <w:rPr>
          <w:rFonts w:hint="eastAsia" w:ascii="宋体" w:hAnsi="宋体"/>
          <w:i/>
          <w:iCs/>
          <w:color w:val="000000"/>
          <w:sz w:val="24"/>
          <w:szCs w:val="24"/>
          <w:u w:val="single"/>
        </w:rPr>
        <w:t xml:space="preserve">投标人承诺</w:t>
      </w:r>
      <w:r>
        <w:rPr>
          <w:rFonts w:ascii="宋体" w:hAnsi="宋体" w:cs="仿宋"/>
          <w:i/>
          <w:iCs/>
          <w:color w:val="000000"/>
          <w:sz w:val="24"/>
          <w:szCs w:val="24"/>
          <w:u w:val="single"/>
        </w:rPr>
        <w:t xml:space="preserve">为本项目服务的团队人数不得少于采购人需求核定的</w:t>
      </w:r>
      <w:r>
        <w:rPr>
          <w:rFonts w:hint="eastAsia" w:ascii="宋体" w:hAnsi="宋体" w:cs="仿宋"/>
          <w:i/>
          <w:iCs/>
          <w:color w:val="000000"/>
          <w:sz w:val="24"/>
          <w:szCs w:val="24"/>
          <w:u w:val="single"/>
        </w:rPr>
        <w:t xml:space="preserve">13人</w:t>
      </w:r>
      <w:r>
        <w:rPr>
          <w:rFonts w:ascii="宋体" w:hAnsi="宋体" w:cs="仿宋"/>
          <w:i/>
          <w:iCs/>
          <w:color w:val="000000"/>
          <w:sz w:val="24"/>
          <w:szCs w:val="24"/>
          <w:u w:val="single"/>
        </w:rPr>
        <w:t xml:space="preserve">配备。</w:t>
      </w:r>
      <w:r>
        <w:rPr>
          <w:rFonts w:hint="eastAsia" w:ascii="宋体" w:hAnsi="宋体" w:cs="仿宋"/>
          <w:i/>
          <w:iCs/>
          <w:color w:val="000000"/>
          <w:sz w:val="24"/>
          <w:szCs w:val="24"/>
          <w:u w:val="single"/>
        </w:rPr>
        <w:t xml:space="preserve">除保洁岗外其他岗位不得使用退休人员。</w:t>
      </w:r>
      <w:r>
        <w:rPr>
          <w:rFonts w:ascii="宋体" w:hAnsi="宋体" w:cs="仿宋"/>
          <w:i/>
          <w:iCs/>
          <w:color w:val="000000"/>
          <w:sz w:val="24"/>
          <w:szCs w:val="24"/>
          <w:u w:val="single"/>
        </w:rPr>
      </w:r>
      <w:r/>
    </w:p>
    <w:p>
      <w:pPr>
        <w:pStyle w:val="744"/>
        <w:ind w:firstLine="480"/>
        <w:spacing w:line="360" w:lineRule="auto"/>
        <w:rPr>
          <w:rFonts w:ascii="宋体" w:hAnsi="宋体" w:cs="仿宋"/>
          <w:i/>
          <w:iCs/>
          <w:color w:val="000000"/>
          <w:sz w:val="24"/>
          <w:szCs w:val="24"/>
          <w:u w:val="single"/>
        </w:rPr>
      </w:pPr>
      <w:r>
        <w:rPr>
          <w:rFonts w:hint="eastAsia" w:ascii="宋体" w:hAnsi="宋体" w:cs="仿宋"/>
          <w:i/>
          <w:iCs/>
          <w:color w:val="000000"/>
          <w:sz w:val="24"/>
          <w:szCs w:val="24"/>
          <w:u w:val="single"/>
        </w:rPr>
        <w:t xml:space="preserve">6</w:t>
      </w:r>
      <w:r>
        <w:rPr>
          <w:rFonts w:ascii="宋体" w:hAnsi="宋体" w:cs="仿宋"/>
          <w:i/>
          <w:iCs/>
          <w:color w:val="000000"/>
          <w:sz w:val="24"/>
          <w:szCs w:val="24"/>
          <w:u w:val="single"/>
        </w:rPr>
        <w:t xml:space="preserve">.2</w:t>
      </w:r>
      <w:r>
        <w:rPr>
          <w:rFonts w:hint="eastAsia" w:ascii="宋体" w:hAnsi="宋体" w:cs="仿宋"/>
          <w:i/>
          <w:iCs/>
          <w:color w:val="000000"/>
          <w:sz w:val="24"/>
          <w:szCs w:val="24"/>
          <w:u w:val="single"/>
        </w:rPr>
        <w:t xml:space="preserve">投标人承诺拟派驻现场的项目经理在中标后必须实际驻现场管理，进场时提供身份证正反面复印件、学历证书复印件、相关资历证书复印件、合同签订前三个月内任意一个月投标人为其缴纳的社保证明材料</w:t>
      </w:r>
      <w:r>
        <w:rPr>
          <w:rFonts w:ascii="宋体" w:hAnsi="宋体" w:cs="仿宋"/>
          <w:i/>
          <w:iCs/>
          <w:color w:val="000000"/>
          <w:sz w:val="24"/>
          <w:szCs w:val="24"/>
          <w:u w:val="single"/>
        </w:rPr>
        <w:t xml:space="preserve">。</w:t>
      </w:r>
      <w:r/>
    </w:p>
    <w:p>
      <w:pPr>
        <w:pStyle w:val="744"/>
        <w:ind w:firstLine="562"/>
        <w:spacing w:line="360" w:lineRule="auto"/>
        <w:rPr>
          <w:rFonts w:ascii="宋体" w:hAnsi="宋体" w:cs="仿宋"/>
          <w:i/>
          <w:iCs/>
          <w:color w:val="000000"/>
          <w:sz w:val="24"/>
          <w:szCs w:val="24"/>
          <w:u w:val="single"/>
        </w:rPr>
      </w:pPr>
      <w:r>
        <w:rPr>
          <w:rFonts w:hint="eastAsia" w:ascii="宋体" w:hAnsi="宋体" w:cs="仿宋"/>
          <w:i/>
          <w:iCs/>
          <w:color w:val="000000"/>
          <w:sz w:val="24"/>
          <w:szCs w:val="24"/>
          <w:u w:val="single"/>
        </w:rPr>
        <w:t xml:space="preserve">6</w:t>
      </w:r>
      <w:r>
        <w:rPr>
          <w:rFonts w:ascii="宋体" w:hAnsi="宋体" w:cs="仿宋"/>
          <w:i/>
          <w:iCs/>
          <w:color w:val="000000"/>
          <w:sz w:val="24"/>
          <w:szCs w:val="24"/>
          <w:u w:val="single"/>
        </w:rPr>
        <w:t xml:space="preserve">.3</w:t>
      </w:r>
      <w:r>
        <w:rPr>
          <w:rFonts w:hint="eastAsia" w:ascii="宋体" w:hAnsi="宋体" w:cs="仿宋"/>
          <w:i/>
          <w:iCs/>
          <w:color w:val="000000"/>
          <w:sz w:val="24"/>
          <w:szCs w:val="24"/>
          <w:u w:val="single"/>
        </w:rPr>
        <w:t xml:space="preserve">投标人承诺</w:t>
      </w:r>
      <w:r>
        <w:rPr>
          <w:rFonts w:ascii="宋体" w:hAnsi="宋体" w:cs="仿宋"/>
          <w:i/>
          <w:iCs/>
          <w:color w:val="000000"/>
          <w:sz w:val="24"/>
          <w:szCs w:val="24"/>
          <w:u w:val="single"/>
        </w:rPr>
        <w:t xml:space="preserve">为本项目服务的团队人员</w:t>
      </w:r>
      <w:r>
        <w:rPr>
          <w:rFonts w:hint="eastAsia" w:ascii="宋体" w:hAnsi="宋体" w:cs="仿宋"/>
          <w:i/>
          <w:iCs/>
          <w:color w:val="000000"/>
          <w:sz w:val="24"/>
          <w:szCs w:val="24"/>
          <w:u w:val="single"/>
        </w:rPr>
        <w:t xml:space="preserve">经采购人同意后，方可更换；且更换后的人员</w:t>
      </w:r>
      <w:r>
        <w:rPr>
          <w:rFonts w:ascii="宋体" w:hAnsi="宋体" w:cs="仿宋"/>
          <w:i/>
          <w:iCs/>
          <w:color w:val="000000"/>
          <w:sz w:val="24"/>
          <w:szCs w:val="24"/>
          <w:u w:val="single"/>
        </w:rPr>
        <w:t xml:space="preserve">须符合招标文件上对该岗位的配置要求</w:t>
      </w:r>
      <w:r>
        <w:rPr>
          <w:rFonts w:hint="eastAsia" w:ascii="宋体" w:hAnsi="宋体" w:cs="仿宋"/>
          <w:i/>
          <w:iCs/>
          <w:color w:val="000000"/>
          <w:sz w:val="24"/>
          <w:szCs w:val="24"/>
          <w:u w:val="single"/>
        </w:rPr>
        <w:t xml:space="preserve">，并</w:t>
      </w:r>
      <w:r>
        <w:rPr>
          <w:rFonts w:ascii="宋体" w:hAnsi="宋体" w:cs="仿宋"/>
          <w:i/>
          <w:iCs/>
          <w:color w:val="000000"/>
          <w:sz w:val="24"/>
          <w:szCs w:val="24"/>
          <w:u w:val="single"/>
        </w:rPr>
        <w:t xml:space="preserve">经采购人同意</w:t>
      </w:r>
      <w:r>
        <w:rPr>
          <w:rFonts w:hint="eastAsia" w:ascii="宋体" w:hAnsi="宋体" w:cs="仿宋"/>
          <w:i/>
          <w:iCs/>
          <w:color w:val="000000"/>
          <w:sz w:val="24"/>
          <w:szCs w:val="24"/>
          <w:u w:val="single"/>
        </w:rPr>
        <w:t xml:space="preserve">后，方可更换上岗</w:t>
      </w:r>
      <w:r>
        <w:rPr>
          <w:rFonts w:ascii="宋体" w:hAnsi="宋体" w:cs="仿宋"/>
          <w:i/>
          <w:iCs/>
          <w:color w:val="000000"/>
          <w:sz w:val="24"/>
          <w:szCs w:val="24"/>
          <w:u w:val="single"/>
        </w:rPr>
        <w:t xml:space="preserve">。采购人认为需要更换的人员，中标人应在采购人规定的时间内，进行更换</w:t>
      </w:r>
      <w:r>
        <w:rPr>
          <w:rFonts w:hint="eastAsia" w:ascii="宋体" w:hAnsi="宋体" w:cs="仿宋"/>
          <w:i/>
          <w:iCs/>
          <w:color w:val="000000"/>
          <w:sz w:val="24"/>
          <w:szCs w:val="24"/>
          <w:u w:val="single"/>
        </w:rPr>
        <w:t xml:space="preserve">符合文件和采购人要求的人员</w:t>
      </w:r>
      <w:r>
        <w:rPr>
          <w:rFonts w:ascii="宋体" w:hAnsi="宋体" w:cs="仿宋"/>
          <w:i/>
          <w:iCs/>
          <w:color w:val="000000"/>
          <w:sz w:val="24"/>
          <w:szCs w:val="24"/>
          <w:u w:val="single"/>
        </w:rPr>
        <w:t xml:space="preserve">。</w:t>
      </w:r>
      <w:r>
        <w:rPr>
          <w:rFonts w:hint="eastAsia" w:ascii="宋体" w:hAnsi="宋体" w:cs="仿宋"/>
          <w:i/>
          <w:iCs/>
          <w:color w:val="000000"/>
          <w:sz w:val="24"/>
          <w:szCs w:val="24"/>
          <w:u w:val="single"/>
        </w:rPr>
        <w:t xml:space="preserve"> </w:t>
      </w:r>
      <w:r>
        <w:rPr>
          <w:rFonts w:ascii="宋体" w:hAnsi="宋体" w:cs="仿宋"/>
          <w:i/>
          <w:iCs/>
          <w:color w:val="000000"/>
          <w:sz w:val="24"/>
          <w:szCs w:val="24"/>
          <w:u w:val="single"/>
        </w:rPr>
      </w:r>
      <w:r/>
    </w:p>
    <w:p>
      <w:pPr>
        <w:pStyle w:val="744"/>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rPr>
        <w:t xml:space="preserve">4</w:t>
      </w:r>
      <w:r>
        <w:rPr>
          <w:rFonts w:hint="eastAsia" w:ascii="宋体" w:hAnsi="宋体" w:cs="宋体"/>
          <w:color w:val="000000"/>
          <w:sz w:val="24"/>
          <w:szCs w:val="24"/>
          <w:highlight w:val="white"/>
        </w:rPr>
        <w:t xml:space="preserve"> 投标人承诺服务人员应符合本工作的身体健康状况，无重大疾病或传染病，精神饱满，统一服装，规范整齐，具备较高的道德品质、较强的责任心、良好的服务意识。</w:t>
      </w:r>
      <w:r>
        <w:rPr>
          <w:highlight w:val="white"/>
        </w:rPr>
      </w:r>
      <w:r/>
    </w:p>
    <w:p>
      <w:pPr>
        <w:pStyle w:val="744"/>
        <w:ind w:firstLine="480"/>
        <w:spacing w:line="360" w:lineRule="auto"/>
        <w:rPr>
          <w:rFonts w:ascii="宋体" w:hAnsi="宋体" w:cs="宋体"/>
          <w:color w:val="000000"/>
          <w:sz w:val="24"/>
          <w:szCs w:val="24"/>
        </w:rPr>
      </w:pP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rPr>
        <w:t xml:space="preserve">5</w:t>
      </w:r>
      <w:r>
        <w:rPr>
          <w:rFonts w:hint="eastAsia" w:ascii="宋体" w:hAnsi="宋体" w:cs="宋体"/>
          <w:color w:val="000000"/>
          <w:sz w:val="24"/>
          <w:szCs w:val="24"/>
        </w:rPr>
        <w:t xml:space="preserve"> 投标人承诺按劳动法规定规范用工，与劳动者签订劳动合同，按规定时间、标准支付工资和缴纳社会保障金，并将支付凭证复印件交采购人核查。投标人应对服务人员购置相关保险，因意外造成的伤害由投标人负责。</w:t>
      </w:r>
      <w:r>
        <w:rPr>
          <w:rFonts w:ascii="宋体" w:hAnsi="宋体" w:cs="宋体"/>
          <w:color w:val="000000"/>
          <w:sz w:val="24"/>
          <w:szCs w:val="24"/>
        </w:rPr>
      </w:r>
      <w:r/>
    </w:p>
    <w:p>
      <w:pPr>
        <w:pStyle w:val="744"/>
        <w:ind w:firstLine="420"/>
        <w:jc w:val="left"/>
        <w:widowControl/>
      </w:pPr>
      <w:r/>
      <w:r/>
    </w:p>
    <w:p>
      <w:pPr>
        <w:pStyle w:val="744"/>
        <w:spacing w:line="0" w:lineRule="atLeast"/>
      </w:pPr>
      <w:r>
        <w:rPr>
          <w:rFonts w:hint="eastAsia" w:ascii="宋体" w:hAnsi="宋体"/>
          <w:b/>
          <w:color w:val="000000"/>
          <w:sz w:val="24"/>
          <w:szCs w:val="24"/>
        </w:rPr>
        <w:t xml:space="preserve">七、</w:t>
      </w:r>
      <w:r>
        <w:rPr>
          <w:rFonts w:ascii="宋体" w:hAnsi="宋体"/>
          <w:b/>
          <w:color w:val="000000"/>
          <w:sz w:val="24"/>
          <w:szCs w:val="24"/>
        </w:rPr>
        <w:t xml:space="preserve">商务要求</w:t>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7.1合同</w:t>
      </w:r>
      <w:r>
        <w:rPr>
          <w:rFonts w:ascii="宋体" w:hAnsi="宋体"/>
          <w:b/>
          <w:color w:val="000000"/>
          <w:sz w:val="24"/>
          <w:szCs w:val="24"/>
        </w:rPr>
        <w:t xml:space="preserve">期限</w:t>
      </w:r>
      <w:r/>
    </w:p>
    <w:p>
      <w:pPr>
        <w:pStyle w:val="744"/>
        <w:ind w:firstLine="420"/>
        <w:jc w:val="left"/>
        <w:widowControl/>
      </w:pPr>
      <w:r>
        <w:rPr>
          <w:rFonts w:ascii="Calibri" w:hAnsi="Calibri" w:cs="Calibri"/>
          <w:color w:val="000000"/>
        </w:rPr>
        <w:t xml:space="preserve">【</w:t>
      </w:r>
      <w:r>
        <w:rPr>
          <w:rFonts w:hint="eastAsia" w:ascii="楷体" w:hAnsi="楷体" w:eastAsia="楷体" w:cs="楷体"/>
          <w:color w:val="000000"/>
        </w:rPr>
        <w:t xml:space="preserve">合同期满结算完毕全部物业管理费合同自行终止。</w:t>
      </w:r>
      <w:r>
        <w:rPr>
          <w:rFonts w:ascii="Calibri" w:hAnsi="Calibri" w:cs="Calibri"/>
          <w:color w:val="000000"/>
        </w:rPr>
        <w:t xml:space="preserve">】</w:t>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7.2付款方式</w:t>
      </w:r>
      <w:r>
        <w:rPr>
          <w:rFonts w:ascii="宋体" w:hAnsi="宋体"/>
          <w:b/>
          <w:color w:val="000000"/>
          <w:sz w:val="24"/>
          <w:szCs w:val="24"/>
        </w:rPr>
      </w:r>
      <w:r/>
    </w:p>
    <w:p>
      <w:pPr>
        <w:pStyle w:val="783"/>
        <w:spacing w:before="120" w:after="120"/>
        <w:rPr>
          <w:rFonts w:hAnsi="宋体"/>
          <w:u w:val="single"/>
        </w:rPr>
      </w:pPr>
      <w:r>
        <w:rPr>
          <w:rFonts w:hint="eastAsia" w:hAnsi="宋体"/>
          <w:sz w:val="24"/>
          <w:szCs w:val="24"/>
        </w:rPr>
        <w:t xml:space="preserve">合同款项的支付方式及进度安排;</w:t>
      </w:r>
      <w:r>
        <w:rPr>
          <w:rFonts w:hint="eastAsia" w:ascii="楷体" w:hAnsi="楷体" w:eastAsia="楷体" w:cs="楷体"/>
          <w:color w:val="000000"/>
          <w:sz w:val="24"/>
          <w:szCs w:val="24"/>
        </w:rPr>
        <w:t xml:space="preserve">费用支付按半年支付方式。</w:t>
      </w:r>
      <w:r>
        <w:rPr>
          <w:rFonts w:hint="eastAsia" w:hAnsi="宋体"/>
          <w:sz w:val="24"/>
          <w:szCs w:val="24"/>
          <w:u w:val="single"/>
        </w:rPr>
        <w:t xml:space="preserve">预付款支付时间：合同签订后20日内，预付款支付比例：按年度合同金额的10%。甲方每季度对乙方的工作质量进行考核与检查。</w:t>
      </w:r>
      <w:r>
        <w:rPr>
          <w:rFonts w:hint="eastAsia" w:ascii="楷体" w:hAnsi="楷体" w:eastAsia="楷体" w:cs="楷体"/>
          <w:color w:val="000000"/>
          <w:sz w:val="24"/>
          <w:szCs w:val="24"/>
        </w:rPr>
        <w:t xml:space="preserve">合同期内每年9月、3月的</w:t>
      </w:r>
      <w:r>
        <w:rPr>
          <w:rFonts w:hint="eastAsia" w:hAnsi="宋体"/>
          <w:sz w:val="24"/>
          <w:szCs w:val="24"/>
          <w:u w:val="single"/>
        </w:rPr>
        <w:t xml:space="preserve">15号以后，由乙方出具付款申请报告，甲方</w:t>
      </w:r>
      <w:r>
        <w:rPr>
          <w:rFonts w:hint="eastAsia" w:ascii="楷体" w:hAnsi="楷体" w:eastAsia="楷体" w:cs="楷体"/>
          <w:color w:val="000000"/>
          <w:sz w:val="24"/>
          <w:szCs w:val="24"/>
        </w:rPr>
        <w:t xml:space="preserve">分别向乙方支付合同总额的40%、50%。付款前成交供应商需提供合格的发票，因成交供应商未及时提交发票造成付款时间顺延的，采购人不承担延迟付款的违约责任。</w:t>
      </w:r>
      <w:r>
        <w:rPr>
          <w:rFonts w:hAnsi="宋体"/>
          <w:u w:val="single"/>
        </w:rPr>
      </w:r>
      <w:r/>
    </w:p>
    <w:p>
      <w:pPr>
        <w:pStyle w:val="744"/>
        <w:spacing w:line="0" w:lineRule="atLeast"/>
        <w:rPr>
          <w:rFonts w:ascii="宋体" w:hAnsi="宋体"/>
          <w:b/>
          <w:color w:val="000000"/>
          <w:sz w:val="24"/>
          <w:szCs w:val="24"/>
        </w:rPr>
      </w:pPr>
      <w:r>
        <w:rPr>
          <w:rFonts w:hint="eastAsia" w:ascii="宋体" w:hAnsi="宋体"/>
          <w:b/>
          <w:color w:val="000000"/>
          <w:sz w:val="24"/>
          <w:szCs w:val="24"/>
        </w:rPr>
        <w:t xml:space="preserve">7.3违约责任</w:t>
      </w:r>
      <w:r>
        <w:rPr>
          <w:rFonts w:ascii="宋体" w:hAnsi="宋体"/>
          <w:b/>
          <w:color w:val="000000"/>
          <w:sz w:val="24"/>
          <w:szCs w:val="24"/>
        </w:rPr>
      </w:r>
      <w:r/>
    </w:p>
    <w:p>
      <w:pPr>
        <w:pStyle w:val="744"/>
        <w:ind w:firstLine="420"/>
        <w:jc w:val="left"/>
        <w:widowControl/>
        <w:rPr>
          <w:rFonts w:hint="eastAsia" w:hAnsi="宋体"/>
          <w:sz w:val="24"/>
          <w:szCs w:val="24"/>
        </w:rPr>
      </w:pPr>
      <w:r>
        <w:rPr>
          <w:rFonts w:hint="eastAsia" w:ascii="楷体" w:hAnsi="楷体" w:eastAsia="楷体" w:cs="楷体"/>
          <w:color w:val="000000"/>
        </w:rPr>
        <w:t xml:space="preserve">【供应商服务质量未达约定标准，采购人有权扣除相应服务费用；逾期未整改或严重违约，采购人可解除合同并要求赔偿损失。】</w:t>
      </w:r>
      <w:r>
        <w:rPr>
          <w:rFonts w:hAnsi="宋体"/>
        </w:rPr>
        <w:t xml:space="preserve">乙方</w:t>
      </w:r>
      <w:r>
        <w:rPr>
          <w:rFonts w:hint="eastAsia" w:hAnsi="宋体"/>
        </w:rPr>
        <w:t xml:space="preserve">所提供服务的标准</w:t>
      </w:r>
      <w:r>
        <w:rPr>
          <w:rFonts w:hAnsi="宋体"/>
        </w:rPr>
        <w:t xml:space="preserve">不符合合同规定及招标文件规定标准的，甲方有权</w:t>
      </w:r>
      <w:r>
        <w:rPr>
          <w:rFonts w:hint="eastAsia" w:hAnsi="宋体"/>
        </w:rPr>
        <w:t xml:space="preserve">拒绝接受服务</w:t>
      </w:r>
      <w:r>
        <w:rPr>
          <w:rFonts w:hAnsi="宋体"/>
        </w:rPr>
        <w:t xml:space="preserve">，</w:t>
      </w:r>
      <w:r>
        <w:rPr>
          <w:rFonts w:hint="eastAsia" w:hAnsi="宋体"/>
        </w:rPr>
        <w:t xml:space="preserve">并</w:t>
      </w:r>
      <w:r>
        <w:rPr>
          <w:rFonts w:hAnsi="宋体"/>
        </w:rPr>
        <w:t xml:space="preserve">可单方面解除合同</w:t>
      </w:r>
      <w:r>
        <w:rPr>
          <w:rFonts w:hAnsi="宋体"/>
          <w:sz w:val="24"/>
          <w:szCs w:val="24"/>
        </w:rPr>
        <w:t xml:space="preserve">。</w:t>
      </w:r>
      <w:r>
        <w:rPr>
          <w:rFonts w:hint="eastAsia" w:hAnsi="宋体"/>
          <w:sz w:val="24"/>
          <w:szCs w:val="24"/>
        </w:rPr>
      </w:r>
      <w:r/>
    </w:p>
    <w:p>
      <w:pPr>
        <w:pStyle w:val="744"/>
        <w:jc w:val="left"/>
        <w:widowControl/>
        <w:rPr>
          <w:rFonts w:hint="eastAsia" w:ascii="宋体" w:hAnsi="宋体"/>
          <w:b/>
          <w:color w:val="000000"/>
          <w:sz w:val="24"/>
          <w:szCs w:val="24"/>
        </w:rPr>
      </w:pPr>
      <w:r>
        <w:rPr>
          <w:rFonts w:hint="eastAsia" w:ascii="宋体" w:hAnsi="宋体"/>
          <w:b/>
          <w:color w:val="000000"/>
          <w:sz w:val="24"/>
          <w:szCs w:val="24"/>
        </w:rPr>
        <w:t xml:space="preserve">7.4报价要求</w:t>
      </w:r>
      <w:r/>
    </w:p>
    <w:p>
      <w:pPr>
        <w:pStyle w:val="744"/>
        <w:ind w:firstLine="420"/>
        <w:jc w:val="left"/>
        <w:widowControl/>
        <w:rPr>
          <w:rFonts w:hAnsi="宋体"/>
          <w:sz w:val="24"/>
          <w:szCs w:val="24"/>
        </w:rPr>
      </w:pPr>
      <w:r>
        <w:rPr>
          <w:rFonts w:hint="eastAsia" w:hAnsi="宋体"/>
        </w:rPr>
        <w:t xml:space="preserve">物业投标人报价是根据招标文件所确定的物业服务范围内的全部工作人员和内容的价格体现，是为完成招标文件规定的服务管理工作所涉及到的一切费用。包括但不仅限于人员费用（工资、福利、培训、体检、社会保险、服装费、加班费等）、服务所用设备、工具购置及维护费用、耗材费用（</w:t>
      </w:r>
      <w:r>
        <w:rPr>
          <w:rFonts w:hint="eastAsia" w:hAnsi="宋体"/>
          <w:color w:val="000000"/>
        </w:rPr>
        <w:t xml:space="preserve">生活、厨余垃圾清运、</w:t>
      </w:r>
      <w:r>
        <w:rPr>
          <w:rFonts w:hint="eastAsia"/>
          <w:color w:val="000000"/>
        </w:rPr>
        <w:t xml:space="preserve">污水管网高压清洗疏通、生活水箱清洗、园区灭四害、</w:t>
      </w:r>
      <w:r>
        <w:rPr>
          <w:rFonts w:hint="eastAsia" w:hAnsi="宋体"/>
          <w:color w:val="000000"/>
        </w:rPr>
        <w:t xml:space="preserve">清</w:t>
      </w:r>
      <w:r>
        <w:rPr>
          <w:rFonts w:hint="eastAsia" w:hAnsi="宋体"/>
          <w:color w:val="000000"/>
        </w:rPr>
        <w:t xml:space="preserve">扫保</w:t>
      </w:r>
      <w:r>
        <w:rPr>
          <w:rFonts w:hint="eastAsia" w:hAnsi="宋体"/>
        </w:rPr>
        <w:t xml:space="preserve">洁工具、垃圾袋、洗手液、消毒液、卫生卷纸、擦手纸、不锈钢保养剂等）管理费用、利润、税金等支出。</w:t>
      </w:r>
      <w:r>
        <w:rPr>
          <w:rFonts w:hAnsi="宋体"/>
          <w:sz w:val="24"/>
          <w:szCs w:val="24"/>
        </w:rPr>
      </w:r>
      <w:r/>
    </w:p>
    <w:p>
      <w:pPr>
        <w:pStyle w:val="744"/>
        <w:spacing w:line="0" w:lineRule="atLeast"/>
        <w:rPr>
          <w:rFonts w:hint="eastAsia" w:ascii="宋体" w:hAnsi="宋体"/>
          <w:b/>
          <w:color w:val="000000"/>
          <w:sz w:val="24"/>
          <w:szCs w:val="24"/>
        </w:rPr>
      </w:pPr>
      <w:r>
        <w:rPr>
          <w:rFonts w:hint="eastAsia" w:ascii="宋体" w:hAnsi="宋体"/>
          <w:b/>
          <w:color w:val="000000"/>
          <w:sz w:val="24"/>
          <w:szCs w:val="24"/>
        </w:rPr>
        <w:t xml:space="preserve">八</w:t>
      </w:r>
      <w:r>
        <w:rPr>
          <w:rFonts w:ascii="宋体" w:hAnsi="宋体"/>
          <w:b/>
          <w:color w:val="000000"/>
          <w:sz w:val="24"/>
          <w:szCs w:val="24"/>
        </w:rPr>
        <w:t xml:space="preserve">、</w:t>
      </w:r>
      <w:r>
        <w:rPr>
          <w:rFonts w:hint="eastAsia" w:ascii="宋体" w:hAnsi="宋体"/>
          <w:b/>
          <w:color w:val="000000"/>
          <w:sz w:val="24"/>
          <w:szCs w:val="24"/>
        </w:rPr>
        <w:t xml:space="preserve">本项目统一现场勘察</w:t>
      </w:r>
      <w:r>
        <w:rPr>
          <w:rFonts w:hint="eastAsia" w:ascii="宋体" w:hAnsi="宋体"/>
          <w:b/>
          <w:color w:val="000000"/>
          <w:sz w:val="24"/>
          <w:szCs w:val="24"/>
        </w:rPr>
      </w:r>
      <w:r/>
    </w:p>
    <w:p>
      <w:pPr>
        <w:pStyle w:val="744"/>
        <w:spacing w:line="0" w:lineRule="atLeast"/>
        <w:rPr>
          <w:rFonts w:hint="eastAsia" w:cs="Arial"/>
          <w:sz w:val="24"/>
        </w:rPr>
      </w:pPr>
      <w:r>
        <w:rPr>
          <w:rFonts w:hint="eastAsia"/>
          <w:sz w:val="24"/>
        </w:rPr>
        <w:t xml:space="preserve">（1）</w:t>
      </w:r>
      <w:r>
        <w:rPr>
          <w:rFonts w:hint="eastAsia"/>
          <w:sz w:val="24"/>
        </w:rPr>
        <w:t xml:space="preserve"> </w:t>
      </w:r>
      <w:r>
        <w:rPr>
          <w:rFonts w:hint="eastAsia"/>
          <w:sz w:val="24"/>
        </w:rPr>
        <w:t xml:space="preserve">勘察时间：</w:t>
      </w:r>
      <w:r>
        <w:rPr>
          <w:rFonts w:hint="eastAsia" w:cs="Arial"/>
          <w:sz w:val="24"/>
        </w:rPr>
        <w:t xml:space="preserve">2026</w:t>
      </w:r>
      <w:r>
        <w:rPr>
          <w:rFonts w:hint="eastAsia"/>
          <w:sz w:val="24"/>
        </w:rPr>
        <w:t xml:space="preserve">年</w:t>
      </w:r>
      <w:r>
        <w:rPr>
          <w:rFonts w:hint="eastAsia"/>
          <w:sz w:val="24"/>
        </w:rPr>
        <w:t xml:space="preserve">4月</w:t>
      </w:r>
      <w:r>
        <w:rPr>
          <w:rFonts w:hint="eastAsia"/>
          <w:sz w:val="24"/>
        </w:rPr>
        <w:t xml:space="preserve">8日</w:t>
      </w:r>
      <w:r>
        <w:rPr>
          <w:rFonts w:hint="eastAsia" w:cs="Arial"/>
          <w:sz w:val="24"/>
        </w:rPr>
        <w:t xml:space="preserve">，下午 14 </w:t>
      </w:r>
      <w:r>
        <w:rPr>
          <w:rFonts w:cs="Arial"/>
          <w:sz w:val="24"/>
        </w:rPr>
        <w:t xml:space="preserve">:00</w:t>
      </w:r>
      <w:r>
        <w:rPr>
          <w:rFonts w:hint="eastAsia" w:cs="Arial"/>
          <w:sz w:val="24"/>
        </w:rPr>
        <w:t xml:space="preserve">—— 16 </w:t>
      </w:r>
      <w:r>
        <w:rPr>
          <w:rFonts w:cs="Arial"/>
          <w:sz w:val="24"/>
        </w:rPr>
        <w:t xml:space="preserve">:00。     </w:t>
      </w:r>
      <w:r>
        <w:rPr>
          <w:rFonts w:hint="eastAsia" w:cs="Arial"/>
          <w:sz w:val="24"/>
        </w:rPr>
      </w:r>
      <w:r/>
    </w:p>
    <w:p>
      <w:pPr>
        <w:pStyle w:val="744"/>
        <w:ind w:firstLine="720"/>
        <w:spacing w:line="0" w:lineRule="atLeast"/>
        <w:rPr>
          <w:rFonts w:ascii="宋体" w:hAnsi="宋体"/>
          <w:b/>
          <w:color w:val="000000"/>
          <w:sz w:val="24"/>
          <w:szCs w:val="24"/>
        </w:rPr>
      </w:pPr>
      <w:r>
        <w:rPr>
          <w:rFonts w:hint="eastAsia" w:cs="宋体"/>
          <w:bCs/>
          <w:sz w:val="24"/>
        </w:rPr>
        <w:t xml:space="preserve">勘察地址：</w:t>
      </w:r>
      <w:r>
        <w:rPr>
          <w:rFonts w:hint="eastAsia"/>
          <w:sz w:val="24"/>
        </w:rPr>
        <w:t xml:space="preserve">江苏省江苏省南京市雨花台区安德门大街11号</w:t>
      </w:r>
      <w:r>
        <w:rPr>
          <w:rFonts w:hint="eastAsia" w:cs="宋体"/>
          <w:bCs/>
          <w:sz w:val="24"/>
        </w:rPr>
        <w:t xml:space="preserve">。</w:t>
      </w:r>
      <w:r>
        <w:rPr>
          <w:rFonts w:ascii="宋体" w:hAnsi="宋体"/>
          <w:b/>
          <w:color w:val="000000"/>
          <w:sz w:val="24"/>
          <w:szCs w:val="24"/>
        </w:rPr>
      </w:r>
      <w:r/>
    </w:p>
    <w:p>
      <w:pPr>
        <w:pStyle w:val="1037"/>
        <w:ind w:firstLine="720"/>
        <w:spacing w:line="360" w:lineRule="auto"/>
        <w:rPr>
          <w:rFonts w:cs="宋体"/>
          <w:bCs/>
          <w:sz w:val="24"/>
        </w:rPr>
      </w:pPr>
      <w:r>
        <w:rPr>
          <w:rFonts w:hint="eastAsia" w:cs="宋体"/>
          <w:bCs/>
          <w:sz w:val="24"/>
          <w:lang w:val="zh-CN"/>
        </w:rPr>
        <w:t xml:space="preserve">联系人（联系电话）：</w:t>
      </w:r>
      <w:r>
        <w:rPr>
          <w:rFonts w:hint="eastAsia" w:cs="宋体"/>
          <w:bCs/>
          <w:sz w:val="24"/>
        </w:rPr>
        <w:t xml:space="preserve">周先生，</w:t>
      </w:r>
      <w:r>
        <w:rPr>
          <w:rFonts w:hint="eastAsia"/>
          <w:sz w:val="24"/>
        </w:rPr>
        <w:t xml:space="preserve">13813886486</w:t>
      </w:r>
      <w:r>
        <w:rPr>
          <w:rFonts w:cs="宋体"/>
          <w:bCs/>
          <w:sz w:val="24"/>
        </w:rPr>
      </w:r>
      <w:r/>
    </w:p>
    <w:p>
      <w:pPr>
        <w:pStyle w:val="744"/>
        <w:rPr>
          <w:rFonts w:ascii="宋体" w:hAnsi="宋体" w:cs="宋体"/>
          <w:bCs/>
          <w:sz w:val="24"/>
          <w:szCs w:val="24"/>
        </w:rPr>
      </w:pPr>
      <w:r>
        <w:rPr>
          <w:rFonts w:hint="eastAsia" w:ascii="宋体" w:hAnsi="宋体" w:cs="宋体"/>
          <w:bCs/>
          <w:sz w:val="24"/>
          <w:szCs w:val="24"/>
        </w:rPr>
        <w:t xml:space="preserve">（2）其他</w:t>
      </w:r>
      <w:r>
        <w:rPr>
          <w:rFonts w:ascii="宋体" w:hAnsi="宋体" w:cs="宋体"/>
          <w:bCs/>
          <w:sz w:val="24"/>
          <w:szCs w:val="24"/>
        </w:rPr>
      </w:r>
      <w:r/>
    </w:p>
    <w:p>
      <w:pPr>
        <w:pStyle w:val="744"/>
        <w:ind w:firstLine="480"/>
        <w:rPr>
          <w:rFonts w:ascii="宋体" w:hAnsi="宋体" w:cs="宋体"/>
          <w:bCs/>
          <w:sz w:val="24"/>
          <w:szCs w:val="24"/>
        </w:rPr>
      </w:pPr>
      <w:r>
        <w:rPr>
          <w:rFonts w:hint="eastAsia" w:ascii="宋体" w:hAnsi="宋体" w:cs="宋体"/>
          <w:bCs/>
          <w:sz w:val="24"/>
          <w:szCs w:val="24"/>
        </w:rPr>
        <w:t xml:space="preserve">1）供应商请在规定的时间参加勘察。</w:t>
      </w:r>
      <w:r>
        <w:rPr>
          <w:rFonts w:ascii="宋体" w:hAnsi="宋体" w:cs="宋体"/>
          <w:bCs/>
          <w:sz w:val="24"/>
          <w:szCs w:val="24"/>
        </w:rPr>
      </w:r>
      <w:r/>
    </w:p>
    <w:p>
      <w:pPr>
        <w:pStyle w:val="744"/>
        <w:ind w:firstLine="480"/>
        <w:rPr>
          <w:rFonts w:ascii="宋体" w:hAnsi="宋体" w:cs="宋体"/>
          <w:bCs/>
          <w:sz w:val="24"/>
          <w:szCs w:val="24"/>
        </w:rPr>
      </w:pPr>
      <w:r>
        <w:rPr>
          <w:rFonts w:hint="eastAsia" w:ascii="宋体" w:hAnsi="宋体" w:cs="宋体"/>
          <w:bCs/>
          <w:sz w:val="24"/>
          <w:szCs w:val="24"/>
        </w:rPr>
        <w:t xml:space="preserve">2）供应商请务必对项目现场和周围环境进行仔细认真地查勘，在随后的投标中，对现场资料和数据所作出的推论、解释和结论及由此造成的后果由供应商负责。</w:t>
      </w:r>
      <w:r>
        <w:rPr>
          <w:rFonts w:ascii="宋体" w:hAnsi="宋体" w:cs="宋体"/>
          <w:bCs/>
          <w:sz w:val="24"/>
          <w:szCs w:val="24"/>
        </w:rPr>
      </w:r>
      <w:r/>
    </w:p>
    <w:p>
      <w:pPr>
        <w:pStyle w:val="744"/>
        <w:ind w:firstLine="480"/>
        <w:rPr>
          <w:rFonts w:ascii="宋体" w:hAnsi="宋体" w:cs="宋体"/>
          <w:bCs/>
          <w:sz w:val="24"/>
          <w:szCs w:val="24"/>
        </w:rPr>
      </w:pPr>
      <w:r>
        <w:rPr>
          <w:rFonts w:hint="eastAsia" w:ascii="宋体" w:hAnsi="宋体" w:cs="宋体"/>
          <w:bCs/>
          <w:sz w:val="24"/>
          <w:szCs w:val="24"/>
        </w:rPr>
        <w:t xml:space="preserve">3）未勘察现场或勘察工作不详细的供应商成交后，不得以不完全了解现场情况为理由而向采购人提出任何索赔或其他要求，对此采购人不承担任何责任并将不作任何答复。</w:t>
      </w:r>
      <w:r>
        <w:rPr>
          <w:rFonts w:ascii="宋体" w:hAnsi="宋体" w:cs="宋体"/>
          <w:bCs/>
          <w:sz w:val="24"/>
          <w:szCs w:val="24"/>
        </w:rPr>
      </w:r>
      <w:r/>
    </w:p>
    <w:p>
      <w:pPr>
        <w:pStyle w:val="744"/>
        <w:spacing w:line="0" w:lineRule="atLeast"/>
        <w:rPr>
          <w:rFonts w:hint="eastAsia" w:ascii="宋体" w:hAnsi="宋体"/>
          <w:b/>
          <w:color w:val="000000"/>
          <w:sz w:val="24"/>
          <w:szCs w:val="24"/>
        </w:rPr>
      </w:pPr>
      <w:r>
        <w:rPr>
          <w:rFonts w:hint="eastAsia" w:ascii="宋体" w:hAnsi="宋体"/>
          <w:b/>
          <w:color w:val="000000"/>
          <w:sz w:val="24"/>
          <w:szCs w:val="24"/>
        </w:rPr>
        <w:t xml:space="preserve">九</w:t>
      </w:r>
      <w:r>
        <w:rPr>
          <w:rFonts w:ascii="宋体" w:hAnsi="宋体"/>
          <w:b/>
          <w:color w:val="000000"/>
          <w:sz w:val="24"/>
          <w:szCs w:val="24"/>
        </w:rPr>
        <w:t xml:space="preserve">、其他要求</w:t>
      </w:r>
      <w:r>
        <w:rPr>
          <w:rFonts w:hint="eastAsia" w:ascii="宋体" w:hAnsi="宋体"/>
          <w:b/>
          <w:color w:val="000000"/>
          <w:sz w:val="24"/>
          <w:szCs w:val="24"/>
        </w:rPr>
      </w:r>
      <w:r/>
    </w:p>
    <w:p>
      <w:pPr>
        <w:pStyle w:val="744"/>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744"/>
        <w:rPr>
          <w:rFonts w:hint="eastAsia" w:ascii="黑体" w:eastAsia="黑体"/>
          <w:bCs/>
          <w:sz w:val="44"/>
        </w:rPr>
      </w:pPr>
      <w:r/>
      <w:bookmarkStart w:id="202" w:name="_Toc120614281"/>
      <w:r>
        <w:rPr>
          <w:rFonts w:hint="eastAsia" w:ascii="黑体" w:eastAsia="黑体"/>
          <w:bCs/>
          <w:sz w:val="44"/>
        </w:rPr>
      </w:r>
      <w:r/>
    </w:p>
    <w:p>
      <w:pPr>
        <w:pStyle w:val="744"/>
        <w:rPr>
          <w:rFonts w:hint="eastAsia" w:ascii="黑体" w:eastAsia="黑体"/>
          <w:bCs/>
          <w:sz w:val="44"/>
        </w:rPr>
      </w:pPr>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pStyle w:val="744"/>
        <w:rPr>
          <w:rFonts w:hint="eastAsia" w:ascii="黑体" w:eastAsia="黑体"/>
          <w:sz w:val="44"/>
          <w:szCs w:val="44"/>
        </w:rPr>
      </w:pPr>
      <w:r>
        <w:rPr>
          <w:rFonts w:hint="eastAsia" w:ascii="黑体" w:eastAsia="黑体"/>
          <w:bCs/>
          <w:sz w:val="44"/>
        </w:rPr>
      </w:r>
      <w:r/>
    </w:p>
    <w:p>
      <w:pPr>
        <w:pStyle w:val="744"/>
        <w:rPr>
          <w:rFonts w:hint="eastAsia"/>
        </w:rPr>
      </w:pPr>
      <w:r>
        <w:rPr>
          <w:rFonts w:hint="eastAsia"/>
        </w:rPr>
      </w:r>
      <w:r/>
    </w:p>
    <w:p>
      <w:pPr>
        <w:pStyle w:val="744"/>
        <w:rPr>
          <w:rFonts w:hint="eastAsia"/>
        </w:rPr>
      </w:pPr>
      <w:r>
        <w:rPr>
          <w:rFonts w:hint="eastAsia"/>
        </w:rPr>
      </w:r>
      <w:r/>
    </w:p>
    <w:p>
      <w:pPr>
        <w:pStyle w:val="74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44"/>
        <w:rPr>
          <w:rFonts w:hint="eastAsia"/>
        </w:rPr>
      </w:pPr>
      <w:r>
        <w:rPr>
          <w:rFonts w:hint="eastAsia"/>
        </w:rPr>
      </w:r>
      <w:r/>
    </w:p>
    <w:p>
      <w:pPr>
        <w:pStyle w:val="83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744"/>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74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74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744"/>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74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74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831"/>
        <w:ind w:firstLine="439"/>
        <w:spacing w:line="0" w:lineRule="atLeast"/>
        <w:rPr>
          <w:rFonts w:hint="eastAsia" w:cs="Arial"/>
        </w:rPr>
      </w:pPr>
      <w:r>
        <w:rPr>
          <w:rFonts w:hint="eastAsia" w:cs="Arial"/>
        </w:rPr>
      </w:r>
      <w:r/>
    </w:p>
    <w:p>
      <w:pPr>
        <w:pStyle w:val="831"/>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31"/>
        <w:spacing w:line="0" w:lineRule="atLeast"/>
        <w:rPr>
          <w:rFonts w:hint="eastAsia" w:ascii="宋体" w:hAnsi="宋体"/>
        </w:rPr>
      </w:pPr>
      <w:r>
        <w:rPr>
          <w:rFonts w:hint="eastAsia" w:ascii="宋体" w:hAnsi="宋体"/>
        </w:rPr>
        <w:t xml:space="preserve">1、小微型企业价格扣除</w:t>
      </w:r>
      <w:r/>
    </w:p>
    <w:p>
      <w:pPr>
        <w:pStyle w:val="83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31"/>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831"/>
        <w:spacing w:line="0" w:lineRule="atLeast"/>
        <w:rPr>
          <w:rFonts w:hint="eastAsia" w:ascii="宋体" w:hAnsi="宋体"/>
        </w:rPr>
      </w:pPr>
      <w:r>
        <w:rPr>
          <w:rFonts w:hint="eastAsia" w:ascii="宋体" w:hAnsi="宋体"/>
        </w:rPr>
        <w:t xml:space="preserve">2、残疾人福利单位价格扣除</w:t>
      </w:r>
      <w:r/>
    </w:p>
    <w:p>
      <w:pPr>
        <w:pStyle w:val="83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3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3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31"/>
        <w:spacing w:line="0" w:lineRule="atLeast"/>
        <w:rPr>
          <w:rFonts w:hint="eastAsia" w:ascii="宋体" w:hAnsi="宋体"/>
        </w:rPr>
      </w:pPr>
      <w:r>
        <w:rPr>
          <w:rFonts w:hint="eastAsia" w:ascii="宋体" w:hAnsi="宋体"/>
        </w:rPr>
        <w:t xml:space="preserve">3、监狱和戒毒企业价格扣除</w:t>
      </w:r>
      <w:r/>
    </w:p>
    <w:p>
      <w:pPr>
        <w:pStyle w:val="83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3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83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3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31"/>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3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831"/>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91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73"/>
        <w:gridCol w:w="958"/>
        <w:gridCol w:w="5780"/>
      </w:tblGrid>
      <w:tr>
        <w:trPr>
          <w:trHeight w:val="518"/>
        </w:trPr>
        <w:tc>
          <w:tcPr>
            <w:gridSpan w:val="4"/>
            <w:tcW w:w="9124" w:type="dxa"/>
            <w:vAlign w:val="center"/>
            <w:textDirection w:val="lrTb"/>
            <w:noWrap w:val="false"/>
          </w:tcPr>
          <w:p>
            <w:pPr>
              <w:pStyle w:val="744"/>
              <w:jc w:val="center"/>
              <w:spacing w:line="292" w:lineRule="exact"/>
              <w:rPr>
                <w:rFonts w:hint="eastAsia" w:ascii="宋体" w:hAnsi="宋体" w:cs="宋体"/>
                <w:b/>
                <w:lang w:val="zh-CN" w:bidi="zh-CN"/>
              </w:rPr>
            </w:pPr>
            <w:r>
              <w:rPr>
                <w:rFonts w:hint="eastAsia" w:ascii="宋体" w:hAnsi="宋体" w:cs="宋体"/>
                <w:b/>
                <w:lang w:bidi="zh-CN"/>
              </w:rPr>
              <w:t xml:space="preserve">1.</w:t>
            </w:r>
            <w:r>
              <w:rPr>
                <w:rFonts w:hint="eastAsia" w:ascii="宋体" w:hAnsi="宋体" w:cs="宋体"/>
                <w:b/>
                <w:lang w:val="zh-CN" w:bidi="zh-CN"/>
              </w:rPr>
              <w:t xml:space="preserve">价格评分（总分 </w:t>
            </w:r>
            <w:r>
              <w:rPr>
                <w:rFonts w:hint="eastAsia" w:ascii="宋体" w:hAnsi="宋体" w:cs="宋体"/>
                <w:b/>
                <w:lang w:bidi="zh-CN"/>
              </w:rPr>
              <w:t xml:space="preserve">15</w:t>
            </w:r>
            <w:r>
              <w:rPr>
                <w:rFonts w:hint="eastAsia" w:ascii="宋体" w:hAnsi="宋体" w:cs="宋体"/>
                <w:b/>
                <w:lang w:val="zh-CN" w:bidi="zh-CN"/>
              </w:rPr>
              <w:t xml:space="preserve">分）</w:t>
            </w:r>
            <w:r/>
          </w:p>
        </w:tc>
      </w:tr>
      <w:tr>
        <w:trPr>
          <w:trHeight w:val="548"/>
        </w:trPr>
        <w:tc>
          <w:tcPr>
            <w:tcW w:w="813" w:type="dxa"/>
            <w:vAlign w:val="center"/>
            <w:textDirection w:val="lrTb"/>
            <w:noWrap w:val="false"/>
          </w:tcPr>
          <w:p>
            <w:pPr>
              <w:pStyle w:val="744"/>
              <w:jc w:val="center"/>
              <w:rPr>
                <w:rFonts w:hint="eastAsia" w:ascii="宋体" w:hAnsi="宋体" w:cs="宋体"/>
                <w:b/>
                <w:lang w:val="zh-CN" w:bidi="zh-CN"/>
              </w:rPr>
            </w:pPr>
            <w:r>
              <w:rPr>
                <w:rFonts w:hint="eastAsia" w:ascii="宋体" w:hAnsi="宋体" w:cs="宋体"/>
                <w:b/>
                <w:lang w:val="zh-CN" w:bidi="zh-CN"/>
              </w:rPr>
              <w:t xml:space="preserve">序号</w:t>
            </w:r>
            <w:r/>
          </w:p>
        </w:tc>
        <w:tc>
          <w:tcPr>
            <w:tcW w:w="1573" w:type="dxa"/>
            <w:vAlign w:val="center"/>
            <w:textDirection w:val="lrTb"/>
            <w:noWrap w:val="false"/>
          </w:tcPr>
          <w:p>
            <w:pPr>
              <w:pStyle w:val="744"/>
              <w:jc w:val="center"/>
              <w:rPr>
                <w:rFonts w:hint="eastAsia" w:ascii="宋体" w:hAnsi="宋体" w:cs="宋体"/>
                <w:b/>
                <w:lang w:val="zh-CN" w:bidi="zh-CN"/>
              </w:rPr>
            </w:pPr>
            <w:r>
              <w:rPr>
                <w:rFonts w:hint="eastAsia" w:ascii="宋体" w:hAnsi="宋体" w:cs="宋体"/>
                <w:b/>
                <w:lang w:val="zh-CN" w:bidi="zh-CN"/>
              </w:rPr>
              <w:t xml:space="preserve">评分点名称</w:t>
            </w:r>
            <w:r/>
          </w:p>
        </w:tc>
        <w:tc>
          <w:tcPr>
            <w:tcW w:w="958" w:type="dxa"/>
            <w:vAlign w:val="center"/>
            <w:textDirection w:val="lrTb"/>
            <w:noWrap w:val="false"/>
          </w:tcPr>
          <w:p>
            <w:pPr>
              <w:pStyle w:val="744"/>
              <w:jc w:val="center"/>
              <w:rPr>
                <w:rFonts w:hint="eastAsia" w:ascii="宋体" w:hAnsi="宋体" w:cs="宋体"/>
                <w:b/>
                <w:lang w:val="zh-CN" w:bidi="zh-CN"/>
              </w:rPr>
            </w:pPr>
            <w:r>
              <w:rPr>
                <w:rFonts w:hint="eastAsia" w:ascii="宋体" w:hAnsi="宋体" w:cs="宋体"/>
                <w:b/>
                <w:lang w:val="zh-CN" w:bidi="zh-CN"/>
              </w:rPr>
              <w:t xml:space="preserve">分值</w:t>
            </w:r>
            <w:r/>
          </w:p>
        </w:tc>
        <w:tc>
          <w:tcPr>
            <w:tcW w:w="5780" w:type="dxa"/>
            <w:vAlign w:val="center"/>
            <w:textDirection w:val="lrTb"/>
            <w:noWrap w:val="false"/>
          </w:tcPr>
          <w:p>
            <w:pPr>
              <w:pStyle w:val="744"/>
              <w:jc w:val="center"/>
              <w:rPr>
                <w:rFonts w:hint="eastAsia" w:ascii="宋体" w:hAnsi="宋体" w:cs="宋体"/>
                <w:b/>
                <w:lang w:val="zh-CN" w:bidi="zh-CN"/>
              </w:rPr>
            </w:pPr>
            <w:r>
              <w:rPr>
                <w:rFonts w:hint="eastAsia" w:ascii="宋体" w:hAnsi="宋体" w:cs="宋体"/>
                <w:b/>
                <w:lang w:val="zh-CN" w:bidi="zh-CN"/>
              </w:rPr>
              <w:t xml:space="preserve">价格评分</w:t>
            </w:r>
            <w:r/>
          </w:p>
        </w:tc>
      </w:tr>
      <w:tr>
        <w:trPr/>
        <w:tc>
          <w:tcPr>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val="zh-CN" w:bidi="zh-CN"/>
              </w:rPr>
              <w:t xml:space="preserve">1</w:t>
            </w:r>
            <w:r>
              <w:rPr>
                <w:rFonts w:hint="eastAsia" w:ascii="宋体" w:hAnsi="宋体" w:cs="宋体"/>
                <w:lang w:bidi="zh-CN"/>
              </w:rPr>
              <w:t xml:space="preserve">.1</w:t>
            </w:r>
            <w:r/>
          </w:p>
        </w:tc>
        <w:tc>
          <w:tcPr>
            <w:tcW w:w="1573" w:type="dxa"/>
            <w:vAlign w:val="center"/>
            <w:textDirection w:val="lrTb"/>
            <w:noWrap w:val="false"/>
          </w:tcPr>
          <w:p>
            <w:pPr>
              <w:pStyle w:val="744"/>
              <w:jc w:val="center"/>
              <w:rPr>
                <w:rFonts w:hint="eastAsia" w:ascii="宋体" w:hAnsi="宋体" w:cs="宋体"/>
                <w:lang w:val="zh-CN" w:bidi="zh-CN"/>
              </w:rPr>
            </w:pPr>
            <w:r>
              <w:rPr>
                <w:rFonts w:hint="eastAsia" w:ascii="宋体" w:hAnsi="宋体" w:cs="宋体"/>
                <w:lang w:val="zh-CN" w:bidi="zh-CN"/>
              </w:rPr>
              <w:t xml:space="preserve">价格总分</w:t>
            </w:r>
            <w:r/>
          </w:p>
        </w:tc>
        <w:tc>
          <w:tcPr>
            <w:tcW w:w="958"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1</w:t>
            </w:r>
            <w:r>
              <w:rPr>
                <w:rFonts w:hint="eastAsia" w:ascii="宋体" w:hAnsi="宋体" w:cs="宋体"/>
                <w:lang w:bidi="zh-CN"/>
              </w:rPr>
              <w:t xml:space="preserve">5</w:t>
            </w:r>
            <w:r>
              <w:rPr>
                <w:rFonts w:hint="eastAsia" w:ascii="宋体" w:hAnsi="宋体" w:cs="宋体"/>
                <w:lang w:bidi="zh-CN"/>
              </w:rPr>
            </w:r>
            <w:r/>
          </w:p>
        </w:tc>
        <w:tc>
          <w:tcPr>
            <w:tcW w:w="5780" w:type="dxa"/>
            <w:vAlign w:val="center"/>
            <w:textDirection w:val="lrTb"/>
            <w:noWrap w:val="false"/>
          </w:tcPr>
          <w:p>
            <w:pPr>
              <w:pStyle w:val="744"/>
              <w:jc w:val="left"/>
              <w:rPr>
                <w:rFonts w:hint="eastAsia" w:ascii="宋体" w:hAnsi="宋体" w:cs="宋体"/>
              </w:rPr>
            </w:pPr>
            <w:r>
              <w:rPr>
                <w:rFonts w:hint="eastAsia" w:ascii="宋体" w:hAnsi="宋体" w:cs="宋体"/>
              </w:rPr>
              <w:t xml:space="preserve">价格分采用低价优先法计算，即满足招标文件要求且报价最低的投标人报价为评标基准价，其价格分为满分</w:t>
            </w:r>
            <w:r>
              <w:rPr>
                <w:rFonts w:hint="eastAsia" w:ascii="宋体" w:hAnsi="宋体" w:cs="宋体"/>
              </w:rPr>
              <w:t xml:space="preserve">15</w:t>
            </w:r>
            <w:r>
              <w:rPr>
                <w:rFonts w:hint="eastAsia" w:ascii="宋体" w:hAnsi="宋体" w:cs="宋体"/>
              </w:rPr>
              <w:t xml:space="preserve">分，其它投标人的价格分统一按照以下公式计算：投标报价得分=(评标基准价/该投标人的投标报价)×1</w:t>
            </w:r>
            <w:r>
              <w:rPr>
                <w:rFonts w:hint="eastAsia" w:ascii="宋体" w:hAnsi="宋体" w:cs="宋体"/>
              </w:rPr>
              <w:t xml:space="preserve">5</w:t>
            </w:r>
            <w:r>
              <w:rPr>
                <w:rFonts w:hint="eastAsia" w:ascii="宋体" w:hAnsi="宋体" w:cs="宋体"/>
              </w:rPr>
              <w:t xml:space="preserve">分，四舍五入保留小数点后两位。</w:t>
            </w:r>
            <w:r/>
          </w:p>
        </w:tc>
      </w:tr>
      <w:tr>
        <w:trPr>
          <w:trHeight w:val="487"/>
        </w:trPr>
        <w:tc>
          <w:tcPr>
            <w:gridSpan w:val="4"/>
            <w:tcW w:w="9124" w:type="dxa"/>
            <w:vAlign w:val="center"/>
            <w:textDirection w:val="lrTb"/>
            <w:noWrap w:val="false"/>
          </w:tcPr>
          <w:p>
            <w:pPr>
              <w:pStyle w:val="744"/>
              <w:jc w:val="center"/>
              <w:spacing w:line="292" w:lineRule="exact"/>
              <w:tabs>
                <w:tab w:val="left" w:pos="9040" w:leader="none"/>
              </w:tabs>
              <w:rPr>
                <w:rFonts w:hint="eastAsia" w:ascii="宋体" w:hAnsi="宋体" w:cs="宋体"/>
                <w:b/>
                <w:lang w:val="zh-CN" w:bidi="zh-CN"/>
              </w:rPr>
            </w:pPr>
            <w:r>
              <w:rPr>
                <w:rFonts w:hint="eastAsia" w:ascii="宋体" w:hAnsi="宋体" w:cs="宋体"/>
                <w:b/>
                <w:lang w:bidi="zh-CN"/>
              </w:rPr>
              <w:t xml:space="preserve">2.服务方案</w:t>
            </w:r>
            <w:r>
              <w:rPr>
                <w:rFonts w:hint="eastAsia" w:ascii="宋体" w:hAnsi="宋体" w:cs="宋体"/>
                <w:b/>
                <w:lang w:val="zh-CN" w:bidi="zh-CN"/>
              </w:rPr>
              <w:t xml:space="preserve">评分（总分</w:t>
            </w:r>
            <w:r>
              <w:rPr>
                <w:rFonts w:hint="eastAsia" w:ascii="宋体" w:hAnsi="宋体" w:cs="宋体"/>
                <w:b/>
                <w:lang w:bidi="zh-CN"/>
              </w:rPr>
              <w:t xml:space="preserve">49</w:t>
            </w:r>
            <w:r>
              <w:rPr>
                <w:rFonts w:hint="eastAsia" w:ascii="宋体" w:hAnsi="宋体" w:cs="宋体"/>
                <w:b/>
                <w:lang w:val="zh-CN" w:bidi="zh-CN"/>
              </w:rPr>
              <w:t xml:space="preserve">分）</w:t>
            </w:r>
            <w:r/>
          </w:p>
        </w:tc>
      </w:tr>
      <w:tr>
        <w:trPr>
          <w:trHeight w:val="466"/>
        </w:trPr>
        <w:tc>
          <w:tcPr>
            <w:tcW w:w="813" w:type="dxa"/>
            <w:vAlign w:val="center"/>
            <w:textDirection w:val="lrTb"/>
            <w:noWrap w:val="false"/>
          </w:tcPr>
          <w:p>
            <w:pPr>
              <w:pStyle w:val="744"/>
              <w:jc w:val="center"/>
              <w:rPr>
                <w:rFonts w:hint="eastAsia" w:ascii="宋体" w:hAnsi="宋体" w:cs="宋体"/>
                <w:b/>
                <w:lang w:val="zh-CN" w:bidi="zh-CN"/>
              </w:rPr>
            </w:pPr>
            <w:r>
              <w:rPr>
                <w:rFonts w:hint="eastAsia" w:ascii="宋体" w:hAnsi="宋体" w:cs="宋体"/>
                <w:b/>
                <w:lang w:val="zh-CN" w:bidi="zh-CN"/>
              </w:rPr>
              <w:t xml:space="preserve">序号</w:t>
            </w:r>
            <w:r/>
          </w:p>
        </w:tc>
        <w:tc>
          <w:tcPr>
            <w:tcW w:w="1573" w:type="dxa"/>
            <w:vAlign w:val="center"/>
            <w:textDirection w:val="lrTb"/>
            <w:noWrap w:val="false"/>
          </w:tcPr>
          <w:p>
            <w:pPr>
              <w:pStyle w:val="744"/>
              <w:jc w:val="center"/>
              <w:rPr>
                <w:rFonts w:hint="eastAsia" w:ascii="宋体" w:hAnsi="宋体" w:cs="宋体"/>
                <w:b/>
                <w:lang w:val="zh-CN" w:bidi="zh-CN"/>
              </w:rPr>
            </w:pPr>
            <w:r>
              <w:rPr>
                <w:rFonts w:hint="eastAsia" w:ascii="宋体" w:hAnsi="宋体" w:cs="宋体"/>
                <w:b/>
                <w:lang w:val="zh-CN" w:bidi="zh-CN"/>
              </w:rPr>
              <w:t xml:space="preserve">评分点名称</w:t>
            </w:r>
            <w:r/>
          </w:p>
        </w:tc>
        <w:tc>
          <w:tcPr>
            <w:tcW w:w="958" w:type="dxa"/>
            <w:vAlign w:val="center"/>
            <w:textDirection w:val="lrTb"/>
            <w:noWrap w:val="false"/>
          </w:tcPr>
          <w:p>
            <w:pPr>
              <w:pStyle w:val="744"/>
              <w:jc w:val="center"/>
              <w:rPr>
                <w:rFonts w:hint="eastAsia" w:ascii="宋体" w:hAnsi="宋体" w:cs="宋体"/>
                <w:b/>
                <w:lang w:val="zh-CN" w:bidi="zh-CN"/>
              </w:rPr>
            </w:pPr>
            <w:r>
              <w:rPr>
                <w:rFonts w:hint="eastAsia" w:ascii="宋体" w:hAnsi="宋体" w:cs="宋体"/>
                <w:b/>
                <w:lang w:val="zh-CN" w:bidi="zh-CN"/>
              </w:rPr>
              <w:t xml:space="preserve">分值</w:t>
            </w:r>
            <w:r/>
          </w:p>
        </w:tc>
        <w:tc>
          <w:tcPr>
            <w:tcW w:w="5780" w:type="dxa"/>
            <w:vAlign w:val="center"/>
            <w:textDirection w:val="lrTb"/>
            <w:noWrap w:val="false"/>
          </w:tcPr>
          <w:p>
            <w:pPr>
              <w:pStyle w:val="744"/>
              <w:jc w:val="center"/>
              <w:rPr>
                <w:rFonts w:hint="eastAsia" w:ascii="宋体" w:hAnsi="宋体" w:cs="宋体"/>
                <w:b/>
                <w:lang w:val="zh-CN" w:bidi="zh-CN"/>
              </w:rPr>
            </w:pPr>
            <w:r>
              <w:rPr>
                <w:rFonts w:hint="eastAsia" w:ascii="宋体" w:hAnsi="宋体" w:cs="宋体"/>
                <w:b/>
                <w:lang w:val="zh-CN" w:bidi="zh-CN"/>
              </w:rPr>
              <w:t xml:space="preserve">评审标准</w:t>
            </w:r>
            <w:r/>
          </w:p>
        </w:tc>
      </w:tr>
      <w:tr>
        <w:trPr/>
        <w:tc>
          <w:tcPr>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2.1</w:t>
            </w:r>
            <w:r/>
          </w:p>
        </w:tc>
        <w:tc>
          <w:tcPr>
            <w:tcW w:w="1573" w:type="dxa"/>
            <w:vAlign w:val="center"/>
            <w:textDirection w:val="lrTb"/>
            <w:noWrap w:val="false"/>
          </w:tcPr>
          <w:p>
            <w:pPr>
              <w:pStyle w:val="744"/>
              <w:jc w:val="center"/>
              <w:spacing w:line="278" w:lineRule="auto"/>
              <w:rPr>
                <w:rFonts w:hint="eastAsia" w:ascii="宋体" w:hAnsi="宋体" w:cs="宋体"/>
                <w:color w:val="000000"/>
                <w:lang w:val="zh-CN" w:bidi="zh-CN"/>
              </w:rPr>
            </w:pPr>
            <w:r>
              <w:rPr>
                <w:rFonts w:hint="eastAsia" w:ascii="宋体" w:hAnsi="宋体" w:cs="宋体"/>
                <w:color w:val="000000"/>
              </w:rPr>
              <w:t xml:space="preserve">项目总体实施方案</w:t>
            </w:r>
            <w:r>
              <w:rPr>
                <w:rFonts w:hint="eastAsia" w:ascii="宋体" w:hAnsi="宋体" w:cs="宋体"/>
                <w:color w:val="000000"/>
                <w:lang w:val="zh-CN" w:bidi="zh-CN"/>
              </w:rPr>
            </w:r>
            <w:r/>
          </w:p>
        </w:tc>
        <w:tc>
          <w:tcPr>
            <w:tcW w:w="958" w:type="dxa"/>
            <w:vAlign w:val="center"/>
            <w:textDirection w:val="lrTb"/>
            <w:noWrap w:val="false"/>
          </w:tcPr>
          <w:p>
            <w:pPr>
              <w:pStyle w:val="744"/>
              <w:jc w:val="center"/>
              <w:rPr>
                <w:rFonts w:hint="eastAsia" w:ascii="宋体" w:hAnsi="宋体" w:cs="宋体"/>
                <w:color w:val="000000"/>
                <w:lang w:val="zh-CN" w:bidi="zh-CN"/>
              </w:rPr>
            </w:pPr>
            <w:r>
              <w:rPr>
                <w:rFonts w:hint="eastAsia" w:ascii="宋体" w:hAnsi="宋体" w:cs="宋体"/>
                <w:color w:val="000000"/>
                <w:lang w:bidi="zh-CN"/>
              </w:rPr>
              <w:t xml:space="preserve">5</w:t>
            </w:r>
            <w:r>
              <w:rPr>
                <w:rFonts w:hint="eastAsia" w:ascii="宋体" w:hAnsi="宋体" w:cs="宋体"/>
                <w:color w:val="000000"/>
                <w:lang w:val="zh-CN" w:bidi="zh-CN"/>
              </w:rPr>
            </w:r>
            <w:r/>
          </w:p>
        </w:tc>
        <w:tc>
          <w:tcPr>
            <w:tcW w:w="5780" w:type="dxa"/>
            <w:vAlign w:val="center"/>
            <w:textDirection w:val="lrTb"/>
            <w:noWrap w:val="false"/>
          </w:tcPr>
          <w:p>
            <w:pPr>
              <w:pStyle w:val="744"/>
              <w:jc w:val="left"/>
              <w:spacing w:line="279" w:lineRule="auto"/>
              <w:rPr>
                <w:rFonts w:hint="eastAsia" w:ascii="宋体" w:hAnsi="宋体" w:cs="宋体"/>
                <w:color w:val="000000"/>
              </w:rPr>
            </w:pPr>
            <w:r>
              <w:rPr>
                <w:rFonts w:hint="eastAsia" w:ascii="宋体" w:hAnsi="宋体" w:cs="宋体"/>
                <w:color w:val="000000"/>
              </w:rPr>
              <w:t xml:space="preserve">项目总体实施方案（5分）。</w:t>
            </w:r>
            <w:r/>
          </w:p>
          <w:p>
            <w:pPr>
              <w:pStyle w:val="744"/>
              <w:jc w:val="left"/>
              <w:spacing w:line="279" w:lineRule="auto"/>
              <w:rPr>
                <w:rFonts w:hint="eastAsia" w:ascii="宋体" w:hAnsi="宋体" w:cs="宋体"/>
                <w:color w:val="000000"/>
                <w:lang w:val="zh-CN" w:bidi="zh-CN"/>
              </w:rPr>
            </w:pPr>
            <w:r>
              <w:rPr>
                <w:rFonts w:hint="eastAsia" w:ascii="宋体" w:hAnsi="宋体" w:cs="宋体"/>
                <w:color w:val="000000"/>
              </w:rPr>
              <w:t xml:space="preserve">方案优于项目需求</w:t>
            </w:r>
            <w:r>
              <w:rPr>
                <w:rFonts w:hint="eastAsia" w:ascii="宋体" w:hAnsi="宋体" w:cs="宋体"/>
                <w:color w:val="000000"/>
                <w:lang w:val="zh-CN"/>
              </w:rPr>
              <w:t xml:space="preserve">得</w:t>
            </w:r>
            <w:r>
              <w:rPr>
                <w:rFonts w:hint="eastAsia" w:ascii="宋体" w:hAnsi="宋体" w:cs="宋体"/>
                <w:color w:val="000000"/>
              </w:rPr>
              <w:t xml:space="preserve">5分；符合项目需求得3分；方案不符合或未提供得0分</w:t>
            </w:r>
            <w:r>
              <w:rPr>
                <w:rFonts w:hint="eastAsia" w:ascii="宋体" w:hAnsi="宋体" w:cs="宋体"/>
                <w:color w:val="000000"/>
                <w:lang w:val="zh-CN" w:bidi="zh-CN"/>
              </w:rPr>
              <w:t xml:space="preserve">。</w:t>
            </w:r>
            <w:r/>
          </w:p>
        </w:tc>
      </w:tr>
      <w:tr>
        <w:trPr/>
        <w:tc>
          <w:tcPr>
            <w:tcBorders>
              <w:bottom w:val="single" w:color="000000" w:sz="4" w:space="0"/>
            </w:tcBorders>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2.2</w:t>
            </w:r>
            <w:r/>
          </w:p>
        </w:tc>
        <w:tc>
          <w:tcPr>
            <w:tcBorders>
              <w:bottom w:val="single" w:color="000000" w:sz="4" w:space="0"/>
            </w:tcBorders>
            <w:tcW w:w="1573"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前台接待及</w:t>
            </w:r>
            <w:r>
              <w:rPr>
                <w:rFonts w:hint="eastAsia" w:ascii="宋体" w:hAnsi="宋体" w:cs="宋体"/>
                <w:color w:val="000000"/>
                <w:lang w:val="zh-CN" w:bidi="zh-CN"/>
              </w:rPr>
              <w:t xml:space="preserve">会务服务方案</w:t>
            </w:r>
            <w:r>
              <w:rPr>
                <w:rFonts w:hint="eastAsia" w:ascii="宋体" w:hAnsi="宋体" w:cs="宋体"/>
                <w:color w:val="000000"/>
                <w:lang w:bidi="zh-CN"/>
              </w:rPr>
            </w:r>
            <w:r/>
          </w:p>
        </w:tc>
        <w:tc>
          <w:tcPr>
            <w:tcBorders>
              <w:bottom w:val="single" w:color="000000" w:sz="4" w:space="0"/>
            </w:tcBorders>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5</w:t>
            </w:r>
            <w:r/>
          </w:p>
        </w:tc>
        <w:tc>
          <w:tcPr>
            <w:tcW w:w="5780" w:type="dxa"/>
            <w:vAlign w:val="center"/>
            <w:textDirection w:val="lrTb"/>
            <w:noWrap w:val="false"/>
          </w:tcPr>
          <w:p>
            <w:pPr>
              <w:pStyle w:val="744"/>
              <w:jc w:val="left"/>
              <w:spacing w:line="278" w:lineRule="auto"/>
              <w:rPr>
                <w:rFonts w:hint="eastAsia" w:ascii="宋体" w:hAnsi="宋体" w:cs="宋体"/>
                <w:color w:val="000000"/>
              </w:rPr>
            </w:pPr>
            <w:r>
              <w:rPr>
                <w:rFonts w:hint="eastAsia" w:ascii="宋体" w:hAnsi="宋体" w:cs="宋体"/>
                <w:color w:val="000000"/>
              </w:rPr>
              <w:t xml:space="preserve">前台接待及会务服务方案(5分)。</w:t>
            </w:r>
            <w:r/>
          </w:p>
          <w:p>
            <w:pPr>
              <w:pStyle w:val="744"/>
              <w:jc w:val="left"/>
              <w:spacing w:line="278" w:lineRule="auto"/>
              <w:rPr>
                <w:rFonts w:hint="eastAsia" w:ascii="宋体" w:hAnsi="宋体" w:cs="宋体"/>
                <w:color w:val="000000"/>
                <w:lang w:val="zh-CN" w:bidi="zh-CN"/>
              </w:rPr>
            </w:pPr>
            <w:r>
              <w:rPr>
                <w:rFonts w:hint="eastAsia" w:ascii="宋体" w:hAnsi="宋体" w:cs="宋体"/>
                <w:color w:val="000000"/>
              </w:rPr>
              <w:t xml:space="preserve">方案优于项目需求的得5分，符合项目需求的得3分，不符合项目需求或不提供不得分。</w:t>
            </w:r>
            <w:r>
              <w:rPr>
                <w:rFonts w:hint="eastAsia" w:ascii="宋体" w:hAnsi="宋体" w:cs="宋体"/>
                <w:color w:val="000000"/>
                <w:lang w:val="zh-CN" w:bidi="zh-CN"/>
              </w:rPr>
            </w:r>
            <w:r/>
          </w:p>
        </w:tc>
      </w:tr>
      <w:tr>
        <w:trPr/>
        <w:tc>
          <w:tcPr>
            <w:tcBorders>
              <w:bottom w:val="single" w:color="000000" w:sz="4" w:space="0"/>
            </w:tcBorders>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2.3</w:t>
            </w:r>
            <w:r/>
          </w:p>
        </w:tc>
        <w:tc>
          <w:tcPr>
            <w:tcBorders>
              <w:bottom w:val="single" w:color="000000" w:sz="4" w:space="0"/>
            </w:tcBorders>
            <w:tcW w:w="1573" w:type="dxa"/>
            <w:vAlign w:val="center"/>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工程维修及设施设备运行维护方案</w:t>
            </w:r>
            <w:r/>
          </w:p>
        </w:tc>
        <w:tc>
          <w:tcPr>
            <w:tcBorders>
              <w:bottom w:val="single" w:color="000000" w:sz="4" w:space="0"/>
            </w:tcBorders>
            <w:tcW w:w="958" w:type="dxa"/>
            <w:vAlign w:val="center"/>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5</w:t>
            </w:r>
            <w:r/>
          </w:p>
        </w:tc>
        <w:tc>
          <w:tcPr>
            <w:tcW w:w="5780" w:type="dxa"/>
            <w:vAlign w:val="top"/>
            <w:textDirection w:val="lrTb"/>
            <w:noWrap w:val="false"/>
          </w:tcPr>
          <w:p>
            <w:pPr>
              <w:pStyle w:val="744"/>
              <w:rPr>
                <w:rFonts w:hint="eastAsia" w:ascii="宋体" w:hAnsi="宋体" w:cs="宋体"/>
                <w:color w:val="000000"/>
              </w:rPr>
            </w:pPr>
            <w:r>
              <w:rPr>
                <w:rFonts w:hint="eastAsia" w:ascii="宋体" w:hAnsi="宋体" w:cs="宋体"/>
                <w:color w:val="000000"/>
              </w:rPr>
              <w:t xml:space="preserve">设施设备维护方案(5分)。</w:t>
            </w:r>
            <w:r/>
          </w:p>
          <w:p>
            <w:pPr>
              <w:pStyle w:val="744"/>
              <w:rPr>
                <w:rFonts w:hint="eastAsia" w:ascii="宋体" w:hAnsi="宋体" w:cs="宋体"/>
                <w:color w:val="000000"/>
              </w:rPr>
            </w:pPr>
            <w:r>
              <w:rPr>
                <w:rFonts w:hint="eastAsia" w:ascii="宋体" w:hAnsi="宋体" w:cs="宋体"/>
                <w:color w:val="000000"/>
              </w:rPr>
              <w:t xml:space="preserve">方案优于项目需求的得5分，符合项目需求的得3分，不符合项目需求或不提供不得分。</w:t>
            </w:r>
            <w:r/>
          </w:p>
        </w:tc>
      </w:tr>
      <w:tr>
        <w:trPr/>
        <w:tc>
          <w:tcPr>
            <w:tcBorders>
              <w:bottom w:val="single" w:color="000000" w:sz="4" w:space="0"/>
            </w:tcBorders>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2.4</w:t>
            </w:r>
            <w:r/>
          </w:p>
        </w:tc>
        <w:tc>
          <w:tcPr>
            <w:tcBorders>
              <w:bottom w:val="single" w:color="000000" w:sz="4" w:space="0"/>
            </w:tcBorders>
            <w:tcW w:w="1573" w:type="dxa"/>
            <w:vAlign w:val="center"/>
            <w:textDirection w:val="lrTb"/>
            <w:noWrap w:val="false"/>
          </w:tcPr>
          <w:p>
            <w:pPr>
              <w:pStyle w:val="744"/>
              <w:jc w:val="center"/>
              <w:rPr>
                <w:rFonts w:hint="eastAsia" w:ascii="宋体" w:hAnsi="宋体" w:cs="宋体"/>
                <w:color w:val="000000"/>
                <w:lang w:val="zh-CN"/>
              </w:rPr>
            </w:pPr>
            <w:r>
              <w:rPr>
                <w:rFonts w:hint="eastAsia" w:ascii="宋体" w:hAnsi="宋体" w:cs="宋体"/>
                <w:color w:val="000000"/>
              </w:rPr>
              <w:t xml:space="preserve">安保服务方案</w:t>
            </w:r>
            <w:r>
              <w:rPr>
                <w:rFonts w:hint="eastAsia" w:ascii="宋体" w:hAnsi="宋体" w:cs="宋体"/>
                <w:color w:val="000000"/>
                <w:lang w:val="zh-CN"/>
              </w:rPr>
            </w:r>
            <w:r/>
          </w:p>
        </w:tc>
        <w:tc>
          <w:tcPr>
            <w:tcBorders>
              <w:bottom w:val="single" w:color="000000" w:sz="4" w:space="0"/>
            </w:tcBorders>
            <w:tcW w:w="958" w:type="dxa"/>
            <w:vAlign w:val="center"/>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5</w:t>
            </w:r>
            <w:r/>
          </w:p>
        </w:tc>
        <w:tc>
          <w:tcPr>
            <w:tcW w:w="5780" w:type="dxa"/>
            <w:vAlign w:val="top"/>
            <w:textDirection w:val="lrTb"/>
            <w:noWrap w:val="false"/>
          </w:tcPr>
          <w:p>
            <w:pPr>
              <w:pStyle w:val="744"/>
              <w:rPr>
                <w:rFonts w:hint="eastAsia" w:ascii="宋体" w:hAnsi="宋体" w:cs="宋体"/>
                <w:color w:val="000000"/>
              </w:rPr>
            </w:pPr>
            <w:r>
              <w:rPr>
                <w:rFonts w:hint="eastAsia" w:ascii="宋体" w:hAnsi="宋体" w:cs="宋体"/>
                <w:color w:val="000000"/>
              </w:rPr>
              <w:t xml:space="preserve">安保管理工作服务方案(5分)。</w:t>
            </w:r>
            <w:r/>
          </w:p>
          <w:p>
            <w:pPr>
              <w:pStyle w:val="744"/>
              <w:rPr>
                <w:rFonts w:hint="eastAsia" w:ascii="宋体" w:hAnsi="宋体" w:cs="宋体"/>
                <w:color w:val="000000"/>
              </w:rPr>
            </w:pPr>
            <w:r>
              <w:rPr>
                <w:rFonts w:hint="eastAsia" w:ascii="宋体" w:hAnsi="宋体" w:cs="宋体"/>
                <w:color w:val="000000"/>
              </w:rPr>
              <w:t xml:space="preserve">方案优于项目需求的得5分，符合项目需求的得3分，不符合项目需求或不提供不得分。</w:t>
            </w:r>
            <w:r/>
          </w:p>
        </w:tc>
      </w:tr>
      <w:tr>
        <w:trPr/>
        <w:tc>
          <w:tcPr>
            <w:tcBorders>
              <w:bottom w:val="single" w:color="000000" w:sz="4" w:space="0"/>
            </w:tcBorders>
            <w:tcW w:w="813" w:type="dxa"/>
            <w:vAlign w:val="center"/>
            <w:textDirection w:val="lrTb"/>
            <w:noWrap w:val="false"/>
          </w:tcPr>
          <w:p>
            <w:pPr>
              <w:pStyle w:val="744"/>
              <w:jc w:val="center"/>
              <w:rPr>
                <w:rFonts w:hint="eastAsia" w:ascii="宋体" w:hAnsi="宋体" w:cs="宋体"/>
              </w:rPr>
            </w:pPr>
            <w:r>
              <w:rPr>
                <w:rFonts w:hint="eastAsia" w:ascii="宋体" w:hAnsi="宋体" w:cs="宋体"/>
              </w:rPr>
              <w:t xml:space="preserve">2.5</w:t>
            </w:r>
            <w:r/>
          </w:p>
        </w:tc>
        <w:tc>
          <w:tcPr>
            <w:tcBorders>
              <w:bottom w:val="single" w:color="000000" w:sz="4" w:space="0"/>
            </w:tcBorders>
            <w:tcW w:w="1573" w:type="dxa"/>
            <w:vAlign w:val="center"/>
            <w:textDirection w:val="lrTb"/>
            <w:noWrap w:val="false"/>
          </w:tcPr>
          <w:p>
            <w:pPr>
              <w:pStyle w:val="744"/>
              <w:jc w:val="center"/>
              <w:rPr>
                <w:rFonts w:hint="eastAsia" w:ascii="宋体" w:hAnsi="宋体" w:cs="宋体"/>
                <w:color w:val="000000"/>
                <w:lang w:val="zh-CN" w:bidi="zh-CN"/>
              </w:rPr>
            </w:pPr>
            <w:r>
              <w:rPr>
                <w:rFonts w:hint="eastAsia" w:ascii="宋体" w:hAnsi="宋体" w:cs="宋体"/>
                <w:color w:val="000000"/>
                <w:lang w:val="zh-CN" w:bidi="zh-CN"/>
              </w:rPr>
              <w:t xml:space="preserve">保洁绿化</w:t>
            </w:r>
            <w:r>
              <w:rPr>
                <w:rFonts w:hint="eastAsia" w:ascii="宋体" w:hAnsi="宋体" w:cs="宋体"/>
                <w:color w:val="000000"/>
                <w:lang w:bidi="zh-CN"/>
              </w:rPr>
              <w:t xml:space="preserve">服务</w:t>
            </w:r>
            <w:r>
              <w:rPr>
                <w:rFonts w:hint="eastAsia" w:ascii="宋体" w:hAnsi="宋体" w:cs="宋体"/>
                <w:color w:val="000000"/>
                <w:lang w:val="zh-CN" w:bidi="zh-CN"/>
              </w:rPr>
              <w:t xml:space="preserve">方案</w:t>
            </w:r>
            <w:r/>
          </w:p>
        </w:tc>
        <w:tc>
          <w:tcPr>
            <w:tcBorders>
              <w:bottom w:val="single" w:color="000000" w:sz="4" w:space="0"/>
            </w:tcBorders>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5</w:t>
            </w:r>
            <w:r/>
          </w:p>
        </w:tc>
        <w:tc>
          <w:tcPr>
            <w:tcW w:w="5780" w:type="dxa"/>
            <w:vAlign w:val="top"/>
            <w:textDirection w:val="lrTb"/>
            <w:noWrap w:val="false"/>
          </w:tcPr>
          <w:p>
            <w:pPr>
              <w:pStyle w:val="744"/>
              <w:rPr>
                <w:rFonts w:hint="eastAsia" w:ascii="宋体" w:hAnsi="宋体" w:cs="宋体"/>
                <w:color w:val="000000"/>
              </w:rPr>
            </w:pPr>
            <w:r>
              <w:rPr>
                <w:rFonts w:hint="eastAsia" w:ascii="宋体" w:hAnsi="宋体" w:cs="宋体"/>
                <w:color w:val="000000"/>
              </w:rPr>
              <w:t xml:space="preserve">保洁绿化管理方案(5分)。</w:t>
            </w:r>
            <w:r/>
          </w:p>
          <w:p>
            <w:pPr>
              <w:pStyle w:val="744"/>
              <w:rPr>
                <w:rFonts w:hint="eastAsia" w:ascii="宋体" w:hAnsi="宋体" w:cs="宋体"/>
                <w:color w:val="000000"/>
              </w:rPr>
            </w:pPr>
            <w:r>
              <w:rPr>
                <w:rFonts w:hint="eastAsia" w:ascii="宋体" w:hAnsi="宋体" w:cs="宋体"/>
                <w:color w:val="000000"/>
              </w:rPr>
              <w:t xml:space="preserve">方案优于项目需求的得5分，符合项目需求的得3分，不符合项目需求或不提供不得分。</w:t>
            </w:r>
            <w:r/>
          </w:p>
        </w:tc>
      </w:tr>
      <w:tr>
        <w:trPr/>
        <w:tc>
          <w:tcPr>
            <w:tcBorders>
              <w:top w:val="single" w:color="000000" w:sz="4" w:space="0"/>
            </w:tcBorders>
            <w:tcW w:w="813" w:type="dxa"/>
            <w:vAlign w:val="center"/>
            <w:textDirection w:val="lrTb"/>
            <w:noWrap w:val="false"/>
          </w:tcPr>
          <w:p>
            <w:pPr>
              <w:pStyle w:val="744"/>
              <w:jc w:val="center"/>
              <w:rPr>
                <w:rFonts w:hint="eastAsia" w:ascii="宋体" w:hAnsi="宋体" w:cs="宋体"/>
              </w:rPr>
            </w:pPr>
            <w:r>
              <w:rPr>
                <w:rFonts w:hint="eastAsia" w:ascii="宋体" w:hAnsi="宋体" w:cs="宋体"/>
              </w:rPr>
              <w:t xml:space="preserve">2.6</w:t>
            </w:r>
            <w:r/>
          </w:p>
        </w:tc>
        <w:tc>
          <w:tcPr>
            <w:tcBorders>
              <w:top w:val="single" w:color="000000" w:sz="4" w:space="0"/>
              <w:bottom w:val="single" w:color="000000" w:sz="4" w:space="0"/>
            </w:tcBorders>
            <w:tcW w:w="1573" w:type="dxa"/>
            <w:vAlign w:val="center"/>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档案资料管理及规章制度</w:t>
            </w:r>
            <w:r/>
          </w:p>
        </w:tc>
        <w:tc>
          <w:tcPr>
            <w:tcBorders>
              <w:top w:val="single" w:color="000000" w:sz="4" w:space="0"/>
              <w:bottom w:val="single" w:color="000000" w:sz="4" w:space="0"/>
            </w:tcBorders>
            <w:tcW w:w="958" w:type="dxa"/>
            <w:vAlign w:val="center"/>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bottom w:val="single" w:color="000000" w:sz="4" w:space="0"/>
            </w:tcBorders>
            <w:tcW w:w="5780" w:type="dxa"/>
            <w:vAlign w:val="top"/>
            <w:textDirection w:val="lrTb"/>
            <w:noWrap w:val="false"/>
          </w:tcPr>
          <w:p>
            <w:pPr>
              <w:pStyle w:val="744"/>
              <w:rPr>
                <w:rFonts w:ascii="宋体" w:hAnsi="宋体"/>
                <w:color w:val="000000"/>
              </w:rPr>
            </w:pPr>
            <w:r>
              <w:rPr>
                <w:rFonts w:hint="eastAsia" w:ascii="宋体" w:hAnsi="宋体"/>
                <w:color w:val="000000"/>
              </w:rPr>
              <w:t xml:space="preserve">档案资料管理及规章制度(4分)。</w:t>
            </w:r>
            <w:r>
              <w:rPr>
                <w:rFonts w:ascii="宋体" w:hAnsi="宋体"/>
                <w:color w:val="000000"/>
              </w:rPr>
            </w:r>
            <w:r/>
          </w:p>
          <w:p>
            <w:pPr>
              <w:pStyle w:val="744"/>
              <w:rPr>
                <w:rFonts w:hint="eastAsia" w:ascii="宋体" w:hAnsi="宋体" w:cs="宋体"/>
                <w:color w:val="000000"/>
              </w:rPr>
            </w:pPr>
            <w:r>
              <w:rPr>
                <w:rFonts w:hint="eastAsia" w:ascii="宋体" w:hAnsi="宋体"/>
                <w:color w:val="000000"/>
              </w:rPr>
              <w:t xml:space="preserve">方案优于项目需求得</w:t>
            </w:r>
            <w:r>
              <w:rPr>
                <w:rFonts w:hint="eastAsia" w:ascii="宋体" w:hAnsi="宋体"/>
                <w:color w:val="000000"/>
              </w:rPr>
              <w:t xml:space="preserve">5</w:t>
            </w:r>
            <w:r>
              <w:rPr>
                <w:rFonts w:hint="eastAsia" w:ascii="宋体" w:hAnsi="宋体"/>
                <w:color w:val="000000"/>
              </w:rPr>
              <w:t xml:space="preserve">分；符合项目需求得</w:t>
            </w:r>
            <w:r>
              <w:rPr>
                <w:rFonts w:hint="eastAsia" w:ascii="宋体" w:hAnsi="宋体"/>
                <w:color w:val="000000"/>
              </w:rPr>
              <w:t xml:space="preserve">3</w:t>
            </w:r>
            <w:r>
              <w:rPr>
                <w:rFonts w:hint="eastAsia" w:ascii="宋体" w:hAnsi="宋体"/>
                <w:color w:val="000000"/>
              </w:rPr>
              <w:t xml:space="preserve">分；方案不符合得0分。</w:t>
            </w:r>
            <w:r>
              <w:rPr>
                <w:rFonts w:hint="eastAsia" w:ascii="宋体" w:hAnsi="宋体" w:cs="宋体"/>
                <w:color w:val="000000"/>
              </w:rPr>
            </w:r>
            <w:r/>
          </w:p>
        </w:tc>
      </w:tr>
      <w:tr>
        <w:trPr/>
        <w:tc>
          <w:tcPr>
            <w:tcBorders>
              <w:top w:val="single" w:color="000000" w:sz="4" w:space="0"/>
            </w:tcBorders>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2.7</w:t>
            </w:r>
            <w:r/>
          </w:p>
        </w:tc>
        <w:tc>
          <w:tcPr>
            <w:tcBorders>
              <w:top w:val="single" w:color="000000" w:sz="4" w:space="0"/>
              <w:bottom w:val="single" w:color="000000" w:sz="4" w:space="0"/>
            </w:tcBorders>
            <w:tcW w:w="1573" w:type="dxa"/>
            <w:vAlign w:val="center"/>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重大接待及突发事件应急处理预案</w:t>
            </w:r>
            <w:r/>
          </w:p>
        </w:tc>
        <w:tc>
          <w:tcPr>
            <w:tcBorders>
              <w:top w:val="single" w:color="000000" w:sz="4" w:space="0"/>
              <w:bottom w:val="single" w:color="000000" w:sz="4" w:space="0"/>
            </w:tcBorders>
            <w:tcW w:w="958" w:type="dxa"/>
            <w:vAlign w:val="center"/>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5</w:t>
            </w:r>
            <w:r/>
          </w:p>
        </w:tc>
        <w:tc>
          <w:tcPr>
            <w:tcBorders>
              <w:bottom w:val="single" w:color="000000" w:sz="4" w:space="0"/>
            </w:tcBorders>
            <w:tcW w:w="5780" w:type="dxa"/>
            <w:vAlign w:val="center"/>
            <w:textDirection w:val="lrTb"/>
            <w:noWrap w:val="false"/>
          </w:tcPr>
          <w:p>
            <w:pPr>
              <w:pStyle w:val="744"/>
              <w:widowControl/>
              <w:rPr>
                <w:rFonts w:hint="eastAsia" w:ascii="宋体" w:hAnsi="宋体" w:cs="宋体"/>
                <w:color w:val="000000"/>
              </w:rPr>
            </w:pPr>
            <w:r>
              <w:rPr>
                <w:rFonts w:hint="eastAsia" w:ascii="宋体" w:hAnsi="宋体" w:cs="宋体"/>
                <w:color w:val="000000"/>
              </w:rPr>
              <w:t xml:space="preserve">重大接待任务保障方案及突发事件应急预案(5分)。</w:t>
            </w:r>
            <w:r/>
          </w:p>
          <w:p>
            <w:pPr>
              <w:pStyle w:val="744"/>
              <w:widowControl/>
              <w:rPr>
                <w:rFonts w:hint="eastAsia" w:ascii="宋体" w:hAnsi="宋体" w:cs="宋体"/>
                <w:color w:val="000000"/>
                <w:lang w:val="zh-CN" w:bidi="zh-CN"/>
              </w:rPr>
            </w:pPr>
            <w:r>
              <w:rPr>
                <w:rFonts w:hint="eastAsia" w:ascii="宋体" w:hAnsi="宋体" w:cs="宋体"/>
                <w:color w:val="000000"/>
              </w:rPr>
              <w:t xml:space="preserve">方案优于项目需求的得5分，符合项目需求的得3分，不符合项目需求或不提供不得分。</w:t>
            </w:r>
            <w:r>
              <w:rPr>
                <w:rFonts w:hint="eastAsia" w:ascii="宋体" w:hAnsi="宋体" w:cs="宋体"/>
                <w:color w:val="000000"/>
                <w:lang w:val="zh-CN" w:bidi="zh-CN"/>
              </w:rPr>
            </w:r>
            <w:r/>
          </w:p>
        </w:tc>
      </w:tr>
      <w:tr>
        <w:trPr/>
        <w:tc>
          <w:tcPr>
            <w:tcBorders>
              <w:top w:val="single" w:color="000000" w:sz="4" w:space="0"/>
              <w:bottom w:val="single" w:color="000000" w:sz="4" w:space="0"/>
            </w:tcBorders>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2.8</w:t>
            </w:r>
            <w:r/>
          </w:p>
        </w:tc>
        <w:tc>
          <w:tcPr>
            <w:tcBorders>
              <w:top w:val="single" w:color="000000" w:sz="4" w:space="0"/>
            </w:tcBorders>
            <w:tcW w:w="1573" w:type="dxa"/>
            <w:vAlign w:val="center"/>
            <w:textDirection w:val="lrTb"/>
            <w:noWrap w:val="false"/>
          </w:tcPr>
          <w:p>
            <w:pPr>
              <w:pStyle w:val="744"/>
              <w:jc w:val="center"/>
              <w:spacing w:line="278" w:lineRule="auto"/>
              <w:tabs>
                <w:tab w:val="left" w:pos="220" w:leader="none"/>
              </w:tabs>
              <w:rPr>
                <w:rFonts w:hint="eastAsia" w:ascii="宋体" w:hAnsi="宋体" w:cs="宋体"/>
                <w:color w:val="000000"/>
                <w:highlight w:val="green"/>
                <w:lang w:val="zh-CN" w:bidi="zh-CN"/>
              </w:rPr>
            </w:pPr>
            <w:r>
              <w:rPr>
                <w:rFonts w:hint="eastAsia" w:ascii="宋体" w:hAnsi="宋体" w:cs="宋体"/>
                <w:color w:val="000000"/>
              </w:rPr>
              <w:t xml:space="preserve">人员培训考核方案</w:t>
            </w:r>
            <w:r>
              <w:rPr>
                <w:rFonts w:hint="eastAsia" w:ascii="宋体" w:hAnsi="宋体" w:cs="宋体"/>
                <w:color w:val="000000"/>
                <w:highlight w:val="green"/>
                <w:lang w:val="zh-CN" w:bidi="zh-CN"/>
              </w:rPr>
            </w:r>
            <w:r/>
          </w:p>
        </w:tc>
        <w:tc>
          <w:tcPr>
            <w:tcBorders>
              <w:top w:val="single" w:color="000000" w:sz="4" w:space="0"/>
            </w:tcBorders>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5</w:t>
            </w:r>
            <w:r>
              <w:rPr>
                <w:rFonts w:hint="eastAsia" w:ascii="宋体" w:hAnsi="宋体" w:cs="宋体"/>
                <w:color w:val="000000"/>
                <w:lang w:bidi="zh-CN"/>
              </w:rPr>
            </w:r>
            <w:r/>
          </w:p>
        </w:tc>
        <w:tc>
          <w:tcPr>
            <w:tcW w:w="5780" w:type="dxa"/>
            <w:vAlign w:val="center"/>
            <w:textDirection w:val="lrTb"/>
            <w:noWrap w:val="false"/>
          </w:tcPr>
          <w:p>
            <w:pPr>
              <w:pStyle w:val="744"/>
              <w:widowControl/>
              <w:rPr>
                <w:rFonts w:ascii="宋体" w:hAnsi="宋体"/>
                <w:color w:val="000000"/>
              </w:rPr>
            </w:pPr>
            <w:r>
              <w:rPr>
                <w:rFonts w:hint="eastAsia" w:ascii="宋体" w:hAnsi="宋体"/>
                <w:color w:val="000000"/>
              </w:rPr>
              <w:t xml:space="preserve">人员培训考核方案（</w:t>
            </w:r>
            <w:r>
              <w:rPr>
                <w:rFonts w:hint="eastAsia" w:ascii="宋体" w:hAnsi="宋体"/>
                <w:color w:val="000000"/>
              </w:rPr>
              <w:t xml:space="preserve">5</w:t>
            </w:r>
            <w:r>
              <w:rPr>
                <w:rFonts w:hint="eastAsia" w:ascii="宋体" w:hAnsi="宋体"/>
                <w:color w:val="000000"/>
              </w:rPr>
              <w:t xml:space="preserve">分)</w:t>
            </w:r>
            <w:r>
              <w:rPr>
                <w:rFonts w:ascii="宋体" w:hAnsi="宋体"/>
                <w:color w:val="000000"/>
              </w:rPr>
            </w:r>
            <w:r/>
          </w:p>
          <w:p>
            <w:pPr>
              <w:pStyle w:val="744"/>
              <w:widowControl/>
              <w:rPr>
                <w:rFonts w:hint="eastAsia" w:ascii="宋体" w:hAnsi="宋体" w:cs="宋体"/>
                <w:color w:val="000000"/>
                <w:lang w:val="zh-CN" w:bidi="zh-CN"/>
              </w:rPr>
            </w:pPr>
            <w:r>
              <w:rPr>
                <w:rFonts w:hint="eastAsia" w:ascii="宋体" w:hAnsi="宋体"/>
                <w:color w:val="000000"/>
              </w:rPr>
              <w:t xml:space="preserve">方案优于采购文件要求的得</w:t>
            </w:r>
            <w:r>
              <w:rPr>
                <w:rFonts w:hint="eastAsia" w:ascii="宋体" w:hAnsi="宋体"/>
                <w:color w:val="000000"/>
              </w:rPr>
              <w:t xml:space="preserve">5</w:t>
            </w:r>
            <w:r>
              <w:rPr>
                <w:rFonts w:hint="eastAsia" w:ascii="宋体" w:hAnsi="宋体"/>
                <w:color w:val="000000"/>
              </w:rPr>
              <w:t xml:space="preserve">分，符合采购文件要求的得</w:t>
            </w:r>
            <w:r>
              <w:rPr>
                <w:rFonts w:hint="eastAsia" w:ascii="宋体" w:hAnsi="宋体"/>
                <w:color w:val="000000"/>
              </w:rPr>
              <w:t xml:space="preserve">3</w:t>
            </w:r>
            <w:r>
              <w:rPr>
                <w:rFonts w:hint="eastAsia" w:ascii="宋体" w:hAnsi="宋体"/>
                <w:color w:val="000000"/>
              </w:rPr>
              <w:t xml:space="preserve">分，不符合或未提供的不得分。</w:t>
            </w:r>
            <w:r>
              <w:rPr>
                <w:rFonts w:hint="eastAsia" w:ascii="宋体" w:hAnsi="宋体" w:cs="宋体"/>
                <w:color w:val="000000"/>
                <w:lang w:val="zh-CN" w:bidi="zh-CN"/>
              </w:rPr>
            </w:r>
            <w:r/>
          </w:p>
        </w:tc>
      </w:tr>
      <w:tr>
        <w:trPr/>
        <w:tc>
          <w:tcPr>
            <w:tcBorders>
              <w:top w:val="single" w:color="000000" w:sz="4" w:space="0"/>
            </w:tcBorders>
            <w:tcW w:w="813" w:type="dxa"/>
            <w:vAlign w:val="center"/>
            <w:textDirection w:val="lrTb"/>
            <w:noWrap w:val="false"/>
          </w:tcPr>
          <w:p>
            <w:pPr>
              <w:pStyle w:val="744"/>
              <w:jc w:val="center"/>
              <w:rPr>
                <w:rFonts w:hint="eastAsia" w:ascii="宋体" w:hAnsi="宋体" w:cs="宋体"/>
                <w:highlight w:val="green"/>
                <w:lang w:bidi="zh-CN"/>
              </w:rPr>
            </w:pPr>
            <w:r>
              <w:rPr>
                <w:rFonts w:hint="eastAsia" w:ascii="宋体" w:hAnsi="宋体" w:cs="宋体"/>
                <w:lang w:bidi="zh-CN"/>
              </w:rPr>
              <w:t xml:space="preserve">2.9</w:t>
            </w:r>
            <w:r>
              <w:rPr>
                <w:rFonts w:hint="eastAsia" w:ascii="宋体" w:hAnsi="宋体" w:cs="宋体"/>
                <w:highlight w:val="green"/>
                <w:lang w:bidi="zh-CN"/>
              </w:rPr>
            </w:r>
            <w:r/>
          </w:p>
        </w:tc>
        <w:tc>
          <w:tcPr>
            <w:tcBorders>
              <w:top w:val="single" w:color="000000" w:sz="4" w:space="0"/>
            </w:tcBorders>
            <w:tcW w:w="1573" w:type="dxa"/>
            <w:vAlign w:val="center"/>
            <w:textDirection w:val="lrTb"/>
            <w:noWrap w:val="false"/>
          </w:tcPr>
          <w:p>
            <w:pPr>
              <w:pStyle w:val="744"/>
              <w:jc w:val="center"/>
              <w:rPr>
                <w:rFonts w:hint="eastAsia" w:ascii="宋体" w:hAnsi="宋体" w:cs="宋体"/>
                <w:color w:val="000000"/>
                <w:lang w:val="zh-CN" w:bidi="zh-CN"/>
              </w:rPr>
            </w:pPr>
            <w:r>
              <w:rPr>
                <w:rFonts w:hint="eastAsia" w:ascii="宋体" w:hAnsi="宋体" w:cs="宋体"/>
                <w:color w:val="000000"/>
                <w:lang w:bidi="zh-CN"/>
              </w:rPr>
              <w:t xml:space="preserve">进退场交</w:t>
            </w:r>
            <w:r>
              <w:rPr>
                <w:rFonts w:hint="eastAsia" w:ascii="宋体" w:hAnsi="宋体" w:cs="宋体"/>
                <w:color w:val="000000"/>
                <w:lang w:val="zh-CN" w:bidi="zh-CN"/>
              </w:rPr>
              <w:t xml:space="preserve">接方案</w:t>
            </w:r>
            <w:r/>
          </w:p>
        </w:tc>
        <w:tc>
          <w:tcPr>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4</w:t>
            </w:r>
            <w:r>
              <w:rPr>
                <w:rFonts w:hint="eastAsia" w:ascii="宋体" w:hAnsi="宋体" w:cs="宋体"/>
                <w:color w:val="000000"/>
                <w:lang w:bidi="zh-CN"/>
              </w:rPr>
            </w:r>
            <w:r/>
          </w:p>
        </w:tc>
        <w:tc>
          <w:tcPr>
            <w:tcW w:w="5780" w:type="dxa"/>
            <w:vAlign w:val="center"/>
            <w:textDirection w:val="lrTb"/>
            <w:noWrap w:val="false"/>
          </w:tcPr>
          <w:p>
            <w:pPr>
              <w:pStyle w:val="744"/>
              <w:jc w:val="left"/>
              <w:spacing w:line="280" w:lineRule="auto"/>
              <w:rPr>
                <w:rFonts w:hint="eastAsia" w:ascii="宋体" w:hAnsi="宋体" w:cs="宋体"/>
                <w:color w:val="000000"/>
              </w:rPr>
            </w:pPr>
            <w:r>
              <w:rPr>
                <w:rFonts w:hint="eastAsia" w:ascii="宋体" w:hAnsi="宋体" w:cs="宋体"/>
                <w:color w:val="000000"/>
              </w:rPr>
              <w:t xml:space="preserve">进退场及交接方案(</w:t>
            </w:r>
            <w:r>
              <w:rPr>
                <w:rFonts w:hint="eastAsia" w:ascii="宋体" w:hAnsi="宋体" w:cs="宋体"/>
                <w:color w:val="000000"/>
              </w:rPr>
              <w:t xml:space="preserve">4</w:t>
            </w:r>
            <w:r>
              <w:rPr>
                <w:rFonts w:hint="eastAsia" w:ascii="宋体" w:hAnsi="宋体" w:cs="宋体"/>
                <w:color w:val="000000"/>
              </w:rPr>
              <w:t xml:space="preserve">分)。</w:t>
            </w:r>
            <w:r/>
          </w:p>
          <w:p>
            <w:pPr>
              <w:pStyle w:val="744"/>
              <w:jc w:val="left"/>
              <w:spacing w:line="280" w:lineRule="auto"/>
              <w:rPr>
                <w:rFonts w:hint="eastAsia" w:ascii="宋体" w:hAnsi="宋体" w:cs="宋体"/>
                <w:color w:val="000000"/>
                <w:lang w:val="zh-CN" w:bidi="zh-CN"/>
              </w:rPr>
            </w:pPr>
            <w:r>
              <w:rPr>
                <w:rFonts w:hint="eastAsia" w:ascii="宋体" w:hAnsi="宋体"/>
                <w:color w:val="000000"/>
              </w:rPr>
              <w:t xml:space="preserve">方案优于采购文件要求的得</w:t>
            </w:r>
            <w:r>
              <w:rPr>
                <w:rFonts w:hint="eastAsia" w:ascii="宋体" w:hAnsi="宋体"/>
                <w:color w:val="000000"/>
              </w:rPr>
              <w:t xml:space="preserve">4</w:t>
            </w:r>
            <w:r>
              <w:rPr>
                <w:rFonts w:hint="eastAsia" w:ascii="宋体" w:hAnsi="宋体"/>
                <w:color w:val="000000"/>
              </w:rPr>
              <w:t xml:space="preserve">分，符合采购文件要求的得</w:t>
            </w:r>
            <w:r>
              <w:rPr>
                <w:rFonts w:hint="eastAsia" w:ascii="宋体" w:hAnsi="宋体"/>
                <w:color w:val="000000"/>
              </w:rPr>
              <w:t xml:space="preserve">2</w:t>
            </w:r>
            <w:r>
              <w:rPr>
                <w:rFonts w:hint="eastAsia" w:ascii="宋体" w:hAnsi="宋体"/>
                <w:color w:val="000000"/>
              </w:rPr>
              <w:t xml:space="preserve">分，不符合或未提供的不得分。</w:t>
            </w:r>
            <w:r>
              <w:rPr>
                <w:rFonts w:hint="eastAsia" w:ascii="宋体" w:hAnsi="宋体" w:cs="宋体"/>
                <w:color w:val="000000"/>
                <w:lang w:val="zh-CN" w:bidi="zh-CN"/>
              </w:rPr>
            </w:r>
            <w:r/>
          </w:p>
        </w:tc>
      </w:tr>
      <w:tr>
        <w:trPr/>
        <w:tc>
          <w:tcPr>
            <w:tcBorders>
              <w:top w:val="single" w:color="000000" w:sz="4" w:space="0"/>
            </w:tcBorders>
            <w:tcW w:w="813" w:type="dxa"/>
            <w:vAlign w:val="center"/>
            <w:textDirection w:val="lrTb"/>
            <w:noWrap w:val="false"/>
          </w:tcPr>
          <w:p>
            <w:pPr>
              <w:pStyle w:val="744"/>
              <w:jc w:val="center"/>
              <w:rPr>
                <w:rFonts w:ascii="宋体" w:hAnsi="宋体" w:cs="宋体"/>
                <w:lang w:bidi="zh-CN"/>
              </w:rPr>
            </w:pPr>
            <w:r>
              <w:rPr>
                <w:rFonts w:hint="eastAsia" w:ascii="宋体" w:hAnsi="宋体" w:cs="宋体"/>
                <w:lang w:bidi="zh-CN"/>
              </w:rPr>
              <w:t xml:space="preserve">2.1</w:t>
            </w:r>
            <w:r>
              <w:rPr>
                <w:rFonts w:hint="eastAsia" w:ascii="宋体" w:hAnsi="宋体" w:cs="宋体"/>
                <w:lang w:bidi="zh-CN"/>
              </w:rPr>
              <w:t xml:space="preserve">0</w:t>
            </w:r>
            <w:r>
              <w:rPr>
                <w:rFonts w:ascii="宋体" w:hAnsi="宋体" w:cs="宋体"/>
                <w:lang w:bidi="zh-CN"/>
              </w:rPr>
            </w:r>
            <w:r/>
          </w:p>
        </w:tc>
        <w:tc>
          <w:tcPr>
            <w:tcBorders>
              <w:top w:val="single" w:color="000000" w:sz="4" w:space="0"/>
            </w:tcBorders>
            <w:tcW w:w="157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针对性</w:t>
            </w:r>
            <w:r>
              <w:rPr>
                <w:rFonts w:hint="eastAsia"/>
              </w:rPr>
              <w:t xml:space="preserve">协调方案</w:t>
            </w:r>
            <w:r>
              <w:rPr>
                <w:rFonts w:hint="eastAsia" w:ascii="宋体" w:hAnsi="宋体" w:cs="宋体"/>
                <w:lang w:bidi="zh-CN"/>
              </w:rPr>
            </w:r>
            <w:r/>
          </w:p>
        </w:tc>
        <w:tc>
          <w:tcPr>
            <w:tcW w:w="958" w:type="dxa"/>
            <w:vAlign w:val="center"/>
            <w:textDirection w:val="lrTb"/>
            <w:noWrap w:val="false"/>
          </w:tcPr>
          <w:p>
            <w:pPr>
              <w:pStyle w:val="744"/>
              <w:jc w:val="center"/>
              <w:rPr>
                <w:rFonts w:ascii="宋体" w:hAnsi="宋体" w:cs="宋体"/>
                <w:lang w:bidi="zh-CN"/>
              </w:rPr>
            </w:pPr>
            <w:r>
              <w:rPr>
                <w:rFonts w:hint="eastAsia" w:ascii="宋体" w:hAnsi="宋体" w:cs="宋体"/>
                <w:lang w:bidi="zh-CN"/>
              </w:rPr>
              <w:t xml:space="preserve">5</w:t>
            </w:r>
            <w:r>
              <w:rPr>
                <w:rFonts w:ascii="宋体" w:hAnsi="宋体" w:cs="宋体"/>
                <w:lang w:bidi="zh-CN"/>
              </w:rPr>
            </w:r>
            <w:r/>
          </w:p>
        </w:tc>
        <w:tc>
          <w:tcPr>
            <w:tcW w:w="5780" w:type="dxa"/>
            <w:vAlign w:val="center"/>
            <w:textDirection w:val="lrTb"/>
            <w:noWrap w:val="false"/>
          </w:tcPr>
          <w:p>
            <w:pPr>
              <w:pStyle w:val="744"/>
              <w:rPr>
                <w:rFonts w:hint="eastAsia"/>
              </w:rPr>
            </w:pPr>
            <w:r>
              <w:rPr>
                <w:rFonts w:hint="eastAsia" w:ascii="宋体" w:hAnsi="宋体" w:cs="宋体"/>
                <w:lang w:bidi="zh-CN"/>
              </w:rPr>
              <w:t xml:space="preserve">针对性</w:t>
            </w:r>
            <w:r>
              <w:rPr>
                <w:rFonts w:hint="eastAsia"/>
              </w:rPr>
              <w:t xml:space="preserve">协调方案（本项目安德门大街11号园区内有三家单位）：</w:t>
            </w:r>
            <w:r/>
          </w:p>
          <w:p>
            <w:pPr>
              <w:pStyle w:val="744"/>
              <w:jc w:val="left"/>
              <w:spacing w:line="280" w:lineRule="auto"/>
              <w:rPr>
                <w:rFonts w:hint="eastAsia" w:ascii="宋体" w:hAnsi="宋体" w:cs="宋体"/>
              </w:rPr>
            </w:pPr>
            <w:r>
              <w:rPr>
                <w:rFonts w:hint="eastAsia" w:ascii="宋体" w:hAnsi="宋体" w:cs="宋体"/>
              </w:rPr>
              <w:t xml:space="preserve">方案优于项目需求的得5分，符合项目需求的得3分，不符合项目需求或不提供不得分。</w:t>
            </w:r>
            <w:r/>
          </w:p>
        </w:tc>
      </w:tr>
      <w:tr>
        <w:trPr>
          <w:trHeight w:val="478"/>
        </w:trPr>
        <w:tc>
          <w:tcPr>
            <w:gridSpan w:val="4"/>
            <w:tcBorders>
              <w:top w:val="single" w:color="000000" w:sz="4" w:space="0"/>
            </w:tcBorders>
            <w:tcW w:w="9124" w:type="dxa"/>
            <w:vAlign w:val="center"/>
            <w:textDirection w:val="lrTb"/>
            <w:noWrap w:val="false"/>
          </w:tcPr>
          <w:p>
            <w:pPr>
              <w:pStyle w:val="744"/>
              <w:jc w:val="center"/>
              <w:spacing w:line="280" w:lineRule="auto"/>
              <w:rPr>
                <w:rFonts w:hint="eastAsia" w:ascii="宋体" w:hAnsi="宋体" w:cs="宋体"/>
                <w:color w:val="000000"/>
              </w:rPr>
            </w:pPr>
            <w:r>
              <w:rPr>
                <w:rFonts w:hint="eastAsia" w:ascii="宋体" w:hAnsi="宋体" w:cs="宋体"/>
                <w:b/>
                <w:color w:val="000000"/>
                <w:lang w:bidi="zh-CN"/>
              </w:rPr>
              <w:t xml:space="preserve">3.企业综合实力</w:t>
            </w:r>
            <w:r>
              <w:rPr>
                <w:rFonts w:hint="eastAsia" w:ascii="宋体" w:hAnsi="宋体" w:cs="宋体"/>
                <w:b/>
                <w:color w:val="000000"/>
                <w:lang w:val="zh-CN" w:bidi="zh-CN"/>
              </w:rPr>
              <w:t xml:space="preserve">评分（</w:t>
            </w:r>
            <w:r>
              <w:rPr>
                <w:rFonts w:hint="eastAsia" w:ascii="宋体" w:hAnsi="宋体" w:cs="宋体"/>
                <w:b/>
                <w:color w:val="000000"/>
                <w:lang w:bidi="zh-CN"/>
              </w:rPr>
              <w:t xml:space="preserve">13</w:t>
            </w:r>
            <w:r>
              <w:rPr>
                <w:rFonts w:hint="eastAsia" w:ascii="宋体" w:hAnsi="宋体" w:cs="宋体"/>
                <w:b/>
                <w:color w:val="000000"/>
                <w:lang w:val="zh-CN" w:bidi="zh-CN"/>
              </w:rPr>
              <w:t xml:space="preserve"> 分）</w:t>
            </w:r>
            <w:r>
              <w:rPr>
                <w:rFonts w:hint="eastAsia" w:ascii="宋体" w:hAnsi="宋体" w:cs="宋体"/>
                <w:color w:val="000000"/>
              </w:rPr>
            </w:r>
            <w:r/>
          </w:p>
        </w:tc>
      </w:tr>
      <w:tr>
        <w:trPr/>
        <w:tc>
          <w:tcPr>
            <w:tcBorders>
              <w:top w:val="single" w:color="000000" w:sz="4" w:space="0"/>
            </w:tcBorders>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3.1</w:t>
            </w:r>
            <w:r/>
          </w:p>
        </w:tc>
        <w:tc>
          <w:tcPr>
            <w:tcBorders>
              <w:top w:val="single" w:color="000000" w:sz="4" w:space="0"/>
            </w:tcBorders>
            <w:tcW w:w="1573" w:type="dxa"/>
            <w:vAlign w:val="top"/>
            <w:textDirection w:val="lrTb"/>
            <w:noWrap w:val="false"/>
          </w:tcPr>
          <w:p>
            <w:pPr>
              <w:pStyle w:val="744"/>
              <w:rPr>
                <w:rFonts w:hint="eastAsia" w:ascii="宋体" w:hAnsi="宋体" w:cs="宋体"/>
                <w:color w:val="000000"/>
                <w:lang w:val="zh-CN" w:bidi="zh-CN"/>
              </w:rPr>
            </w:pPr>
            <w:r>
              <w:rPr>
                <w:rFonts w:hint="eastAsia" w:ascii="宋体" w:hAnsi="宋体" w:cs="宋体"/>
                <w:color w:val="000000"/>
                <w:lang w:val="zh-CN" w:bidi="zh-CN"/>
              </w:rPr>
            </w:r>
            <w:r/>
          </w:p>
          <w:p>
            <w:pPr>
              <w:pStyle w:val="744"/>
              <w:jc w:val="center"/>
              <w:rPr>
                <w:rFonts w:hint="eastAsia" w:ascii="宋体" w:hAnsi="宋体" w:cs="宋体"/>
                <w:color w:val="000000"/>
                <w:lang w:bidi="zh-CN"/>
              </w:rPr>
            </w:pPr>
            <w:r>
              <w:rPr>
                <w:rFonts w:hint="eastAsia" w:ascii="宋体" w:hAnsi="宋体" w:cs="宋体"/>
                <w:color w:val="000000"/>
                <w:lang w:val="zh-CN" w:bidi="zh-CN"/>
              </w:rPr>
              <w:t xml:space="preserve">体系认证</w:t>
            </w:r>
            <w:r>
              <w:rPr>
                <w:rFonts w:hint="eastAsia" w:ascii="宋体" w:hAnsi="宋体" w:cs="宋体"/>
                <w:color w:val="000000"/>
                <w:lang w:bidi="zh-CN"/>
              </w:rPr>
            </w:r>
            <w:r/>
          </w:p>
        </w:tc>
        <w:tc>
          <w:tcPr>
            <w:tcW w:w="958" w:type="dxa"/>
            <w:vAlign w:val="top"/>
            <w:textDirection w:val="lrTb"/>
            <w:noWrap w:val="false"/>
          </w:tcPr>
          <w:p>
            <w:pPr>
              <w:pStyle w:val="744"/>
              <w:rPr>
                <w:rFonts w:hint="eastAsia" w:ascii="宋体" w:hAnsi="宋体" w:cs="宋体"/>
                <w:color w:val="000000"/>
                <w:lang w:val="zh-CN" w:bidi="zh-CN"/>
              </w:rPr>
            </w:pPr>
            <w:r>
              <w:rPr>
                <w:rFonts w:hint="eastAsia" w:ascii="宋体" w:hAnsi="宋体" w:cs="宋体"/>
                <w:color w:val="000000"/>
                <w:lang w:val="zh-CN" w:bidi="zh-CN"/>
              </w:rPr>
            </w:r>
            <w:r/>
          </w:p>
          <w:p>
            <w:pPr>
              <w:pStyle w:val="744"/>
              <w:jc w:val="center"/>
              <w:rPr>
                <w:rFonts w:hint="eastAsia" w:ascii="宋体" w:hAnsi="宋体" w:cs="宋体"/>
                <w:color w:val="000000"/>
                <w:lang w:bidi="zh-CN"/>
              </w:rPr>
            </w:pPr>
            <w:r>
              <w:rPr>
                <w:rFonts w:hint="eastAsia" w:ascii="宋体" w:hAnsi="宋体" w:cs="宋体"/>
                <w:color w:val="000000"/>
                <w:lang w:bidi="zh-CN"/>
              </w:rPr>
              <w:t xml:space="preserve">3</w:t>
            </w:r>
            <w:r/>
          </w:p>
        </w:tc>
        <w:tc>
          <w:tcPr>
            <w:tcW w:w="5780" w:type="dxa"/>
            <w:vAlign w:val="top"/>
            <w:textDirection w:val="lrTb"/>
            <w:noWrap w:val="false"/>
          </w:tcPr>
          <w:p>
            <w:pPr>
              <w:pStyle w:val="744"/>
              <w:rPr>
                <w:rFonts w:hint="eastAsia" w:ascii="宋体" w:hAnsi="宋体" w:cs="宋体"/>
                <w:color w:val="000000"/>
                <w:lang w:bidi="zh-CN"/>
              </w:rPr>
            </w:pPr>
            <w:r>
              <w:rPr>
                <w:rFonts w:hint="eastAsia" w:ascii="宋体" w:hAnsi="宋体" w:cs="宋体"/>
                <w:color w:val="000000"/>
                <w:lang w:val="zh-CN"/>
              </w:rPr>
              <w:t xml:space="preserve">投标人具有国家认监委认可的机构颁发的效期内ISO9000</w:t>
            </w:r>
            <w:r>
              <w:rPr>
                <w:rFonts w:hint="eastAsia" w:ascii="宋体" w:hAnsi="宋体" w:cs="宋体"/>
                <w:color w:val="000000"/>
              </w:rPr>
              <w:t xml:space="preserve">1</w:t>
            </w:r>
            <w:r>
              <w:rPr>
                <w:rFonts w:hint="eastAsia" w:ascii="宋体" w:hAnsi="宋体" w:cs="宋体"/>
                <w:color w:val="000000"/>
                <w:lang w:val="zh-CN"/>
              </w:rPr>
              <w:t xml:space="preserve">系列质量管理体系认证证书、ISO1400</w:t>
            </w:r>
            <w:r>
              <w:rPr>
                <w:rFonts w:hint="eastAsia" w:ascii="宋体" w:hAnsi="宋体" w:cs="宋体"/>
                <w:color w:val="000000"/>
              </w:rPr>
              <w:t xml:space="preserve">1</w:t>
            </w:r>
            <w:r>
              <w:rPr>
                <w:rFonts w:hint="eastAsia" w:ascii="宋体" w:hAnsi="宋体" w:cs="宋体"/>
                <w:color w:val="000000"/>
                <w:lang w:val="zh-CN"/>
              </w:rPr>
              <w:t xml:space="preserve">系列环境管理体系认证证书、ISO45001系列职业健康安全管理体系认证证书，每提供一项证书得</w:t>
            </w:r>
            <w:r>
              <w:rPr>
                <w:rFonts w:hint="eastAsia" w:ascii="宋体" w:hAnsi="宋体" w:cs="宋体"/>
                <w:color w:val="000000"/>
              </w:rPr>
              <w:t xml:space="preserve">1</w:t>
            </w:r>
            <w:r>
              <w:rPr>
                <w:rFonts w:hint="eastAsia" w:ascii="宋体" w:hAnsi="宋体" w:cs="宋体"/>
                <w:color w:val="000000"/>
                <w:lang w:val="zh-CN"/>
              </w:rPr>
              <w:t xml:space="preserve">分，最高得</w:t>
            </w:r>
            <w:r>
              <w:rPr>
                <w:rFonts w:hint="eastAsia" w:ascii="宋体" w:hAnsi="宋体" w:cs="宋体"/>
                <w:color w:val="000000"/>
              </w:rPr>
              <w:t xml:space="preserve">3</w:t>
            </w:r>
            <w:r>
              <w:rPr>
                <w:rFonts w:hint="eastAsia" w:ascii="宋体" w:hAnsi="宋体" w:cs="宋体"/>
                <w:color w:val="000000"/>
                <w:lang w:val="zh-CN"/>
              </w:rPr>
              <w:t xml:space="preserve">分。（</w:t>
            </w:r>
            <w:r>
              <w:rPr>
                <w:rFonts w:hint="eastAsia" w:ascii="宋体" w:hAnsi="宋体" w:cs="宋体"/>
                <w:color w:val="000000"/>
              </w:rPr>
              <w:t xml:space="preserve">提供证书</w:t>
            </w:r>
            <w:bookmarkStart w:id="203" w:name="OLE_LINK19"/>
            <w:r/>
            <w:bookmarkStart w:id="204" w:name="OLE_LINK20"/>
            <w:r>
              <w:rPr>
                <w:rFonts w:hint="eastAsia" w:ascii="宋体" w:hAnsi="宋体" w:cs="宋体"/>
                <w:color w:val="000000"/>
              </w:rPr>
              <w:t xml:space="preserve">复印件或扫描件</w:t>
            </w:r>
            <w:bookmarkEnd w:id="203"/>
            <w:r/>
            <w:bookmarkEnd w:id="204"/>
            <w:r>
              <w:rPr>
                <w:rFonts w:hint="eastAsia" w:ascii="宋体" w:hAnsi="宋体" w:cs="宋体"/>
                <w:color w:val="000000"/>
              </w:rPr>
              <w:t xml:space="preserve">并加盖公章，不提供不得分。</w:t>
            </w:r>
            <w:r>
              <w:rPr>
                <w:rFonts w:hint="eastAsia" w:ascii="宋体" w:hAnsi="宋体" w:cs="宋体"/>
                <w:color w:val="000000"/>
                <w:lang w:val="zh-CN"/>
              </w:rPr>
              <w:t xml:space="preserve">）</w:t>
            </w:r>
            <w:r>
              <w:rPr>
                <w:rFonts w:hint="eastAsia" w:ascii="宋体" w:hAnsi="宋体" w:cs="宋体"/>
                <w:color w:val="000000"/>
                <w:lang w:bidi="zh-CN"/>
              </w:rPr>
            </w:r>
            <w:r/>
          </w:p>
        </w:tc>
      </w:tr>
      <w:tr>
        <w:trPr/>
        <w:tc>
          <w:tcPr>
            <w:tcBorders>
              <w:top w:val="single" w:color="000000" w:sz="4" w:space="0"/>
            </w:tcBorders>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3.2</w:t>
            </w:r>
            <w:r/>
          </w:p>
        </w:tc>
        <w:tc>
          <w:tcPr>
            <w:tcBorders>
              <w:top w:val="single" w:color="000000" w:sz="4" w:space="0"/>
            </w:tcBorders>
            <w:tcW w:w="1573"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类似业绩及</w:t>
            </w:r>
            <w:bookmarkStart w:id="205" w:name="OLE_LINK7"/>
            <w:r/>
            <w:bookmarkStart w:id="206" w:name="OLE_LINK8"/>
            <w:r>
              <w:rPr>
                <w:rFonts w:hint="eastAsia" w:ascii="宋体" w:hAnsi="宋体" w:cs="宋体"/>
                <w:color w:val="000000"/>
                <w:lang w:bidi="zh-CN"/>
              </w:rPr>
              <w:t xml:space="preserve">满意度评价</w:t>
            </w:r>
            <w:bookmarkEnd w:id="205"/>
            <w:r/>
            <w:bookmarkEnd w:id="206"/>
            <w:r>
              <w:rPr>
                <w:rFonts w:hint="eastAsia" w:ascii="宋体" w:hAnsi="宋体" w:cs="宋体"/>
                <w:color w:val="000000"/>
                <w:lang w:bidi="zh-CN"/>
              </w:rPr>
            </w:r>
            <w:r/>
          </w:p>
        </w:tc>
        <w:tc>
          <w:tcPr>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val="zh-CN" w:bidi="zh-CN"/>
              </w:rPr>
              <w:t xml:space="preserve">1</w:t>
            </w:r>
            <w:r>
              <w:rPr>
                <w:rFonts w:hint="eastAsia" w:ascii="宋体" w:hAnsi="宋体" w:cs="宋体"/>
                <w:color w:val="000000"/>
                <w:lang w:bidi="zh-CN"/>
              </w:rPr>
              <w:t xml:space="preserve">0</w:t>
            </w:r>
            <w:r/>
          </w:p>
        </w:tc>
        <w:tc>
          <w:tcPr>
            <w:tcW w:w="5780" w:type="dxa"/>
            <w:vAlign w:val="top"/>
            <w:textDirection w:val="lrTb"/>
            <w:noWrap w:val="false"/>
          </w:tcPr>
          <w:p>
            <w:pPr>
              <w:pStyle w:val="744"/>
              <w:jc w:val="left"/>
              <w:rPr>
                <w:rFonts w:hint="eastAsia" w:ascii="宋体" w:hAnsi="宋体" w:cs="宋体"/>
                <w:color w:val="000000"/>
              </w:rPr>
            </w:pPr>
            <w:r>
              <w:rPr>
                <w:rFonts w:hint="eastAsia" w:ascii="宋体" w:hAnsi="宋体" w:cs="宋体"/>
                <w:color w:val="000000"/>
              </w:rPr>
              <w:t xml:space="preserve">3.2.1</w:t>
            </w:r>
            <w:r>
              <w:rPr>
                <w:rFonts w:hint="eastAsia" w:ascii="宋体" w:hAnsi="宋体" w:cs="宋体"/>
                <w:color w:val="000000"/>
                <w:lang w:bidi="zh-CN"/>
              </w:rPr>
              <w:t xml:space="preserve">类似业绩</w:t>
            </w:r>
            <w:r>
              <w:rPr>
                <w:rFonts w:hint="eastAsia" w:ascii="宋体" w:hAnsi="宋体" w:cs="宋体"/>
                <w:color w:val="000000"/>
              </w:rPr>
            </w:r>
            <w:r/>
          </w:p>
          <w:p>
            <w:pPr>
              <w:pStyle w:val="744"/>
              <w:jc w:val="left"/>
              <w:rPr>
                <w:rFonts w:hint="eastAsia" w:ascii="宋体" w:hAnsi="宋体" w:cs="宋体"/>
                <w:color w:val="000000"/>
              </w:rPr>
            </w:pPr>
            <w:r>
              <w:rPr>
                <w:rFonts w:hint="eastAsia" w:ascii="宋体" w:hAnsi="宋体" w:cs="宋体"/>
                <w:color w:val="000000"/>
              </w:rPr>
              <w:t xml:space="preserve">投标人提供</w:t>
            </w:r>
            <w:r>
              <w:rPr>
                <w:rFonts w:hint="eastAsia" w:ascii="宋体" w:hAnsi="宋体" w:cs="宋体"/>
              </w:rPr>
              <w:t xml:space="preserve">2023年1月1日以来类似非住宅物业服务项目案例（服务内容须包含保安、保洁、设施设备维修养护、会务）每有1个得2分，最多得8分。</w:t>
            </w:r>
            <w:r>
              <w:rPr>
                <w:rFonts w:hint="eastAsia" w:ascii="宋体" w:hAnsi="宋体" w:cs="宋体"/>
                <w:color w:val="000000"/>
              </w:rPr>
            </w:r>
            <w:r/>
          </w:p>
          <w:p>
            <w:pPr>
              <w:pStyle w:val="744"/>
              <w:jc w:val="left"/>
              <w:rPr>
                <w:rFonts w:hint="eastAsia" w:ascii="宋体" w:hAnsi="宋体" w:cs="宋体"/>
                <w:color w:val="000000"/>
              </w:rPr>
            </w:pPr>
            <w:r>
              <w:rPr>
                <w:rFonts w:hint="eastAsia" w:ascii="宋体" w:hAnsi="宋体" w:cs="宋体"/>
                <w:color w:val="000000"/>
              </w:rPr>
              <w:t xml:space="preserve">3.2.2</w:t>
            </w:r>
            <w:r>
              <w:rPr>
                <w:rFonts w:hint="eastAsia" w:ascii="宋体" w:hAnsi="宋体" w:cs="宋体"/>
                <w:color w:val="000000"/>
                <w:lang w:bidi="zh-CN"/>
              </w:rPr>
              <w:t xml:space="preserve">满意度评价</w:t>
            </w:r>
            <w:r>
              <w:rPr>
                <w:rFonts w:hint="eastAsia" w:ascii="宋体" w:hAnsi="宋体" w:cs="宋体"/>
                <w:color w:val="000000"/>
              </w:rPr>
            </w:r>
            <w:r/>
          </w:p>
          <w:p>
            <w:pPr>
              <w:pStyle w:val="744"/>
              <w:jc w:val="left"/>
              <w:rPr>
                <w:rFonts w:hint="eastAsia" w:ascii="宋体" w:hAnsi="宋体" w:cs="宋体"/>
                <w:color w:val="000000"/>
              </w:rPr>
            </w:pPr>
            <w:r>
              <w:rPr>
                <w:rFonts w:hint="eastAsia" w:ascii="宋体" w:hAnsi="宋体" w:cs="宋体"/>
                <w:color w:val="000000"/>
              </w:rPr>
              <w:t xml:space="preserve">投标人提供与上述业绩项目对应的被服务单位出具的满意度证明材料（履约满意或优秀或同等级的评价，材料加盖被服务单位公章），每提供1个得0.5分，最多得2分。</w:t>
            </w:r>
            <w:r/>
          </w:p>
          <w:p>
            <w:pPr>
              <w:pStyle w:val="744"/>
              <w:jc w:val="left"/>
              <w:rPr>
                <w:rFonts w:hint="eastAsia" w:ascii="宋体" w:hAnsi="宋体" w:cs="宋体"/>
                <w:b/>
                <w:color w:val="000000"/>
                <w:lang w:bidi="zh-CN"/>
              </w:rPr>
            </w:pPr>
            <w:r>
              <w:rPr>
                <w:rFonts w:hint="eastAsia" w:ascii="宋体" w:hAnsi="宋体" w:cs="宋体"/>
                <w:color w:val="000000"/>
              </w:rPr>
              <w:t xml:space="preserve">提供合同复印件，须涵括合同首页、合同金额页、服务内容、合同签字盖章页等关键页，以及具有被服务单位盖章出具的对物业服务满意或优秀或同等级的评价证明材料。合同内容未明确服务内容的，需业主单位盖章出具相关说明。</w:t>
            </w:r>
            <w:r>
              <w:rPr>
                <w:rFonts w:hint="eastAsia" w:ascii="宋体" w:hAnsi="宋体" w:cs="宋体"/>
                <w:b/>
                <w:color w:val="000000"/>
                <w:lang w:bidi="zh-CN"/>
              </w:rPr>
            </w:r>
            <w:r/>
          </w:p>
        </w:tc>
      </w:tr>
      <w:tr>
        <w:trPr>
          <w:trHeight w:val="498"/>
        </w:trPr>
        <w:tc>
          <w:tcPr>
            <w:gridSpan w:val="4"/>
            <w:tcW w:w="9124" w:type="dxa"/>
            <w:vAlign w:val="center"/>
            <w:textDirection w:val="lrTb"/>
            <w:noWrap w:val="false"/>
          </w:tcPr>
          <w:p>
            <w:pPr>
              <w:pStyle w:val="744"/>
              <w:jc w:val="center"/>
              <w:spacing w:line="280" w:lineRule="auto"/>
              <w:rPr>
                <w:rFonts w:hint="eastAsia" w:ascii="宋体" w:hAnsi="宋体" w:cs="宋体"/>
                <w:color w:val="000000"/>
                <w:lang w:val="zh-CN" w:bidi="zh-CN"/>
              </w:rPr>
            </w:pPr>
            <w:r>
              <w:rPr>
                <w:rFonts w:hint="eastAsia" w:ascii="宋体" w:hAnsi="宋体" w:cs="宋体"/>
                <w:b/>
                <w:color w:val="000000"/>
                <w:lang w:bidi="zh-CN"/>
              </w:rPr>
              <w:t xml:space="preserve">4.</w:t>
            </w:r>
            <w:r>
              <w:rPr>
                <w:rFonts w:hint="eastAsia" w:ascii="宋体" w:hAnsi="宋体" w:cs="宋体"/>
                <w:b/>
                <w:color w:val="000000"/>
                <w:lang w:val="zh-CN" w:bidi="zh-CN"/>
              </w:rPr>
              <w:t xml:space="preserve">人员配备要求（</w:t>
            </w:r>
            <w:r>
              <w:rPr>
                <w:rFonts w:hint="eastAsia" w:ascii="宋体" w:hAnsi="宋体" w:cs="宋体"/>
                <w:b/>
                <w:color w:val="000000"/>
                <w:lang w:bidi="zh-CN"/>
              </w:rPr>
              <w:t xml:space="preserve">23</w:t>
            </w:r>
            <w:r>
              <w:rPr>
                <w:rFonts w:hint="eastAsia" w:ascii="宋体" w:hAnsi="宋体" w:cs="宋体"/>
                <w:b/>
                <w:color w:val="000000"/>
                <w:lang w:val="zh-CN" w:bidi="zh-CN"/>
              </w:rPr>
              <w:t xml:space="preserve">分）</w:t>
            </w:r>
            <w:r>
              <w:rPr>
                <w:rFonts w:hint="eastAsia" w:ascii="宋体" w:hAnsi="宋体" w:cs="宋体"/>
                <w:color w:val="000000"/>
                <w:lang w:val="zh-CN" w:bidi="zh-CN"/>
              </w:rPr>
            </w:r>
            <w:r/>
          </w:p>
        </w:tc>
      </w:tr>
      <w:tr>
        <w:trPr/>
        <w:tc>
          <w:tcPr>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4.1</w:t>
            </w:r>
            <w:r/>
          </w:p>
        </w:tc>
        <w:tc>
          <w:tcPr>
            <w:tcW w:w="1573" w:type="dxa"/>
            <w:vAlign w:val="center"/>
            <w:textDirection w:val="lrTb"/>
            <w:noWrap w:val="false"/>
          </w:tcPr>
          <w:p>
            <w:pPr>
              <w:pStyle w:val="744"/>
              <w:jc w:val="center"/>
              <w:spacing w:line="278" w:lineRule="auto"/>
              <w:rPr>
                <w:rFonts w:hint="eastAsia" w:ascii="宋体" w:hAnsi="宋体" w:cs="宋体"/>
                <w:color w:val="000000"/>
                <w:lang w:bidi="zh-CN"/>
              </w:rPr>
            </w:pPr>
            <w:r>
              <w:rPr>
                <w:rFonts w:hint="eastAsia" w:ascii="宋体" w:hAnsi="宋体" w:cs="宋体"/>
                <w:color w:val="000000"/>
                <w:lang w:bidi="zh-CN"/>
              </w:rPr>
              <w:t xml:space="preserve">项目经理</w:t>
            </w:r>
            <w:r/>
          </w:p>
        </w:tc>
        <w:tc>
          <w:tcPr>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8</w:t>
            </w:r>
            <w:r/>
          </w:p>
        </w:tc>
        <w:tc>
          <w:tcPr>
            <w:tcW w:w="5780" w:type="dxa"/>
            <w:vAlign w:val="center"/>
            <w:textDirection w:val="lrTb"/>
            <w:noWrap w:val="false"/>
          </w:tcPr>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4.</w:t>
            </w:r>
            <w:r>
              <w:rPr>
                <w:rFonts w:hint="eastAsia" w:ascii="宋体" w:hAnsi="宋体" w:cs="宋体"/>
                <w:color w:val="000000"/>
                <w:lang w:bidi="zh-CN"/>
              </w:rPr>
              <w:t xml:space="preserve">1.1项目经理学历</w:t>
            </w:r>
            <w:r/>
          </w:p>
          <w:p>
            <w:pPr>
              <w:pStyle w:val="744"/>
              <w:jc w:val="left"/>
              <w:spacing w:line="278" w:lineRule="auto"/>
              <w:rPr>
                <w:rFonts w:hint="eastAsia" w:ascii="宋体" w:hAnsi="宋体" w:cs="宋体"/>
                <w:lang w:bidi="zh-CN"/>
              </w:rPr>
            </w:pPr>
            <w:r>
              <w:rPr>
                <w:rFonts w:hint="eastAsia" w:ascii="宋体" w:hAnsi="宋体" w:cs="宋体"/>
                <w:color w:val="000000"/>
                <w:lang w:bidi="zh-CN"/>
              </w:rPr>
              <w:t xml:space="preserve">项目经理具有本科及以上学历的得2分;</w:t>
            </w:r>
            <w:r>
              <w:rPr>
                <w:rFonts w:hint="eastAsia" w:ascii="宋体" w:hAnsi="宋体" w:cs="宋体"/>
                <w:lang w:bidi="zh-CN"/>
              </w:rPr>
              <w:t xml:space="preserve"> </w:t>
            </w:r>
            <w:bookmarkStart w:id="207" w:name="OLE_LINK21"/>
            <w:r/>
            <w:bookmarkStart w:id="208" w:name="OLE_LINK22"/>
            <w:r/>
            <w:bookmarkStart w:id="209" w:name="OLE_LINK25"/>
            <w:r>
              <w:rPr>
                <w:rFonts w:hint="eastAsia" w:ascii="宋体" w:hAnsi="宋体" w:cs="宋体"/>
                <w:lang w:bidi="zh-CN"/>
              </w:rPr>
              <w:t xml:space="preserve">（提供学历证书</w:t>
            </w:r>
            <w:r>
              <w:rPr>
                <w:rFonts w:hint="eastAsia" w:ascii="宋体" w:hAnsi="宋体" w:cs="宋体"/>
                <w:color w:val="000000"/>
                <w:lang w:bidi="zh-CN"/>
              </w:rPr>
              <w:t xml:space="preserve">的</w:t>
            </w:r>
            <w:r>
              <w:rPr>
                <w:rFonts w:hint="eastAsia" w:ascii="宋体" w:hAnsi="宋体" w:cs="宋体"/>
                <w:color w:val="000000"/>
              </w:rPr>
              <w:t xml:space="preserve">复印件或扫描件</w:t>
            </w:r>
            <w:r>
              <w:rPr>
                <w:rFonts w:hint="eastAsia" w:ascii="宋体" w:hAnsi="宋体" w:cs="宋体"/>
                <w:lang w:bidi="zh-CN"/>
              </w:rPr>
              <w:t xml:space="preserve">）</w:t>
            </w:r>
            <w:r>
              <w:rPr>
                <w:rFonts w:hint="eastAsia" w:ascii="宋体" w:hAnsi="宋体" w:cs="宋体"/>
                <w:lang w:bidi="zh-CN"/>
              </w:rPr>
            </w:r>
            <w:r/>
          </w:p>
          <w:p>
            <w:pPr>
              <w:pStyle w:val="744"/>
              <w:jc w:val="left"/>
              <w:spacing w:line="278" w:lineRule="auto"/>
              <w:rPr>
                <w:rFonts w:hint="eastAsia" w:ascii="宋体" w:hAnsi="宋体" w:cs="宋体"/>
                <w:color w:val="000000"/>
                <w:lang w:bidi="zh-CN"/>
              </w:rPr>
            </w:pPr>
            <w:r/>
            <w:bookmarkEnd w:id="207"/>
            <w:r/>
            <w:bookmarkEnd w:id="208"/>
            <w:r/>
            <w:bookmarkEnd w:id="209"/>
            <w:r>
              <w:rPr>
                <w:rFonts w:hint="eastAsia" w:ascii="宋体" w:hAnsi="宋体" w:cs="宋体"/>
                <w:color w:val="000000"/>
                <w:lang w:bidi="zh-CN"/>
              </w:rPr>
              <w:t xml:space="preserve">4.1.2</w:t>
            </w:r>
            <w:bookmarkStart w:id="210" w:name="OLE_LINK9"/>
            <w:r/>
            <w:bookmarkStart w:id="211" w:name="OLE_LINK10"/>
            <w:r>
              <w:rPr>
                <w:rFonts w:hint="eastAsia" w:ascii="宋体" w:hAnsi="宋体" w:cs="宋体"/>
                <w:color w:val="000000"/>
                <w:lang w:bidi="zh-CN"/>
              </w:rPr>
              <w:t xml:space="preserve">项目经理</w:t>
            </w:r>
            <w:bookmarkEnd w:id="210"/>
            <w:r/>
            <w:bookmarkEnd w:id="211"/>
            <w:r>
              <w:rPr>
                <w:rFonts w:hint="eastAsia" w:ascii="宋体" w:hAnsi="宋体" w:cs="宋体"/>
                <w:color w:val="000000"/>
                <w:lang w:bidi="zh-CN"/>
              </w:rPr>
              <w:t xml:space="preserve">工作经验及评价</w:t>
            </w:r>
            <w:r/>
          </w:p>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项目经理具有5年类似项目管理工作经验且</w:t>
            </w:r>
            <w:bookmarkStart w:id="212" w:name="OLE_LINK18"/>
            <w:r>
              <w:rPr>
                <w:rFonts w:hint="eastAsia" w:ascii="宋体" w:hAnsi="宋体" w:cs="宋体"/>
                <w:color w:val="000000"/>
                <w:lang w:bidi="zh-CN"/>
              </w:rPr>
              <w:t xml:space="preserve">被服务单位</w:t>
            </w:r>
            <w:bookmarkEnd w:id="212"/>
            <w:r>
              <w:rPr>
                <w:rFonts w:hint="eastAsia" w:ascii="宋体" w:hAnsi="宋体" w:cs="宋体"/>
                <w:color w:val="000000"/>
                <w:lang w:bidi="zh-CN"/>
              </w:rPr>
              <w:t xml:space="preserve">评价为优秀的得3分；</w:t>
            </w:r>
            <w:r>
              <w:rPr>
                <w:rFonts w:hint="eastAsia" w:ascii="宋体" w:hAnsi="宋体" w:cs="宋体"/>
                <w:color w:val="000000"/>
                <w:lang w:bidi="zh-CN"/>
              </w:rPr>
            </w:r>
            <w:r/>
          </w:p>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项目经理</w:t>
            </w:r>
            <w:r>
              <w:rPr>
                <w:rFonts w:hint="eastAsia" w:ascii="宋体" w:hAnsi="宋体" w:cs="宋体"/>
                <w:color w:val="000000"/>
                <w:lang w:bidi="zh-CN"/>
              </w:rPr>
              <w:t xml:space="preserve">具有5年以上</w:t>
            </w:r>
            <w:r>
              <w:rPr>
                <w:rFonts w:hint="eastAsia" w:ascii="宋体" w:hAnsi="宋体" w:cs="宋体"/>
                <w:color w:val="000000"/>
                <w:lang w:bidi="zh-CN"/>
              </w:rPr>
              <w:t xml:space="preserve">类似项目管理工作经验</w:t>
            </w:r>
            <w:r>
              <w:rPr>
                <w:rFonts w:hint="eastAsia" w:ascii="宋体" w:hAnsi="宋体" w:cs="宋体"/>
                <w:color w:val="000000"/>
                <w:lang w:bidi="zh-CN"/>
              </w:rPr>
              <w:t xml:space="preserve">且</w:t>
            </w:r>
            <w:r>
              <w:rPr>
                <w:rFonts w:hint="eastAsia" w:ascii="宋体" w:hAnsi="宋体" w:cs="宋体"/>
                <w:color w:val="000000"/>
                <w:lang w:bidi="zh-CN"/>
              </w:rPr>
              <w:t xml:space="preserve">被服务单位</w:t>
            </w:r>
            <w:r>
              <w:rPr>
                <w:rFonts w:hint="eastAsia" w:ascii="宋体" w:hAnsi="宋体" w:cs="宋体"/>
                <w:color w:val="000000"/>
                <w:lang w:bidi="zh-CN"/>
              </w:rPr>
              <w:t xml:space="preserve">评价为优秀的得4分</w:t>
            </w:r>
            <w:r>
              <w:rPr>
                <w:rFonts w:hint="eastAsia" w:ascii="宋体" w:hAnsi="宋体" w:cs="宋体"/>
                <w:color w:val="000000"/>
                <w:lang w:bidi="zh-CN"/>
              </w:rPr>
              <w:t xml:space="preserve">。</w:t>
            </w:r>
            <w:r/>
          </w:p>
          <w:p>
            <w:pPr>
              <w:pStyle w:val="744"/>
              <w:jc w:val="left"/>
              <w:spacing w:line="278" w:lineRule="auto"/>
              <w:rPr>
                <w:rFonts w:hint="eastAsia" w:ascii="宋体" w:hAnsi="宋体" w:cs="宋体"/>
                <w:color w:val="000000"/>
                <w:lang w:bidi="zh-CN"/>
              </w:rPr>
            </w:pPr>
            <w:r/>
            <w:bookmarkStart w:id="213" w:name="OLE_LINK29"/>
            <w:r/>
            <w:bookmarkStart w:id="214" w:name="OLE_LINK30"/>
            <w:r>
              <w:rPr>
                <w:rFonts w:hint="eastAsia" w:ascii="宋体" w:hAnsi="宋体" w:cs="宋体"/>
                <w:color w:val="000000"/>
                <w:lang w:bidi="zh-CN"/>
              </w:rPr>
              <w:t xml:space="preserve">（不同被服务单位的工作经验可以累</w:t>
            </w:r>
            <w:r>
              <w:rPr>
                <w:rFonts w:hint="eastAsia" w:ascii="宋体" w:hAnsi="宋体" w:cs="宋体"/>
                <w:color w:val="000000"/>
                <w:lang w:bidi="zh-CN"/>
              </w:rPr>
              <w:t xml:space="preserve">加</w:t>
            </w:r>
            <w:r>
              <w:rPr>
                <w:rFonts w:hint="eastAsia" w:ascii="宋体" w:hAnsi="宋体" w:cs="宋体"/>
                <w:color w:val="000000"/>
                <w:lang w:bidi="zh-CN"/>
              </w:rPr>
              <w:t xml:space="preserve">，由被服务单位分别出具</w:t>
            </w:r>
            <w:r>
              <w:rPr>
                <w:rFonts w:hint="eastAsia" w:ascii="宋体" w:hAnsi="宋体" w:cs="宋体"/>
                <w:color w:val="000000"/>
                <w:lang w:bidi="zh-CN"/>
              </w:rPr>
              <w:t xml:space="preserve">评价</w:t>
            </w:r>
            <w:r>
              <w:rPr>
                <w:rFonts w:hint="eastAsia" w:ascii="宋体" w:hAnsi="宋体" w:cs="宋体"/>
                <w:color w:val="000000"/>
                <w:lang w:bidi="zh-CN"/>
              </w:rPr>
              <w:t xml:space="preserve">）</w:t>
            </w:r>
            <w:r>
              <w:rPr>
                <w:rFonts w:hint="eastAsia" w:ascii="宋体" w:hAnsi="宋体" w:cs="宋体"/>
                <w:color w:val="000000"/>
                <w:lang w:bidi="zh-CN"/>
              </w:rPr>
            </w:r>
            <w:r/>
          </w:p>
          <w:p>
            <w:pPr>
              <w:pStyle w:val="744"/>
              <w:jc w:val="left"/>
              <w:spacing w:line="278" w:lineRule="auto"/>
              <w:rPr>
                <w:rFonts w:ascii="宋体" w:hAnsi="宋体" w:cs="宋体"/>
                <w:color w:val="000000"/>
                <w:lang w:bidi="zh-CN"/>
              </w:rPr>
            </w:pPr>
            <w:r/>
            <w:bookmarkEnd w:id="213"/>
            <w:r/>
            <w:bookmarkEnd w:id="214"/>
            <w:r>
              <w:rPr>
                <w:rFonts w:hint="eastAsia" w:ascii="宋体" w:hAnsi="宋体" w:cs="宋体"/>
                <w:color w:val="000000"/>
                <w:lang w:bidi="zh-CN"/>
              </w:rPr>
              <w:t xml:space="preserve">4.1.3</w:t>
            </w:r>
            <w:r>
              <w:rPr>
                <w:rFonts w:hint="eastAsia" w:ascii="宋体" w:hAnsi="宋体" w:cs="宋体"/>
                <w:color w:val="000000"/>
                <w:lang w:bidi="zh-CN"/>
              </w:rPr>
              <w:t xml:space="preserve">项目经理物业管理</w:t>
            </w:r>
            <w:r>
              <w:rPr>
                <w:rFonts w:hint="eastAsia" w:ascii="宋体" w:hAnsi="宋体" w:cs="宋体"/>
                <w:color w:val="000000"/>
                <w:lang w:bidi="zh-CN"/>
              </w:rPr>
              <w:t xml:space="preserve">职业技能等级证书</w:t>
            </w:r>
            <w:r>
              <w:rPr>
                <w:rFonts w:ascii="宋体" w:hAnsi="宋体" w:cs="宋体"/>
                <w:color w:val="000000"/>
                <w:lang w:bidi="zh-CN"/>
              </w:rPr>
            </w:r>
            <w:r/>
          </w:p>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项目经理具有</w:t>
            </w:r>
            <w:r>
              <w:rPr>
                <w:rFonts w:hint="eastAsia" w:ascii="宋体" w:hAnsi="宋体" w:cs="宋体"/>
                <w:color w:val="000000"/>
                <w:lang w:bidi="zh-CN"/>
              </w:rPr>
              <w:t xml:space="preserve">物业管理</w:t>
            </w:r>
            <w:r>
              <w:rPr>
                <w:rFonts w:hint="eastAsia" w:ascii="宋体" w:hAnsi="宋体" w:cs="宋体"/>
                <w:color w:val="000000"/>
                <w:lang w:bidi="zh-CN"/>
              </w:rPr>
              <w:t xml:space="preserve">职业技能等级证书</w:t>
            </w:r>
            <w:r>
              <w:rPr>
                <w:rFonts w:hint="eastAsia" w:ascii="宋体" w:hAnsi="宋体" w:cs="宋体"/>
                <w:color w:val="000000"/>
                <w:lang w:bidi="zh-CN"/>
              </w:rPr>
              <w:t xml:space="preserve">的得2分;</w:t>
            </w:r>
            <w:r>
              <w:rPr>
                <w:rFonts w:hint="eastAsia" w:ascii="宋体" w:hAnsi="宋体" w:cs="宋体"/>
                <w:color w:val="000000"/>
                <w:lang w:bidi="zh-CN"/>
              </w:rPr>
              <w:t xml:space="preserve"> </w:t>
            </w:r>
            <w:bookmarkStart w:id="215" w:name="OLE_LINK27"/>
            <w:r/>
            <w:bookmarkStart w:id="216" w:name="OLE_LINK28"/>
            <w:r>
              <w:rPr>
                <w:rFonts w:hint="eastAsia" w:ascii="宋体" w:hAnsi="宋体" w:cs="宋体"/>
                <w:lang w:bidi="zh-CN"/>
              </w:rPr>
              <w:t xml:space="preserve">（提供职业资</w:t>
            </w:r>
            <w:r>
              <w:rPr>
                <w:rFonts w:hint="eastAsia" w:ascii="宋体" w:hAnsi="宋体" w:cs="宋体"/>
                <w:color w:val="000000"/>
                <w:lang w:bidi="zh-CN"/>
              </w:rPr>
              <w:t xml:space="preserve">格证书的</w:t>
            </w:r>
            <w:r>
              <w:rPr>
                <w:rFonts w:hint="eastAsia" w:ascii="宋体" w:hAnsi="宋体" w:cs="宋体"/>
                <w:color w:val="000000"/>
              </w:rPr>
              <w:t xml:space="preserve">复印件或扫描件</w:t>
            </w:r>
            <w:r>
              <w:rPr>
                <w:rFonts w:hint="eastAsia" w:ascii="宋体" w:hAnsi="宋体" w:cs="宋体"/>
                <w:lang w:bidi="zh-CN"/>
              </w:rPr>
              <w:t xml:space="preserve">）</w:t>
            </w:r>
            <w:r>
              <w:rPr>
                <w:rFonts w:hint="eastAsia" w:ascii="宋体" w:hAnsi="宋体" w:cs="宋体"/>
                <w:color w:val="000000"/>
                <w:lang w:bidi="zh-CN"/>
              </w:rPr>
            </w:r>
            <w:r/>
          </w:p>
          <w:p>
            <w:pPr>
              <w:pStyle w:val="744"/>
              <w:jc w:val="left"/>
              <w:spacing w:line="278" w:lineRule="auto"/>
              <w:rPr>
                <w:rFonts w:hint="eastAsia" w:ascii="宋体" w:hAnsi="宋体" w:cs="宋体"/>
                <w:color w:val="000000"/>
                <w:lang w:val="zh-CN" w:bidi="zh-CN"/>
              </w:rPr>
            </w:pPr>
            <w:r/>
            <w:bookmarkEnd w:id="215"/>
            <w:r/>
            <w:bookmarkEnd w:id="216"/>
            <w:r>
              <w:rPr>
                <w:rFonts w:hint="eastAsia" w:ascii="宋体" w:hAnsi="宋体" w:cs="宋体"/>
                <w:color w:val="000000"/>
                <w:lang w:bidi="zh-CN"/>
              </w:rPr>
              <w:t xml:space="preserve">同时</w:t>
            </w:r>
            <w:r>
              <w:rPr>
                <w:rFonts w:hint="eastAsia" w:ascii="宋体" w:hAnsi="宋体" w:cs="宋体"/>
                <w:color w:val="000000"/>
                <w:lang w:bidi="zh-CN"/>
              </w:rPr>
              <w:t xml:space="preserve">提供投标人近三个月内任意一个月为其缴纳社保的证明材料，材料齐全项得分，未提供的或无效的不得分。</w:t>
            </w:r>
            <w:r>
              <w:rPr>
                <w:rFonts w:hint="eastAsia" w:ascii="宋体" w:hAnsi="宋体" w:cs="宋体"/>
                <w:color w:val="000000"/>
                <w:lang w:val="zh-CN" w:bidi="zh-CN"/>
              </w:rPr>
            </w:r>
            <w:r/>
          </w:p>
        </w:tc>
      </w:tr>
      <w:tr>
        <w:trPr/>
        <w:tc>
          <w:tcPr>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4.2</w:t>
            </w:r>
            <w:r/>
          </w:p>
        </w:tc>
        <w:tc>
          <w:tcPr>
            <w:tcW w:w="1573" w:type="dxa"/>
            <w:vAlign w:val="center"/>
            <w:textDirection w:val="lrTb"/>
            <w:noWrap w:val="false"/>
          </w:tcPr>
          <w:p>
            <w:pPr>
              <w:pStyle w:val="744"/>
              <w:jc w:val="center"/>
              <w:spacing w:line="278" w:lineRule="auto"/>
              <w:rPr>
                <w:rFonts w:ascii="宋体" w:hAnsi="宋体" w:cs="宋体"/>
                <w:color w:val="000000"/>
                <w:lang w:bidi="zh-CN"/>
              </w:rPr>
            </w:pPr>
            <w:r>
              <w:rPr>
                <w:rFonts w:hint="eastAsia" w:ascii="宋体" w:hAnsi="宋体" w:cs="宋体"/>
                <w:color w:val="000000"/>
                <w:lang w:bidi="zh-CN"/>
              </w:rPr>
              <w:t xml:space="preserve">客服专员</w:t>
            </w:r>
            <w:r>
              <w:rPr>
                <w:rFonts w:ascii="宋体" w:hAnsi="宋体" w:cs="宋体"/>
                <w:color w:val="000000"/>
                <w:lang w:bidi="zh-CN"/>
              </w:rPr>
            </w:r>
            <w:r/>
          </w:p>
        </w:tc>
        <w:tc>
          <w:tcPr>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6</w:t>
            </w:r>
            <w:r/>
          </w:p>
        </w:tc>
        <w:tc>
          <w:tcPr>
            <w:tcW w:w="5780" w:type="dxa"/>
            <w:vAlign w:val="center"/>
            <w:textDirection w:val="lrTb"/>
            <w:noWrap w:val="false"/>
          </w:tcPr>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4.2.1</w:t>
            </w:r>
            <w:bookmarkStart w:id="217" w:name="OLE_LINK23"/>
            <w:r/>
            <w:bookmarkStart w:id="218" w:name="OLE_LINK24"/>
            <w:r>
              <w:rPr>
                <w:rFonts w:hint="eastAsia" w:ascii="宋体" w:hAnsi="宋体" w:cs="宋体"/>
                <w:color w:val="000000"/>
                <w:lang w:bidi="zh-CN"/>
              </w:rPr>
              <w:t xml:space="preserve">客服专员</w:t>
            </w:r>
            <w:bookmarkEnd w:id="217"/>
            <w:r/>
            <w:bookmarkEnd w:id="218"/>
            <w:r>
              <w:rPr>
                <w:rFonts w:hint="eastAsia" w:ascii="宋体" w:hAnsi="宋体" w:cs="宋体"/>
                <w:color w:val="000000"/>
                <w:lang w:bidi="zh-CN"/>
              </w:rPr>
              <w:t xml:space="preserve">学历</w:t>
            </w:r>
            <w:r/>
          </w:p>
          <w:p>
            <w:pPr>
              <w:pStyle w:val="744"/>
              <w:jc w:val="left"/>
              <w:spacing w:line="278" w:lineRule="auto"/>
              <w:rPr>
                <w:rFonts w:hint="eastAsia" w:ascii="宋体" w:hAnsi="宋体" w:cs="宋体"/>
                <w:lang w:bidi="zh-CN"/>
              </w:rPr>
            </w:pPr>
            <w:r>
              <w:rPr>
                <w:rFonts w:hint="eastAsia" w:ascii="宋体" w:hAnsi="宋体" w:cs="宋体"/>
                <w:color w:val="000000"/>
                <w:lang w:bidi="zh-CN"/>
              </w:rPr>
              <w:t xml:space="preserve">客服专员</w:t>
            </w:r>
            <w:r>
              <w:rPr>
                <w:rFonts w:hint="eastAsia" w:ascii="宋体" w:hAnsi="宋体" w:cs="宋体"/>
                <w:lang w:bidi="zh-CN"/>
              </w:rPr>
              <w:t xml:space="preserve">具有</w:t>
            </w:r>
            <w:r>
              <w:rPr>
                <w:rFonts w:hint="eastAsia" w:ascii="宋体" w:hAnsi="宋体" w:cs="宋体"/>
                <w:color w:val="000000"/>
                <w:lang w:bidi="zh-CN"/>
              </w:rPr>
              <w:t xml:space="preserve">本科及以上学历</w:t>
            </w:r>
            <w:r>
              <w:rPr>
                <w:rFonts w:hint="eastAsia" w:ascii="宋体" w:hAnsi="宋体" w:cs="宋体"/>
                <w:lang w:bidi="zh-CN"/>
              </w:rPr>
              <w:t xml:space="preserve">的得2分；</w:t>
            </w:r>
            <w:r>
              <w:rPr>
                <w:rFonts w:hint="eastAsia" w:ascii="宋体" w:hAnsi="宋体" w:cs="宋体"/>
                <w:lang w:bidi="zh-CN"/>
              </w:rPr>
              <w:t xml:space="preserve">（提供学历证书</w:t>
            </w:r>
            <w:r>
              <w:rPr>
                <w:rFonts w:hint="eastAsia" w:ascii="宋体" w:hAnsi="宋体" w:cs="宋体"/>
                <w:color w:val="000000"/>
                <w:lang w:bidi="zh-CN"/>
              </w:rPr>
              <w:t xml:space="preserve">的</w:t>
            </w:r>
            <w:r>
              <w:rPr>
                <w:rFonts w:hint="eastAsia" w:ascii="宋体" w:hAnsi="宋体" w:cs="宋体"/>
                <w:color w:val="000000"/>
              </w:rPr>
              <w:t xml:space="preserve">复印件或扫描件</w:t>
            </w:r>
            <w:r>
              <w:rPr>
                <w:rFonts w:hint="eastAsia" w:ascii="宋体" w:hAnsi="宋体" w:cs="宋体"/>
                <w:lang w:bidi="zh-CN"/>
              </w:rPr>
              <w:t xml:space="preserve">）</w:t>
            </w:r>
            <w:r>
              <w:rPr>
                <w:rFonts w:hint="eastAsia" w:ascii="宋体" w:hAnsi="宋体" w:cs="宋体"/>
                <w:lang w:bidi="zh-CN"/>
              </w:rPr>
            </w:r>
            <w:r/>
          </w:p>
          <w:p>
            <w:pPr>
              <w:pStyle w:val="744"/>
              <w:jc w:val="left"/>
              <w:spacing w:line="278" w:lineRule="auto"/>
              <w:rPr>
                <w:rFonts w:hint="eastAsia" w:ascii="宋体" w:hAnsi="宋体" w:cs="宋体"/>
                <w:color w:val="000000"/>
                <w:lang w:bidi="zh-CN"/>
              </w:rPr>
            </w:pPr>
            <w:r>
              <w:rPr>
                <w:rFonts w:hint="eastAsia" w:ascii="宋体" w:hAnsi="宋体" w:cs="宋体"/>
                <w:lang w:bidi="zh-CN"/>
              </w:rPr>
              <w:t xml:space="preserve">4.2.</w:t>
            </w:r>
            <w:r>
              <w:rPr>
                <w:rFonts w:hint="eastAsia" w:ascii="宋体" w:hAnsi="宋体" w:cs="宋体"/>
                <w:color w:val="000000"/>
                <w:lang w:bidi="zh-CN"/>
              </w:rPr>
              <w:t xml:space="preserve">2客服专员</w:t>
            </w:r>
            <w:r>
              <w:rPr>
                <w:rFonts w:hint="eastAsia" w:ascii="宋体" w:hAnsi="宋体" w:cs="宋体"/>
                <w:color w:val="000000"/>
                <w:lang w:bidi="zh-CN"/>
              </w:rPr>
              <w:t xml:space="preserve">普通话</w:t>
            </w:r>
            <w:r>
              <w:rPr>
                <w:rFonts w:hint="eastAsia" w:ascii="宋体" w:hAnsi="宋体" w:cs="宋体"/>
                <w:color w:val="000000"/>
                <w:lang w:bidi="zh-CN"/>
              </w:rPr>
              <w:t xml:space="preserve">等级证书</w:t>
            </w:r>
            <w:r>
              <w:rPr>
                <w:rFonts w:hint="eastAsia" w:ascii="宋体" w:hAnsi="宋体" w:cs="宋体"/>
                <w:color w:val="000000"/>
                <w:lang w:bidi="zh-CN"/>
              </w:rPr>
            </w:r>
            <w:r/>
          </w:p>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客服专员具有</w:t>
            </w:r>
            <w:bookmarkStart w:id="219" w:name="OLE_LINK26"/>
            <w:r>
              <w:rPr>
                <w:rFonts w:hint="eastAsia" w:ascii="宋体" w:hAnsi="宋体" w:cs="宋体"/>
                <w:color w:val="000000"/>
                <w:lang w:bidi="zh-CN"/>
              </w:rPr>
              <w:t xml:space="preserve">普通话</w:t>
            </w:r>
            <w:bookmarkEnd w:id="219"/>
            <w:r>
              <w:rPr>
                <w:rFonts w:hint="eastAsia" w:ascii="宋体" w:hAnsi="宋体" w:cs="宋体"/>
                <w:color w:val="000000"/>
                <w:lang w:bidi="zh-CN"/>
              </w:rPr>
              <w:t xml:space="preserve">等级证书的得2分；</w:t>
            </w:r>
            <w:r>
              <w:rPr>
                <w:rFonts w:hint="eastAsia" w:ascii="宋体" w:hAnsi="宋体" w:cs="宋体"/>
                <w:color w:val="000000"/>
                <w:lang w:bidi="zh-CN"/>
              </w:rPr>
              <w:t xml:space="preserve">（提供证书的</w:t>
            </w:r>
            <w:r>
              <w:rPr>
                <w:rFonts w:hint="eastAsia" w:ascii="宋体" w:hAnsi="宋体" w:cs="宋体"/>
                <w:color w:val="000000"/>
              </w:rPr>
              <w:t xml:space="preserve">复印件或扫描件</w:t>
            </w:r>
            <w:r>
              <w:rPr>
                <w:rFonts w:hint="eastAsia" w:ascii="宋体" w:hAnsi="宋体" w:cs="宋体"/>
                <w:color w:val="000000"/>
                <w:lang w:bidi="zh-CN"/>
              </w:rPr>
              <w:t xml:space="preserve">）</w:t>
            </w:r>
            <w:r>
              <w:rPr>
                <w:rFonts w:hint="eastAsia" w:ascii="宋体" w:hAnsi="宋体" w:cs="宋体"/>
                <w:color w:val="000000"/>
                <w:lang w:bidi="zh-CN"/>
              </w:rPr>
            </w:r>
            <w:r/>
          </w:p>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4.2.3客服专员工作经验及评价</w:t>
            </w:r>
            <w:r/>
          </w:p>
          <w:p>
            <w:pPr>
              <w:pStyle w:val="744"/>
              <w:jc w:val="left"/>
              <w:spacing w:line="278" w:lineRule="auto"/>
              <w:rPr>
                <w:rFonts w:ascii="宋体" w:hAnsi="宋体" w:cs="宋体"/>
                <w:color w:val="000000"/>
                <w:lang w:bidi="zh-CN"/>
              </w:rPr>
            </w:pPr>
            <w:r>
              <w:rPr>
                <w:rFonts w:hint="eastAsia" w:ascii="宋体" w:hAnsi="宋体" w:cs="宋体"/>
                <w:color w:val="000000"/>
                <w:lang w:bidi="zh-CN"/>
              </w:rPr>
              <w:t xml:space="preserve">客服专员具有3年及以上担任类似物业项目经历且被服务单位评价为优秀得2分；</w:t>
            </w:r>
            <w:r>
              <w:rPr>
                <w:rFonts w:hint="eastAsia" w:ascii="宋体" w:hAnsi="宋体" w:cs="宋体"/>
                <w:color w:val="000000"/>
                <w:lang w:bidi="zh-CN"/>
              </w:rPr>
              <w:t xml:space="preserve">（不同被服务单位的工作经验可以累加</w:t>
            </w:r>
            <w:r>
              <w:rPr>
                <w:rFonts w:hint="eastAsia" w:ascii="宋体" w:hAnsi="宋体" w:cs="宋体"/>
                <w:color w:val="000000"/>
                <w:lang w:bidi="zh-CN"/>
              </w:rPr>
              <w:t xml:space="preserve">，由被服务单位分别出具</w:t>
            </w:r>
            <w:r>
              <w:rPr>
                <w:rFonts w:hint="eastAsia" w:ascii="宋体" w:hAnsi="宋体" w:cs="宋体"/>
                <w:color w:val="000000"/>
                <w:lang w:bidi="zh-CN"/>
              </w:rPr>
              <w:t xml:space="preserve">评价</w:t>
            </w:r>
            <w:r>
              <w:rPr>
                <w:rFonts w:hint="eastAsia" w:ascii="宋体" w:hAnsi="宋体" w:cs="宋体"/>
                <w:color w:val="000000"/>
                <w:lang w:bidi="zh-CN"/>
              </w:rPr>
              <w:t xml:space="preserve">）</w:t>
            </w:r>
            <w:r>
              <w:rPr>
                <w:rFonts w:ascii="宋体" w:hAnsi="宋体" w:cs="宋体"/>
                <w:color w:val="000000"/>
                <w:lang w:bidi="zh-CN"/>
              </w:rPr>
            </w:r>
            <w:r/>
          </w:p>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同时提供投标人近三个月内任意一个月为其缴纳社保的证明材料，材料齐全项得分，未提供的或无效的不得分。</w:t>
            </w:r>
            <w:r/>
          </w:p>
        </w:tc>
      </w:tr>
      <w:tr>
        <w:trPr/>
        <w:tc>
          <w:tcPr>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4.3</w:t>
            </w:r>
            <w:r/>
          </w:p>
        </w:tc>
        <w:tc>
          <w:tcPr>
            <w:tcW w:w="1573" w:type="dxa"/>
            <w:vAlign w:val="center"/>
            <w:textDirection w:val="lrTb"/>
            <w:noWrap w:val="false"/>
          </w:tcPr>
          <w:p>
            <w:pPr>
              <w:pStyle w:val="744"/>
              <w:jc w:val="center"/>
              <w:spacing w:line="278" w:lineRule="auto"/>
              <w:rPr>
                <w:rFonts w:hint="eastAsia" w:ascii="宋体" w:hAnsi="宋体" w:cs="宋体"/>
                <w:color w:val="000000"/>
                <w:lang w:bidi="zh-CN"/>
              </w:rPr>
            </w:pPr>
            <w:r>
              <w:rPr>
                <w:rFonts w:hint="eastAsia" w:ascii="宋体" w:hAnsi="宋体" w:cs="宋体"/>
                <w:color w:val="000000"/>
                <w:lang w:bidi="zh-CN"/>
              </w:rPr>
              <w:t xml:space="preserve">保安主管</w:t>
            </w:r>
            <w:r/>
          </w:p>
        </w:tc>
        <w:tc>
          <w:tcPr>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5</w:t>
            </w:r>
            <w:r>
              <w:rPr>
                <w:rFonts w:hint="eastAsia" w:ascii="宋体" w:hAnsi="宋体" w:cs="宋体"/>
                <w:color w:val="000000"/>
                <w:lang w:bidi="zh-CN"/>
              </w:rPr>
            </w:r>
            <w:r/>
          </w:p>
        </w:tc>
        <w:tc>
          <w:tcPr>
            <w:tcW w:w="5780" w:type="dxa"/>
            <w:vAlign w:val="center"/>
            <w:textDirection w:val="lrTb"/>
            <w:noWrap w:val="false"/>
          </w:tcPr>
          <w:p>
            <w:pPr>
              <w:pStyle w:val="744"/>
              <w:jc w:val="left"/>
              <w:spacing w:line="278" w:lineRule="auto"/>
              <w:rPr>
                <w:rFonts w:hint="eastAsia" w:ascii="宋体" w:hAnsi="宋体" w:cs="宋体"/>
                <w:lang w:bidi="zh-CN"/>
              </w:rPr>
            </w:pPr>
            <w:r>
              <w:rPr>
                <w:rFonts w:hint="eastAsia" w:ascii="宋体" w:hAnsi="宋体" w:cs="宋体"/>
                <w:lang w:bidi="zh-CN"/>
              </w:rPr>
              <w:t xml:space="preserve">4.4.1保安主管学历</w:t>
            </w:r>
            <w:r/>
          </w:p>
          <w:p>
            <w:pPr>
              <w:pStyle w:val="744"/>
              <w:jc w:val="left"/>
              <w:spacing w:line="278" w:lineRule="auto"/>
              <w:rPr>
                <w:rFonts w:hint="eastAsia" w:ascii="宋体" w:hAnsi="宋体" w:cs="宋体"/>
                <w:lang w:bidi="zh-CN"/>
              </w:rPr>
            </w:pPr>
            <w:r>
              <w:rPr>
                <w:rFonts w:hint="eastAsia" w:ascii="宋体" w:hAnsi="宋体" w:cs="宋体"/>
                <w:lang w:bidi="zh-CN"/>
              </w:rPr>
              <w:t xml:space="preserve">具有大专及以上学历的得2分；</w:t>
            </w:r>
            <w:r/>
          </w:p>
          <w:p>
            <w:pPr>
              <w:pStyle w:val="744"/>
              <w:jc w:val="left"/>
              <w:spacing w:line="278" w:lineRule="auto"/>
              <w:rPr>
                <w:rFonts w:hint="eastAsia" w:ascii="宋体" w:hAnsi="宋体" w:cs="宋体"/>
                <w:lang w:bidi="zh-CN"/>
              </w:rPr>
            </w:pPr>
            <w:r>
              <w:rPr>
                <w:rFonts w:hint="eastAsia" w:ascii="宋体" w:hAnsi="宋体" w:cs="宋体"/>
                <w:lang w:bidi="zh-CN"/>
              </w:rPr>
              <w:t xml:space="preserve">4.4.2保安主管保安员证书</w:t>
            </w:r>
            <w:r/>
          </w:p>
          <w:p>
            <w:pPr>
              <w:pStyle w:val="744"/>
              <w:jc w:val="left"/>
              <w:spacing w:line="278" w:lineRule="auto"/>
              <w:rPr>
                <w:rFonts w:hint="eastAsia" w:ascii="宋体" w:hAnsi="宋体" w:cs="宋体"/>
                <w:lang w:bidi="zh-CN"/>
              </w:rPr>
            </w:pPr>
            <w:r>
              <w:rPr>
                <w:rFonts w:hint="eastAsia" w:ascii="宋体" w:hAnsi="宋体" w:cs="宋体"/>
                <w:lang w:bidi="zh-CN"/>
              </w:rPr>
              <w:t xml:space="preserve">保安主管具有</w:t>
            </w:r>
            <w:r>
              <w:rPr>
                <w:rFonts w:hint="eastAsia" w:ascii="宋体" w:hAnsi="宋体" w:cs="宋体"/>
              </w:rPr>
              <w:t xml:space="preserve">保安员证书</w:t>
            </w:r>
            <w:r>
              <w:rPr>
                <w:rFonts w:hint="eastAsia" w:ascii="宋体" w:hAnsi="宋体" w:cs="宋体"/>
                <w:lang w:bidi="zh-CN"/>
              </w:rPr>
              <w:t xml:space="preserve">的得1分； </w:t>
            </w:r>
            <w:r/>
          </w:p>
          <w:p>
            <w:pPr>
              <w:pStyle w:val="744"/>
              <w:jc w:val="left"/>
              <w:spacing w:line="278" w:lineRule="auto"/>
              <w:rPr>
                <w:rFonts w:hint="eastAsia" w:ascii="宋体" w:hAnsi="宋体" w:cs="宋体"/>
                <w:lang w:bidi="zh-CN"/>
              </w:rPr>
            </w:pPr>
            <w:r>
              <w:rPr>
                <w:rFonts w:hint="eastAsia" w:ascii="宋体" w:hAnsi="宋体" w:cs="宋体"/>
                <w:lang w:bidi="zh-CN"/>
              </w:rPr>
              <w:t xml:space="preserve">4.4.</w:t>
            </w:r>
            <w:r>
              <w:rPr>
                <w:rFonts w:hint="eastAsia" w:ascii="宋体" w:hAnsi="宋体" w:cs="宋体"/>
                <w:lang w:bidi="zh-CN"/>
              </w:rPr>
              <w:t xml:space="preserve">3</w:t>
            </w:r>
            <w:r>
              <w:rPr>
                <w:rFonts w:hint="eastAsia" w:ascii="宋体" w:hAnsi="宋体" w:cs="宋体"/>
                <w:lang w:bidi="zh-CN"/>
              </w:rPr>
              <w:t xml:space="preserve">保安主管消防设施操作员证</w:t>
            </w:r>
            <w:r/>
          </w:p>
          <w:p>
            <w:pPr>
              <w:pStyle w:val="744"/>
              <w:jc w:val="left"/>
              <w:spacing w:line="278" w:lineRule="auto"/>
              <w:rPr>
                <w:rFonts w:ascii="宋体" w:hAnsi="宋体" w:cs="宋体"/>
                <w:color w:val="000000"/>
                <w:lang w:bidi="zh-CN"/>
              </w:rPr>
            </w:pPr>
            <w:r>
              <w:rPr>
                <w:rFonts w:hint="eastAsia" w:ascii="宋体" w:hAnsi="宋体" w:cs="宋体"/>
                <w:color w:val="000000"/>
                <w:lang w:bidi="zh-CN"/>
              </w:rPr>
              <w:t xml:space="preserve">保安主管具消防设施操作员证的得2分；</w:t>
            </w:r>
            <w:r>
              <w:rPr>
                <w:rFonts w:ascii="宋体" w:hAnsi="宋体" w:cs="宋体"/>
                <w:color w:val="000000"/>
                <w:lang w:bidi="zh-CN"/>
              </w:rPr>
            </w:r>
            <w:r/>
          </w:p>
          <w:p>
            <w:pPr>
              <w:pStyle w:val="744"/>
              <w:jc w:val="left"/>
              <w:spacing w:line="278" w:lineRule="auto"/>
              <w:rPr>
                <w:rFonts w:hint="eastAsia" w:ascii="宋体" w:hAnsi="宋体" w:cs="宋体"/>
                <w:color w:val="000000"/>
                <w:lang w:val="zh-CN" w:bidi="zh-CN"/>
              </w:rPr>
            </w:pPr>
            <w:r>
              <w:rPr>
                <w:rFonts w:hint="eastAsia" w:ascii="宋体" w:hAnsi="宋体" w:cs="宋体"/>
                <w:color w:val="000000"/>
                <w:lang w:bidi="zh-CN"/>
              </w:rPr>
              <w:t xml:space="preserve">提供学历证书、职业资格证书等，</w:t>
            </w:r>
            <w:r>
              <w:rPr>
                <w:rFonts w:hint="eastAsia" w:ascii="宋体" w:hAnsi="宋体" w:cs="宋体"/>
                <w:color w:val="000000"/>
                <w:lang w:bidi="zh-CN"/>
              </w:rPr>
              <w:t xml:space="preserve">同时提供投标人近三个月内任意一个月为其缴纳社保的证明材料，材料齐全项得分，未提供的或无效的不得分。</w:t>
            </w:r>
            <w:r>
              <w:rPr>
                <w:rFonts w:hint="eastAsia" w:ascii="宋体" w:hAnsi="宋体" w:cs="宋体"/>
                <w:color w:val="000000"/>
                <w:lang w:val="zh-CN" w:bidi="zh-CN"/>
              </w:rPr>
            </w:r>
            <w:r/>
          </w:p>
        </w:tc>
      </w:tr>
      <w:tr>
        <w:trPr/>
        <w:tc>
          <w:tcPr>
            <w:tcW w:w="813" w:type="dxa"/>
            <w:vAlign w:val="center"/>
            <w:textDirection w:val="lrTb"/>
            <w:noWrap w:val="false"/>
          </w:tcPr>
          <w:p>
            <w:pPr>
              <w:pStyle w:val="744"/>
              <w:jc w:val="center"/>
              <w:rPr>
                <w:rFonts w:hint="eastAsia" w:ascii="宋体" w:hAnsi="宋体" w:cs="宋体"/>
                <w:lang w:bidi="zh-CN"/>
              </w:rPr>
            </w:pPr>
            <w:r>
              <w:rPr>
                <w:rFonts w:hint="eastAsia" w:ascii="宋体" w:hAnsi="宋体" w:cs="宋体"/>
                <w:lang w:bidi="zh-CN"/>
              </w:rPr>
              <w:t xml:space="preserve">4.4</w:t>
            </w:r>
            <w:r/>
          </w:p>
        </w:tc>
        <w:tc>
          <w:tcPr>
            <w:tcW w:w="1573" w:type="dxa"/>
            <w:vAlign w:val="center"/>
            <w:textDirection w:val="lrTb"/>
            <w:noWrap w:val="false"/>
          </w:tcPr>
          <w:p>
            <w:pPr>
              <w:pStyle w:val="744"/>
              <w:jc w:val="center"/>
              <w:spacing w:line="278" w:lineRule="auto"/>
              <w:rPr>
                <w:rFonts w:hint="eastAsia" w:ascii="宋体" w:hAnsi="宋体" w:cs="宋体"/>
                <w:color w:val="000000"/>
                <w:lang w:val="zh-CN" w:bidi="zh-CN"/>
              </w:rPr>
            </w:pPr>
            <w:r>
              <w:rPr>
                <w:rFonts w:hint="eastAsia" w:ascii="宋体" w:hAnsi="宋体" w:cs="宋体"/>
                <w:color w:val="000000"/>
                <w:lang w:bidi="zh-CN"/>
              </w:rPr>
              <w:t xml:space="preserve">其他</w:t>
            </w:r>
            <w:r>
              <w:rPr>
                <w:rFonts w:hint="eastAsia" w:ascii="宋体" w:hAnsi="宋体" w:cs="宋体"/>
                <w:color w:val="000000"/>
                <w:lang w:val="zh-CN" w:bidi="zh-CN"/>
              </w:rPr>
              <w:t xml:space="preserve">专业技术服务人员（</w:t>
            </w:r>
            <w:r>
              <w:rPr>
                <w:rFonts w:hint="eastAsia" w:ascii="宋体" w:hAnsi="宋体" w:cs="宋体"/>
                <w:color w:val="000000"/>
                <w:lang w:bidi="zh-CN"/>
              </w:rPr>
              <w:t xml:space="preserve">不包括项目经理、客服专员、保安主管</w:t>
            </w:r>
            <w:r>
              <w:rPr>
                <w:rFonts w:hint="eastAsia" w:ascii="宋体" w:hAnsi="宋体" w:cs="宋体"/>
                <w:color w:val="000000"/>
                <w:lang w:val="zh-CN" w:bidi="zh-CN"/>
              </w:rPr>
              <w:t xml:space="preserve">）</w:t>
            </w:r>
            <w:r/>
          </w:p>
        </w:tc>
        <w:tc>
          <w:tcPr>
            <w:tcW w:w="958" w:type="dxa"/>
            <w:vAlign w:val="center"/>
            <w:textDirection w:val="lrTb"/>
            <w:noWrap w:val="false"/>
          </w:tcPr>
          <w:p>
            <w:pPr>
              <w:pStyle w:val="744"/>
              <w:jc w:val="center"/>
              <w:rPr>
                <w:rFonts w:hint="eastAsia" w:ascii="宋体" w:hAnsi="宋体" w:cs="宋体"/>
                <w:color w:val="000000"/>
                <w:lang w:bidi="zh-CN"/>
              </w:rPr>
            </w:pPr>
            <w:r>
              <w:rPr>
                <w:rFonts w:hint="eastAsia" w:ascii="宋体" w:hAnsi="宋体" w:cs="宋体"/>
                <w:color w:val="000000"/>
                <w:lang w:bidi="zh-CN"/>
              </w:rPr>
              <w:t xml:space="preserve">4</w:t>
            </w:r>
            <w:r/>
          </w:p>
        </w:tc>
        <w:tc>
          <w:tcPr>
            <w:tcW w:w="5780" w:type="dxa"/>
            <w:vAlign w:val="center"/>
            <w:textDirection w:val="lrTb"/>
            <w:noWrap w:val="false"/>
          </w:tcPr>
          <w:p>
            <w:pPr>
              <w:pStyle w:val="744"/>
              <w:jc w:val="left"/>
              <w:rPr>
                <w:rFonts w:hint="eastAsia" w:ascii="宋体" w:hAnsi="宋体" w:cs="宋体"/>
                <w:color w:val="000000"/>
                <w:lang w:bidi="zh-CN"/>
              </w:rPr>
            </w:pPr>
            <w:r>
              <w:rPr>
                <w:rFonts w:hint="eastAsia" w:ascii="宋体" w:hAnsi="宋体" w:cs="宋体"/>
                <w:color w:val="000000"/>
                <w:lang w:bidi="zh-CN"/>
              </w:rPr>
              <w:t xml:space="preserve">投标人拟派本项目的物业服务人员中：</w:t>
            </w:r>
            <w:r/>
          </w:p>
          <w:p>
            <w:pPr>
              <w:pStyle w:val="744"/>
              <w:jc w:val="left"/>
              <w:rPr>
                <w:rFonts w:hint="eastAsia" w:ascii="宋体" w:hAnsi="宋体" w:cs="宋体"/>
                <w:color w:val="000000"/>
                <w:lang w:bidi="zh-CN"/>
              </w:rPr>
            </w:pPr>
            <w:r>
              <w:rPr>
                <w:rFonts w:hint="eastAsia" w:ascii="宋体" w:hAnsi="宋体" w:cs="宋体"/>
                <w:color w:val="000000"/>
                <w:lang w:bidi="zh-CN"/>
              </w:rPr>
              <w:t xml:space="preserve">4.5.1消控人员消防设施操作员证证书</w:t>
            </w:r>
            <w:r/>
          </w:p>
          <w:p>
            <w:pPr>
              <w:pStyle w:val="744"/>
              <w:jc w:val="left"/>
              <w:spacing w:line="278" w:lineRule="auto"/>
              <w:rPr>
                <w:rFonts w:hint="eastAsia" w:ascii="宋体" w:hAnsi="宋体" w:cs="宋体"/>
                <w:lang w:bidi="zh-CN"/>
              </w:rPr>
            </w:pPr>
            <w:r>
              <w:rPr>
                <w:rFonts w:hint="eastAsia" w:ascii="宋体" w:hAnsi="宋体" w:cs="宋体"/>
                <w:lang w:bidi="zh-CN"/>
              </w:rPr>
              <w:t xml:space="preserve">消控人员</w:t>
            </w:r>
            <w:r>
              <w:rPr>
                <w:rFonts w:hint="eastAsia" w:ascii="宋体" w:hAnsi="宋体" w:cs="宋体"/>
                <w:lang w:val="zh-CN" w:bidi="zh-CN"/>
              </w:rPr>
              <w:t xml:space="preserve">具备</w:t>
            </w:r>
            <w:r>
              <w:rPr>
                <w:rFonts w:hint="eastAsia" w:ascii="宋体" w:hAnsi="宋体" w:cs="宋体"/>
                <w:lang w:bidi="zh-CN"/>
              </w:rPr>
              <w:t xml:space="preserve">消防设施操作员证，每提供一人得2分，最多得2分； </w:t>
            </w:r>
            <w:r/>
          </w:p>
          <w:p>
            <w:pPr>
              <w:pStyle w:val="744"/>
              <w:jc w:val="left"/>
              <w:rPr>
                <w:rFonts w:hint="eastAsia" w:ascii="宋体" w:hAnsi="宋体" w:cs="宋体"/>
                <w:lang w:bidi="zh-CN"/>
              </w:rPr>
            </w:pPr>
            <w:r>
              <w:rPr>
                <w:rFonts w:hint="eastAsia" w:ascii="宋体" w:hAnsi="宋体" w:cs="宋体"/>
                <w:lang w:bidi="zh-CN"/>
              </w:rPr>
              <w:t xml:space="preserve">4.5.2综合（水电）维修工水电工高、低压电工作业证</w:t>
            </w:r>
            <w:r/>
          </w:p>
          <w:p>
            <w:pPr>
              <w:pStyle w:val="744"/>
              <w:jc w:val="left"/>
              <w:rPr>
                <w:rFonts w:hint="eastAsia" w:ascii="宋体" w:hAnsi="宋体" w:cs="宋体"/>
                <w:lang w:bidi="zh-CN"/>
              </w:rPr>
            </w:pPr>
            <w:r>
              <w:rPr>
                <w:rFonts w:hint="eastAsia" w:ascii="宋体" w:hAnsi="宋体" w:cs="宋体"/>
                <w:lang w:bidi="zh-CN"/>
              </w:rPr>
              <w:t xml:space="preserve">综合（水电）维修工同时</w:t>
            </w:r>
            <w:r>
              <w:rPr>
                <w:rFonts w:hint="eastAsia" w:ascii="宋体" w:hAnsi="宋体" w:cs="宋体"/>
                <w:lang w:val="zh-CN" w:bidi="zh-CN"/>
              </w:rPr>
              <w:t xml:space="preserve">具备高压电工</w:t>
            </w:r>
            <w:r>
              <w:rPr>
                <w:rFonts w:hint="eastAsia" w:ascii="宋体" w:hAnsi="宋体" w:cs="宋体"/>
                <w:lang w:bidi="zh-CN"/>
              </w:rPr>
              <w:t xml:space="preserve">作业</w:t>
            </w:r>
            <w:r>
              <w:rPr>
                <w:rFonts w:hint="eastAsia" w:ascii="宋体" w:hAnsi="宋体" w:cs="宋体"/>
                <w:lang w:val="zh-CN" w:bidi="zh-CN"/>
              </w:rPr>
              <w:t xml:space="preserve">证</w:t>
            </w:r>
            <w:r>
              <w:rPr>
                <w:rFonts w:hint="eastAsia" w:ascii="宋体" w:hAnsi="宋体" w:cs="宋体"/>
                <w:lang w:bidi="zh-CN"/>
              </w:rPr>
              <w:t xml:space="preserve">及低压电工作业证的，每提供一人得2分，最多得2分</w:t>
            </w:r>
            <w:r>
              <w:rPr>
                <w:rFonts w:hint="eastAsia" w:ascii="宋体" w:hAnsi="宋体" w:cs="宋体"/>
                <w:lang w:val="zh-CN" w:bidi="zh-CN"/>
              </w:rPr>
              <w:t xml:space="preserve">；</w:t>
            </w:r>
            <w:r>
              <w:rPr>
                <w:rFonts w:hint="eastAsia" w:ascii="宋体" w:hAnsi="宋体" w:cs="宋体"/>
                <w:lang w:bidi="zh-CN"/>
              </w:rPr>
            </w:r>
            <w:r/>
          </w:p>
          <w:p>
            <w:pPr>
              <w:pStyle w:val="744"/>
              <w:jc w:val="left"/>
              <w:spacing w:line="278" w:lineRule="auto"/>
              <w:rPr>
                <w:rFonts w:hint="eastAsia" w:ascii="宋体" w:hAnsi="宋体" w:cs="宋体"/>
                <w:color w:val="000000"/>
                <w:lang w:bidi="zh-CN"/>
              </w:rPr>
            </w:pPr>
            <w:r>
              <w:rPr>
                <w:rFonts w:hint="eastAsia" w:ascii="宋体" w:hAnsi="宋体" w:cs="宋体"/>
                <w:color w:val="000000"/>
                <w:lang w:bidi="zh-CN"/>
              </w:rPr>
              <w:t xml:space="preserve">提供以上人员的资格证书、身份证等，材料齐全项得分，未提供的或无效的不得分。</w:t>
            </w:r>
            <w:r>
              <w:rPr>
                <w:rFonts w:hint="eastAsia" w:ascii="宋体" w:hAnsi="宋体" w:cs="宋体"/>
                <w:color w:val="000000"/>
                <w:lang w:bidi="zh-CN"/>
              </w:rPr>
            </w:r>
            <w:r/>
          </w:p>
        </w:tc>
      </w:tr>
    </w:tbl>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5"/>
        <w:rPr>
          <w:rFonts w:hint="eastAsia" w:ascii="黑体" w:eastAsia="黑体"/>
          <w:bCs/>
          <w:sz w:val="44"/>
        </w:rPr>
      </w:pPr>
      <w:r>
        <w:rPr>
          <w:rFonts w:hint="eastAsia" w:ascii="黑体" w:eastAsia="黑体"/>
          <w:bCs/>
          <w:sz w:val="44"/>
        </w:rPr>
        <w:t xml:space="preserve">第六章  投标</w:t>
      </w:r>
      <w:bookmarkEnd w:id="194"/>
      <w:r/>
      <w:bookmarkEnd w:id="195"/>
      <w:r/>
      <w:bookmarkEnd w:id="202"/>
      <w:r>
        <w:rPr>
          <w:rFonts w:hint="eastAsia" w:ascii="黑体" w:eastAsia="黑体"/>
          <w:bCs/>
          <w:sz w:val="44"/>
        </w:rPr>
        <w:t xml:space="preserve">文件格式 </w:t>
      </w:r>
      <w:r/>
    </w:p>
    <w:p>
      <w:pPr>
        <w:pStyle w:val="744"/>
        <w:jc w:val="center"/>
        <w:rPr>
          <w:rFonts w:hint="eastAsia" w:ascii="宋体" w:hAnsi="宋体"/>
          <w:b/>
          <w:sz w:val="72"/>
        </w:rPr>
      </w:pPr>
      <w:r/>
      <w:bookmarkStart w:id="220" w:name="_Hlt26955039"/>
      <w:r/>
      <w:bookmarkEnd w:id="220"/>
      <w:r/>
      <w:bookmarkStart w:id="221" w:name="_Hlt26671244"/>
      <w:r/>
      <w:bookmarkEnd w:id="221"/>
      <w:r/>
      <w:bookmarkStart w:id="222" w:name="_Toc49090576"/>
      <w:r/>
      <w:bookmarkStart w:id="223" w:name="_Toc120614282"/>
      <w:r/>
      <w:bookmarkStart w:id="224" w:name="_Toc26554094"/>
      <w:r>
        <w:rPr>
          <w:rFonts w:hint="eastAsia" w:ascii="宋体" w:hAnsi="宋体"/>
          <w:b/>
          <w:sz w:val="72"/>
        </w:rPr>
      </w:r>
      <w:r/>
    </w:p>
    <w:p>
      <w:pPr>
        <w:pStyle w:val="744"/>
        <w:jc w:val="center"/>
        <w:rPr>
          <w:rFonts w:hint="eastAsia" w:ascii="宋体" w:hAnsi="宋体"/>
          <w:b/>
          <w:sz w:val="72"/>
        </w:rPr>
      </w:pPr>
      <w:r>
        <w:rPr>
          <w:rFonts w:hint="eastAsia" w:ascii="宋体" w:hAnsi="宋体"/>
          <w:b/>
          <w:sz w:val="72"/>
        </w:rPr>
        <w:t xml:space="preserve">投  标  文  件</w:t>
      </w:r>
      <w:r/>
    </w:p>
    <w:p>
      <w:pPr>
        <w:pStyle w:val="744"/>
        <w:jc w:val="center"/>
        <w:rPr>
          <w:rFonts w:hint="eastAsia" w:ascii="宋体" w:hAnsi="宋体"/>
          <w:b/>
          <w:sz w:val="72"/>
        </w:rPr>
      </w:pPr>
      <w:r>
        <w:rPr>
          <w:rFonts w:hint="eastAsia" w:ascii="宋体" w:hAnsi="宋体"/>
          <w:b/>
          <w:sz w:val="72"/>
        </w:rPr>
      </w:r>
      <w:r/>
    </w:p>
    <w:p>
      <w:pPr>
        <w:pStyle w:val="744"/>
        <w:jc w:val="center"/>
        <w:rPr>
          <w:rFonts w:hint="eastAsia" w:ascii="宋体" w:hAnsi="宋体"/>
          <w:b/>
          <w:sz w:val="72"/>
        </w:rPr>
      </w:pPr>
      <w:r>
        <w:rPr>
          <w:rFonts w:hint="eastAsia" w:ascii="宋体" w:hAnsi="宋体"/>
          <w:b/>
          <w:sz w:val="72"/>
        </w:rPr>
      </w:r>
      <w:r/>
    </w:p>
    <w:p>
      <w:pPr>
        <w:pStyle w:val="744"/>
        <w:jc w:val="center"/>
        <w:rPr>
          <w:rFonts w:hint="eastAsia" w:ascii="宋体" w:hAnsi="宋体"/>
          <w:b/>
          <w:sz w:val="36"/>
        </w:rPr>
      </w:pPr>
      <w:r>
        <w:rPr>
          <w:rFonts w:hint="eastAsia" w:ascii="宋体" w:hAnsi="宋体"/>
          <w:b/>
          <w:sz w:val="36"/>
        </w:rPr>
      </w:r>
      <w:r/>
    </w:p>
    <w:p>
      <w:pPr>
        <w:pStyle w:val="744"/>
        <w:jc w:val="center"/>
        <w:rPr>
          <w:rFonts w:hint="eastAsia" w:ascii="宋体" w:hAnsi="宋体"/>
          <w:b/>
          <w:sz w:val="36"/>
        </w:rPr>
      </w:pPr>
      <w:r>
        <w:rPr>
          <w:rFonts w:hint="eastAsia" w:ascii="宋体" w:hAnsi="宋体"/>
          <w:b/>
          <w:sz w:val="36"/>
        </w:rPr>
      </w:r>
      <w:r/>
    </w:p>
    <w:p>
      <w:pPr>
        <w:pStyle w:val="744"/>
        <w:jc w:val="center"/>
        <w:rPr>
          <w:rFonts w:hint="eastAsia" w:ascii="宋体" w:hAnsi="宋体"/>
          <w:b/>
          <w:sz w:val="36"/>
        </w:rPr>
      </w:pPr>
      <w:r>
        <w:rPr>
          <w:rFonts w:hint="eastAsia" w:ascii="宋体" w:hAnsi="宋体"/>
          <w:b/>
          <w:sz w:val="36"/>
        </w:rPr>
      </w:r>
      <w:r/>
    </w:p>
    <w:p>
      <w:pPr>
        <w:pStyle w:val="74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44"/>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74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4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spacing w:line="440" w:lineRule="exact"/>
        <w:rPr>
          <w:rFonts w:ascii="宋体" w:hAnsi="宋体"/>
        </w:rPr>
      </w:pPr>
      <w:r>
        <w:rPr>
          <w:rFonts w:ascii="宋体" w:hAnsi="宋体"/>
        </w:rPr>
      </w:r>
      <w:r/>
    </w:p>
    <w:p>
      <w:pPr>
        <w:pStyle w:val="74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74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74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74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744"/>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hint="eastAsia" w:ascii="宋体" w:hAnsi="宋体"/>
          <w:sz w:val="24"/>
        </w:rPr>
      </w:r>
      <w:r/>
    </w:p>
    <w:p>
      <w:pPr>
        <w:pStyle w:val="74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74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74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w:t>
      </w:r>
      <w:r>
        <w:rPr>
          <w:rFonts w:hint="eastAsia" w:ascii="宋体" w:hAnsi="宋体"/>
          <w:sz w:val="24"/>
        </w:rPr>
        <w:t xml:space="preserve">年度的财务状况报告（投标人成立不满一年无需提供）</w:t>
      </w:r>
      <w:r/>
    </w:p>
    <w:p>
      <w:pPr>
        <w:pStyle w:val="74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74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74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74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74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74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744"/>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74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744"/>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744"/>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744"/>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744"/>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744"/>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74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74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74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74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74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744"/>
        <w:ind w:firstLine="480"/>
        <w:spacing w:line="440" w:lineRule="exact"/>
        <w:rPr>
          <w:rFonts w:ascii="宋体" w:hAnsi="宋体"/>
          <w:sz w:val="24"/>
        </w:rPr>
      </w:pPr>
      <w:r>
        <w:rPr>
          <w:rFonts w:ascii="宋体" w:hAnsi="宋体"/>
          <w:sz w:val="24"/>
        </w:rPr>
      </w:r>
      <w:r/>
    </w:p>
    <w:p>
      <w:pPr>
        <w:pStyle w:val="744"/>
        <w:rPr>
          <w:rFonts w:ascii="宋体" w:hAnsi="宋体"/>
          <w:b/>
          <w:color w:val="ff0000"/>
          <w:sz w:val="24"/>
          <w:szCs w:val="24"/>
        </w:rPr>
      </w:pPr>
      <w:r>
        <w:rPr>
          <w:rFonts w:ascii="宋体" w:hAnsi="宋体"/>
          <w:b/>
          <w:color w:val="ff0000"/>
          <w:sz w:val="24"/>
          <w:szCs w:val="24"/>
        </w:rPr>
      </w:r>
      <w:r/>
    </w:p>
    <w:p>
      <w:pPr>
        <w:pStyle w:val="744"/>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74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74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744"/>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744"/>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83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44"/>
        <w:rPr>
          <w:rFonts w:ascii="宋体" w:hAnsi="宋体"/>
          <w:sz w:val="24"/>
          <w:szCs w:val="24"/>
        </w:rPr>
      </w:pPr>
      <w:r>
        <w:rPr>
          <w:rFonts w:ascii="宋体" w:hAnsi="宋体"/>
          <w:sz w:val="24"/>
          <w:szCs w:val="24"/>
        </w:rPr>
      </w:r>
      <w:r/>
    </w:p>
    <w:p>
      <w:pPr>
        <w:pStyle w:val="744"/>
        <w:jc w:val="center"/>
        <w:rPr>
          <w:rFonts w:ascii="宋体" w:hAnsi="宋体"/>
          <w:b/>
          <w:sz w:val="24"/>
          <w:szCs w:val="24"/>
        </w:rPr>
      </w:pPr>
      <w:r>
        <w:rPr>
          <w:rFonts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分项</w:t>
            </w:r>
            <w:r/>
          </w:p>
          <w:p>
            <w:pPr>
              <w:pStyle w:val="74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分项</w:t>
            </w:r>
            <w:r/>
          </w:p>
          <w:p>
            <w:pPr>
              <w:pStyle w:val="74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74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744"/>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246"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744"/>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74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4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744"/>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744"/>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744"/>
        <w:spacing w:line="0" w:lineRule="atLeast"/>
        <w:rPr>
          <w:rFonts w:ascii="宋体" w:hAnsi="宋体"/>
          <w:sz w:val="24"/>
          <w:szCs w:val="24"/>
        </w:rPr>
      </w:pPr>
      <w:r>
        <w:rPr>
          <w:rFonts w:ascii="宋体" w:hAnsi="宋体"/>
          <w:sz w:val="24"/>
          <w:szCs w:val="24"/>
        </w:rPr>
      </w:r>
      <w:r/>
    </w:p>
    <w:p>
      <w:pPr>
        <w:pStyle w:val="744"/>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w:t>
      </w:r>
      <w:r/>
    </w:p>
    <w:tbl>
      <w:tblPr>
        <w:tblW w:w="4889"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cantSplit/>
          <w:trHeight w:val="369"/>
        </w:trPr>
        <w:tc>
          <w:tcPr>
            <w:tcW w:w="34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63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1605" w:type="pct"/>
            <w:vAlign w:val="center"/>
            <w:vMerge w:val="restart"/>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4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tcW w:w="84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40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pStyle w:val="744"/>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pStyle w:val="74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pct"/>
            <w:vAlign w:val="top"/>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pct"/>
            <w:vAlign w:val="center"/>
            <w:textDirection w:val="lrTb"/>
            <w:noWrap w:val="false"/>
          </w:tcPr>
          <w:p>
            <w:pPr>
              <w:pStyle w:val="744"/>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pStyle w:val="74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pct"/>
            <w:vAlign w:val="top"/>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pct"/>
            <w:vAlign w:val="center"/>
            <w:textDirection w:val="lrTb"/>
            <w:noWrap w:val="false"/>
          </w:tcPr>
          <w:p>
            <w:pPr>
              <w:pStyle w:val="744"/>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pStyle w:val="74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pct"/>
            <w:vAlign w:val="top"/>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pct"/>
            <w:vAlign w:val="center"/>
            <w:textDirection w:val="lrTb"/>
            <w:noWrap w:val="false"/>
          </w:tcPr>
          <w:p>
            <w:pPr>
              <w:pStyle w:val="744"/>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5000" w:type="pct"/>
            <w:vAlign w:val="center"/>
            <w:textDirection w:val="lrTb"/>
            <w:noWrap w:val="false"/>
          </w:tcPr>
          <w:p>
            <w:pPr>
              <w:pStyle w:val="744"/>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4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63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1605" w:type="pct"/>
            <w:vAlign w:val="center"/>
            <w:vMerge w:val="restart"/>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4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tcW w:w="84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403"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pStyle w:val="744"/>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pct"/>
            <w:vAlign w:val="center"/>
            <w:vMerge w:val="restart"/>
            <w:textDirection w:val="lrTb"/>
            <w:noWrap w:val="false"/>
          </w:tcPr>
          <w:p>
            <w:pPr>
              <w:pStyle w:val="744"/>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pStyle w:val="744"/>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cantSplit/>
          <w:trHeight w:val="261"/>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pct"/>
            <w:vAlign w:val="center"/>
            <w:vMerge w:val="continue"/>
            <w:textDirection w:val="lrTb"/>
            <w:noWrap w:val="false"/>
          </w:tcPr>
          <w:p>
            <w:pPr>
              <w:pStyle w:val="744"/>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pct"/>
            <w:vAlign w:val="center"/>
            <w:textDirection w:val="lrTb"/>
            <w:noWrap w:val="false"/>
          </w:tcPr>
          <w:p>
            <w:pPr>
              <w:pStyle w:val="744"/>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5000" w:type="pct"/>
            <w:vAlign w:val="center"/>
            <w:textDirection w:val="lrTb"/>
            <w:noWrap w:val="false"/>
          </w:tcPr>
          <w:p>
            <w:pPr>
              <w:pStyle w:val="744"/>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4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63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1605" w:type="pct"/>
            <w:vAlign w:val="center"/>
            <w:vMerge w:val="restart"/>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43" w:type="pct"/>
            <w:vAlign w:val="center"/>
            <w:textDirection w:val="lrTb"/>
            <w:noWrap w:val="false"/>
          </w:tcPr>
          <w:p>
            <w:pPr>
              <w:pStyle w:val="744"/>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tcW w:w="848" w:type="pct"/>
            <w:vAlign w:val="center"/>
            <w:textDirection w:val="lrTb"/>
            <w:noWrap w:val="false"/>
          </w:tcPr>
          <w:p>
            <w:pPr>
              <w:pStyle w:val="744"/>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403"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pStyle w:val="744"/>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pStyle w:val="744"/>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pStyle w:val="744"/>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pct"/>
            <w:vAlign w:val="top"/>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pct"/>
            <w:vAlign w:val="center"/>
            <w:vMerge w:val="restart"/>
            <w:textDirection w:val="lrTb"/>
            <w:noWrap w:val="false"/>
          </w:tcPr>
          <w:p>
            <w:pPr>
              <w:pStyle w:val="744"/>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744"/>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cantSplit/>
          <w:trHeight w:val="369"/>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pct"/>
            <w:vAlign w:val="top"/>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pct"/>
            <w:vAlign w:val="center"/>
            <w:vMerge w:val="continue"/>
            <w:textDirection w:val="lrTb"/>
            <w:noWrap w:val="false"/>
          </w:tcPr>
          <w:p>
            <w:pPr>
              <w:pStyle w:val="744"/>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4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84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pct"/>
            <w:vAlign w:val="top"/>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pct"/>
            <w:vAlign w:val="center"/>
            <w:textDirection w:val="lrTb"/>
            <w:noWrap w:val="false"/>
          </w:tcPr>
          <w:p>
            <w:pPr>
              <w:pStyle w:val="744"/>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pct"/>
            <w:vAlign w:val="center"/>
            <w:textDirection w:val="lrTb"/>
            <w:noWrap w:val="false"/>
          </w:tcPr>
          <w:p>
            <w:pPr>
              <w:pStyle w:val="744"/>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5000" w:type="pct"/>
            <w:vAlign w:val="center"/>
            <w:textDirection w:val="lrTb"/>
            <w:noWrap w:val="false"/>
          </w:tcPr>
          <w:p>
            <w:pPr>
              <w:pStyle w:val="744"/>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744"/>
        <w:spacing w:line="0" w:lineRule="atLeast"/>
        <w:rPr>
          <w:rFonts w:hint="eastAsia" w:ascii="宋体" w:hAnsi="宋体" w:cs="宋体"/>
          <w:sz w:val="24"/>
          <w:szCs w:val="24"/>
        </w:rPr>
      </w:pPr>
      <w:r>
        <w:rPr>
          <w:rFonts w:hint="eastAsia" w:ascii="宋体" w:hAnsi="宋体" w:cs="宋体"/>
          <w:sz w:val="24"/>
          <w:szCs w:val="24"/>
        </w:rPr>
        <w:t xml:space="preserve">备注：</w:t>
      </w:r>
      <w:r/>
    </w:p>
    <w:p>
      <w:pPr>
        <w:pStyle w:val="744"/>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pStyle w:val="744"/>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74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74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rPr>
          <w:rFonts w:hint="eastAsia"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4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r>
    </w:tbl>
    <w:p>
      <w:pPr>
        <w:pStyle w:val="74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44"/>
        <w:spacing w:line="400" w:lineRule="exact"/>
        <w:rPr>
          <w:rFonts w:ascii="宋体" w:hAnsi="宋体"/>
          <w:sz w:val="24"/>
          <w:szCs w:val="24"/>
        </w:rPr>
      </w:pPr>
      <w:r>
        <w:rPr>
          <w:rFonts w:ascii="宋体" w:hAnsi="宋体"/>
          <w:sz w:val="24"/>
          <w:szCs w:val="24"/>
        </w:rPr>
      </w:r>
      <w:r/>
    </w:p>
    <w:p>
      <w:pPr>
        <w:pStyle w:val="74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44"/>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4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44"/>
        <w:spacing w:line="400" w:lineRule="exact"/>
        <w:rPr>
          <w:rFonts w:hint="eastAsia" w:ascii="宋体" w:hAnsi="宋体"/>
          <w:sz w:val="24"/>
          <w:szCs w:val="24"/>
        </w:rPr>
      </w:pPr>
      <w:r>
        <w:rPr>
          <w:rFonts w:hint="eastAsia" w:ascii="宋体" w:hAnsi="宋体"/>
          <w:sz w:val="24"/>
          <w:szCs w:val="24"/>
        </w:rPr>
      </w:r>
      <w:r/>
    </w:p>
    <w:p>
      <w:pPr>
        <w:pStyle w:val="744"/>
        <w:spacing w:line="400" w:lineRule="exact"/>
        <w:rPr>
          <w:rFonts w:hint="eastAsia" w:ascii="宋体" w:hAnsi="宋体"/>
          <w:sz w:val="24"/>
          <w:szCs w:val="24"/>
        </w:rPr>
      </w:pPr>
      <w:r>
        <w:rPr>
          <w:rFonts w:hint="eastAsia" w:ascii="宋体" w:hAnsi="宋体"/>
          <w:sz w:val="24"/>
          <w:szCs w:val="24"/>
        </w:rPr>
      </w:r>
      <w:r/>
    </w:p>
    <w:p>
      <w:pPr>
        <w:pStyle w:val="74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4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r>
    </w:tbl>
    <w:p>
      <w:pPr>
        <w:pStyle w:val="74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44"/>
        <w:spacing w:line="400" w:lineRule="exact"/>
        <w:rPr>
          <w:rFonts w:ascii="宋体" w:hAnsi="宋体"/>
          <w:sz w:val="24"/>
          <w:szCs w:val="24"/>
        </w:rPr>
      </w:pPr>
      <w:r>
        <w:rPr>
          <w:rFonts w:ascii="宋体" w:hAnsi="宋体"/>
          <w:sz w:val="24"/>
          <w:szCs w:val="24"/>
        </w:rPr>
      </w:r>
      <w:r/>
    </w:p>
    <w:p>
      <w:pPr>
        <w:pStyle w:val="74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44"/>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74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44"/>
        <w:rPr>
          <w:rFonts w:hint="eastAsia" w:ascii="宋体" w:hAnsi="宋体"/>
          <w:b/>
          <w:sz w:val="24"/>
        </w:rPr>
      </w:pPr>
      <w:r>
        <w:rPr>
          <w:rFonts w:hint="eastAsia" w:ascii="宋体" w:hAnsi="宋体"/>
          <w:b/>
          <w:sz w:val="24"/>
        </w:rPr>
      </w:r>
      <w:r/>
    </w:p>
    <w:p>
      <w:pPr>
        <w:pStyle w:val="744"/>
        <w:ind w:firstLine="480"/>
        <w:spacing w:line="440" w:lineRule="exact"/>
        <w:rPr>
          <w:rFonts w:hint="eastAsia" w:ascii="宋体" w:hAnsi="宋体"/>
          <w:sz w:val="24"/>
        </w:rPr>
      </w:pPr>
      <w:r>
        <w:rPr>
          <w:rFonts w:hint="eastAsia" w:ascii="宋体" w:hAnsi="宋体"/>
          <w:sz w:val="24"/>
        </w:rPr>
      </w:r>
      <w:r/>
    </w:p>
    <w:p>
      <w:pPr>
        <w:pStyle w:val="744"/>
        <w:ind w:firstLine="480"/>
        <w:spacing w:line="440" w:lineRule="exact"/>
        <w:rPr>
          <w:rFonts w:hint="eastAsia" w:ascii="宋体" w:hAnsi="宋体"/>
          <w:sz w:val="24"/>
        </w:rPr>
      </w:pPr>
      <w:r>
        <w:rPr>
          <w:rFonts w:hint="eastAsia" w:ascii="宋体" w:hAnsi="宋体"/>
          <w:sz w:val="24"/>
        </w:rPr>
      </w:r>
      <w:r/>
    </w:p>
    <w:p>
      <w:pPr>
        <w:pStyle w:val="744"/>
        <w:ind w:firstLine="480"/>
        <w:spacing w:line="440" w:lineRule="exact"/>
        <w:rPr>
          <w:rFonts w:hint="eastAsia" w:ascii="宋体" w:hAnsi="宋体"/>
          <w:sz w:val="24"/>
        </w:rPr>
      </w:pPr>
      <w:r>
        <w:rPr>
          <w:rFonts w:hint="eastAsia"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74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74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74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744"/>
        <w:spacing w:line="460" w:lineRule="exact"/>
        <w:rPr>
          <w:rFonts w:hint="eastAsia" w:ascii="宋体" w:hAnsi="宋体"/>
          <w:bCs/>
          <w:color w:val="000000"/>
          <w:sz w:val="24"/>
        </w:rPr>
      </w:pPr>
      <w:r>
        <w:rPr>
          <w:rFonts w:hint="eastAsia" w:ascii="宋体" w:hAnsi="宋体"/>
          <w:bCs/>
          <w:color w:val="000000"/>
          <w:sz w:val="24"/>
        </w:rPr>
        <w:t xml:space="preserve">                                     </w:t>
      </w:r>
      <w:r/>
    </w:p>
    <w:p>
      <w:pPr>
        <w:pStyle w:val="744"/>
        <w:ind w:left="480"/>
        <w:rPr>
          <w:rFonts w:ascii="宋体" w:hAnsi="宋体"/>
          <w:b/>
          <w:color w:val="000000"/>
          <w:sz w:val="24"/>
        </w:rPr>
      </w:pPr>
      <w:r>
        <w:rPr>
          <w:rFonts w:ascii="宋体" w:hAnsi="宋体"/>
          <w:b/>
          <w:color w:val="000000"/>
          <w:sz w:val="24"/>
        </w:rPr>
      </w:r>
      <w:r/>
    </w:p>
    <w:p>
      <w:pPr>
        <w:pStyle w:val="74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744"/>
        <w:jc w:val="center"/>
        <w:spacing w:line="460" w:lineRule="exact"/>
        <w:rPr>
          <w:rFonts w:ascii="宋体" w:hAnsi="宋体"/>
          <w:b/>
          <w:bCs/>
          <w:color w:val="000000"/>
          <w:sz w:val="24"/>
        </w:rPr>
      </w:pPr>
      <w:r>
        <w:rPr>
          <w:rFonts w:ascii="宋体" w:hAnsi="宋体"/>
          <w:b/>
          <w:bCs/>
          <w:color w:val="000000"/>
          <w:sz w:val="24"/>
        </w:rPr>
      </w:r>
      <w:r/>
    </w:p>
    <w:p>
      <w:pPr>
        <w:pStyle w:val="74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744"/>
        <w:ind w:left="480"/>
        <w:rPr>
          <w:rFonts w:ascii="宋体" w:hAnsi="宋体"/>
          <w:b/>
          <w:color w:val="ff0000"/>
          <w:sz w:val="24"/>
        </w:rPr>
      </w:pPr>
      <w:r>
        <w:rPr>
          <w:rFonts w:ascii="宋体" w:hAnsi="宋体"/>
          <w:b/>
          <w:color w:val="ff0000"/>
          <w:sz w:val="24"/>
        </w:rPr>
      </w:r>
      <w:r/>
    </w:p>
    <w:p>
      <w:pPr>
        <w:pStyle w:val="744"/>
        <w:ind w:firstLine="480"/>
        <w:spacing w:line="460" w:lineRule="exact"/>
        <w:rPr>
          <w:rFonts w:ascii="宋体" w:hAnsi="宋体"/>
          <w:b/>
          <w:color w:val="000000"/>
          <w:sz w:val="24"/>
        </w:rPr>
      </w:pPr>
      <w:r>
        <w:rPr>
          <w:rFonts w:ascii="宋体" w:hAnsi="宋体"/>
          <w:b/>
          <w:color w:val="000000"/>
          <w:sz w:val="24"/>
        </w:rPr>
      </w:r>
      <w:r/>
    </w:p>
    <w:p>
      <w:pPr>
        <w:pStyle w:val="744"/>
        <w:ind w:firstLine="480"/>
        <w:spacing w:line="460" w:lineRule="exact"/>
        <w:rPr>
          <w:rFonts w:ascii="宋体" w:hAnsi="宋体"/>
          <w:b/>
          <w:color w:val="000000"/>
          <w:sz w:val="24"/>
        </w:rPr>
      </w:pPr>
      <w:r>
        <w:rPr>
          <w:rFonts w:ascii="宋体" w:hAnsi="宋体"/>
          <w:b/>
          <w:color w:val="000000"/>
          <w:sz w:val="24"/>
        </w:rPr>
      </w:r>
      <w:r/>
    </w:p>
    <w:p>
      <w:pPr>
        <w:pStyle w:val="744"/>
        <w:ind w:firstLine="480"/>
        <w:spacing w:line="460" w:lineRule="exact"/>
        <w:rPr>
          <w:rFonts w:hint="eastAsia" w:ascii="宋体" w:hAnsi="宋体"/>
          <w:b/>
          <w:color w:val="000000"/>
          <w:sz w:val="24"/>
        </w:rPr>
      </w:pPr>
      <w:r>
        <w:rPr>
          <w:rFonts w:hint="eastAsia" w:ascii="宋体" w:hAnsi="宋体"/>
          <w:b/>
          <w:color w:val="000000"/>
          <w:sz w:val="24"/>
        </w:rPr>
      </w:r>
      <w:r/>
    </w:p>
    <w:p>
      <w:pPr>
        <w:pStyle w:val="74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74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74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74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744"/>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744"/>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74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4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44"/>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744"/>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74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74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831"/>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83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3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3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3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3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3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3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3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31"/>
        <w:ind w:left="420"/>
        <w:spacing w:before="0" w:after="0" w:line="420" w:lineRule="exact"/>
        <w:rPr>
          <w:rFonts w:hint="eastAsia" w:ascii="宋体" w:hAnsi="宋体"/>
          <w:szCs w:val="21"/>
        </w:rPr>
      </w:pPr>
      <w:r>
        <w:rPr>
          <w:rFonts w:hint="eastAsia" w:ascii="宋体" w:hAnsi="宋体"/>
          <w:szCs w:val="21"/>
        </w:rPr>
        <w:t xml:space="preserve">地          址：</w:t>
      </w:r>
      <w:r/>
    </w:p>
    <w:p>
      <w:pPr>
        <w:pStyle w:val="831"/>
        <w:ind w:left="420"/>
        <w:spacing w:before="0" w:after="0" w:line="420" w:lineRule="exact"/>
        <w:rPr>
          <w:rFonts w:hint="eastAsia" w:ascii="宋体" w:hAnsi="宋体"/>
          <w:szCs w:val="21"/>
        </w:rPr>
      </w:pPr>
      <w:r>
        <w:rPr>
          <w:rFonts w:hint="eastAsia" w:ascii="宋体" w:hAnsi="宋体"/>
          <w:szCs w:val="21"/>
        </w:rPr>
        <w:t xml:space="preserve">邮          编：</w:t>
      </w:r>
      <w:r/>
    </w:p>
    <w:p>
      <w:pPr>
        <w:pStyle w:val="831"/>
        <w:ind w:left="420"/>
        <w:spacing w:before="0" w:after="0" w:line="420" w:lineRule="exact"/>
        <w:rPr>
          <w:rFonts w:hint="eastAsia" w:ascii="宋体" w:hAnsi="宋体"/>
          <w:szCs w:val="21"/>
        </w:rPr>
      </w:pPr>
      <w:r>
        <w:rPr>
          <w:rFonts w:hint="eastAsia" w:ascii="宋体" w:hAnsi="宋体"/>
          <w:szCs w:val="21"/>
        </w:rPr>
        <w:t xml:space="preserve">电          话：</w:t>
      </w:r>
      <w:r/>
    </w:p>
    <w:p>
      <w:pPr>
        <w:pStyle w:val="831"/>
        <w:ind w:left="420"/>
        <w:spacing w:before="0" w:after="0" w:line="420" w:lineRule="exact"/>
        <w:rPr>
          <w:rFonts w:hint="eastAsia" w:ascii="宋体" w:hAnsi="宋体"/>
          <w:szCs w:val="21"/>
        </w:rPr>
      </w:pPr>
      <w:r>
        <w:rPr>
          <w:rFonts w:hint="eastAsia" w:ascii="宋体" w:hAnsi="宋体"/>
          <w:szCs w:val="21"/>
        </w:rPr>
        <w:t xml:space="preserve">传          真：</w:t>
      </w:r>
      <w:r/>
    </w:p>
    <w:p>
      <w:pPr>
        <w:pStyle w:val="83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31"/>
        <w:ind w:left="420"/>
        <w:spacing w:before="0" w:after="0" w:line="420" w:lineRule="exact"/>
        <w:rPr>
          <w:rFonts w:hint="eastAsia" w:ascii="宋体" w:hAnsi="宋体"/>
          <w:szCs w:val="21"/>
        </w:rPr>
      </w:pPr>
      <w:r>
        <w:rPr>
          <w:rFonts w:hint="eastAsia" w:ascii="宋体" w:hAnsi="宋体"/>
          <w:szCs w:val="21"/>
        </w:rPr>
        <w:t xml:space="preserve">账          号： </w:t>
      </w:r>
      <w:r/>
    </w:p>
    <w:p>
      <w:pPr>
        <w:pStyle w:val="831"/>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pStyle w:val="74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spacing w:line="460" w:lineRule="exact"/>
        <w:rPr>
          <w:rFonts w:hint="eastAsia" w:ascii="黑体" w:hAnsi="黑体" w:eastAsia="黑体"/>
          <w:b/>
          <w:sz w:val="32"/>
          <w:szCs w:val="32"/>
        </w:rPr>
      </w:pPr>
      <w:r/>
      <w:bookmarkEnd w:id="222"/>
      <w:r/>
      <w:bookmarkEnd w:id="223"/>
      <w:r/>
      <w:bookmarkEnd w:id="224"/>
      <w:r/>
      <w:bookmarkStart w:id="225" w:name="_Toc120614284"/>
      <w:r>
        <w:rPr>
          <w:rFonts w:hint="eastAsia" w:ascii="黑体" w:hAnsi="黑体" w:eastAsia="黑体"/>
          <w:b/>
          <w:sz w:val="32"/>
          <w:szCs w:val="32"/>
        </w:rPr>
      </w:r>
      <w:r/>
    </w:p>
    <w:p>
      <w:pPr>
        <w:pStyle w:val="74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w:t>
      </w:r>
      <w:r/>
    </w:p>
    <w:p>
      <w:pPr>
        <w:pStyle w:val="74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4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4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44"/>
        <w:ind w:firstLine="360"/>
        <w:spacing w:line="400" w:lineRule="exact"/>
        <w:rPr>
          <w:rFonts w:hint="eastAsia" w:ascii="宋体" w:hAnsi="宋体"/>
          <w:sz w:val="24"/>
          <w:szCs w:val="24"/>
        </w:rPr>
      </w:pPr>
      <w:r>
        <w:rPr>
          <w:rFonts w:hint="eastAsia" w:ascii="宋体" w:hAnsi="宋体"/>
          <w:sz w:val="24"/>
          <w:szCs w:val="24"/>
        </w:rPr>
        <w:t xml:space="preserve">……</w:t>
      </w:r>
      <w:r/>
    </w:p>
    <w:p>
      <w:pPr>
        <w:pStyle w:val="74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4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44"/>
        <w:ind w:right="720"/>
        <w:spacing w:line="400" w:lineRule="exact"/>
        <w:rPr>
          <w:rFonts w:hint="eastAsia" w:ascii="宋体" w:hAnsi="宋体"/>
          <w:sz w:val="24"/>
          <w:szCs w:val="24"/>
        </w:rPr>
      </w:pPr>
      <w:r>
        <w:rPr>
          <w:rFonts w:hint="eastAsia" w:ascii="宋体" w:hAnsi="宋体"/>
          <w:sz w:val="24"/>
          <w:szCs w:val="24"/>
        </w:rPr>
      </w:r>
      <w:r/>
    </w:p>
    <w:p>
      <w:pPr>
        <w:pStyle w:val="744"/>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744"/>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744"/>
        <w:ind w:firstLine="480"/>
        <w:spacing w:line="400" w:lineRule="exact"/>
        <w:rPr>
          <w:rFonts w:hint="eastAsia" w:ascii="宋体" w:hAnsi="宋体"/>
          <w:sz w:val="24"/>
          <w:szCs w:val="24"/>
        </w:rPr>
      </w:pPr>
      <w:r>
        <w:rPr>
          <w:rFonts w:hint="eastAsia"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4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74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74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744"/>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w:t>
      </w:r>
      <w:r>
        <w:rPr>
          <w:rFonts w:hint="eastAsia" w:ascii="宋体" w:hAnsi="宋体"/>
          <w:color w:val="ff0000"/>
          <w:sz w:val="24"/>
          <w:szCs w:val="24"/>
        </w:rPr>
      </w:r>
      <w:r/>
    </w:p>
    <w:p>
      <w:pPr>
        <w:pStyle w:val="74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74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44"/>
        <w:ind w:firstLine="480"/>
        <w:spacing w:line="0" w:lineRule="atLeast"/>
        <w:rPr>
          <w:rFonts w:hint="eastAsia" w:ascii="宋体" w:hAnsi="宋体"/>
          <w:sz w:val="24"/>
        </w:rPr>
      </w:pPr>
      <w:r>
        <w:rPr>
          <w:rFonts w:hint="eastAsia" w:ascii="宋体" w:hAnsi="宋体"/>
          <w:sz w:val="24"/>
        </w:rPr>
      </w:r>
      <w:r/>
    </w:p>
    <w:p>
      <w:pPr>
        <w:pStyle w:val="74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74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744"/>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74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74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44"/>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w:t>
      </w:r>
      <w:r>
        <w:rPr>
          <w:rFonts w:ascii="宋体" w:hAnsi="宋体"/>
          <w:b/>
          <w:sz w:val="24"/>
          <w:szCs w:val="24"/>
        </w:rPr>
      </w:r>
      <w:r/>
    </w:p>
    <w:p>
      <w:pPr>
        <w:pStyle w:val="744"/>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4"/>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44"/>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44"/>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744"/>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44"/>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44"/>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744"/>
        <w:ind w:firstLine="645"/>
        <w:spacing w:line="0" w:lineRule="atLeast"/>
        <w:rPr>
          <w:rFonts w:hint="eastAsia" w:ascii="宋体" w:hAnsi="宋体"/>
          <w:sz w:val="24"/>
        </w:rPr>
      </w:pPr>
      <w:r>
        <w:rPr>
          <w:rFonts w:hint="eastAsia" w:ascii="宋体" w:hAnsi="宋体"/>
          <w:sz w:val="24"/>
        </w:rPr>
      </w:r>
      <w:r/>
    </w:p>
    <w:p>
      <w:pPr>
        <w:pStyle w:val="744"/>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44"/>
        <w:ind w:firstLine="645"/>
        <w:spacing w:line="560" w:lineRule="exact"/>
        <w:rPr>
          <w:rFonts w:hint="eastAsia" w:ascii="宋体" w:hAnsi="宋体"/>
          <w:sz w:val="24"/>
        </w:rPr>
      </w:pPr>
      <w:r>
        <w:rPr>
          <w:rFonts w:hint="eastAsia" w:ascii="宋体" w:hAnsi="宋体"/>
          <w:sz w:val="24"/>
        </w:rPr>
      </w:r>
      <w:r/>
    </w:p>
    <w:p>
      <w:pPr>
        <w:pStyle w:val="74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744"/>
              <w:ind w:firstLine="480"/>
              <w:spacing w:line="360" w:lineRule="auto"/>
              <w:rPr>
                <w:rFonts w:hint="eastAsia" w:ascii="宋体" w:hAnsi="宋体" w:cs="仿宋"/>
                <w:i/>
                <w:iCs/>
                <w:color w:val="000000"/>
                <w:sz w:val="24"/>
                <w:szCs w:val="24"/>
                <w:u w:val="single"/>
              </w:rPr>
            </w:pPr>
            <w:r>
              <w:rPr>
                <w:rFonts w:hint="eastAsia" w:ascii="宋体" w:hAnsi="宋体"/>
                <w:i/>
                <w:iCs/>
                <w:color w:val="000000"/>
                <w:sz w:val="24"/>
                <w:szCs w:val="24"/>
                <w:u w:val="single"/>
              </w:rPr>
              <w:t xml:space="preserve">6</w:t>
            </w:r>
            <w:r>
              <w:rPr>
                <w:rFonts w:ascii="宋体" w:hAnsi="宋体"/>
                <w:i/>
                <w:iCs/>
                <w:color w:val="000000"/>
                <w:sz w:val="24"/>
                <w:szCs w:val="24"/>
                <w:u w:val="single"/>
              </w:rPr>
              <w:t xml:space="preserve">.1</w:t>
            </w:r>
            <w:r>
              <w:rPr>
                <w:rFonts w:hint="eastAsia" w:ascii="宋体" w:hAnsi="宋体"/>
                <w:i/>
                <w:iCs/>
                <w:color w:val="000000"/>
                <w:sz w:val="24"/>
                <w:szCs w:val="24"/>
                <w:u w:val="single"/>
              </w:rPr>
              <w:t xml:space="preserve">投标人承诺</w:t>
            </w:r>
            <w:r>
              <w:rPr>
                <w:rFonts w:ascii="宋体" w:hAnsi="宋体" w:cs="仿宋"/>
                <w:i/>
                <w:iCs/>
                <w:color w:val="000000"/>
                <w:sz w:val="24"/>
                <w:szCs w:val="24"/>
                <w:u w:val="single"/>
              </w:rPr>
              <w:t xml:space="preserve">为本项目服务的团队人数不得少于采购人需求核定的</w:t>
            </w:r>
            <w:r>
              <w:rPr>
                <w:rFonts w:hint="eastAsia" w:ascii="宋体" w:hAnsi="宋体" w:cs="仿宋"/>
                <w:i/>
                <w:iCs/>
                <w:color w:val="000000"/>
                <w:sz w:val="24"/>
                <w:szCs w:val="24"/>
                <w:u w:val="single"/>
              </w:rPr>
              <w:t xml:space="preserve">13人</w:t>
            </w:r>
            <w:r>
              <w:rPr>
                <w:rFonts w:ascii="宋体" w:hAnsi="宋体" w:cs="仿宋"/>
                <w:i/>
                <w:iCs/>
                <w:color w:val="000000"/>
                <w:sz w:val="24"/>
                <w:szCs w:val="24"/>
                <w:u w:val="single"/>
              </w:rPr>
              <w:t xml:space="preserve">配备。</w:t>
            </w:r>
            <w:r>
              <w:rPr>
                <w:rFonts w:hint="eastAsia" w:ascii="宋体" w:hAnsi="宋体" w:cs="仿宋"/>
                <w:i/>
                <w:iCs/>
                <w:color w:val="000000"/>
                <w:sz w:val="24"/>
                <w:szCs w:val="24"/>
                <w:u w:val="single"/>
              </w:rPr>
              <w:t xml:space="preserve">除保洁岗外其他岗位不得使用退休人员。</w:t>
            </w:r>
            <w:r>
              <w:rPr>
                <w:rFonts w:hint="eastAsia" w:ascii="宋体" w:hAnsi="宋体" w:cs="仿宋"/>
                <w:i/>
                <w:iCs/>
                <w:color w:val="000000"/>
                <w:sz w:val="24"/>
                <w:szCs w:val="24"/>
                <w:u w:val="single"/>
              </w:rPr>
            </w:r>
            <w:r/>
          </w:p>
        </w:tc>
        <w:tc>
          <w:tcPr>
            <w:tcW w:w="3317"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744"/>
              <w:ind w:firstLine="480"/>
              <w:spacing w:line="360" w:lineRule="auto"/>
              <w:rPr>
                <w:rFonts w:hint="eastAsia" w:ascii="宋体" w:hAnsi="宋体" w:cs="仿宋"/>
                <w:i/>
                <w:iCs/>
                <w:color w:val="000000"/>
                <w:sz w:val="24"/>
                <w:szCs w:val="24"/>
                <w:u w:val="single"/>
              </w:rPr>
            </w:pPr>
            <w:r>
              <w:rPr>
                <w:rFonts w:hint="eastAsia" w:ascii="宋体" w:hAnsi="宋体" w:cs="仿宋"/>
                <w:i/>
                <w:iCs/>
                <w:color w:val="000000"/>
                <w:sz w:val="24"/>
                <w:szCs w:val="24"/>
                <w:u w:val="single"/>
              </w:rPr>
              <w:t xml:space="preserve">6</w:t>
            </w:r>
            <w:r>
              <w:rPr>
                <w:rFonts w:ascii="宋体" w:hAnsi="宋体" w:cs="仿宋"/>
                <w:i/>
                <w:iCs/>
                <w:color w:val="000000"/>
                <w:sz w:val="24"/>
                <w:szCs w:val="24"/>
                <w:u w:val="single"/>
              </w:rPr>
              <w:t xml:space="preserve">.2</w:t>
            </w:r>
            <w:r>
              <w:rPr>
                <w:rFonts w:hint="eastAsia" w:ascii="宋体" w:hAnsi="宋体" w:cs="仿宋"/>
                <w:i/>
                <w:iCs/>
                <w:color w:val="000000"/>
                <w:sz w:val="24"/>
                <w:szCs w:val="24"/>
                <w:u w:val="single"/>
              </w:rPr>
              <w:t xml:space="preserve">投标人承诺拟派驻现场的项目经理在中标后必须实际驻现场管理，进场时提供身份证正反面复印件、学历证书复印件、相关资历证书复印件、合同签订前三个月内任意一个月投标人为其缴纳的社保证明材料</w:t>
            </w:r>
            <w:r>
              <w:rPr>
                <w:rFonts w:ascii="宋体" w:hAnsi="宋体" w:cs="仿宋"/>
                <w:i/>
                <w:iCs/>
                <w:color w:val="000000"/>
                <w:sz w:val="24"/>
                <w:szCs w:val="24"/>
                <w:u w:val="single"/>
              </w:rPr>
              <w:t xml:space="preserve">。</w:t>
            </w:r>
            <w:r>
              <w:rPr>
                <w:rFonts w:hint="eastAsia" w:ascii="宋体" w:hAnsi="宋体" w:cs="仿宋"/>
                <w:i/>
                <w:iCs/>
                <w:color w:val="000000"/>
                <w:sz w:val="24"/>
                <w:szCs w:val="24"/>
                <w:u w:val="single"/>
              </w:rPr>
            </w:r>
            <w:r/>
          </w:p>
        </w:tc>
        <w:tc>
          <w:tcPr>
            <w:tcW w:w="3317"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3609" w:type="dxa"/>
            <w:vAlign w:val="top"/>
            <w:textDirection w:val="lrTb"/>
            <w:noWrap w:val="false"/>
          </w:tcPr>
          <w:p>
            <w:pPr>
              <w:pStyle w:val="744"/>
              <w:ind w:firstLine="562"/>
              <w:spacing w:line="360" w:lineRule="auto"/>
              <w:rPr>
                <w:rFonts w:hint="eastAsia" w:ascii="宋体" w:hAnsi="宋体" w:cs="仿宋"/>
                <w:i/>
                <w:iCs/>
                <w:color w:val="000000"/>
                <w:sz w:val="24"/>
                <w:szCs w:val="24"/>
                <w:u w:val="single"/>
              </w:rPr>
            </w:pPr>
            <w:r>
              <w:rPr>
                <w:rFonts w:hint="eastAsia" w:ascii="宋体" w:hAnsi="宋体" w:cs="仿宋"/>
                <w:i/>
                <w:iCs/>
                <w:color w:val="000000"/>
                <w:sz w:val="24"/>
                <w:szCs w:val="24"/>
                <w:u w:val="single"/>
              </w:rPr>
              <w:t xml:space="preserve">6</w:t>
            </w:r>
            <w:r>
              <w:rPr>
                <w:rFonts w:ascii="宋体" w:hAnsi="宋体" w:cs="仿宋"/>
                <w:i/>
                <w:iCs/>
                <w:color w:val="000000"/>
                <w:sz w:val="24"/>
                <w:szCs w:val="24"/>
                <w:u w:val="single"/>
              </w:rPr>
              <w:t xml:space="preserve">.3</w:t>
            </w:r>
            <w:r>
              <w:rPr>
                <w:rFonts w:hint="eastAsia" w:ascii="宋体" w:hAnsi="宋体" w:cs="仿宋"/>
                <w:i/>
                <w:iCs/>
                <w:color w:val="000000"/>
                <w:sz w:val="24"/>
                <w:szCs w:val="24"/>
                <w:u w:val="single"/>
              </w:rPr>
              <w:t xml:space="preserve">投标人承诺</w:t>
            </w:r>
            <w:r>
              <w:rPr>
                <w:rFonts w:ascii="宋体" w:hAnsi="宋体" w:cs="仿宋"/>
                <w:i/>
                <w:iCs/>
                <w:color w:val="000000"/>
                <w:sz w:val="24"/>
                <w:szCs w:val="24"/>
                <w:u w:val="single"/>
              </w:rPr>
              <w:t xml:space="preserve">为本项目服务的团队人员</w:t>
            </w:r>
            <w:r>
              <w:rPr>
                <w:rFonts w:hint="eastAsia" w:ascii="宋体" w:hAnsi="宋体" w:cs="仿宋"/>
                <w:i/>
                <w:iCs/>
                <w:color w:val="000000"/>
                <w:sz w:val="24"/>
                <w:szCs w:val="24"/>
                <w:u w:val="single"/>
              </w:rPr>
              <w:t xml:space="preserve">经采购人同意后，方可更换；且更换后的人员</w:t>
            </w:r>
            <w:r>
              <w:rPr>
                <w:rFonts w:ascii="宋体" w:hAnsi="宋体" w:cs="仿宋"/>
                <w:i/>
                <w:iCs/>
                <w:color w:val="000000"/>
                <w:sz w:val="24"/>
                <w:szCs w:val="24"/>
                <w:u w:val="single"/>
              </w:rPr>
              <w:t xml:space="preserve">须符合招标文件上对该岗位的配置要求</w:t>
            </w:r>
            <w:r>
              <w:rPr>
                <w:rFonts w:hint="eastAsia" w:ascii="宋体" w:hAnsi="宋体" w:cs="仿宋"/>
                <w:i/>
                <w:iCs/>
                <w:color w:val="000000"/>
                <w:sz w:val="24"/>
                <w:szCs w:val="24"/>
                <w:u w:val="single"/>
              </w:rPr>
              <w:t xml:space="preserve">，并</w:t>
            </w:r>
            <w:r>
              <w:rPr>
                <w:rFonts w:ascii="宋体" w:hAnsi="宋体" w:cs="仿宋"/>
                <w:i/>
                <w:iCs/>
                <w:color w:val="000000"/>
                <w:sz w:val="24"/>
                <w:szCs w:val="24"/>
                <w:u w:val="single"/>
              </w:rPr>
              <w:t xml:space="preserve">经采购人同意</w:t>
            </w:r>
            <w:r>
              <w:rPr>
                <w:rFonts w:hint="eastAsia" w:ascii="宋体" w:hAnsi="宋体" w:cs="仿宋"/>
                <w:i/>
                <w:iCs/>
                <w:color w:val="000000"/>
                <w:sz w:val="24"/>
                <w:szCs w:val="24"/>
                <w:u w:val="single"/>
              </w:rPr>
              <w:t xml:space="preserve">后，方可更换上岗</w:t>
            </w:r>
            <w:r>
              <w:rPr>
                <w:rFonts w:ascii="宋体" w:hAnsi="宋体" w:cs="仿宋"/>
                <w:i/>
                <w:iCs/>
                <w:color w:val="000000"/>
                <w:sz w:val="24"/>
                <w:szCs w:val="24"/>
                <w:u w:val="single"/>
              </w:rPr>
              <w:t xml:space="preserve">。采购人认为需要更换的人员，中标人应在采购人规定的时间内，进行更换</w:t>
            </w:r>
            <w:r>
              <w:rPr>
                <w:rFonts w:hint="eastAsia" w:ascii="宋体" w:hAnsi="宋体" w:cs="仿宋"/>
                <w:i/>
                <w:iCs/>
                <w:color w:val="000000"/>
                <w:sz w:val="24"/>
                <w:szCs w:val="24"/>
                <w:u w:val="single"/>
              </w:rPr>
              <w:t xml:space="preserve">符合文件和采购人要求的人员</w:t>
            </w:r>
            <w:r>
              <w:rPr>
                <w:rFonts w:ascii="宋体" w:hAnsi="宋体" w:cs="仿宋"/>
                <w:i/>
                <w:iCs/>
                <w:color w:val="000000"/>
                <w:sz w:val="24"/>
                <w:szCs w:val="24"/>
                <w:u w:val="single"/>
              </w:rPr>
              <w:t xml:space="preserve">。</w:t>
            </w:r>
            <w:r>
              <w:rPr>
                <w:rFonts w:hint="eastAsia" w:ascii="宋体" w:hAnsi="宋体" w:cs="仿宋"/>
                <w:i/>
                <w:iCs/>
                <w:color w:val="000000"/>
                <w:sz w:val="24"/>
                <w:szCs w:val="24"/>
                <w:u w:val="single"/>
              </w:rPr>
              <w:t xml:space="preserve"> </w:t>
            </w:r>
            <w:r>
              <w:rPr>
                <w:rFonts w:hint="eastAsia" w:ascii="宋体" w:hAnsi="宋体" w:cs="仿宋"/>
                <w:i/>
                <w:iCs/>
                <w:color w:val="000000"/>
                <w:sz w:val="24"/>
                <w:szCs w:val="24"/>
                <w:u w:val="single"/>
              </w:rPr>
            </w:r>
            <w:r/>
          </w:p>
        </w:tc>
        <w:tc>
          <w:tcPr>
            <w:tcW w:w="3317"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44"/>
              <w:jc w:val="center"/>
              <w:spacing w:line="400" w:lineRule="exact"/>
              <w:rPr>
                <w:rFonts w:hint="eastAsia" w:ascii="宋体" w:hAnsi="宋体"/>
                <w:sz w:val="24"/>
                <w:szCs w:val="24"/>
              </w:rPr>
            </w:pPr>
            <w:r>
              <w:rPr>
                <w:rFonts w:hint="eastAsia" w:ascii="宋体" w:hAnsi="宋体"/>
                <w:sz w:val="24"/>
                <w:szCs w:val="24"/>
              </w:rPr>
            </w:r>
            <w:r/>
          </w:p>
        </w:tc>
      </w:tr>
    </w:tbl>
    <w:p>
      <w:pPr>
        <w:pStyle w:val="74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744"/>
        <w:spacing w:line="400" w:lineRule="exact"/>
        <w:rPr>
          <w:rFonts w:ascii="宋体" w:hAnsi="宋体"/>
          <w:sz w:val="24"/>
          <w:szCs w:val="24"/>
        </w:rPr>
      </w:pPr>
      <w:r>
        <w:rPr>
          <w:rFonts w:ascii="宋体" w:hAnsi="宋体"/>
          <w:sz w:val="24"/>
          <w:szCs w:val="24"/>
        </w:rPr>
      </w:r>
      <w:r/>
    </w:p>
    <w:p>
      <w:pPr>
        <w:pStyle w:val="74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4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74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4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744"/>
        <w:spacing w:line="400" w:lineRule="exact"/>
        <w:rPr>
          <w:rFonts w:hint="eastAsia" w:ascii="宋体" w:hAnsi="宋体"/>
          <w:color w:val="ff0000"/>
          <w:sz w:val="24"/>
          <w:szCs w:val="24"/>
        </w:rPr>
      </w:pPr>
      <w:r>
        <w:rPr>
          <w:rFonts w:hint="eastAsia" w:ascii="宋体" w:hAnsi="宋体"/>
          <w:color w:val="ff0000"/>
          <w:sz w:val="24"/>
          <w:szCs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jc w:val="center"/>
        <w:rPr>
          <w:rFonts w:hint="eastAsia" w:ascii="黑体" w:hAnsi="黑体" w:eastAsia="黑体"/>
          <w:b/>
          <w:sz w:val="32"/>
          <w:szCs w:val="32"/>
        </w:rPr>
      </w:pPr>
      <w:r>
        <w:rPr>
          <w:rFonts w:hint="eastAsia" w:ascii="黑体" w:hAnsi="黑体" w:eastAsia="黑体"/>
          <w:b/>
          <w:sz w:val="32"/>
          <w:szCs w:val="32"/>
        </w:rPr>
      </w:r>
      <w:r/>
    </w:p>
    <w:p>
      <w:pPr>
        <w:pStyle w:val="744"/>
        <w:jc w:val="center"/>
        <w:rPr>
          <w:rFonts w:hint="eastAsia" w:ascii="黑体" w:hAnsi="黑体" w:eastAsia="黑体"/>
          <w:b/>
          <w:sz w:val="32"/>
          <w:szCs w:val="32"/>
        </w:rPr>
      </w:pPr>
      <w:r>
        <w:rPr>
          <w:rFonts w:hint="eastAsia" w:ascii="黑体" w:hAnsi="黑体" w:eastAsia="黑体"/>
          <w:b/>
          <w:sz w:val="32"/>
          <w:szCs w:val="32"/>
        </w:rPr>
      </w:r>
      <w:r/>
    </w:p>
    <w:p>
      <w:pPr>
        <w:pStyle w:val="744"/>
        <w:jc w:val="center"/>
        <w:rPr>
          <w:rFonts w:hint="eastAsia" w:ascii="黑体" w:hAnsi="黑体" w:eastAsia="黑体"/>
          <w:b/>
          <w:sz w:val="32"/>
          <w:szCs w:val="32"/>
        </w:rPr>
      </w:pPr>
      <w:r>
        <w:rPr>
          <w:rFonts w:hint="eastAsia" w:ascii="黑体" w:hAnsi="黑体" w:eastAsia="黑体"/>
          <w:b/>
          <w:sz w:val="32"/>
          <w:szCs w:val="32"/>
        </w:rPr>
      </w:r>
      <w:r/>
    </w:p>
    <w:p>
      <w:pPr>
        <w:pStyle w:val="744"/>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744"/>
        <w:jc w:val="center"/>
        <w:rPr>
          <w:rFonts w:hint="eastAsia" w:ascii="黑体" w:hAnsi="黑体" w:eastAsia="黑体"/>
          <w:b/>
          <w:bCs/>
          <w:sz w:val="32"/>
          <w:szCs w:val="32"/>
        </w:rPr>
      </w:pPr>
      <w:r>
        <w:rPr>
          <w:rFonts w:hint="eastAsia" w:ascii="黑体" w:hAnsi="黑体" w:eastAsia="黑体"/>
          <w:b/>
          <w:sz w:val="32"/>
          <w:szCs w:val="32"/>
        </w:rPr>
      </w:r>
      <w:r/>
    </w:p>
    <w:p>
      <w:pPr>
        <w:pStyle w:val="744"/>
        <w:rPr>
          <w:rFonts w:hint="eastAsia" w:ascii="黑体" w:hAnsi="黑体" w:eastAsia="黑体"/>
          <w:b/>
          <w:sz w:val="32"/>
          <w:szCs w:val="32"/>
        </w:rPr>
      </w:pPr>
      <w:r>
        <w:rPr>
          <w:rFonts w:hint="eastAsia" w:ascii="黑体" w:hAnsi="黑体" w:eastAsia="黑体"/>
          <w:b/>
          <w:sz w:val="32"/>
          <w:szCs w:val="32"/>
        </w:rPr>
      </w:r>
      <w:r/>
    </w:p>
    <w:p>
      <w:pPr>
        <w:pStyle w:val="744"/>
        <w:rPr>
          <w:rFonts w:hint="eastAsia" w:ascii="宋体" w:hAnsi="宋体" w:cs="仿宋"/>
          <w:b/>
          <w:bCs/>
          <w:sz w:val="32"/>
          <w:szCs w:val="32"/>
        </w:rPr>
      </w:pPr>
      <w:r/>
      <w:bookmarkEnd w:id="192"/>
      <w:r/>
      <w:bookmarkEnd w:id="193"/>
      <w:r/>
      <w:bookmarkEnd w:id="225"/>
      <w:r>
        <w:rPr>
          <w:rFonts w:hint="eastAsia" w:ascii="宋体" w:hAnsi="宋体" w:cs="仿宋"/>
          <w:b/>
          <w:bCs/>
          <w:sz w:val="32"/>
          <w:szCs w:val="32"/>
        </w:rPr>
      </w:r>
      <w:r/>
    </w:p>
    <w:p>
      <w:pPr>
        <w:pStyle w:val="74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4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4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4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4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4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4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74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4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4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59"/>
        <w:rPr>
          <w:rFonts w:hint="eastAsia"/>
          <w:sz w:val="24"/>
          <w:szCs w:val="24"/>
        </w:rPr>
      </w:pPr>
      <w:r>
        <w:rPr>
          <w:rFonts w:hint="eastAsia"/>
          <w:sz w:val="24"/>
          <w:szCs w:val="24"/>
        </w:rPr>
      </w:r>
      <w:r/>
    </w:p>
    <w:p>
      <w:pPr>
        <w:pStyle w:val="75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MS Gothic">
    <w:panose1 w:val="020B0609070205080204"/>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817"/>
        <w:rFonts w:ascii="宋体" w:hAnsi="宋体"/>
      </w:rPr>
      <w:framePr w:wrap="around" w:vAnchor="text" w:hAnchor="margin" w:xAlign="center" w:y="1"/>
    </w:pPr>
    <w:r>
      <w:rPr>
        <w:rFonts w:ascii="宋体" w:hAnsi="宋体"/>
      </w:rPr>
      <w:fldChar w:fldCharType="begin"/>
    </w:r>
    <w:r>
      <w:rPr>
        <w:rStyle w:val="817"/>
        <w:rFonts w:ascii="宋体" w:hAnsi="宋体"/>
      </w:rPr>
      <w:instrText xml:space="preserve">PAGE  </w:instrText>
    </w:r>
    <w:r>
      <w:rPr>
        <w:rFonts w:ascii="宋体" w:hAnsi="宋体"/>
      </w:rPr>
      <w:fldChar w:fldCharType="separate"/>
    </w:r>
    <w:r>
      <w:rPr>
        <w:rStyle w:val="817"/>
        <w:rFonts w:ascii="宋体" w:hAnsi="宋体"/>
      </w:rPr>
      <w:t xml:space="preserve">2</w:t>
    </w:r>
    <w:r>
      <w:rPr>
        <w:rFonts w:ascii="宋体" w:hAnsi="宋体"/>
      </w:rPr>
      <w:fldChar w:fldCharType="end"/>
    </w:r>
    <w:r>
      <w:rPr>
        <w:rStyle w:val="817"/>
        <w:rFonts w:ascii="宋体" w:hAnsi="宋体"/>
      </w:rPr>
    </w:r>
    <w:r/>
  </w:p>
  <w:p>
    <w:pPr>
      <w:pStyle w:val="79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rPr>
        <w:rStyle w:val="817"/>
      </w:rPr>
    </w:r>
    <w:r/>
  </w:p>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instrText xml:space="preserve">PAGE   \* MERGEFORMAT</w:instrText>
    </w:r>
    <w:r>
      <w:fldChar w:fldCharType="separate"/>
    </w:r>
    <w:r>
      <w:rPr>
        <w:lang w:val="zh-CN"/>
      </w:rPr>
      <w:t xml:space="preserve">1</w:t>
    </w:r>
    <w:r>
      <w:fldChar w:fldCharType="end"/>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isLgl w:val="false"/>
      <w:suff w:val="nothing"/>
      <w:lvlText w:val=""/>
      <w:lvlJc w:val="left"/>
      <w:pPr>
        <w:pStyle w:val="744"/>
        <w:ind w:left="0" w:firstLine="0"/>
      </w:pPr>
      <w:rPr>
        <w:rFonts w:hint="eastAsia"/>
      </w:rPr>
    </w:lvl>
    <w:lvl w:ilvl="6">
      <w:start w:val="1"/>
      <w:numFmt w:val="decimal"/>
      <w:isLgl w:val="false"/>
      <w:suff w:val="nothing"/>
      <w:lvlText w:val=""/>
      <w:lvlJc w:val="left"/>
      <w:pPr>
        <w:pStyle w:val="744"/>
        <w:ind w:left="0" w:firstLine="0"/>
      </w:pPr>
      <w:rPr>
        <w:rFonts w:hint="eastAsia"/>
      </w:rPr>
    </w:lvl>
    <w:lvl w:ilvl="7">
      <w:start w:val="1"/>
      <w:numFmt w:val="decimal"/>
      <w:isLgl w:val="false"/>
      <w:suff w:val="nothing"/>
      <w:lvlText w:val=""/>
      <w:lvlJc w:val="left"/>
      <w:pPr>
        <w:pStyle w:val="744"/>
        <w:ind w:left="0" w:firstLine="0"/>
      </w:pPr>
      <w:rPr>
        <w:rFonts w:hint="eastAsia"/>
      </w:rPr>
    </w:lvl>
    <w:lvl w:ilvl="8">
      <w:start w:val="1"/>
      <w:numFmt w:val="decimal"/>
      <w:isLgl w:val="false"/>
      <w:suff w:val="nothing"/>
      <w:lvlText w:val=""/>
      <w:lvlJc w:val="left"/>
      <w:pPr>
        <w:pStyle w:val="744"/>
        <w:ind w:left="0" w:firstLine="0"/>
      </w:pPr>
      <w:rPr>
        <w:rFonts w:hint="eastAsia"/>
      </w:rPr>
    </w:lvl>
  </w:abstractNum>
  <w:abstractNum w:abstractNumId="2">
    <w:multiLevelType w:val="hybridMultilevel"/>
    <w:lvl w:ilvl="0">
      <w:start w:val="1"/>
      <w:numFmt w:val="decimal"/>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3">
    <w:multiLevelType w:val="hybridMultilevel"/>
    <w:lvl w:ilvl="0">
      <w:start w:val="1"/>
      <w:numFmt w:val="upperLetter"/>
      <w:pStyle w:val="823"/>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40"/>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5">
    <w:multiLevelType w:val="hybridMultilevel"/>
    <w:lvl w:ilvl="0">
      <w:start w:val="1"/>
      <w:numFmt w:val="decimal"/>
      <w:isLgl w:val="false"/>
      <w:suff w:val="nothing"/>
      <w:lvlText w:val="%1、"/>
      <w:lvlJc w:val="left"/>
      <w:pPr>
        <w:pStyle w:val="744"/>
      </w:pPr>
      <w:rPr>
        <w:color w:val="000000"/>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750"/>
      <w:isLgl w:val="false"/>
      <w:suff w:val="nothing"/>
      <w:lvlText w:val=""/>
      <w:lvlJc w:val="left"/>
      <w:pPr>
        <w:pStyle w:val="744"/>
        <w:ind w:left="0" w:firstLine="0"/>
      </w:pPr>
      <w:rPr>
        <w:rFonts w:hint="eastAsia"/>
      </w:rPr>
    </w:lvl>
    <w:lvl w:ilvl="6">
      <w:start w:val="1"/>
      <w:numFmt w:val="decimal"/>
      <w:pStyle w:val="751"/>
      <w:isLgl w:val="false"/>
      <w:suff w:val="nothing"/>
      <w:lvlText w:val=""/>
      <w:lvlJc w:val="left"/>
      <w:pPr>
        <w:pStyle w:val="744"/>
        <w:ind w:left="0" w:firstLine="0"/>
      </w:pPr>
      <w:rPr>
        <w:rFonts w:hint="eastAsia"/>
      </w:rPr>
    </w:lvl>
    <w:lvl w:ilvl="7">
      <w:start w:val="1"/>
      <w:numFmt w:val="decimal"/>
      <w:pStyle w:val="752"/>
      <w:isLgl w:val="false"/>
      <w:suff w:val="nothing"/>
      <w:lvlText w:val=""/>
      <w:lvlJc w:val="left"/>
      <w:pPr>
        <w:pStyle w:val="744"/>
        <w:ind w:left="0" w:firstLine="0"/>
      </w:pPr>
      <w:rPr>
        <w:rFonts w:hint="eastAsia"/>
      </w:rPr>
    </w:lvl>
    <w:lvl w:ilvl="8">
      <w:start w:val="1"/>
      <w:numFmt w:val="decimal"/>
      <w:pStyle w:val="753"/>
      <w:isLgl w:val="false"/>
      <w:suff w:val="nothing"/>
      <w:lvlText w:val=""/>
      <w:lvlJc w:val="left"/>
      <w:pPr>
        <w:pStyle w:val="744"/>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7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num w:numId="1">
    <w:abstractNumId w:val="6"/>
  </w:num>
  <w:num w:numId="2">
    <w:abstractNumId w:val="3"/>
  </w:num>
  <w:num w:numId="3">
    <w:abstractNumId w:val="4"/>
  </w:num>
  <w:num w:numId="4">
    <w:abstractNumId w:val="7"/>
  </w:num>
  <w:num w:numId="5">
    <w:abstractNumId w:val="1"/>
  </w:num>
  <w:num w:numId="6">
    <w:abstractNumId w:val="8"/>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List Paragraph"/>
    <w:basedOn w:val="744"/>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744"/>
    <w:next w:val="744"/>
    <w:link w:val="869"/>
    <w:uiPriority w:val="10"/>
    <w:qFormat/>
    <w:pPr>
      <w:contextualSpacing/>
      <w:spacing w:before="300" w:after="200"/>
    </w:pPr>
    <w:rPr>
      <w:sz w:val="48"/>
      <w:szCs w:val="48"/>
    </w:rPr>
  </w:style>
  <w:style w:type="paragraph" w:styleId="722">
    <w:name w:val="Subtitle"/>
    <w:basedOn w:val="744"/>
    <w:next w:val="744"/>
    <w:link w:val="870"/>
    <w:uiPriority w:val="11"/>
    <w:qFormat/>
    <w:pPr>
      <w:spacing w:before="200" w:after="200"/>
    </w:pPr>
    <w:rPr>
      <w:sz w:val="24"/>
      <w:szCs w:val="24"/>
    </w:rPr>
  </w:style>
  <w:style w:type="paragraph" w:styleId="723">
    <w:name w:val="Quote"/>
    <w:basedOn w:val="744"/>
    <w:next w:val="744"/>
    <w:link w:val="871"/>
    <w:uiPriority w:val="29"/>
    <w:qFormat/>
    <w:pPr>
      <w:ind w:left="720" w:right="720"/>
    </w:pPr>
    <w:rPr>
      <w:i/>
    </w:rPr>
  </w:style>
  <w:style w:type="paragraph" w:styleId="724">
    <w:name w:val="Intense Quote"/>
    <w:basedOn w:val="744"/>
    <w:next w:val="744"/>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5">
    <w:name w:val="Header"/>
    <w:basedOn w:val="744"/>
    <w:link w:val="899"/>
    <w:uiPriority w:val="99"/>
    <w:unhideWhenUsed/>
    <w:pPr>
      <w:spacing w:after="0" w:line="240" w:lineRule="auto"/>
      <w:tabs>
        <w:tab w:val="center" w:pos="7143" w:leader="none"/>
        <w:tab w:val="right" w:pos="14287" w:leader="none"/>
      </w:tabs>
    </w:pPr>
  </w:style>
  <w:style w:type="paragraph" w:styleId="726">
    <w:name w:val="Footer"/>
    <w:basedOn w:val="744"/>
    <w:link w:val="901"/>
    <w:uiPriority w:val="99"/>
    <w:unhideWhenUsed/>
    <w:pPr>
      <w:spacing w:after="0" w:line="240" w:lineRule="auto"/>
      <w:tabs>
        <w:tab w:val="center" w:pos="7143" w:leader="none"/>
        <w:tab w:val="right" w:pos="14287" w:leader="none"/>
      </w:tabs>
    </w:pPr>
  </w:style>
  <w:style w:type="paragraph" w:styleId="727">
    <w:name w:val="Caption"/>
    <w:basedOn w:val="744"/>
    <w:next w:val="744"/>
    <w:uiPriority w:val="35"/>
    <w:semiHidden/>
    <w:unhideWhenUsed/>
    <w:qFormat/>
    <w:pPr>
      <w:spacing w:line="276" w:lineRule="auto"/>
    </w:pPr>
    <w:rPr>
      <w:b/>
      <w:bCs/>
      <w:color w:val="4f81bd" w:themeColor="accent1"/>
      <w:sz w:val="18"/>
      <w:szCs w:val="18"/>
    </w:rPr>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Hyperlink"/>
    <w:uiPriority w:val="99"/>
    <w:unhideWhenUsed/>
    <w:rPr>
      <w:color w:val="0000ff" w:themeColor="hyperlink"/>
      <w:u w:val="single"/>
    </w:rPr>
  </w:style>
  <w:style w:type="paragraph" w:styleId="730">
    <w:name w:val="footnote text"/>
    <w:basedOn w:val="744"/>
    <w:link w:val="873"/>
    <w:uiPriority w:val="99"/>
    <w:semiHidden/>
    <w:unhideWhenUsed/>
    <w:pPr>
      <w:spacing w:after="40" w:line="240" w:lineRule="auto"/>
    </w:pPr>
    <w:rPr>
      <w:sz w:val="18"/>
    </w:rPr>
  </w:style>
  <w:style w:type="character" w:styleId="731">
    <w:name w:val="footnote reference"/>
    <w:uiPriority w:val="99"/>
    <w:unhideWhenUsed/>
    <w:rPr>
      <w:vertAlign w:val="superscript"/>
    </w:rPr>
  </w:style>
  <w:style w:type="paragraph" w:styleId="732">
    <w:name w:val="endnote text"/>
    <w:basedOn w:val="744"/>
    <w:link w:val="874"/>
    <w:uiPriority w:val="99"/>
    <w:semiHidden/>
    <w:unhideWhenUsed/>
    <w:pPr>
      <w:spacing w:after="0" w:line="240" w:lineRule="auto"/>
    </w:pPr>
    <w:rPr>
      <w:sz w:val="20"/>
    </w:rPr>
  </w:style>
  <w:style w:type="character" w:styleId="733">
    <w:name w:val="endnote reference"/>
    <w:uiPriority w:val="99"/>
    <w:semiHidden/>
    <w:unhideWhenUsed/>
    <w:rPr>
      <w:vertAlign w:val="superscript"/>
    </w:rPr>
  </w:style>
  <w:style w:type="paragraph" w:styleId="734">
    <w:name w:val="toc 1"/>
    <w:basedOn w:val="744"/>
    <w:next w:val="744"/>
    <w:uiPriority w:val="39"/>
    <w:unhideWhenUsed/>
    <w:pPr>
      <w:ind w:left="0" w:right="0" w:firstLine="0"/>
      <w:spacing w:after="57"/>
    </w:pPr>
  </w:style>
  <w:style w:type="paragraph" w:styleId="735">
    <w:name w:val="toc 2"/>
    <w:basedOn w:val="744"/>
    <w:next w:val="744"/>
    <w:uiPriority w:val="39"/>
    <w:unhideWhenUsed/>
    <w:pPr>
      <w:ind w:left="283" w:right="0" w:firstLine="0"/>
      <w:spacing w:after="57"/>
    </w:pPr>
  </w:style>
  <w:style w:type="paragraph" w:styleId="736">
    <w:name w:val="toc 3"/>
    <w:basedOn w:val="744"/>
    <w:next w:val="744"/>
    <w:uiPriority w:val="39"/>
    <w:unhideWhenUsed/>
    <w:pPr>
      <w:ind w:left="567" w:right="0" w:firstLine="0"/>
      <w:spacing w:after="57"/>
    </w:pPr>
  </w:style>
  <w:style w:type="paragraph" w:styleId="737">
    <w:name w:val="toc 4"/>
    <w:basedOn w:val="744"/>
    <w:next w:val="744"/>
    <w:uiPriority w:val="39"/>
    <w:unhideWhenUsed/>
    <w:pPr>
      <w:ind w:left="850" w:right="0" w:firstLine="0"/>
      <w:spacing w:after="57"/>
    </w:pPr>
  </w:style>
  <w:style w:type="paragraph" w:styleId="738">
    <w:name w:val="toc 5"/>
    <w:basedOn w:val="744"/>
    <w:next w:val="744"/>
    <w:uiPriority w:val="39"/>
    <w:unhideWhenUsed/>
    <w:pPr>
      <w:ind w:left="1134" w:right="0" w:firstLine="0"/>
      <w:spacing w:after="57"/>
    </w:pPr>
  </w:style>
  <w:style w:type="paragraph" w:styleId="739">
    <w:name w:val="toc 6"/>
    <w:basedOn w:val="744"/>
    <w:next w:val="744"/>
    <w:uiPriority w:val="39"/>
    <w:unhideWhenUsed/>
    <w:pPr>
      <w:ind w:left="1417" w:right="0" w:firstLine="0"/>
      <w:spacing w:after="57"/>
    </w:pPr>
  </w:style>
  <w:style w:type="paragraph" w:styleId="740">
    <w:name w:val="toc 7"/>
    <w:basedOn w:val="744"/>
    <w:next w:val="744"/>
    <w:uiPriority w:val="39"/>
    <w:unhideWhenUsed/>
    <w:pPr>
      <w:ind w:left="1701" w:right="0" w:firstLine="0"/>
      <w:spacing w:after="57"/>
    </w:pPr>
  </w:style>
  <w:style w:type="paragraph" w:styleId="741">
    <w:name w:val="toc 8"/>
    <w:basedOn w:val="744"/>
    <w:next w:val="744"/>
    <w:uiPriority w:val="39"/>
    <w:unhideWhenUsed/>
    <w:pPr>
      <w:ind w:left="1984" w:right="0" w:firstLine="0"/>
      <w:spacing w:after="57"/>
    </w:pPr>
  </w:style>
  <w:style w:type="paragraph" w:styleId="742">
    <w:name w:val="toc 9"/>
    <w:basedOn w:val="744"/>
    <w:next w:val="744"/>
    <w:uiPriority w:val="39"/>
    <w:unhideWhenUsed/>
    <w:pPr>
      <w:ind w:left="2268" w:right="0" w:firstLine="0"/>
      <w:spacing w:after="57"/>
    </w:pPr>
  </w:style>
  <w:style w:type="paragraph" w:styleId="743">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rFonts w:ascii="Times New Roman" w:hAnsi="Times New Roman"/>
      <w:sz w:val="21"/>
      <w:szCs w:val="21"/>
      <w:lang w:val="en-US" w:eastAsia="zh-CN" w:bidi="ar-SA"/>
    </w:rPr>
  </w:style>
  <w:style w:type="paragraph" w:styleId="745">
    <w:name w:val="标题 1"/>
    <w:basedOn w:val="744"/>
    <w:next w:val="744"/>
    <w:link w:val="757"/>
    <w:qFormat/>
    <w:pPr>
      <w:jc w:val="center"/>
      <w:keepNext/>
      <w:outlineLvl w:val="0"/>
    </w:pPr>
    <w:rPr>
      <w:rFonts w:ascii="楷体_GB2312" w:eastAsia="楷体_GB2312"/>
      <w:sz w:val="28"/>
      <w:szCs w:val="28"/>
    </w:rPr>
  </w:style>
  <w:style w:type="paragraph" w:styleId="746">
    <w:name w:val="标题 2"/>
    <w:basedOn w:val="744"/>
    <w:next w:val="759"/>
    <w:link w:val="758"/>
    <w:qFormat/>
    <w:pPr>
      <w:jc w:val="center"/>
      <w:keepLines/>
      <w:keepNext/>
      <w:spacing w:before="260" w:after="260" w:line="416" w:lineRule="auto"/>
      <w:outlineLvl w:val="1"/>
    </w:pPr>
    <w:rPr>
      <w:rFonts w:ascii="Arial" w:hAnsi="Arial" w:eastAsia="幼圆" w:cs="Arial"/>
      <w:b/>
      <w:bCs/>
      <w:sz w:val="44"/>
      <w:szCs w:val="44"/>
    </w:rPr>
  </w:style>
  <w:style w:type="paragraph" w:styleId="747">
    <w:name w:val="标题 3"/>
    <w:basedOn w:val="744"/>
    <w:next w:val="759"/>
    <w:link w:val="761"/>
    <w:qFormat/>
    <w:pPr>
      <w:keepLines/>
      <w:keepNext/>
      <w:spacing w:before="260" w:after="260" w:line="416" w:lineRule="auto"/>
      <w:outlineLvl w:val="2"/>
    </w:pPr>
    <w:rPr>
      <w:b/>
      <w:bCs/>
      <w:sz w:val="32"/>
      <w:szCs w:val="32"/>
    </w:rPr>
  </w:style>
  <w:style w:type="paragraph" w:styleId="748">
    <w:name w:val="标题 4"/>
    <w:basedOn w:val="744"/>
    <w:next w:val="759"/>
    <w:link w:val="762"/>
    <w:qFormat/>
    <w:pPr>
      <w:keepLines/>
      <w:keepNext/>
      <w:spacing w:before="280" w:after="290" w:line="376" w:lineRule="auto"/>
      <w:outlineLvl w:val="3"/>
    </w:pPr>
    <w:rPr>
      <w:rFonts w:ascii="Arial" w:hAnsi="Arial" w:eastAsia="黑体" w:cs="Arial"/>
      <w:b/>
      <w:bCs/>
      <w:sz w:val="28"/>
      <w:szCs w:val="28"/>
    </w:rPr>
  </w:style>
  <w:style w:type="paragraph" w:styleId="749">
    <w:name w:val="标题 5"/>
    <w:basedOn w:val="744"/>
    <w:next w:val="759"/>
    <w:link w:val="763"/>
    <w:qFormat/>
    <w:pPr>
      <w:keepNext/>
      <w:outlineLvl w:val="4"/>
    </w:pPr>
    <w:rPr>
      <w:rFonts w:ascii="宋体"/>
      <w:color w:val="000000"/>
      <w:sz w:val="28"/>
      <w:szCs w:val="28"/>
    </w:rPr>
  </w:style>
  <w:style w:type="paragraph" w:styleId="750">
    <w:name w:val="标题 6"/>
    <w:basedOn w:val="744"/>
    <w:next w:val="744"/>
    <w:link w:val="764"/>
    <w:qFormat/>
    <w:pPr>
      <w:numPr>
        <w:ilvl w:val="5"/>
        <w:numId w:val="1"/>
      </w:numPr>
      <w:keepLines/>
      <w:keepNext/>
      <w:spacing w:before="240" w:after="64" w:line="320" w:lineRule="auto"/>
      <w:outlineLvl w:val="5"/>
    </w:pPr>
    <w:rPr>
      <w:rFonts w:ascii="Arial" w:hAnsi="Arial" w:eastAsia="黑体"/>
      <w:b/>
      <w:bCs/>
      <w:sz w:val="24"/>
      <w:szCs w:val="24"/>
    </w:rPr>
  </w:style>
  <w:style w:type="paragraph" w:styleId="751">
    <w:name w:val="标题 7"/>
    <w:basedOn w:val="744"/>
    <w:next w:val="744"/>
    <w:link w:val="765"/>
    <w:qFormat/>
    <w:pPr>
      <w:numPr>
        <w:ilvl w:val="6"/>
        <w:numId w:val="1"/>
      </w:numPr>
      <w:keepLines/>
      <w:keepNext/>
      <w:spacing w:before="240" w:after="64" w:line="320" w:lineRule="auto"/>
      <w:outlineLvl w:val="6"/>
    </w:pPr>
    <w:rPr>
      <w:b/>
      <w:bCs/>
      <w:sz w:val="24"/>
      <w:szCs w:val="24"/>
    </w:rPr>
  </w:style>
  <w:style w:type="paragraph" w:styleId="752">
    <w:name w:val="标题 8"/>
    <w:basedOn w:val="744"/>
    <w:next w:val="744"/>
    <w:link w:val="766"/>
    <w:qFormat/>
    <w:pPr>
      <w:numPr>
        <w:ilvl w:val="7"/>
        <w:numId w:val="1"/>
      </w:numPr>
      <w:keepLines/>
      <w:keepNext/>
      <w:spacing w:before="240" w:after="64" w:line="320" w:lineRule="auto"/>
      <w:outlineLvl w:val="7"/>
    </w:pPr>
    <w:rPr>
      <w:rFonts w:ascii="Arial" w:hAnsi="Arial" w:eastAsia="黑体"/>
      <w:sz w:val="24"/>
      <w:szCs w:val="24"/>
    </w:rPr>
  </w:style>
  <w:style w:type="paragraph" w:styleId="753">
    <w:name w:val="标题 9"/>
    <w:basedOn w:val="744"/>
    <w:next w:val="744"/>
    <w:link w:val="767"/>
    <w:qFormat/>
    <w:pPr>
      <w:numPr>
        <w:ilvl w:val="8"/>
        <w:numId w:val="1"/>
      </w:numPr>
      <w:keepLines/>
      <w:keepNext/>
      <w:spacing w:before="240" w:after="64" w:line="320" w:lineRule="auto"/>
      <w:outlineLvl w:val="8"/>
    </w:pPr>
    <w:rPr>
      <w:rFonts w:ascii="Arial" w:hAnsi="Arial" w:eastAsia="黑体"/>
    </w:rPr>
  </w:style>
  <w:style w:type="character" w:styleId="754">
    <w:name w:val="默认段落字体"/>
    <w:next w:val="754"/>
    <w:link w:val="744"/>
    <w:uiPriority w:val="1"/>
    <w:unhideWhenUsed/>
  </w:style>
  <w:style w:type="table" w:styleId="755">
    <w:name w:val="普通表格"/>
    <w:next w:val="755"/>
    <w:link w:val="744"/>
    <w:uiPriority w:val="99"/>
    <w:unhideWhenUsed/>
    <w:tblPr/>
  </w:style>
  <w:style w:type="numbering" w:styleId="756">
    <w:name w:val="无列表"/>
    <w:next w:val="756"/>
    <w:link w:val="744"/>
    <w:uiPriority w:val="99"/>
    <w:semiHidden/>
    <w:unhideWhenUsed/>
  </w:style>
  <w:style w:type="character" w:styleId="757">
    <w:name w:val="标题 1 Char"/>
    <w:next w:val="757"/>
    <w:link w:val="745"/>
    <w:qFormat/>
    <w:rPr>
      <w:rFonts w:ascii="楷体_GB2312" w:hAnsi="Times New Roman" w:eastAsia="楷体_GB2312" w:cs="Times New Roman"/>
      <w:sz w:val="28"/>
      <w:szCs w:val="28"/>
    </w:rPr>
  </w:style>
  <w:style w:type="character" w:styleId="758">
    <w:name w:val="标题 2 Char"/>
    <w:next w:val="758"/>
    <w:link w:val="746"/>
    <w:qFormat/>
    <w:rPr>
      <w:rFonts w:ascii="Arial" w:hAnsi="Arial" w:eastAsia="幼圆" w:cs="Arial"/>
      <w:b/>
      <w:bCs/>
      <w:sz w:val="44"/>
      <w:szCs w:val="44"/>
    </w:rPr>
  </w:style>
  <w:style w:type="paragraph" w:styleId="759">
    <w:name w:val="正文缩进"/>
    <w:basedOn w:val="744"/>
    <w:next w:val="759"/>
    <w:link w:val="760"/>
    <w:qFormat/>
    <w:pPr>
      <w:ind w:firstLine="420"/>
    </w:pPr>
  </w:style>
  <w:style w:type="character" w:styleId="760">
    <w:name w:val="正文缩进 Char"/>
    <w:next w:val="760"/>
    <w:link w:val="759"/>
    <w:qFormat/>
    <w:rPr>
      <w:rFonts w:ascii="Times New Roman" w:hAnsi="Times New Roman" w:eastAsia="宋体" w:cs="Times New Roman"/>
      <w:szCs w:val="21"/>
    </w:rPr>
  </w:style>
  <w:style w:type="character" w:styleId="761">
    <w:name w:val="标题 3 Char"/>
    <w:next w:val="761"/>
    <w:link w:val="747"/>
    <w:qFormat/>
    <w:rPr>
      <w:rFonts w:ascii="Times New Roman" w:hAnsi="Times New Roman" w:eastAsia="宋体" w:cs="Times New Roman"/>
      <w:b/>
      <w:bCs/>
      <w:sz w:val="32"/>
      <w:szCs w:val="32"/>
    </w:rPr>
  </w:style>
  <w:style w:type="character" w:styleId="762">
    <w:name w:val="标题 4 Char"/>
    <w:next w:val="762"/>
    <w:link w:val="748"/>
    <w:qFormat/>
    <w:rPr>
      <w:rFonts w:ascii="Arial" w:hAnsi="Arial" w:eastAsia="黑体" w:cs="Arial"/>
      <w:b/>
      <w:bCs/>
      <w:sz w:val="28"/>
      <w:szCs w:val="28"/>
    </w:rPr>
  </w:style>
  <w:style w:type="character" w:styleId="763">
    <w:name w:val="标题 5 Char"/>
    <w:next w:val="763"/>
    <w:link w:val="749"/>
    <w:qFormat/>
    <w:rPr>
      <w:rFonts w:ascii="宋体" w:hAnsi="Times New Roman" w:eastAsia="宋体" w:cs="Times New Roman"/>
      <w:color w:val="000000"/>
      <w:sz w:val="28"/>
      <w:szCs w:val="28"/>
    </w:rPr>
  </w:style>
  <w:style w:type="character" w:styleId="764">
    <w:name w:val="标题 6 Char"/>
    <w:next w:val="764"/>
    <w:link w:val="750"/>
    <w:qFormat/>
    <w:rPr>
      <w:rFonts w:ascii="Arial" w:hAnsi="Arial" w:eastAsia="黑体" w:cs="Times New Roman"/>
      <w:b/>
      <w:bCs/>
      <w:sz w:val="24"/>
      <w:szCs w:val="24"/>
    </w:rPr>
  </w:style>
  <w:style w:type="character" w:styleId="765">
    <w:name w:val="标题 7 Char"/>
    <w:next w:val="765"/>
    <w:link w:val="751"/>
    <w:qFormat/>
    <w:rPr>
      <w:rFonts w:ascii="Times New Roman" w:hAnsi="Times New Roman" w:eastAsia="宋体" w:cs="Times New Roman"/>
      <w:b/>
      <w:bCs/>
      <w:sz w:val="24"/>
      <w:szCs w:val="24"/>
    </w:rPr>
  </w:style>
  <w:style w:type="character" w:styleId="766">
    <w:name w:val="标题 8 Char"/>
    <w:next w:val="766"/>
    <w:link w:val="752"/>
    <w:qFormat/>
    <w:rPr>
      <w:rFonts w:ascii="Arial" w:hAnsi="Arial" w:eastAsia="黑体" w:cs="Times New Roman"/>
      <w:sz w:val="24"/>
      <w:szCs w:val="24"/>
    </w:rPr>
  </w:style>
  <w:style w:type="character" w:styleId="767">
    <w:name w:val="标题 9 Char"/>
    <w:next w:val="767"/>
    <w:link w:val="753"/>
    <w:qFormat/>
    <w:rPr>
      <w:rFonts w:ascii="Arial" w:hAnsi="Arial" w:eastAsia="黑体" w:cs="Times New Roman"/>
      <w:szCs w:val="21"/>
    </w:rPr>
  </w:style>
  <w:style w:type="paragraph" w:styleId="768">
    <w:name w:val="列表 3"/>
    <w:basedOn w:val="744"/>
    <w:next w:val="768"/>
    <w:link w:val="744"/>
    <w:qFormat/>
    <w:pPr>
      <w:ind w:left="100" w:hanging="200"/>
    </w:pPr>
  </w:style>
  <w:style w:type="paragraph" w:styleId="769">
    <w:name w:val="目录 7"/>
    <w:basedOn w:val="744"/>
    <w:next w:val="744"/>
    <w:link w:val="744"/>
    <w:uiPriority w:val="39"/>
    <w:qFormat/>
    <w:pPr>
      <w:ind w:left="1260"/>
      <w:jc w:val="left"/>
    </w:pPr>
  </w:style>
  <w:style w:type="paragraph" w:styleId="770">
    <w:name w:val="文档结构图"/>
    <w:basedOn w:val="744"/>
    <w:next w:val="770"/>
    <w:link w:val="771"/>
    <w:semiHidden/>
    <w:qFormat/>
    <w:pPr>
      <w:shd w:val="clear" w:color="auto" w:fill="000080"/>
    </w:pPr>
  </w:style>
  <w:style w:type="character" w:styleId="771">
    <w:name w:val="文档结构图 Char"/>
    <w:next w:val="771"/>
    <w:link w:val="770"/>
    <w:semiHidden/>
    <w:qFormat/>
    <w:rPr>
      <w:rFonts w:ascii="Times New Roman" w:hAnsi="Times New Roman" w:eastAsia="宋体" w:cs="Times New Roman"/>
      <w:szCs w:val="21"/>
      <w:shd w:val="clear" w:color="auto" w:fill="000080"/>
    </w:rPr>
  </w:style>
  <w:style w:type="paragraph" w:styleId="772">
    <w:name w:val="批注文字"/>
    <w:basedOn w:val="744"/>
    <w:next w:val="772"/>
    <w:link w:val="773"/>
    <w:qFormat/>
    <w:pPr>
      <w:jc w:val="left"/>
    </w:pPr>
  </w:style>
  <w:style w:type="character" w:styleId="773">
    <w:name w:val="批注文字 Char"/>
    <w:next w:val="773"/>
    <w:link w:val="772"/>
    <w:qFormat/>
    <w:rPr>
      <w:rFonts w:ascii="Times New Roman" w:hAnsi="Times New Roman" w:eastAsia="宋体" w:cs="Times New Roman"/>
      <w:szCs w:val="21"/>
    </w:rPr>
  </w:style>
  <w:style w:type="paragraph" w:styleId="774">
    <w:name w:val="正文文本 3"/>
    <w:basedOn w:val="744"/>
    <w:next w:val="774"/>
    <w:link w:val="775"/>
    <w:qFormat/>
    <w:rPr>
      <w:rFonts w:ascii="仿宋_GB2312" w:hAnsi="Arial" w:eastAsia="仿宋_GB2312"/>
      <w:sz w:val="32"/>
      <w:szCs w:val="32"/>
    </w:rPr>
  </w:style>
  <w:style w:type="character" w:styleId="775">
    <w:name w:val="正文文本 3 Char"/>
    <w:next w:val="775"/>
    <w:link w:val="774"/>
    <w:qFormat/>
    <w:rPr>
      <w:rFonts w:ascii="仿宋_GB2312" w:hAnsi="Arial" w:eastAsia="仿宋_GB2312" w:cs="Times New Roman"/>
      <w:sz w:val="32"/>
      <w:szCs w:val="32"/>
    </w:rPr>
  </w:style>
  <w:style w:type="paragraph" w:styleId="776">
    <w:name w:val="正文文本"/>
    <w:basedOn w:val="744"/>
    <w:next w:val="776"/>
    <w:link w:val="777"/>
    <w:qFormat/>
    <w:rPr>
      <w:rFonts w:ascii="楷体_GB2312" w:hAnsi="Arial" w:eastAsia="楷体_GB2312"/>
      <w:sz w:val="28"/>
      <w:szCs w:val="28"/>
    </w:rPr>
  </w:style>
  <w:style w:type="character" w:styleId="777">
    <w:name w:val="正文文本 Char"/>
    <w:next w:val="777"/>
    <w:link w:val="776"/>
    <w:qFormat/>
    <w:rPr>
      <w:rFonts w:ascii="楷体_GB2312" w:hAnsi="Arial" w:eastAsia="楷体_GB2312" w:cs="Times New Roman"/>
      <w:sz w:val="28"/>
      <w:szCs w:val="28"/>
    </w:rPr>
  </w:style>
  <w:style w:type="paragraph" w:styleId="778">
    <w:name w:val="正文文本缩进"/>
    <w:basedOn w:val="744"/>
    <w:next w:val="778"/>
    <w:link w:val="779"/>
    <w:qFormat/>
    <w:pPr>
      <w:ind w:firstLine="645"/>
    </w:pPr>
    <w:rPr>
      <w:rFonts w:ascii="楷体_GB2312" w:eastAsia="楷体_GB2312"/>
      <w:sz w:val="32"/>
      <w:szCs w:val="32"/>
    </w:rPr>
  </w:style>
  <w:style w:type="character" w:styleId="779">
    <w:name w:val="正文文本缩进 Char"/>
    <w:next w:val="779"/>
    <w:link w:val="778"/>
    <w:uiPriority w:val="99"/>
    <w:qFormat/>
    <w:rPr>
      <w:rFonts w:ascii="楷体_GB2312" w:hAnsi="Times New Roman" w:eastAsia="楷体_GB2312" w:cs="Times New Roman"/>
      <w:sz w:val="32"/>
      <w:szCs w:val="32"/>
    </w:rPr>
  </w:style>
  <w:style w:type="paragraph" w:styleId="780">
    <w:name w:val="列表 2"/>
    <w:basedOn w:val="744"/>
    <w:next w:val="780"/>
    <w:link w:val="744"/>
    <w:qFormat/>
    <w:pPr>
      <w:ind w:left="100" w:hanging="200"/>
    </w:pPr>
  </w:style>
  <w:style w:type="paragraph" w:styleId="781">
    <w:name w:val="目录 5"/>
    <w:basedOn w:val="744"/>
    <w:next w:val="744"/>
    <w:link w:val="744"/>
    <w:uiPriority w:val="39"/>
    <w:qFormat/>
    <w:pPr>
      <w:ind w:left="840"/>
      <w:jc w:val="left"/>
    </w:pPr>
  </w:style>
  <w:style w:type="paragraph" w:styleId="782">
    <w:name w:val="目录 3"/>
    <w:basedOn w:val="744"/>
    <w:next w:val="744"/>
    <w:link w:val="744"/>
    <w:uiPriority w:val="39"/>
    <w:qFormat/>
    <w:pPr>
      <w:ind w:left="420"/>
      <w:jc w:val="left"/>
    </w:pPr>
    <w:rPr>
      <w:i/>
      <w:iCs/>
      <w:szCs w:val="24"/>
    </w:rPr>
  </w:style>
  <w:style w:type="paragraph" w:styleId="783">
    <w:name w:val="纯文本"/>
    <w:basedOn w:val="744"/>
    <w:next w:val="783"/>
    <w:link w:val="784"/>
    <w:qFormat/>
    <w:rPr>
      <w:rFonts w:ascii="宋体" w:hAnsi="Courier New" w:cs="Courier New"/>
    </w:rPr>
  </w:style>
  <w:style w:type="character" w:styleId="784">
    <w:name w:val="纯文本 Char"/>
    <w:next w:val="784"/>
    <w:link w:val="783"/>
    <w:qFormat/>
    <w:rPr>
      <w:rFonts w:ascii="宋体" w:hAnsi="Courier New" w:eastAsia="宋体" w:cs="Courier New"/>
      <w:szCs w:val="21"/>
    </w:rPr>
  </w:style>
  <w:style w:type="paragraph" w:styleId="785">
    <w:name w:val="目录 8"/>
    <w:basedOn w:val="744"/>
    <w:next w:val="744"/>
    <w:link w:val="744"/>
    <w:uiPriority w:val="39"/>
    <w:qFormat/>
    <w:pPr>
      <w:ind w:left="1470"/>
      <w:jc w:val="left"/>
    </w:pPr>
  </w:style>
  <w:style w:type="paragraph" w:styleId="786">
    <w:name w:val="日期"/>
    <w:basedOn w:val="744"/>
    <w:next w:val="744"/>
    <w:link w:val="787"/>
    <w:qFormat/>
    <w:rPr>
      <w:sz w:val="24"/>
      <w:szCs w:val="24"/>
    </w:rPr>
  </w:style>
  <w:style w:type="character" w:styleId="787">
    <w:name w:val="日期 Char"/>
    <w:next w:val="787"/>
    <w:link w:val="786"/>
    <w:qFormat/>
    <w:rPr>
      <w:rFonts w:ascii="Times New Roman" w:hAnsi="Times New Roman" w:eastAsia="宋体" w:cs="Times New Roman"/>
      <w:sz w:val="24"/>
      <w:szCs w:val="24"/>
    </w:rPr>
  </w:style>
  <w:style w:type="paragraph" w:styleId="788">
    <w:name w:val="正文文本缩进 2"/>
    <w:basedOn w:val="744"/>
    <w:next w:val="788"/>
    <w:link w:val="789"/>
    <w:qFormat/>
    <w:pPr>
      <w:ind w:left="630" w:firstLine="645"/>
    </w:pPr>
    <w:rPr>
      <w:rFonts w:ascii="Arial" w:hAnsi="Arial" w:eastAsia="仿宋_GB2312" w:cs="Arial"/>
      <w:sz w:val="32"/>
      <w:szCs w:val="32"/>
    </w:rPr>
  </w:style>
  <w:style w:type="character" w:styleId="789">
    <w:name w:val="正文文本缩进 2 Char"/>
    <w:next w:val="789"/>
    <w:link w:val="788"/>
    <w:qFormat/>
    <w:rPr>
      <w:rFonts w:ascii="Arial" w:hAnsi="Arial" w:eastAsia="仿宋_GB2312" w:cs="Arial"/>
      <w:sz w:val="32"/>
      <w:szCs w:val="32"/>
    </w:rPr>
  </w:style>
  <w:style w:type="paragraph" w:styleId="790">
    <w:name w:val="批注框文本"/>
    <w:basedOn w:val="744"/>
    <w:next w:val="790"/>
    <w:link w:val="791"/>
    <w:qFormat/>
    <w:rPr>
      <w:sz w:val="18"/>
      <w:szCs w:val="18"/>
    </w:rPr>
  </w:style>
  <w:style w:type="character" w:styleId="791">
    <w:name w:val="批注框文本 Char"/>
    <w:next w:val="791"/>
    <w:link w:val="790"/>
    <w:qFormat/>
    <w:rPr>
      <w:rFonts w:ascii="Times New Roman" w:hAnsi="Times New Roman" w:eastAsia="宋体" w:cs="Times New Roman"/>
      <w:sz w:val="18"/>
      <w:szCs w:val="18"/>
    </w:rPr>
  </w:style>
  <w:style w:type="paragraph" w:styleId="792">
    <w:name w:val="页脚"/>
    <w:basedOn w:val="744"/>
    <w:next w:val="792"/>
    <w:link w:val="793"/>
    <w:qFormat/>
    <w:pPr>
      <w:jc w:val="left"/>
      <w:tabs>
        <w:tab w:val="center" w:pos="4153" w:leader="none"/>
        <w:tab w:val="right" w:pos="8306" w:leader="none"/>
      </w:tabs>
    </w:pPr>
    <w:rPr>
      <w:sz w:val="18"/>
      <w:szCs w:val="18"/>
    </w:rPr>
  </w:style>
  <w:style w:type="character" w:styleId="793">
    <w:name w:val="页脚 Char"/>
    <w:next w:val="793"/>
    <w:link w:val="792"/>
    <w:qFormat/>
    <w:rPr>
      <w:rFonts w:ascii="Times New Roman" w:hAnsi="Times New Roman" w:eastAsia="宋体" w:cs="Times New Roman"/>
      <w:sz w:val="18"/>
      <w:szCs w:val="18"/>
    </w:rPr>
  </w:style>
  <w:style w:type="paragraph" w:styleId="794">
    <w:name w:val="页眉"/>
    <w:basedOn w:val="744"/>
    <w:next w:val="794"/>
    <w:link w:val="795"/>
    <w:qFormat/>
    <w:pPr>
      <w:jc w:val="center"/>
      <w:tabs>
        <w:tab w:val="center" w:pos="4153" w:leader="none"/>
        <w:tab w:val="right" w:pos="8306" w:leader="none"/>
      </w:tabs>
      <w:pBdr>
        <w:bottom w:val="single" w:color="000000" w:sz="6" w:space="1"/>
      </w:pBdr>
    </w:pPr>
    <w:rPr>
      <w:sz w:val="18"/>
      <w:szCs w:val="18"/>
    </w:rPr>
  </w:style>
  <w:style w:type="character" w:styleId="795">
    <w:name w:val="页眉 Char"/>
    <w:next w:val="795"/>
    <w:link w:val="794"/>
    <w:qFormat/>
    <w:rPr>
      <w:rFonts w:ascii="Times New Roman" w:hAnsi="Times New Roman" w:eastAsia="宋体" w:cs="Times New Roman"/>
      <w:sz w:val="18"/>
      <w:szCs w:val="18"/>
    </w:rPr>
  </w:style>
  <w:style w:type="paragraph" w:styleId="796">
    <w:name w:val="目录 1"/>
    <w:basedOn w:val="744"/>
    <w:next w:val="744"/>
    <w:link w:val="744"/>
    <w:uiPriority w:val="39"/>
    <w:qFormat/>
    <w:pPr>
      <w:jc w:val="left"/>
      <w:spacing w:before="120" w:after="120" w:line="400" w:lineRule="exact"/>
      <w:tabs>
        <w:tab w:val="right" w:pos="8720" w:leader="dot"/>
      </w:tabs>
    </w:pPr>
    <w:rPr>
      <w:rFonts w:ascii="宋体" w:hAnsi="宋体"/>
      <w:caps/>
      <w:sz w:val="24"/>
      <w:szCs w:val="24"/>
    </w:rPr>
  </w:style>
  <w:style w:type="paragraph" w:styleId="797">
    <w:name w:val="目录 4"/>
    <w:basedOn w:val="744"/>
    <w:next w:val="744"/>
    <w:link w:val="744"/>
    <w:uiPriority w:val="39"/>
    <w:qFormat/>
    <w:pPr>
      <w:ind w:left="630"/>
      <w:jc w:val="left"/>
    </w:pPr>
  </w:style>
  <w:style w:type="paragraph" w:styleId="798">
    <w:name w:val="列表"/>
    <w:basedOn w:val="744"/>
    <w:next w:val="798"/>
    <w:link w:val="744"/>
    <w:qFormat/>
    <w:pPr>
      <w:ind w:left="200" w:hanging="200"/>
    </w:pPr>
  </w:style>
  <w:style w:type="paragraph" w:styleId="799">
    <w:name w:val="目录 6"/>
    <w:basedOn w:val="744"/>
    <w:next w:val="744"/>
    <w:link w:val="744"/>
    <w:uiPriority w:val="39"/>
    <w:qFormat/>
    <w:pPr>
      <w:ind w:left="1050"/>
      <w:jc w:val="left"/>
    </w:pPr>
  </w:style>
  <w:style w:type="paragraph" w:styleId="800">
    <w:name w:val="正文文本缩进 3"/>
    <w:basedOn w:val="744"/>
    <w:next w:val="800"/>
    <w:link w:val="801"/>
    <w:qFormat/>
    <w:pPr>
      <w:ind w:left="645" w:firstLine="645"/>
    </w:pPr>
    <w:rPr>
      <w:rFonts w:ascii="Arial" w:hAnsi="Arial" w:eastAsia="仿宋_GB2312" w:cs="Arial"/>
      <w:color w:val="ffff00"/>
      <w:sz w:val="32"/>
      <w:szCs w:val="32"/>
    </w:rPr>
  </w:style>
  <w:style w:type="character" w:styleId="801">
    <w:name w:val="正文文本缩进 3 Char"/>
    <w:next w:val="801"/>
    <w:link w:val="800"/>
    <w:qFormat/>
    <w:rPr>
      <w:rFonts w:ascii="Arial" w:hAnsi="Arial" w:eastAsia="仿宋_GB2312" w:cs="Arial"/>
      <w:color w:val="ffff00"/>
      <w:sz w:val="32"/>
      <w:szCs w:val="32"/>
    </w:rPr>
  </w:style>
  <w:style w:type="paragraph" w:styleId="802">
    <w:name w:val="图表目录"/>
    <w:basedOn w:val="744"/>
    <w:next w:val="744"/>
    <w:link w:val="744"/>
    <w:uiPriority w:val="99"/>
    <w:qFormat/>
    <w:pPr>
      <w:ind w:left="840" w:hanging="420"/>
    </w:pPr>
  </w:style>
  <w:style w:type="paragraph" w:styleId="803">
    <w:name w:val="目录 2"/>
    <w:basedOn w:val="744"/>
    <w:next w:val="744"/>
    <w:link w:val="744"/>
    <w:uiPriority w:val="39"/>
    <w:qFormat/>
    <w:pPr>
      <w:ind w:left="210"/>
      <w:jc w:val="left"/>
    </w:pPr>
    <w:rPr>
      <w:smallCaps/>
      <w:szCs w:val="24"/>
    </w:rPr>
  </w:style>
  <w:style w:type="paragraph" w:styleId="804">
    <w:name w:val="目录 9"/>
    <w:basedOn w:val="744"/>
    <w:next w:val="744"/>
    <w:link w:val="744"/>
    <w:uiPriority w:val="39"/>
    <w:qFormat/>
    <w:pPr>
      <w:ind w:left="1680"/>
      <w:jc w:val="left"/>
    </w:pPr>
  </w:style>
  <w:style w:type="paragraph" w:styleId="805">
    <w:name w:val="正文文本 2"/>
    <w:basedOn w:val="744"/>
    <w:next w:val="805"/>
    <w:link w:val="806"/>
    <w:qFormat/>
    <w:pPr>
      <w:jc w:val="center"/>
      <w:widowControl/>
    </w:pPr>
    <w:rPr>
      <w:rFonts w:ascii="楷体_GB2312" w:eastAsia="楷体_GB2312"/>
      <w:sz w:val="28"/>
      <w:szCs w:val="28"/>
    </w:rPr>
  </w:style>
  <w:style w:type="character" w:styleId="806">
    <w:name w:val="正文文本 2 Char"/>
    <w:next w:val="806"/>
    <w:link w:val="805"/>
    <w:qFormat/>
    <w:rPr>
      <w:rFonts w:ascii="楷体_GB2312" w:hAnsi="Times New Roman" w:eastAsia="楷体_GB2312" w:cs="Times New Roman"/>
      <w:sz w:val="28"/>
      <w:szCs w:val="28"/>
    </w:rPr>
  </w:style>
  <w:style w:type="paragraph" w:styleId="807">
    <w:name w:val="普通(网站)"/>
    <w:basedOn w:val="744"/>
    <w:next w:val="807"/>
    <w:link w:val="744"/>
    <w:uiPriority w:val="99"/>
    <w:qFormat/>
    <w:pPr>
      <w:jc w:val="left"/>
      <w:spacing w:before="100" w:beforeAutospacing="1" w:after="100" w:afterAutospacing="1"/>
      <w:widowControl/>
    </w:pPr>
    <w:rPr>
      <w:rFonts w:ascii="宋体" w:hAnsi="宋体" w:cs="宋体"/>
      <w:sz w:val="24"/>
      <w:szCs w:val="24"/>
    </w:rPr>
  </w:style>
  <w:style w:type="paragraph" w:styleId="808">
    <w:name w:val="索引 1"/>
    <w:basedOn w:val="744"/>
    <w:next w:val="744"/>
    <w:link w:val="744"/>
    <w:semiHidden/>
    <w:qFormat/>
    <w:pPr>
      <w:spacing w:line="240" w:lineRule="atLeast"/>
    </w:pPr>
    <w:rPr>
      <w:b/>
      <w:bCs/>
    </w:rPr>
  </w:style>
  <w:style w:type="paragraph" w:styleId="809">
    <w:name w:val="批注主题"/>
    <w:basedOn w:val="772"/>
    <w:next w:val="772"/>
    <w:link w:val="810"/>
    <w:qFormat/>
    <w:rPr>
      <w:b/>
      <w:bCs/>
    </w:rPr>
  </w:style>
  <w:style w:type="character" w:styleId="810">
    <w:name w:val="批注主题 Char"/>
    <w:next w:val="810"/>
    <w:link w:val="809"/>
    <w:qFormat/>
    <w:rPr>
      <w:rFonts w:ascii="Times New Roman" w:hAnsi="Times New Roman" w:eastAsia="宋体" w:cs="Times New Roman"/>
      <w:b/>
      <w:bCs/>
      <w:szCs w:val="21"/>
    </w:rPr>
  </w:style>
  <w:style w:type="paragraph" w:styleId="811">
    <w:name w:val="正文首行缩进"/>
    <w:basedOn w:val="744"/>
    <w:next w:val="811"/>
    <w:link w:val="812"/>
    <w:qFormat/>
    <w:pPr>
      <w:ind w:firstLine="200"/>
      <w:spacing w:line="360" w:lineRule="auto"/>
    </w:pPr>
    <w:rPr>
      <w:rFonts w:ascii="仿宋_GB2312" w:eastAsia="仿宋_GB2312"/>
      <w:sz w:val="30"/>
      <w:szCs w:val="30"/>
    </w:rPr>
  </w:style>
  <w:style w:type="character" w:styleId="812">
    <w:name w:val="正文首行缩进 Char"/>
    <w:next w:val="812"/>
    <w:link w:val="811"/>
    <w:qFormat/>
    <w:rPr>
      <w:rFonts w:ascii="仿宋_GB2312" w:hAnsi="Times New Roman" w:eastAsia="仿宋_GB2312" w:cs="Times New Roman"/>
      <w:sz w:val="30"/>
      <w:szCs w:val="30"/>
    </w:rPr>
  </w:style>
  <w:style w:type="paragraph" w:styleId="813">
    <w:name w:val="正文首行缩进 2"/>
    <w:basedOn w:val="778"/>
    <w:next w:val="813"/>
    <w:link w:val="814"/>
    <w:qFormat/>
    <w:pPr>
      <w:ind w:firstLine="420"/>
      <w:spacing w:line="360" w:lineRule="auto"/>
    </w:pPr>
    <w:rPr>
      <w:rFonts w:ascii="宋体" w:hAnsi="宋体" w:eastAsia="宋体"/>
      <w:sz w:val="21"/>
      <w:szCs w:val="20"/>
    </w:rPr>
  </w:style>
  <w:style w:type="character" w:styleId="814">
    <w:name w:val="正文首行缩进 2 Char"/>
    <w:next w:val="814"/>
    <w:link w:val="813"/>
    <w:qFormat/>
    <w:rPr>
      <w:rFonts w:ascii="宋体" w:hAnsi="宋体" w:eastAsia="宋体" w:cs="Times New Roman"/>
      <w:sz w:val="32"/>
      <w:szCs w:val="20"/>
    </w:rPr>
  </w:style>
  <w:style w:type="table" w:styleId="815">
    <w:name w:val="网格型"/>
    <w:basedOn w:val="755"/>
    <w:next w:val="815"/>
    <w:link w:val="744"/>
    <w:qFormat/>
    <w:pPr>
      <w:jc w:val="both"/>
      <w:widowControl w:val="off"/>
    </w:pPr>
    <w:rPr>
      <w:rFonts w:ascii="Times New Roman" w:hAnsi="Times New Roman" w:eastAsia="宋体" w:cs="Times New Roman"/>
      <w:sz w:val="20"/>
      <w:szCs w:val="20"/>
    </w:rPr>
    <w:tblPr/>
  </w:style>
  <w:style w:type="character" w:styleId="816">
    <w:name w:val="要点"/>
    <w:next w:val="816"/>
    <w:link w:val="744"/>
    <w:qFormat/>
    <w:rPr>
      <w:b/>
      <w:bCs/>
    </w:rPr>
  </w:style>
  <w:style w:type="character" w:styleId="817">
    <w:name w:val="页码"/>
    <w:next w:val="817"/>
    <w:link w:val="744"/>
    <w:qFormat/>
  </w:style>
  <w:style w:type="character" w:styleId="818">
    <w:name w:val="访问过的超链接"/>
    <w:next w:val="818"/>
    <w:link w:val="744"/>
    <w:uiPriority w:val="99"/>
    <w:qFormat/>
    <w:rPr>
      <w:color w:val="800080"/>
      <w:u w:val="single"/>
    </w:rPr>
  </w:style>
  <w:style w:type="character" w:styleId="819">
    <w:name w:val="超链接"/>
    <w:next w:val="819"/>
    <w:link w:val="744"/>
    <w:qFormat/>
    <w:rPr>
      <w:color w:val="0000ff"/>
      <w:u w:val="single"/>
    </w:rPr>
  </w:style>
  <w:style w:type="character" w:styleId="820">
    <w:name w:val="批注引用"/>
    <w:next w:val="820"/>
    <w:link w:val="744"/>
    <w:qFormat/>
    <w:rPr>
      <w:sz w:val="21"/>
      <w:szCs w:val="21"/>
    </w:rPr>
  </w:style>
  <w:style w:type="character" w:styleId="821">
    <w:name w:val="font5 Char"/>
    <w:next w:val="821"/>
    <w:link w:val="744"/>
    <w:qFormat/>
    <w:rPr>
      <w:rFonts w:ascii="宋体" w:hAnsi="宋体" w:eastAsia="宋体"/>
      <w:sz w:val="28"/>
      <w:szCs w:val="28"/>
      <w:lang w:val="en-US" w:eastAsia="zh-CN" w:bidi="ar-SA"/>
    </w:rPr>
  </w:style>
  <w:style w:type="character" w:styleId="822">
    <w:name w:val="二级目录 Char"/>
    <w:next w:val="822"/>
    <w:link w:val="823"/>
    <w:qFormat/>
    <w:rPr>
      <w:b/>
      <w:sz w:val="30"/>
      <w:szCs w:val="28"/>
    </w:rPr>
  </w:style>
  <w:style w:type="paragraph" w:styleId="823">
    <w:name w:val="二级目录"/>
    <w:next w:val="744"/>
    <w:link w:val="822"/>
    <w:qFormat/>
    <w:pPr>
      <w:numPr>
        <w:ilvl w:val="0"/>
        <w:numId w:val="2"/>
      </w:numPr>
      <w:tabs>
        <w:tab w:val="left" w:pos="907" w:leader="none"/>
        <w:tab w:val="left" w:pos="1145" w:leader="none"/>
      </w:tabs>
      <w:outlineLvl w:val="1"/>
    </w:pPr>
    <w:rPr>
      <w:b/>
      <w:sz w:val="30"/>
      <w:szCs w:val="28"/>
      <w:lang w:val="en-US" w:eastAsia="zh-CN" w:bidi="ar-SA"/>
    </w:rPr>
  </w:style>
  <w:style w:type="character" w:styleId="824">
    <w:name w:val="列出段落 Char,Bullet List Char,numbered Char,FooterText Char,List Paragraph1 Char,Paragraphe de liste1 Char"/>
    <w:next w:val="824"/>
    <w:link w:val="825"/>
    <w:qFormat/>
    <w:rPr>
      <w:rFonts w:ascii="Calibri" w:hAnsi="Calibri"/>
      <w:sz w:val="24"/>
      <w:szCs w:val="24"/>
      <w:lang w:eastAsia="en-US" w:bidi="en-US"/>
    </w:rPr>
  </w:style>
  <w:style w:type="paragraph" w:styleId="825">
    <w:name w:val="列出段落1"/>
    <w:basedOn w:val="744"/>
    <w:next w:val="825"/>
    <w:link w:val="824"/>
    <w:qFormat/>
    <w:pPr>
      <w:contextualSpacing/>
      <w:ind w:left="720"/>
      <w:jc w:val="left"/>
      <w:widowControl/>
    </w:pPr>
    <w:rPr>
      <w:rFonts w:ascii="Calibri" w:hAnsi="Calibri" w:eastAsia="宋体" w:cs="Times New Roman"/>
      <w:sz w:val="24"/>
      <w:szCs w:val="24"/>
      <w:lang w:eastAsia="en-US" w:bidi="en-US"/>
    </w:rPr>
  </w:style>
  <w:style w:type="paragraph" w:styleId="826">
    <w:name w:val="Body Text(ch)"/>
    <w:basedOn w:val="744"/>
    <w:next w:val="776"/>
    <w:link w:val="744"/>
    <w:qFormat/>
    <w:pPr>
      <w:spacing w:after="120"/>
    </w:pPr>
    <w:rPr>
      <w:rFonts w:ascii="宋体" w:hAnsi="Arial"/>
      <w:bCs/>
      <w:iCs/>
      <w:szCs w:val="24"/>
    </w:rPr>
  </w:style>
  <w:style w:type="paragraph" w:styleId="827">
    <w:name w:val="xl27"/>
    <w:basedOn w:val="744"/>
    <w:next w:val="827"/>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8">
    <w:name w:val="xl26"/>
    <w:basedOn w:val="744"/>
    <w:next w:val="828"/>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9">
    <w:name w:val="Char"/>
    <w:basedOn w:val="744"/>
    <w:next w:val="829"/>
    <w:link w:val="744"/>
    <w:qFormat/>
    <w:pPr>
      <w:ind w:firstLine="200"/>
      <w:tabs>
        <w:tab w:val="left" w:pos="360" w:leader="none"/>
      </w:tabs>
    </w:pPr>
    <w:rPr>
      <w:sz w:val="28"/>
      <w:szCs w:val="30"/>
    </w:rPr>
  </w:style>
  <w:style w:type="paragraph" w:styleId="830">
    <w:name w:val=" Char"/>
    <w:basedOn w:val="770"/>
    <w:next w:val="830"/>
    <w:link w:val="744"/>
    <w:rPr>
      <w:rFonts w:ascii="Tahoma" w:hAnsi="Tahoma"/>
      <w:sz w:val="24"/>
      <w:szCs w:val="24"/>
    </w:rPr>
  </w:style>
  <w:style w:type="paragraph" w:styleId="831">
    <w:name w:val="普通正文"/>
    <w:basedOn w:val="744"/>
    <w:next w:val="831"/>
    <w:link w:val="744"/>
    <w:qFormat/>
    <w:pPr>
      <w:ind w:firstLine="480"/>
      <w:jc w:val="left"/>
      <w:spacing w:before="120" w:after="120" w:line="360" w:lineRule="auto"/>
    </w:pPr>
    <w:rPr>
      <w:rFonts w:ascii="Arial" w:hAnsi="Arial"/>
      <w:sz w:val="24"/>
      <w:szCs w:val="24"/>
    </w:rPr>
  </w:style>
  <w:style w:type="paragraph" w:styleId="832">
    <w:name w:val="table_lines"/>
    <w:basedOn w:val="744"/>
    <w:next w:val="832"/>
    <w:link w:val="744"/>
    <w:qFormat/>
    <w:pPr>
      <w:jc w:val="left"/>
      <w:widowControl/>
    </w:pPr>
    <w:rPr>
      <w:sz w:val="20"/>
      <w:szCs w:val="20"/>
      <w:lang w:val="de-DE" w:eastAsia="de-DE"/>
    </w:rPr>
  </w:style>
  <w:style w:type="paragraph" w:styleId="833">
    <w:name w:val="附录1"/>
    <w:next w:val="833"/>
    <w:link w:val="744"/>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34">
    <w:name w:val="font7"/>
    <w:basedOn w:val="744"/>
    <w:next w:val="834"/>
    <w:link w:val="744"/>
    <w:qFormat/>
    <w:pPr>
      <w:jc w:val="left"/>
      <w:spacing w:before="100" w:beforeAutospacing="1" w:after="100" w:afterAutospacing="1"/>
      <w:widowControl/>
    </w:pPr>
    <w:rPr>
      <w:rFonts w:hint="eastAsia" w:ascii="宋体" w:hAnsi="宋体"/>
      <w:sz w:val="18"/>
      <w:szCs w:val="18"/>
    </w:rPr>
  </w:style>
  <w:style w:type="paragraph" w:styleId="835">
    <w:name w:val=" Char Char Char Char"/>
    <w:basedOn w:val="770"/>
    <w:next w:val="835"/>
    <w:link w:val="744"/>
    <w:pPr>
      <w:spacing w:line="360" w:lineRule="auto"/>
    </w:pPr>
    <w:rPr>
      <w:rFonts w:ascii="Tahoma" w:hAnsi="Tahoma"/>
      <w:sz w:val="24"/>
      <w:szCs w:val="24"/>
    </w:rPr>
  </w:style>
  <w:style w:type="paragraph" w:styleId="836">
    <w:name w:val="列出段落"/>
    <w:basedOn w:val="744"/>
    <w:next w:val="836"/>
    <w:link w:val="744"/>
    <w:uiPriority w:val="34"/>
    <w:qFormat/>
    <w:pPr>
      <w:contextualSpacing/>
      <w:ind w:left="720"/>
      <w:jc w:val="left"/>
      <w:widowControl/>
    </w:pPr>
    <w:rPr>
      <w:rFonts w:ascii="Calibri" w:hAnsi="Calibri"/>
      <w:sz w:val="24"/>
      <w:szCs w:val="24"/>
      <w:lang w:eastAsia="en-US" w:bidi="en-US"/>
    </w:rPr>
  </w:style>
  <w:style w:type="paragraph" w:styleId="837">
    <w:name w:val="4"/>
    <w:basedOn w:val="744"/>
    <w:next w:val="800"/>
    <w:link w:val="744"/>
    <w:qFormat/>
    <w:pPr>
      <w:ind w:firstLine="420"/>
      <w:spacing w:line="360" w:lineRule="auto"/>
    </w:pPr>
    <w:rPr>
      <w:color w:val="ff0000"/>
      <w:sz w:val="24"/>
      <w:szCs w:val="24"/>
    </w:rPr>
  </w:style>
  <w:style w:type="paragraph" w:styleId="838">
    <w:name w:val="普通 (Web)"/>
    <w:basedOn w:val="744"/>
    <w:next w:val="838"/>
    <w:link w:val="744"/>
    <w:qFormat/>
    <w:pPr>
      <w:jc w:val="left"/>
      <w:spacing w:before="100" w:beforeAutospacing="1" w:after="100" w:afterAutospacing="1"/>
      <w:widowControl/>
    </w:pPr>
    <w:rPr>
      <w:rFonts w:ascii="宋体" w:hAnsi="宋体"/>
      <w:sz w:val="24"/>
      <w:szCs w:val="24"/>
    </w:rPr>
  </w:style>
  <w:style w:type="paragraph" w:styleId="839">
    <w:name w:val=" Char Char Char Char Char Char Char Char Char Char"/>
    <w:basedOn w:val="744"/>
    <w:next w:val="839"/>
    <w:link w:val="744"/>
    <w:pPr>
      <w:spacing w:line="360" w:lineRule="auto"/>
    </w:pPr>
    <w:rPr>
      <w:sz w:val="24"/>
      <w:szCs w:val="20"/>
    </w:rPr>
  </w:style>
  <w:style w:type="paragraph" w:styleId="840">
    <w:name w:val="样式1"/>
    <w:basedOn w:val="744"/>
    <w:next w:val="840"/>
    <w:link w:val="744"/>
    <w:qFormat/>
    <w:pPr>
      <w:numPr>
        <w:ilvl w:val="0"/>
        <w:numId w:val="3"/>
      </w:numPr>
      <w:tabs>
        <w:tab w:val="left" w:pos="709" w:leader="none"/>
      </w:tabs>
    </w:pPr>
    <w:rPr>
      <w:rFonts w:ascii="宋体" w:hAnsi="宋体"/>
    </w:rPr>
  </w:style>
  <w:style w:type="paragraph" w:styleId="841">
    <w:name w:val="font6"/>
    <w:basedOn w:val="744"/>
    <w:next w:val="841"/>
    <w:link w:val="744"/>
    <w:qFormat/>
    <w:pPr>
      <w:jc w:val="left"/>
      <w:spacing w:before="100" w:beforeAutospacing="1" w:after="100" w:afterAutospacing="1"/>
      <w:widowControl/>
    </w:pPr>
    <w:rPr>
      <w:rFonts w:hint="eastAsia" w:ascii="宋体" w:hAnsi="宋体"/>
      <w:sz w:val="28"/>
      <w:szCs w:val="28"/>
      <w:u w:val="single"/>
    </w:rPr>
  </w:style>
  <w:style w:type="paragraph" w:styleId="842">
    <w:name w:val="xl25"/>
    <w:basedOn w:val="744"/>
    <w:next w:val="842"/>
    <w:link w:val="7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3">
    <w:name w:val="图标"/>
    <w:basedOn w:val="744"/>
    <w:next w:val="744"/>
    <w:link w:val="74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4">
    <w:name w:val="标题3"/>
    <w:basedOn w:val="744"/>
    <w:next w:val="744"/>
    <w:link w:val="744"/>
    <w:qFormat/>
    <w:pPr>
      <w:ind w:firstLine="624"/>
      <w:spacing w:line="590" w:lineRule="atLeast"/>
    </w:pPr>
    <w:rPr>
      <w:rFonts w:ascii="方正黑体_GBK" w:eastAsia="方正黑体_GBK"/>
      <w:sz w:val="32"/>
      <w:szCs w:val="32"/>
    </w:rPr>
  </w:style>
  <w:style w:type="paragraph" w:styleId="845">
    <w:name w:val="xl24"/>
    <w:basedOn w:val="744"/>
    <w:next w:val="845"/>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6">
    <w:name w:val="xl29"/>
    <w:basedOn w:val="744"/>
    <w:next w:val="846"/>
    <w:link w:val="74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7">
    <w:name w:val="Char Char Char Char Char Char Char Char"/>
    <w:basedOn w:val="744"/>
    <w:next w:val="847"/>
    <w:link w:val="744"/>
    <w:qFormat/>
    <w:pPr>
      <w:jc w:val="left"/>
      <w:spacing w:after="160" w:line="240" w:lineRule="exact"/>
      <w:widowControl/>
    </w:pPr>
    <w:rPr>
      <w:rFonts w:ascii="Verdana" w:hAnsi="Verdana"/>
      <w:sz w:val="20"/>
      <w:szCs w:val="20"/>
      <w:lang w:eastAsia="en-US"/>
    </w:rPr>
  </w:style>
  <w:style w:type="paragraph" w:styleId="848">
    <w:name w:val="xl28"/>
    <w:basedOn w:val="744"/>
    <w:next w:val="848"/>
    <w:link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9">
    <w:name w:val=" Char Char Char Char Char Char Char Char"/>
    <w:basedOn w:val="744"/>
    <w:next w:val="849"/>
    <w:link w:val="744"/>
    <w:pPr>
      <w:jc w:val="left"/>
      <w:spacing w:after="160" w:line="240" w:lineRule="exact"/>
      <w:widowControl/>
    </w:pPr>
    <w:rPr>
      <w:rFonts w:ascii="Verdana" w:hAnsi="Verdana"/>
      <w:sz w:val="20"/>
      <w:szCs w:val="20"/>
      <w:lang w:eastAsia="en-US"/>
    </w:rPr>
  </w:style>
  <w:style w:type="paragraph" w:styleId="850">
    <w:name w:val="xl30"/>
    <w:basedOn w:val="744"/>
    <w:next w:val="850"/>
    <w:link w:val="744"/>
    <w:qFormat/>
    <w:pPr>
      <w:jc w:val="center"/>
      <w:spacing w:before="100" w:beforeAutospacing="1" w:after="100" w:afterAutospacing="1"/>
      <w:widowControl/>
    </w:pPr>
    <w:rPr>
      <w:rFonts w:ascii="宋体" w:hAnsi="宋体"/>
      <w:b/>
      <w:bCs/>
      <w:sz w:val="36"/>
      <w:szCs w:val="36"/>
    </w:rPr>
  </w:style>
  <w:style w:type="paragraph" w:styleId="851">
    <w:name w:val="Char Char Char Char"/>
    <w:basedOn w:val="770"/>
    <w:next w:val="851"/>
    <w:link w:val="744"/>
    <w:qFormat/>
    <w:pPr>
      <w:spacing w:line="360" w:lineRule="auto"/>
    </w:pPr>
    <w:rPr>
      <w:rFonts w:ascii="Tahoma" w:hAnsi="Tahoma"/>
      <w:sz w:val="24"/>
      <w:szCs w:val="24"/>
    </w:rPr>
  </w:style>
  <w:style w:type="paragraph" w:styleId="852">
    <w:name w:val="table_1stline"/>
    <w:basedOn w:val="744"/>
    <w:next w:val="852"/>
    <w:link w:val="744"/>
    <w:qFormat/>
    <w:pPr>
      <w:jc w:val="left"/>
      <w:spacing w:before="120"/>
      <w:widowControl/>
    </w:pPr>
    <w:rPr>
      <w:bCs/>
      <w:sz w:val="20"/>
      <w:szCs w:val="20"/>
      <w:lang w:val="de-DE" w:eastAsia="de-DE"/>
    </w:rPr>
  </w:style>
  <w:style w:type="paragraph" w:styleId="853">
    <w:name w:val="font5"/>
    <w:basedOn w:val="744"/>
    <w:next w:val="853"/>
    <w:link w:val="744"/>
    <w:qFormat/>
    <w:pPr>
      <w:jc w:val="left"/>
      <w:spacing w:before="100" w:beforeAutospacing="1" w:after="100" w:afterAutospacing="1"/>
      <w:widowControl/>
    </w:pPr>
    <w:rPr>
      <w:rFonts w:hint="eastAsia" w:ascii="宋体" w:hAnsi="宋体"/>
      <w:sz w:val="28"/>
      <w:szCs w:val="28"/>
    </w:rPr>
  </w:style>
  <w:style w:type="paragraph" w:styleId="854">
    <w:name w:val="标题1"/>
    <w:basedOn w:val="744"/>
    <w:next w:val="744"/>
    <w:link w:val="74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5">
    <w:name w:val="修订"/>
    <w:next w:val="855"/>
    <w:link w:val="744"/>
    <w:uiPriority w:val="99"/>
    <w:semiHidden/>
    <w:rPr>
      <w:rFonts w:ascii="Times New Roman" w:hAnsi="Times New Roman"/>
      <w:sz w:val="21"/>
      <w:szCs w:val="21"/>
      <w:lang w:val="en-US" w:eastAsia="zh-CN" w:bidi="ar-SA"/>
    </w:rPr>
  </w:style>
  <w:style w:type="paragraph" w:styleId="856">
    <w:name w:val="无间隔"/>
    <w:next w:val="856"/>
    <w:link w:val="744"/>
    <w:uiPriority w:val="1"/>
    <w:qFormat/>
    <w:pPr>
      <w:jc w:val="both"/>
      <w:widowControl w:val="off"/>
    </w:pPr>
    <w:rPr>
      <w:rFonts w:ascii="Times New Roman" w:hAnsi="Times New Roman"/>
      <w:sz w:val="21"/>
      <w:szCs w:val="21"/>
      <w:lang w:val="en-US" w:eastAsia="zh-CN" w:bidi="ar-SA"/>
    </w:rPr>
  </w:style>
  <w:style w:type="paragraph" w:styleId="857">
    <w:name w:val="尾注文本"/>
    <w:basedOn w:val="744"/>
    <w:next w:val="857"/>
    <w:link w:val="858"/>
    <w:uiPriority w:val="99"/>
    <w:unhideWhenUsed/>
    <w:qFormat/>
    <w:rPr>
      <w:sz w:val="20"/>
    </w:rPr>
  </w:style>
  <w:style w:type="character" w:styleId="858">
    <w:name w:val="尾注文本 Char"/>
    <w:next w:val="858"/>
    <w:link w:val="857"/>
    <w:uiPriority w:val="99"/>
    <w:qFormat/>
    <w:rPr>
      <w:rFonts w:ascii="Times New Roman" w:hAnsi="Times New Roman"/>
      <w:szCs w:val="21"/>
    </w:rPr>
  </w:style>
  <w:style w:type="paragraph" w:styleId="859">
    <w:name w:val="副标题"/>
    <w:basedOn w:val="744"/>
    <w:next w:val="744"/>
    <w:link w:val="860"/>
    <w:uiPriority w:val="11"/>
    <w:qFormat/>
    <w:pPr>
      <w:spacing w:before="200" w:after="200"/>
    </w:pPr>
    <w:rPr>
      <w:sz w:val="24"/>
      <w:szCs w:val="24"/>
    </w:rPr>
  </w:style>
  <w:style w:type="character" w:styleId="860">
    <w:name w:val="副标题 Char"/>
    <w:next w:val="860"/>
    <w:link w:val="859"/>
    <w:uiPriority w:val="11"/>
    <w:qFormat/>
    <w:rPr>
      <w:rFonts w:ascii="Times New Roman" w:hAnsi="Times New Roman"/>
      <w:sz w:val="24"/>
      <w:szCs w:val="24"/>
    </w:rPr>
  </w:style>
  <w:style w:type="paragraph" w:styleId="861">
    <w:name w:val="脚注文本"/>
    <w:basedOn w:val="744"/>
    <w:next w:val="861"/>
    <w:link w:val="862"/>
    <w:uiPriority w:val="99"/>
    <w:unhideWhenUsed/>
    <w:qFormat/>
    <w:pPr>
      <w:spacing w:after="40"/>
    </w:pPr>
    <w:rPr>
      <w:sz w:val="18"/>
    </w:rPr>
  </w:style>
  <w:style w:type="character" w:styleId="862">
    <w:name w:val="脚注文本 Char"/>
    <w:next w:val="862"/>
    <w:link w:val="861"/>
    <w:uiPriority w:val="99"/>
    <w:qFormat/>
    <w:rPr>
      <w:rFonts w:ascii="Times New Roman" w:hAnsi="Times New Roman"/>
      <w:sz w:val="18"/>
      <w:szCs w:val="21"/>
    </w:rPr>
  </w:style>
  <w:style w:type="paragraph" w:styleId="863">
    <w:name w:val="HTML 预设格式"/>
    <w:basedOn w:val="744"/>
    <w:next w:val="863"/>
    <w:link w:val="864"/>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character" w:styleId="864">
    <w:name w:val="HTML 预设格式 Char"/>
    <w:next w:val="864"/>
    <w:link w:val="863"/>
    <w:qFormat/>
    <w:rPr>
      <w:rFonts w:ascii="宋体" w:hAnsi="宋体"/>
      <w:sz w:val="24"/>
      <w:szCs w:val="24"/>
    </w:rPr>
  </w:style>
  <w:style w:type="paragraph" w:styleId="865">
    <w:name w:val="标题"/>
    <w:basedOn w:val="744"/>
    <w:next w:val="744"/>
    <w:link w:val="866"/>
    <w:uiPriority w:val="10"/>
    <w:qFormat/>
    <w:pPr>
      <w:contextualSpacing/>
      <w:spacing w:before="300" w:after="200"/>
    </w:pPr>
    <w:rPr>
      <w:sz w:val="48"/>
      <w:szCs w:val="48"/>
    </w:rPr>
  </w:style>
  <w:style w:type="character" w:styleId="866">
    <w:name w:val="标题 Char"/>
    <w:next w:val="866"/>
    <w:link w:val="865"/>
    <w:uiPriority w:val="10"/>
    <w:qFormat/>
    <w:rPr>
      <w:rFonts w:ascii="Times New Roman" w:hAnsi="Times New Roman"/>
      <w:sz w:val="48"/>
      <w:szCs w:val="48"/>
    </w:rPr>
  </w:style>
  <w:style w:type="character" w:styleId="867">
    <w:name w:val="尾注引用"/>
    <w:next w:val="867"/>
    <w:link w:val="744"/>
    <w:uiPriority w:val="99"/>
    <w:unhideWhenUsed/>
    <w:qFormat/>
    <w:rPr>
      <w:vertAlign w:val="superscript"/>
    </w:rPr>
  </w:style>
  <w:style w:type="character" w:styleId="868">
    <w:name w:val="脚注引用"/>
    <w:next w:val="868"/>
    <w:link w:val="744"/>
    <w:uiPriority w:val="99"/>
    <w:unhideWhenUsed/>
    <w:qFormat/>
    <w:rPr>
      <w:vertAlign w:val="superscript"/>
    </w:rPr>
  </w:style>
  <w:style w:type="character" w:styleId="869">
    <w:name w:val="Title Char"/>
    <w:next w:val="869"/>
    <w:link w:val="744"/>
    <w:uiPriority w:val="10"/>
    <w:qFormat/>
    <w:rPr>
      <w:sz w:val="48"/>
      <w:szCs w:val="48"/>
    </w:rPr>
  </w:style>
  <w:style w:type="character" w:styleId="870">
    <w:name w:val="Subtitle Char"/>
    <w:next w:val="870"/>
    <w:link w:val="744"/>
    <w:uiPriority w:val="11"/>
    <w:qFormat/>
    <w:rPr>
      <w:sz w:val="24"/>
      <w:szCs w:val="24"/>
    </w:rPr>
  </w:style>
  <w:style w:type="character" w:styleId="871">
    <w:name w:val="Quote Char"/>
    <w:next w:val="871"/>
    <w:link w:val="744"/>
    <w:uiPriority w:val="29"/>
    <w:qFormat/>
    <w:rPr>
      <w:i/>
    </w:rPr>
  </w:style>
  <w:style w:type="character" w:styleId="872">
    <w:name w:val="Intense Quote Char"/>
    <w:next w:val="872"/>
    <w:link w:val="744"/>
    <w:uiPriority w:val="30"/>
    <w:qFormat/>
    <w:rPr>
      <w:i/>
    </w:rPr>
  </w:style>
  <w:style w:type="character" w:styleId="873">
    <w:name w:val="Footnote Text Char"/>
    <w:next w:val="873"/>
    <w:link w:val="744"/>
    <w:uiPriority w:val="99"/>
    <w:qFormat/>
    <w:rPr>
      <w:sz w:val="18"/>
    </w:rPr>
  </w:style>
  <w:style w:type="character" w:styleId="874">
    <w:name w:val="Endnote Text Char"/>
    <w:next w:val="874"/>
    <w:link w:val="744"/>
    <w:uiPriority w:val="99"/>
    <w:qFormat/>
    <w:rPr>
      <w:sz w:val="20"/>
    </w:rPr>
  </w:style>
  <w:style w:type="paragraph" w:styleId="875">
    <w:name w:val="TOC Heading"/>
    <w:next w:val="875"/>
    <w:link w:val="744"/>
    <w:uiPriority w:val="39"/>
    <w:unhideWhenUsed/>
    <w:qFormat/>
    <w:rPr>
      <w:lang w:val="en-US" w:eastAsia="zh-CN" w:bidi="ar-SA"/>
    </w:rPr>
  </w:style>
  <w:style w:type="paragraph" w:styleId="876">
    <w:name w:val="Heading 1"/>
    <w:basedOn w:val="744"/>
    <w:next w:val="744"/>
    <w:link w:val="877"/>
    <w:uiPriority w:val="9"/>
    <w:qFormat/>
    <w:pPr>
      <w:keepLines/>
      <w:keepNext/>
      <w:spacing w:before="480" w:after="200"/>
      <w:outlineLvl w:val="0"/>
    </w:pPr>
    <w:rPr>
      <w:rFonts w:ascii="Arial" w:hAnsi="Arial" w:eastAsia="Arial" w:cs="Arial"/>
      <w:sz w:val="40"/>
      <w:szCs w:val="40"/>
    </w:rPr>
  </w:style>
  <w:style w:type="character" w:styleId="877">
    <w:name w:val="Heading 1 Char"/>
    <w:next w:val="877"/>
    <w:link w:val="876"/>
    <w:uiPriority w:val="9"/>
    <w:qFormat/>
    <w:rPr>
      <w:rFonts w:ascii="Arial" w:hAnsi="Arial" w:eastAsia="Arial" w:cs="Arial"/>
      <w:sz w:val="40"/>
      <w:szCs w:val="40"/>
    </w:rPr>
  </w:style>
  <w:style w:type="paragraph" w:styleId="878">
    <w:name w:val="Heading 2"/>
    <w:basedOn w:val="744"/>
    <w:next w:val="744"/>
    <w:link w:val="879"/>
    <w:uiPriority w:val="9"/>
    <w:unhideWhenUsed/>
    <w:qFormat/>
    <w:pPr>
      <w:keepLines/>
      <w:keepNext/>
      <w:spacing w:before="360" w:after="200"/>
      <w:outlineLvl w:val="1"/>
    </w:pPr>
    <w:rPr>
      <w:rFonts w:ascii="Arial" w:hAnsi="Arial" w:eastAsia="Arial" w:cs="Arial"/>
      <w:sz w:val="34"/>
    </w:rPr>
  </w:style>
  <w:style w:type="character" w:styleId="879">
    <w:name w:val="Heading 2 Char"/>
    <w:next w:val="879"/>
    <w:link w:val="878"/>
    <w:uiPriority w:val="9"/>
    <w:qFormat/>
    <w:rPr>
      <w:rFonts w:ascii="Arial" w:hAnsi="Arial" w:eastAsia="Arial" w:cs="Arial"/>
      <w:sz w:val="34"/>
      <w:szCs w:val="21"/>
    </w:rPr>
  </w:style>
  <w:style w:type="paragraph" w:styleId="880">
    <w:name w:val="Heading 3"/>
    <w:basedOn w:val="744"/>
    <w:next w:val="744"/>
    <w:link w:val="881"/>
    <w:uiPriority w:val="9"/>
    <w:unhideWhenUsed/>
    <w:qFormat/>
    <w:pPr>
      <w:keepLines/>
      <w:keepNext/>
      <w:spacing w:before="320" w:after="200"/>
      <w:outlineLvl w:val="2"/>
    </w:pPr>
    <w:rPr>
      <w:rFonts w:ascii="Arial" w:hAnsi="Arial" w:eastAsia="Arial" w:cs="Arial"/>
      <w:sz w:val="30"/>
      <w:szCs w:val="30"/>
    </w:rPr>
  </w:style>
  <w:style w:type="character" w:styleId="881">
    <w:name w:val="Heading 3 Char"/>
    <w:next w:val="881"/>
    <w:link w:val="880"/>
    <w:uiPriority w:val="9"/>
    <w:qFormat/>
    <w:rPr>
      <w:rFonts w:ascii="Arial" w:hAnsi="Arial" w:eastAsia="Arial" w:cs="Arial"/>
      <w:sz w:val="30"/>
      <w:szCs w:val="30"/>
    </w:rPr>
  </w:style>
  <w:style w:type="paragraph" w:styleId="882">
    <w:name w:val="Heading 4"/>
    <w:basedOn w:val="744"/>
    <w:next w:val="744"/>
    <w:link w:val="883"/>
    <w:uiPriority w:val="9"/>
    <w:unhideWhenUsed/>
    <w:qFormat/>
    <w:pPr>
      <w:keepLines/>
      <w:keepNext/>
      <w:spacing w:before="320" w:after="200"/>
      <w:outlineLvl w:val="3"/>
    </w:pPr>
    <w:rPr>
      <w:rFonts w:ascii="Arial" w:hAnsi="Arial" w:eastAsia="Arial" w:cs="Arial"/>
      <w:b/>
      <w:bCs/>
      <w:sz w:val="26"/>
      <w:szCs w:val="26"/>
    </w:rPr>
  </w:style>
  <w:style w:type="character" w:styleId="883">
    <w:name w:val="Heading 4 Char"/>
    <w:next w:val="883"/>
    <w:link w:val="882"/>
    <w:uiPriority w:val="9"/>
    <w:qFormat/>
    <w:rPr>
      <w:rFonts w:ascii="Arial" w:hAnsi="Arial" w:eastAsia="Arial" w:cs="Arial"/>
      <w:b/>
      <w:bCs/>
      <w:sz w:val="26"/>
      <w:szCs w:val="26"/>
    </w:rPr>
  </w:style>
  <w:style w:type="paragraph" w:styleId="884">
    <w:name w:val="Heading 5"/>
    <w:basedOn w:val="744"/>
    <w:next w:val="744"/>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next w:val="885"/>
    <w:link w:val="884"/>
    <w:uiPriority w:val="9"/>
    <w:qFormat/>
    <w:rPr>
      <w:rFonts w:ascii="Arial" w:hAnsi="Arial" w:eastAsia="Arial" w:cs="Arial"/>
      <w:b/>
      <w:bCs/>
      <w:sz w:val="24"/>
      <w:szCs w:val="24"/>
    </w:rPr>
  </w:style>
  <w:style w:type="paragraph" w:styleId="886">
    <w:name w:val="Heading 6"/>
    <w:basedOn w:val="744"/>
    <w:next w:val="744"/>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next w:val="887"/>
    <w:link w:val="886"/>
    <w:uiPriority w:val="9"/>
    <w:qFormat/>
    <w:rPr>
      <w:rFonts w:ascii="Arial" w:hAnsi="Arial" w:eastAsia="Arial" w:cs="Arial"/>
      <w:b/>
      <w:bCs/>
      <w:sz w:val="22"/>
      <w:szCs w:val="22"/>
    </w:rPr>
  </w:style>
  <w:style w:type="paragraph" w:styleId="888">
    <w:name w:val="Heading 7"/>
    <w:basedOn w:val="744"/>
    <w:next w:val="744"/>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next w:val="889"/>
    <w:link w:val="888"/>
    <w:uiPriority w:val="9"/>
    <w:qFormat/>
    <w:rPr>
      <w:rFonts w:ascii="Arial" w:hAnsi="Arial" w:eastAsia="Arial" w:cs="Arial"/>
      <w:b/>
      <w:bCs/>
      <w:i/>
      <w:iCs/>
      <w:sz w:val="22"/>
      <w:szCs w:val="22"/>
    </w:rPr>
  </w:style>
  <w:style w:type="paragraph" w:styleId="890">
    <w:name w:val="Heading 8"/>
    <w:basedOn w:val="744"/>
    <w:next w:val="744"/>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next w:val="891"/>
    <w:link w:val="890"/>
    <w:uiPriority w:val="9"/>
    <w:qFormat/>
    <w:rPr>
      <w:rFonts w:ascii="Arial" w:hAnsi="Arial" w:eastAsia="Arial" w:cs="Arial"/>
      <w:i/>
      <w:iCs/>
      <w:sz w:val="22"/>
      <w:szCs w:val="22"/>
    </w:rPr>
  </w:style>
  <w:style w:type="paragraph" w:styleId="892">
    <w:name w:val="Heading 9"/>
    <w:basedOn w:val="744"/>
    <w:next w:val="744"/>
    <w:link w:val="893"/>
    <w:uiPriority w:val="9"/>
    <w:unhideWhenUsed/>
    <w:qFormat/>
    <w:pPr>
      <w:keepLines/>
      <w:keepNext/>
      <w:spacing w:before="320" w:after="200"/>
      <w:outlineLvl w:val="8"/>
    </w:pPr>
    <w:rPr>
      <w:rFonts w:ascii="Arial" w:hAnsi="Arial" w:eastAsia="Arial" w:cs="Arial"/>
      <w:i/>
      <w:iCs/>
    </w:rPr>
  </w:style>
  <w:style w:type="character" w:styleId="893">
    <w:name w:val="Heading 9 Char"/>
    <w:next w:val="893"/>
    <w:link w:val="892"/>
    <w:uiPriority w:val="9"/>
    <w:qFormat/>
    <w:rPr>
      <w:rFonts w:ascii="Arial" w:hAnsi="Arial" w:eastAsia="Arial" w:cs="Arial"/>
      <w:i/>
      <w:iCs/>
      <w:sz w:val="21"/>
      <w:szCs w:val="21"/>
    </w:rPr>
  </w:style>
  <w:style w:type="paragraph" w:styleId="894">
    <w:name w:val="引用"/>
    <w:basedOn w:val="744"/>
    <w:next w:val="744"/>
    <w:link w:val="895"/>
    <w:uiPriority w:val="29"/>
    <w:qFormat/>
    <w:pPr>
      <w:ind w:left="720" w:right="720"/>
    </w:pPr>
    <w:rPr>
      <w:i/>
    </w:rPr>
  </w:style>
  <w:style w:type="character" w:styleId="895">
    <w:name w:val="引用 Char"/>
    <w:next w:val="895"/>
    <w:link w:val="894"/>
    <w:uiPriority w:val="29"/>
    <w:qFormat/>
    <w:rPr>
      <w:rFonts w:ascii="Times New Roman" w:hAnsi="Times New Roman"/>
      <w:i/>
      <w:sz w:val="21"/>
      <w:szCs w:val="21"/>
    </w:rPr>
  </w:style>
  <w:style w:type="paragraph" w:styleId="896">
    <w:name w:val="明显引用"/>
    <w:basedOn w:val="744"/>
    <w:next w:val="744"/>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明显引用 Char"/>
    <w:next w:val="897"/>
    <w:link w:val="896"/>
    <w:uiPriority w:val="30"/>
    <w:qFormat/>
    <w:rPr>
      <w:rFonts w:ascii="Times New Roman" w:hAnsi="Times New Roman"/>
      <w:i/>
      <w:sz w:val="21"/>
      <w:szCs w:val="21"/>
      <w:shd w:val="clear" w:color="auto" w:fill="f2f2f2"/>
    </w:rPr>
  </w:style>
  <w:style w:type="paragraph" w:styleId="898">
    <w:name w:val="Header1"/>
    <w:basedOn w:val="744"/>
    <w:next w:val="898"/>
    <w:link w:val="899"/>
    <w:uiPriority w:val="99"/>
    <w:unhideWhenUsed/>
    <w:qFormat/>
    <w:pPr>
      <w:tabs>
        <w:tab w:val="center" w:pos="7143" w:leader="none"/>
        <w:tab w:val="right" w:pos="14287" w:leader="none"/>
      </w:tabs>
    </w:pPr>
  </w:style>
  <w:style w:type="character" w:styleId="899">
    <w:name w:val="Header Char"/>
    <w:next w:val="899"/>
    <w:link w:val="898"/>
    <w:uiPriority w:val="99"/>
    <w:qFormat/>
    <w:rPr>
      <w:rFonts w:ascii="Times New Roman" w:hAnsi="Times New Roman"/>
      <w:sz w:val="21"/>
      <w:szCs w:val="21"/>
    </w:rPr>
  </w:style>
  <w:style w:type="paragraph" w:styleId="900">
    <w:name w:val="Footer1"/>
    <w:basedOn w:val="744"/>
    <w:next w:val="900"/>
    <w:link w:val="901"/>
    <w:uiPriority w:val="99"/>
    <w:unhideWhenUsed/>
    <w:qFormat/>
    <w:pPr>
      <w:tabs>
        <w:tab w:val="center" w:pos="7143" w:leader="none"/>
        <w:tab w:val="right" w:pos="14287" w:leader="none"/>
      </w:tabs>
    </w:pPr>
  </w:style>
  <w:style w:type="character" w:styleId="901">
    <w:name w:val="Caption Char"/>
    <w:next w:val="901"/>
    <w:link w:val="900"/>
    <w:uiPriority w:val="99"/>
    <w:qFormat/>
    <w:rPr>
      <w:rFonts w:ascii="Times New Roman" w:hAnsi="Times New Roman"/>
      <w:sz w:val="21"/>
      <w:szCs w:val="21"/>
    </w:rPr>
  </w:style>
  <w:style w:type="character" w:styleId="902">
    <w:name w:val="Footer Char"/>
    <w:next w:val="902"/>
    <w:link w:val="744"/>
    <w:uiPriority w:val="99"/>
    <w:qFormat/>
  </w:style>
  <w:style w:type="paragraph" w:styleId="903">
    <w:name w:val="Caption1"/>
    <w:basedOn w:val="744"/>
    <w:next w:val="744"/>
    <w:link w:val="744"/>
    <w:uiPriority w:val="35"/>
    <w:unhideWhenUsed/>
    <w:qFormat/>
    <w:pPr>
      <w:spacing w:line="276" w:lineRule="auto"/>
    </w:pPr>
    <w:rPr>
      <w:b/>
      <w:bCs/>
      <w:color w:val="4f81bd"/>
      <w:sz w:val="18"/>
      <w:szCs w:val="18"/>
    </w:rPr>
  </w:style>
  <w:style w:type="table" w:styleId="904">
    <w:name w:val="Table Grid Light"/>
    <w:next w:val="904"/>
    <w:link w:val="744"/>
    <w:uiPriority w:val="59"/>
    <w:qFormat/>
    <w:rPr>
      <w:lang w:val="en-US" w:eastAsia="zh-CN" w:bidi="ar-SA"/>
    </w:rPr>
    <w:tblPr/>
  </w:style>
  <w:style w:type="table" w:styleId="905">
    <w:name w:val="Plain Table 1"/>
    <w:next w:val="905"/>
    <w:link w:val="744"/>
    <w:uiPriority w:val="59"/>
    <w:qFormat/>
    <w:rPr>
      <w:lang w:val="en-US" w:eastAsia="zh-CN" w:bidi="ar-SA"/>
    </w:rPr>
    <w:tblPr/>
  </w:style>
  <w:style w:type="table" w:styleId="906">
    <w:name w:val="Plain Table 2"/>
    <w:next w:val="906"/>
    <w:link w:val="744"/>
    <w:uiPriority w:val="59"/>
    <w:qFormat/>
    <w:rPr>
      <w:lang w:val="en-US" w:eastAsia="zh-CN" w:bidi="ar-SA"/>
    </w:rPr>
    <w:tblPr/>
  </w:style>
  <w:style w:type="table" w:styleId="907">
    <w:name w:val="Plain Table 3"/>
    <w:next w:val="907"/>
    <w:link w:val="744"/>
    <w:uiPriority w:val="99"/>
    <w:qFormat/>
    <w:rPr>
      <w:lang w:val="en-US" w:eastAsia="zh-CN" w:bidi="ar-SA"/>
    </w:rPr>
    <w:tblPr/>
  </w:style>
  <w:style w:type="table" w:styleId="908">
    <w:name w:val="Plain Table 4"/>
    <w:next w:val="908"/>
    <w:link w:val="744"/>
    <w:uiPriority w:val="99"/>
    <w:qFormat/>
    <w:rPr>
      <w:lang w:val="en-US" w:eastAsia="zh-CN" w:bidi="ar-SA"/>
    </w:rPr>
    <w:tblPr/>
  </w:style>
  <w:style w:type="table" w:styleId="909">
    <w:name w:val="Plain Table 5"/>
    <w:next w:val="909"/>
    <w:link w:val="744"/>
    <w:uiPriority w:val="99"/>
    <w:qFormat/>
    <w:rPr>
      <w:lang w:val="en-US" w:eastAsia="zh-CN" w:bidi="ar-SA"/>
    </w:rPr>
    <w:tblPr/>
  </w:style>
  <w:style w:type="table" w:styleId="910">
    <w:name w:val="Grid Table 1 Light"/>
    <w:next w:val="910"/>
    <w:link w:val="744"/>
    <w:uiPriority w:val="99"/>
    <w:qFormat/>
    <w:rPr>
      <w:lang w:val="en-US" w:eastAsia="zh-CN" w:bidi="ar-SA"/>
    </w:rPr>
    <w:tblPr/>
  </w:style>
  <w:style w:type="table" w:styleId="911">
    <w:name w:val="Grid Table 1 Light - Accent 1"/>
    <w:next w:val="911"/>
    <w:link w:val="744"/>
    <w:uiPriority w:val="99"/>
    <w:qFormat/>
    <w:rPr>
      <w:lang w:val="en-US" w:eastAsia="zh-CN" w:bidi="ar-SA"/>
    </w:rPr>
    <w:tblPr/>
  </w:style>
  <w:style w:type="table" w:styleId="912">
    <w:name w:val="Grid Table 1 Light - Accent 2"/>
    <w:next w:val="912"/>
    <w:link w:val="744"/>
    <w:uiPriority w:val="99"/>
    <w:qFormat/>
    <w:rPr>
      <w:lang w:val="en-US" w:eastAsia="zh-CN" w:bidi="ar-SA"/>
    </w:rPr>
    <w:tblPr/>
  </w:style>
  <w:style w:type="table" w:styleId="913">
    <w:name w:val="Grid Table 1 Light - Accent 3"/>
    <w:next w:val="913"/>
    <w:link w:val="744"/>
    <w:uiPriority w:val="99"/>
    <w:qFormat/>
    <w:rPr>
      <w:lang w:val="en-US" w:eastAsia="zh-CN" w:bidi="ar-SA"/>
    </w:rPr>
    <w:tblPr/>
  </w:style>
  <w:style w:type="table" w:styleId="914">
    <w:name w:val="Grid Table 1 Light - Accent 4"/>
    <w:next w:val="914"/>
    <w:link w:val="744"/>
    <w:uiPriority w:val="99"/>
    <w:qFormat/>
    <w:rPr>
      <w:lang w:val="en-US" w:eastAsia="zh-CN" w:bidi="ar-SA"/>
    </w:rPr>
    <w:tblPr/>
  </w:style>
  <w:style w:type="table" w:styleId="915">
    <w:name w:val="Grid Table 1 Light - Accent 5"/>
    <w:next w:val="915"/>
    <w:link w:val="744"/>
    <w:uiPriority w:val="99"/>
    <w:qFormat/>
    <w:rPr>
      <w:lang w:val="en-US" w:eastAsia="zh-CN" w:bidi="ar-SA"/>
    </w:rPr>
    <w:tblPr/>
  </w:style>
  <w:style w:type="table" w:styleId="916">
    <w:name w:val="Grid Table 1 Light - Accent 6"/>
    <w:next w:val="916"/>
    <w:link w:val="744"/>
    <w:uiPriority w:val="99"/>
    <w:qFormat/>
    <w:rPr>
      <w:lang w:val="en-US" w:eastAsia="zh-CN" w:bidi="ar-SA"/>
    </w:rPr>
    <w:tblPr/>
  </w:style>
  <w:style w:type="table" w:styleId="917">
    <w:name w:val="Grid Table 2"/>
    <w:next w:val="917"/>
    <w:link w:val="744"/>
    <w:uiPriority w:val="99"/>
    <w:qFormat/>
    <w:rPr>
      <w:lang w:val="en-US" w:eastAsia="zh-CN" w:bidi="ar-SA"/>
    </w:rPr>
    <w:tblPr/>
  </w:style>
  <w:style w:type="table" w:styleId="918">
    <w:name w:val="Grid Table 2 - Accent 1"/>
    <w:next w:val="918"/>
    <w:link w:val="744"/>
    <w:uiPriority w:val="99"/>
    <w:qFormat/>
    <w:rPr>
      <w:lang w:val="en-US" w:eastAsia="zh-CN" w:bidi="ar-SA"/>
    </w:rPr>
    <w:tblPr/>
  </w:style>
  <w:style w:type="table" w:styleId="919">
    <w:name w:val="Grid Table 2 - Accent 2"/>
    <w:next w:val="919"/>
    <w:link w:val="744"/>
    <w:uiPriority w:val="99"/>
    <w:qFormat/>
    <w:rPr>
      <w:lang w:val="en-US" w:eastAsia="zh-CN" w:bidi="ar-SA"/>
    </w:rPr>
    <w:tblPr/>
  </w:style>
  <w:style w:type="table" w:styleId="920">
    <w:name w:val="Grid Table 2 - Accent 3"/>
    <w:next w:val="920"/>
    <w:link w:val="744"/>
    <w:uiPriority w:val="99"/>
    <w:qFormat/>
    <w:rPr>
      <w:lang w:val="en-US" w:eastAsia="zh-CN" w:bidi="ar-SA"/>
    </w:rPr>
    <w:tblPr/>
  </w:style>
  <w:style w:type="table" w:styleId="921">
    <w:name w:val="Grid Table 2 - Accent 4"/>
    <w:next w:val="921"/>
    <w:link w:val="744"/>
    <w:uiPriority w:val="99"/>
    <w:qFormat/>
    <w:rPr>
      <w:lang w:val="en-US" w:eastAsia="zh-CN" w:bidi="ar-SA"/>
    </w:rPr>
    <w:tblPr/>
  </w:style>
  <w:style w:type="table" w:styleId="922">
    <w:name w:val="Grid Table 2 - Accent 5"/>
    <w:next w:val="922"/>
    <w:link w:val="744"/>
    <w:uiPriority w:val="99"/>
    <w:qFormat/>
    <w:rPr>
      <w:lang w:val="en-US" w:eastAsia="zh-CN" w:bidi="ar-SA"/>
    </w:rPr>
    <w:tblPr/>
  </w:style>
  <w:style w:type="table" w:styleId="923">
    <w:name w:val="Grid Table 2 - Accent 6"/>
    <w:next w:val="923"/>
    <w:link w:val="744"/>
    <w:uiPriority w:val="99"/>
    <w:qFormat/>
    <w:rPr>
      <w:lang w:val="en-US" w:eastAsia="zh-CN" w:bidi="ar-SA"/>
    </w:rPr>
    <w:tblPr/>
  </w:style>
  <w:style w:type="table" w:styleId="924">
    <w:name w:val="Grid Table 3"/>
    <w:next w:val="924"/>
    <w:link w:val="744"/>
    <w:uiPriority w:val="99"/>
    <w:qFormat/>
    <w:rPr>
      <w:lang w:val="en-US" w:eastAsia="zh-CN" w:bidi="ar-SA"/>
    </w:rPr>
    <w:tblPr/>
  </w:style>
  <w:style w:type="table" w:styleId="925">
    <w:name w:val="Grid Table 3 - Accent 1"/>
    <w:next w:val="925"/>
    <w:link w:val="744"/>
    <w:uiPriority w:val="99"/>
    <w:qFormat/>
    <w:rPr>
      <w:lang w:val="en-US" w:eastAsia="zh-CN" w:bidi="ar-SA"/>
    </w:rPr>
    <w:tblPr/>
  </w:style>
  <w:style w:type="table" w:styleId="926">
    <w:name w:val="Grid Table 3 - Accent 2"/>
    <w:next w:val="926"/>
    <w:link w:val="744"/>
    <w:uiPriority w:val="99"/>
    <w:qFormat/>
    <w:rPr>
      <w:lang w:val="en-US" w:eastAsia="zh-CN" w:bidi="ar-SA"/>
    </w:rPr>
    <w:tblPr/>
  </w:style>
  <w:style w:type="table" w:styleId="927">
    <w:name w:val="Grid Table 3 - Accent 3"/>
    <w:next w:val="927"/>
    <w:link w:val="744"/>
    <w:uiPriority w:val="99"/>
    <w:qFormat/>
    <w:rPr>
      <w:lang w:val="en-US" w:eastAsia="zh-CN" w:bidi="ar-SA"/>
    </w:rPr>
    <w:tblPr/>
  </w:style>
  <w:style w:type="table" w:styleId="928">
    <w:name w:val="Grid Table 3 - Accent 4"/>
    <w:next w:val="928"/>
    <w:link w:val="744"/>
    <w:uiPriority w:val="99"/>
    <w:qFormat/>
    <w:rPr>
      <w:lang w:val="en-US" w:eastAsia="zh-CN" w:bidi="ar-SA"/>
    </w:rPr>
    <w:tblPr/>
  </w:style>
  <w:style w:type="table" w:styleId="929">
    <w:name w:val="Grid Table 3 - Accent 5"/>
    <w:next w:val="929"/>
    <w:link w:val="744"/>
    <w:uiPriority w:val="99"/>
    <w:qFormat/>
    <w:rPr>
      <w:lang w:val="en-US" w:eastAsia="zh-CN" w:bidi="ar-SA"/>
    </w:rPr>
    <w:tblPr/>
  </w:style>
  <w:style w:type="table" w:styleId="930">
    <w:name w:val="Grid Table 3 - Accent 6"/>
    <w:next w:val="930"/>
    <w:link w:val="744"/>
    <w:uiPriority w:val="99"/>
    <w:qFormat/>
    <w:rPr>
      <w:lang w:val="en-US" w:eastAsia="zh-CN" w:bidi="ar-SA"/>
    </w:rPr>
    <w:tblPr/>
  </w:style>
  <w:style w:type="table" w:styleId="931">
    <w:name w:val="Grid Table 4"/>
    <w:next w:val="931"/>
    <w:link w:val="744"/>
    <w:uiPriority w:val="59"/>
    <w:qFormat/>
    <w:rPr>
      <w:lang w:val="en-US" w:eastAsia="zh-CN" w:bidi="ar-SA"/>
    </w:rPr>
    <w:tblPr/>
  </w:style>
  <w:style w:type="table" w:styleId="932">
    <w:name w:val="Grid Table 4 - Accent 1"/>
    <w:next w:val="932"/>
    <w:link w:val="744"/>
    <w:uiPriority w:val="59"/>
    <w:qFormat/>
    <w:rPr>
      <w:lang w:val="en-US" w:eastAsia="zh-CN" w:bidi="ar-SA"/>
    </w:rPr>
    <w:tblPr/>
  </w:style>
  <w:style w:type="table" w:styleId="933">
    <w:name w:val="Grid Table 4 - Accent 2"/>
    <w:next w:val="933"/>
    <w:link w:val="744"/>
    <w:uiPriority w:val="59"/>
    <w:qFormat/>
    <w:rPr>
      <w:lang w:val="en-US" w:eastAsia="zh-CN" w:bidi="ar-SA"/>
    </w:rPr>
    <w:tblPr/>
  </w:style>
  <w:style w:type="table" w:styleId="934">
    <w:name w:val="Grid Table 4 - Accent 3"/>
    <w:next w:val="934"/>
    <w:link w:val="744"/>
    <w:uiPriority w:val="59"/>
    <w:qFormat/>
    <w:rPr>
      <w:lang w:val="en-US" w:eastAsia="zh-CN" w:bidi="ar-SA"/>
    </w:rPr>
    <w:tblPr/>
  </w:style>
  <w:style w:type="table" w:styleId="935">
    <w:name w:val="Grid Table 4 - Accent 4"/>
    <w:next w:val="935"/>
    <w:link w:val="744"/>
    <w:uiPriority w:val="59"/>
    <w:qFormat/>
    <w:rPr>
      <w:lang w:val="en-US" w:eastAsia="zh-CN" w:bidi="ar-SA"/>
    </w:rPr>
    <w:tblPr/>
  </w:style>
  <w:style w:type="table" w:styleId="936">
    <w:name w:val="Grid Table 4 - Accent 5"/>
    <w:next w:val="936"/>
    <w:link w:val="744"/>
    <w:uiPriority w:val="59"/>
    <w:qFormat/>
    <w:rPr>
      <w:lang w:val="en-US" w:eastAsia="zh-CN" w:bidi="ar-SA"/>
    </w:rPr>
    <w:tblPr/>
  </w:style>
  <w:style w:type="table" w:styleId="937">
    <w:name w:val="Grid Table 4 - Accent 6"/>
    <w:next w:val="937"/>
    <w:link w:val="744"/>
    <w:uiPriority w:val="59"/>
    <w:qFormat/>
    <w:rPr>
      <w:lang w:val="en-US" w:eastAsia="zh-CN" w:bidi="ar-SA"/>
    </w:rPr>
    <w:tblPr/>
  </w:style>
  <w:style w:type="table" w:styleId="938">
    <w:name w:val="Grid Table 5 Dark"/>
    <w:next w:val="938"/>
    <w:link w:val="744"/>
    <w:uiPriority w:val="99"/>
    <w:qFormat/>
    <w:rPr>
      <w:lang w:val="en-US" w:eastAsia="zh-CN" w:bidi="ar-SA"/>
    </w:rPr>
    <w:tblPr/>
  </w:style>
  <w:style w:type="table" w:styleId="939">
    <w:name w:val="Grid Table 5 Dark- Accent 1"/>
    <w:next w:val="939"/>
    <w:link w:val="744"/>
    <w:uiPriority w:val="99"/>
    <w:qFormat/>
    <w:rPr>
      <w:lang w:val="en-US" w:eastAsia="zh-CN" w:bidi="ar-SA"/>
    </w:rPr>
    <w:tblPr/>
  </w:style>
  <w:style w:type="table" w:styleId="940">
    <w:name w:val="Grid Table 5 Dark - Accent 2"/>
    <w:next w:val="940"/>
    <w:link w:val="744"/>
    <w:uiPriority w:val="99"/>
    <w:qFormat/>
    <w:rPr>
      <w:lang w:val="en-US" w:eastAsia="zh-CN" w:bidi="ar-SA"/>
    </w:rPr>
    <w:tblPr/>
  </w:style>
  <w:style w:type="table" w:styleId="941">
    <w:name w:val="Grid Table 5 Dark - Accent 3"/>
    <w:next w:val="941"/>
    <w:link w:val="744"/>
    <w:uiPriority w:val="99"/>
    <w:qFormat/>
    <w:rPr>
      <w:lang w:val="en-US" w:eastAsia="zh-CN" w:bidi="ar-SA"/>
    </w:rPr>
    <w:tblPr/>
  </w:style>
  <w:style w:type="table" w:styleId="942">
    <w:name w:val="Grid Table 5 Dark- Accent 4"/>
    <w:next w:val="942"/>
    <w:link w:val="744"/>
    <w:uiPriority w:val="99"/>
    <w:qFormat/>
    <w:rPr>
      <w:lang w:val="en-US" w:eastAsia="zh-CN" w:bidi="ar-SA"/>
    </w:rPr>
    <w:tblPr/>
  </w:style>
  <w:style w:type="table" w:styleId="943">
    <w:name w:val="Grid Table 5 Dark - Accent 5"/>
    <w:next w:val="943"/>
    <w:link w:val="744"/>
    <w:uiPriority w:val="99"/>
    <w:qFormat/>
    <w:rPr>
      <w:lang w:val="en-US" w:eastAsia="zh-CN" w:bidi="ar-SA"/>
    </w:rPr>
    <w:tblPr/>
  </w:style>
  <w:style w:type="table" w:styleId="944">
    <w:name w:val="Grid Table 5 Dark - Accent 6"/>
    <w:next w:val="944"/>
    <w:link w:val="744"/>
    <w:uiPriority w:val="99"/>
    <w:qFormat/>
    <w:rPr>
      <w:lang w:val="en-US" w:eastAsia="zh-CN" w:bidi="ar-SA"/>
    </w:rPr>
    <w:tblPr/>
  </w:style>
  <w:style w:type="table" w:styleId="945">
    <w:name w:val="Grid Table 6 Colorful"/>
    <w:next w:val="945"/>
    <w:link w:val="744"/>
    <w:uiPriority w:val="99"/>
    <w:qFormat/>
    <w:rPr>
      <w:lang w:val="en-US" w:eastAsia="zh-CN" w:bidi="ar-SA"/>
    </w:rPr>
    <w:tblPr/>
  </w:style>
  <w:style w:type="table" w:styleId="946">
    <w:name w:val="Grid Table 6 Colorful - Accent 1"/>
    <w:next w:val="946"/>
    <w:link w:val="744"/>
    <w:uiPriority w:val="99"/>
    <w:qFormat/>
    <w:rPr>
      <w:lang w:val="en-US" w:eastAsia="zh-CN" w:bidi="ar-SA"/>
    </w:rPr>
    <w:tblPr/>
  </w:style>
  <w:style w:type="table" w:styleId="947">
    <w:name w:val="Grid Table 6 Colorful - Accent 2"/>
    <w:next w:val="947"/>
    <w:link w:val="744"/>
    <w:uiPriority w:val="99"/>
    <w:qFormat/>
    <w:rPr>
      <w:lang w:val="en-US" w:eastAsia="zh-CN" w:bidi="ar-SA"/>
    </w:rPr>
    <w:tblPr/>
  </w:style>
  <w:style w:type="table" w:styleId="948">
    <w:name w:val="Grid Table 6 Colorful - Accent 3"/>
    <w:next w:val="948"/>
    <w:link w:val="744"/>
    <w:uiPriority w:val="99"/>
    <w:qFormat/>
    <w:rPr>
      <w:lang w:val="en-US" w:eastAsia="zh-CN" w:bidi="ar-SA"/>
    </w:rPr>
    <w:tblPr/>
  </w:style>
  <w:style w:type="table" w:styleId="949">
    <w:name w:val="Grid Table 6 Colorful - Accent 4"/>
    <w:next w:val="949"/>
    <w:link w:val="744"/>
    <w:uiPriority w:val="99"/>
    <w:qFormat/>
    <w:rPr>
      <w:lang w:val="en-US" w:eastAsia="zh-CN" w:bidi="ar-SA"/>
    </w:rPr>
    <w:tblPr/>
  </w:style>
  <w:style w:type="table" w:styleId="950">
    <w:name w:val="Grid Table 6 Colorful - Accent 5"/>
    <w:next w:val="950"/>
    <w:link w:val="744"/>
    <w:uiPriority w:val="99"/>
    <w:qFormat/>
    <w:rPr>
      <w:lang w:val="en-US" w:eastAsia="zh-CN" w:bidi="ar-SA"/>
    </w:rPr>
    <w:tblPr/>
  </w:style>
  <w:style w:type="table" w:styleId="951">
    <w:name w:val="Grid Table 6 Colorful - Accent 6"/>
    <w:next w:val="951"/>
    <w:link w:val="744"/>
    <w:uiPriority w:val="99"/>
    <w:qFormat/>
    <w:rPr>
      <w:lang w:val="en-US" w:eastAsia="zh-CN" w:bidi="ar-SA"/>
    </w:rPr>
    <w:tblPr/>
  </w:style>
  <w:style w:type="table" w:styleId="952">
    <w:name w:val="Grid Table 7 Colorful"/>
    <w:next w:val="952"/>
    <w:link w:val="744"/>
    <w:uiPriority w:val="99"/>
    <w:qFormat/>
    <w:rPr>
      <w:lang w:val="en-US" w:eastAsia="zh-CN" w:bidi="ar-SA"/>
    </w:rPr>
    <w:tblPr/>
  </w:style>
  <w:style w:type="table" w:styleId="953">
    <w:name w:val="Grid Table 7 Colorful - Accent 1"/>
    <w:next w:val="953"/>
    <w:link w:val="744"/>
    <w:uiPriority w:val="99"/>
    <w:qFormat/>
    <w:rPr>
      <w:lang w:val="en-US" w:eastAsia="zh-CN" w:bidi="ar-SA"/>
    </w:rPr>
    <w:tblPr/>
  </w:style>
  <w:style w:type="table" w:styleId="954">
    <w:name w:val="Grid Table 7 Colorful - Accent 2"/>
    <w:next w:val="954"/>
    <w:link w:val="744"/>
    <w:uiPriority w:val="99"/>
    <w:qFormat/>
    <w:rPr>
      <w:lang w:val="en-US" w:eastAsia="zh-CN" w:bidi="ar-SA"/>
    </w:rPr>
    <w:tblPr/>
  </w:style>
  <w:style w:type="table" w:styleId="955">
    <w:name w:val="Grid Table 7 Colorful - Accent 3"/>
    <w:next w:val="955"/>
    <w:link w:val="744"/>
    <w:uiPriority w:val="99"/>
    <w:qFormat/>
    <w:rPr>
      <w:lang w:val="en-US" w:eastAsia="zh-CN" w:bidi="ar-SA"/>
    </w:rPr>
    <w:tblPr/>
  </w:style>
  <w:style w:type="table" w:styleId="956">
    <w:name w:val="Grid Table 7 Colorful - Accent 4"/>
    <w:next w:val="956"/>
    <w:link w:val="744"/>
    <w:uiPriority w:val="99"/>
    <w:qFormat/>
    <w:rPr>
      <w:lang w:val="en-US" w:eastAsia="zh-CN" w:bidi="ar-SA"/>
    </w:rPr>
    <w:tblPr/>
  </w:style>
  <w:style w:type="table" w:styleId="957">
    <w:name w:val="Grid Table 7 Colorful - Accent 5"/>
    <w:next w:val="957"/>
    <w:link w:val="744"/>
    <w:uiPriority w:val="99"/>
    <w:qFormat/>
    <w:rPr>
      <w:lang w:val="en-US" w:eastAsia="zh-CN" w:bidi="ar-SA"/>
    </w:rPr>
    <w:tblPr/>
  </w:style>
  <w:style w:type="table" w:styleId="958">
    <w:name w:val="Grid Table 7 Colorful - Accent 6"/>
    <w:next w:val="958"/>
    <w:link w:val="744"/>
    <w:uiPriority w:val="99"/>
    <w:qFormat/>
    <w:rPr>
      <w:lang w:val="en-US" w:eastAsia="zh-CN" w:bidi="ar-SA"/>
    </w:rPr>
    <w:tblPr/>
  </w:style>
  <w:style w:type="table" w:styleId="959">
    <w:name w:val="List Table 1 Light"/>
    <w:next w:val="959"/>
    <w:link w:val="744"/>
    <w:uiPriority w:val="99"/>
    <w:qFormat/>
    <w:rPr>
      <w:lang w:val="en-US" w:eastAsia="zh-CN" w:bidi="ar-SA"/>
    </w:rPr>
    <w:tblPr/>
  </w:style>
  <w:style w:type="table" w:styleId="960">
    <w:name w:val="List Table 1 Light - Accent 1"/>
    <w:next w:val="960"/>
    <w:link w:val="744"/>
    <w:uiPriority w:val="99"/>
    <w:qFormat/>
    <w:rPr>
      <w:lang w:val="en-US" w:eastAsia="zh-CN" w:bidi="ar-SA"/>
    </w:rPr>
    <w:tblPr/>
  </w:style>
  <w:style w:type="table" w:styleId="961">
    <w:name w:val="List Table 1 Light - Accent 2"/>
    <w:next w:val="961"/>
    <w:link w:val="744"/>
    <w:uiPriority w:val="99"/>
    <w:qFormat/>
    <w:rPr>
      <w:lang w:val="en-US" w:eastAsia="zh-CN" w:bidi="ar-SA"/>
    </w:rPr>
    <w:tblPr/>
  </w:style>
  <w:style w:type="table" w:styleId="962">
    <w:name w:val="List Table 1 Light - Accent 3"/>
    <w:next w:val="962"/>
    <w:link w:val="744"/>
    <w:uiPriority w:val="99"/>
    <w:qFormat/>
    <w:rPr>
      <w:lang w:val="en-US" w:eastAsia="zh-CN" w:bidi="ar-SA"/>
    </w:rPr>
    <w:tblPr/>
  </w:style>
  <w:style w:type="table" w:styleId="963">
    <w:name w:val="List Table 1 Light - Accent 4"/>
    <w:next w:val="963"/>
    <w:link w:val="744"/>
    <w:uiPriority w:val="99"/>
    <w:qFormat/>
    <w:rPr>
      <w:lang w:val="en-US" w:eastAsia="zh-CN" w:bidi="ar-SA"/>
    </w:rPr>
    <w:tblPr/>
  </w:style>
  <w:style w:type="table" w:styleId="964">
    <w:name w:val="List Table 1 Light - Accent 5"/>
    <w:next w:val="964"/>
    <w:link w:val="744"/>
    <w:uiPriority w:val="99"/>
    <w:qFormat/>
    <w:rPr>
      <w:lang w:val="en-US" w:eastAsia="zh-CN" w:bidi="ar-SA"/>
    </w:rPr>
    <w:tblPr/>
  </w:style>
  <w:style w:type="table" w:styleId="965">
    <w:name w:val="List Table 1 Light - Accent 6"/>
    <w:next w:val="965"/>
    <w:link w:val="744"/>
    <w:uiPriority w:val="99"/>
    <w:qFormat/>
    <w:rPr>
      <w:lang w:val="en-US" w:eastAsia="zh-CN" w:bidi="ar-SA"/>
    </w:rPr>
    <w:tblPr/>
  </w:style>
  <w:style w:type="table" w:styleId="966">
    <w:name w:val="List Table 2"/>
    <w:next w:val="966"/>
    <w:link w:val="744"/>
    <w:uiPriority w:val="99"/>
    <w:qFormat/>
    <w:rPr>
      <w:lang w:val="en-US" w:eastAsia="zh-CN" w:bidi="ar-SA"/>
    </w:rPr>
    <w:tblPr/>
  </w:style>
  <w:style w:type="table" w:styleId="967">
    <w:name w:val="List Table 2 - Accent 1"/>
    <w:next w:val="967"/>
    <w:link w:val="744"/>
    <w:uiPriority w:val="99"/>
    <w:qFormat/>
    <w:rPr>
      <w:lang w:val="en-US" w:eastAsia="zh-CN" w:bidi="ar-SA"/>
    </w:rPr>
    <w:tblPr/>
  </w:style>
  <w:style w:type="table" w:styleId="968">
    <w:name w:val="List Table 2 - Accent 2"/>
    <w:next w:val="968"/>
    <w:link w:val="744"/>
    <w:uiPriority w:val="99"/>
    <w:qFormat/>
    <w:rPr>
      <w:lang w:val="en-US" w:eastAsia="zh-CN" w:bidi="ar-SA"/>
    </w:rPr>
    <w:tblPr/>
  </w:style>
  <w:style w:type="table" w:styleId="969">
    <w:name w:val="List Table 2 - Accent 3"/>
    <w:next w:val="969"/>
    <w:link w:val="744"/>
    <w:uiPriority w:val="99"/>
    <w:qFormat/>
    <w:rPr>
      <w:lang w:val="en-US" w:eastAsia="zh-CN" w:bidi="ar-SA"/>
    </w:rPr>
    <w:tblPr/>
  </w:style>
  <w:style w:type="table" w:styleId="970">
    <w:name w:val="List Table 2 - Accent 4"/>
    <w:next w:val="970"/>
    <w:link w:val="744"/>
    <w:uiPriority w:val="99"/>
    <w:qFormat/>
    <w:rPr>
      <w:lang w:val="en-US" w:eastAsia="zh-CN" w:bidi="ar-SA"/>
    </w:rPr>
    <w:tblPr/>
  </w:style>
  <w:style w:type="table" w:styleId="971">
    <w:name w:val="List Table 2 - Accent 5"/>
    <w:next w:val="971"/>
    <w:link w:val="744"/>
    <w:uiPriority w:val="99"/>
    <w:qFormat/>
    <w:rPr>
      <w:lang w:val="en-US" w:eastAsia="zh-CN" w:bidi="ar-SA"/>
    </w:rPr>
    <w:tblPr/>
  </w:style>
  <w:style w:type="table" w:styleId="972">
    <w:name w:val="List Table 2 - Accent 6"/>
    <w:next w:val="972"/>
    <w:link w:val="744"/>
    <w:uiPriority w:val="99"/>
    <w:qFormat/>
    <w:rPr>
      <w:lang w:val="en-US" w:eastAsia="zh-CN" w:bidi="ar-SA"/>
    </w:rPr>
    <w:tblPr/>
  </w:style>
  <w:style w:type="table" w:styleId="973">
    <w:name w:val="List Table 3"/>
    <w:next w:val="973"/>
    <w:link w:val="744"/>
    <w:uiPriority w:val="99"/>
    <w:qFormat/>
    <w:rPr>
      <w:lang w:val="en-US" w:eastAsia="zh-CN" w:bidi="ar-SA"/>
    </w:rPr>
    <w:tblPr/>
  </w:style>
  <w:style w:type="table" w:styleId="974">
    <w:name w:val="List Table 3 - Accent 1"/>
    <w:next w:val="974"/>
    <w:link w:val="744"/>
    <w:uiPriority w:val="99"/>
    <w:qFormat/>
    <w:rPr>
      <w:lang w:val="en-US" w:eastAsia="zh-CN" w:bidi="ar-SA"/>
    </w:rPr>
    <w:tblPr/>
  </w:style>
  <w:style w:type="table" w:styleId="975">
    <w:name w:val="List Table 3 - Accent 2"/>
    <w:next w:val="975"/>
    <w:link w:val="744"/>
    <w:uiPriority w:val="99"/>
    <w:qFormat/>
    <w:rPr>
      <w:lang w:val="en-US" w:eastAsia="zh-CN" w:bidi="ar-SA"/>
    </w:rPr>
    <w:tblPr/>
  </w:style>
  <w:style w:type="table" w:styleId="976">
    <w:name w:val="List Table 3 - Accent 3"/>
    <w:next w:val="976"/>
    <w:link w:val="744"/>
    <w:uiPriority w:val="99"/>
    <w:qFormat/>
    <w:rPr>
      <w:lang w:val="en-US" w:eastAsia="zh-CN" w:bidi="ar-SA"/>
    </w:rPr>
    <w:tblPr/>
  </w:style>
  <w:style w:type="table" w:styleId="977">
    <w:name w:val="List Table 3 - Accent 4"/>
    <w:next w:val="977"/>
    <w:link w:val="744"/>
    <w:uiPriority w:val="99"/>
    <w:qFormat/>
    <w:rPr>
      <w:lang w:val="en-US" w:eastAsia="zh-CN" w:bidi="ar-SA"/>
    </w:rPr>
    <w:tblPr/>
  </w:style>
  <w:style w:type="table" w:styleId="978">
    <w:name w:val="List Table 3 - Accent 5"/>
    <w:next w:val="978"/>
    <w:link w:val="744"/>
    <w:uiPriority w:val="99"/>
    <w:qFormat/>
    <w:rPr>
      <w:lang w:val="en-US" w:eastAsia="zh-CN" w:bidi="ar-SA"/>
    </w:rPr>
    <w:tblPr/>
  </w:style>
  <w:style w:type="table" w:styleId="979">
    <w:name w:val="List Table 3 - Accent 6"/>
    <w:next w:val="979"/>
    <w:link w:val="744"/>
    <w:uiPriority w:val="99"/>
    <w:qFormat/>
    <w:rPr>
      <w:lang w:val="en-US" w:eastAsia="zh-CN" w:bidi="ar-SA"/>
    </w:rPr>
    <w:tblPr/>
  </w:style>
  <w:style w:type="table" w:styleId="980">
    <w:name w:val="List Table 4"/>
    <w:next w:val="980"/>
    <w:link w:val="744"/>
    <w:uiPriority w:val="99"/>
    <w:qFormat/>
    <w:rPr>
      <w:lang w:val="en-US" w:eastAsia="zh-CN" w:bidi="ar-SA"/>
    </w:rPr>
    <w:tblPr/>
  </w:style>
  <w:style w:type="table" w:styleId="981">
    <w:name w:val="List Table 4 - Accent 1"/>
    <w:next w:val="981"/>
    <w:link w:val="744"/>
    <w:uiPriority w:val="99"/>
    <w:qFormat/>
    <w:rPr>
      <w:lang w:val="en-US" w:eastAsia="zh-CN" w:bidi="ar-SA"/>
    </w:rPr>
    <w:tblPr/>
  </w:style>
  <w:style w:type="table" w:styleId="982">
    <w:name w:val="List Table 4 - Accent 2"/>
    <w:next w:val="982"/>
    <w:link w:val="744"/>
    <w:uiPriority w:val="99"/>
    <w:qFormat/>
    <w:rPr>
      <w:lang w:val="en-US" w:eastAsia="zh-CN" w:bidi="ar-SA"/>
    </w:rPr>
    <w:tblPr/>
  </w:style>
  <w:style w:type="table" w:styleId="983">
    <w:name w:val="List Table 4 - Accent 3"/>
    <w:next w:val="983"/>
    <w:link w:val="744"/>
    <w:uiPriority w:val="99"/>
    <w:qFormat/>
    <w:rPr>
      <w:lang w:val="en-US" w:eastAsia="zh-CN" w:bidi="ar-SA"/>
    </w:rPr>
    <w:tblPr/>
  </w:style>
  <w:style w:type="table" w:styleId="984">
    <w:name w:val="List Table 4 - Accent 4"/>
    <w:next w:val="984"/>
    <w:link w:val="744"/>
    <w:uiPriority w:val="99"/>
    <w:qFormat/>
    <w:rPr>
      <w:lang w:val="en-US" w:eastAsia="zh-CN" w:bidi="ar-SA"/>
    </w:rPr>
    <w:tblPr/>
  </w:style>
  <w:style w:type="table" w:styleId="985">
    <w:name w:val="List Table 4 - Accent 5"/>
    <w:next w:val="985"/>
    <w:link w:val="744"/>
    <w:uiPriority w:val="99"/>
    <w:qFormat/>
    <w:rPr>
      <w:lang w:val="en-US" w:eastAsia="zh-CN" w:bidi="ar-SA"/>
    </w:rPr>
    <w:tblPr/>
  </w:style>
  <w:style w:type="table" w:styleId="986">
    <w:name w:val="List Table 4 - Accent 6"/>
    <w:next w:val="986"/>
    <w:link w:val="744"/>
    <w:uiPriority w:val="99"/>
    <w:qFormat/>
    <w:rPr>
      <w:lang w:val="en-US" w:eastAsia="zh-CN" w:bidi="ar-SA"/>
    </w:rPr>
    <w:tblPr/>
  </w:style>
  <w:style w:type="table" w:styleId="987">
    <w:name w:val="List Table 5 Dark"/>
    <w:next w:val="987"/>
    <w:link w:val="744"/>
    <w:uiPriority w:val="99"/>
    <w:qFormat/>
    <w:rPr>
      <w:lang w:val="en-US" w:eastAsia="zh-CN" w:bidi="ar-SA"/>
    </w:rPr>
    <w:tblPr/>
  </w:style>
  <w:style w:type="table" w:styleId="988">
    <w:name w:val="List Table 5 Dark - Accent 1"/>
    <w:next w:val="988"/>
    <w:link w:val="744"/>
    <w:uiPriority w:val="99"/>
    <w:qFormat/>
    <w:rPr>
      <w:lang w:val="en-US" w:eastAsia="zh-CN" w:bidi="ar-SA"/>
    </w:rPr>
    <w:tblPr/>
  </w:style>
  <w:style w:type="table" w:styleId="989">
    <w:name w:val="List Table 5 Dark - Accent 2"/>
    <w:next w:val="989"/>
    <w:link w:val="744"/>
    <w:uiPriority w:val="99"/>
    <w:qFormat/>
    <w:rPr>
      <w:lang w:val="en-US" w:eastAsia="zh-CN" w:bidi="ar-SA"/>
    </w:rPr>
    <w:tblPr/>
  </w:style>
  <w:style w:type="table" w:styleId="990">
    <w:name w:val="List Table 5 Dark - Accent 3"/>
    <w:next w:val="990"/>
    <w:link w:val="744"/>
    <w:uiPriority w:val="99"/>
    <w:qFormat/>
    <w:rPr>
      <w:lang w:val="en-US" w:eastAsia="zh-CN" w:bidi="ar-SA"/>
    </w:rPr>
    <w:tblPr/>
  </w:style>
  <w:style w:type="table" w:styleId="991">
    <w:name w:val="List Table 5 Dark - Accent 4"/>
    <w:next w:val="991"/>
    <w:link w:val="744"/>
    <w:uiPriority w:val="99"/>
    <w:qFormat/>
    <w:rPr>
      <w:lang w:val="en-US" w:eastAsia="zh-CN" w:bidi="ar-SA"/>
    </w:rPr>
    <w:tblPr/>
  </w:style>
  <w:style w:type="table" w:styleId="992">
    <w:name w:val="List Table 5 Dark - Accent 5"/>
    <w:next w:val="992"/>
    <w:link w:val="744"/>
    <w:uiPriority w:val="99"/>
    <w:qFormat/>
    <w:rPr>
      <w:lang w:val="en-US" w:eastAsia="zh-CN" w:bidi="ar-SA"/>
    </w:rPr>
    <w:tblPr/>
  </w:style>
  <w:style w:type="table" w:styleId="993">
    <w:name w:val="List Table 5 Dark - Accent 6"/>
    <w:next w:val="993"/>
    <w:link w:val="744"/>
    <w:uiPriority w:val="99"/>
    <w:qFormat/>
    <w:rPr>
      <w:lang w:val="en-US" w:eastAsia="zh-CN" w:bidi="ar-SA"/>
    </w:rPr>
    <w:tblPr/>
  </w:style>
  <w:style w:type="table" w:styleId="994">
    <w:name w:val="List Table 6 Colorful"/>
    <w:next w:val="994"/>
    <w:link w:val="744"/>
    <w:uiPriority w:val="99"/>
    <w:qFormat/>
    <w:rPr>
      <w:lang w:val="en-US" w:eastAsia="zh-CN" w:bidi="ar-SA"/>
    </w:rPr>
    <w:tblPr/>
  </w:style>
  <w:style w:type="table" w:styleId="995">
    <w:name w:val="List Table 6 Colorful - Accent 1"/>
    <w:next w:val="995"/>
    <w:link w:val="744"/>
    <w:uiPriority w:val="99"/>
    <w:qFormat/>
    <w:rPr>
      <w:lang w:val="en-US" w:eastAsia="zh-CN" w:bidi="ar-SA"/>
    </w:rPr>
    <w:tblPr/>
  </w:style>
  <w:style w:type="table" w:styleId="996">
    <w:name w:val="List Table 6 Colorful - Accent 2"/>
    <w:next w:val="996"/>
    <w:link w:val="744"/>
    <w:uiPriority w:val="99"/>
    <w:qFormat/>
    <w:rPr>
      <w:lang w:val="en-US" w:eastAsia="zh-CN" w:bidi="ar-SA"/>
    </w:rPr>
    <w:tblPr/>
  </w:style>
  <w:style w:type="table" w:styleId="997">
    <w:name w:val="List Table 6 Colorful - Accent 3"/>
    <w:next w:val="997"/>
    <w:link w:val="744"/>
    <w:uiPriority w:val="99"/>
    <w:qFormat/>
    <w:rPr>
      <w:lang w:val="en-US" w:eastAsia="zh-CN" w:bidi="ar-SA"/>
    </w:rPr>
    <w:tblPr/>
  </w:style>
  <w:style w:type="table" w:styleId="998">
    <w:name w:val="List Table 6 Colorful - Accent 4"/>
    <w:next w:val="998"/>
    <w:link w:val="744"/>
    <w:uiPriority w:val="99"/>
    <w:qFormat/>
    <w:rPr>
      <w:lang w:val="en-US" w:eastAsia="zh-CN" w:bidi="ar-SA"/>
    </w:rPr>
    <w:tblPr/>
  </w:style>
  <w:style w:type="table" w:styleId="999">
    <w:name w:val="List Table 6 Colorful - Accent 5"/>
    <w:next w:val="999"/>
    <w:link w:val="744"/>
    <w:uiPriority w:val="99"/>
    <w:qFormat/>
    <w:rPr>
      <w:lang w:val="en-US" w:eastAsia="zh-CN" w:bidi="ar-SA"/>
    </w:rPr>
    <w:tblPr/>
  </w:style>
  <w:style w:type="table" w:styleId="1000">
    <w:name w:val="List Table 6 Colorful - Accent 6"/>
    <w:next w:val="1000"/>
    <w:link w:val="744"/>
    <w:uiPriority w:val="99"/>
    <w:qFormat/>
    <w:rPr>
      <w:lang w:val="en-US" w:eastAsia="zh-CN" w:bidi="ar-SA"/>
    </w:rPr>
    <w:tblPr/>
  </w:style>
  <w:style w:type="table" w:styleId="1001">
    <w:name w:val="List Table 7 Colorful"/>
    <w:next w:val="1001"/>
    <w:link w:val="744"/>
    <w:uiPriority w:val="99"/>
    <w:qFormat/>
    <w:rPr>
      <w:lang w:val="en-US" w:eastAsia="zh-CN" w:bidi="ar-SA"/>
    </w:rPr>
    <w:tblPr/>
  </w:style>
  <w:style w:type="table" w:styleId="1002">
    <w:name w:val="List Table 7 Colorful - Accent 1"/>
    <w:next w:val="1002"/>
    <w:link w:val="744"/>
    <w:uiPriority w:val="99"/>
    <w:qFormat/>
    <w:rPr>
      <w:lang w:val="en-US" w:eastAsia="zh-CN" w:bidi="ar-SA"/>
    </w:rPr>
    <w:tblPr/>
  </w:style>
  <w:style w:type="table" w:styleId="1003">
    <w:name w:val="List Table 7 Colorful - Accent 2"/>
    <w:next w:val="1003"/>
    <w:link w:val="744"/>
    <w:uiPriority w:val="99"/>
    <w:qFormat/>
    <w:rPr>
      <w:lang w:val="en-US" w:eastAsia="zh-CN" w:bidi="ar-SA"/>
    </w:rPr>
    <w:tblPr/>
  </w:style>
  <w:style w:type="table" w:styleId="1004">
    <w:name w:val="List Table 7 Colorful - Accent 3"/>
    <w:next w:val="1004"/>
    <w:link w:val="744"/>
    <w:uiPriority w:val="99"/>
    <w:qFormat/>
    <w:rPr>
      <w:lang w:val="en-US" w:eastAsia="zh-CN" w:bidi="ar-SA"/>
    </w:rPr>
    <w:tblPr/>
  </w:style>
  <w:style w:type="table" w:styleId="1005">
    <w:name w:val="List Table 7 Colorful - Accent 4"/>
    <w:next w:val="1005"/>
    <w:link w:val="744"/>
    <w:uiPriority w:val="99"/>
    <w:qFormat/>
    <w:rPr>
      <w:lang w:val="en-US" w:eastAsia="zh-CN" w:bidi="ar-SA"/>
    </w:rPr>
    <w:tblPr/>
  </w:style>
  <w:style w:type="table" w:styleId="1006">
    <w:name w:val="List Table 7 Colorful - Accent 5"/>
    <w:next w:val="1006"/>
    <w:link w:val="744"/>
    <w:uiPriority w:val="99"/>
    <w:qFormat/>
    <w:rPr>
      <w:lang w:val="en-US" w:eastAsia="zh-CN" w:bidi="ar-SA"/>
    </w:rPr>
    <w:tblPr/>
  </w:style>
  <w:style w:type="table" w:styleId="1007">
    <w:name w:val="List Table 7 Colorful - Accent 6"/>
    <w:next w:val="1007"/>
    <w:link w:val="744"/>
    <w:uiPriority w:val="99"/>
    <w:qFormat/>
    <w:rPr>
      <w:lang w:val="en-US" w:eastAsia="zh-CN" w:bidi="ar-SA"/>
    </w:rPr>
    <w:tblPr/>
  </w:style>
  <w:style w:type="table" w:styleId="1008">
    <w:name w:val="Lined - Accent"/>
    <w:next w:val="1008"/>
    <w:link w:val="744"/>
    <w:uiPriority w:val="99"/>
    <w:qFormat/>
    <w:rPr>
      <w:color w:val="404040"/>
      <w:lang w:val="en-US" w:eastAsia="zh-CN" w:bidi="ar-SA"/>
    </w:rPr>
    <w:tblPr/>
  </w:style>
  <w:style w:type="table" w:styleId="1009">
    <w:name w:val="Lined - Accent 1"/>
    <w:next w:val="1009"/>
    <w:link w:val="744"/>
    <w:uiPriority w:val="99"/>
    <w:qFormat/>
    <w:rPr>
      <w:color w:val="404040"/>
      <w:lang w:val="en-US" w:eastAsia="zh-CN" w:bidi="ar-SA"/>
    </w:rPr>
    <w:tblPr/>
  </w:style>
  <w:style w:type="table" w:styleId="1010">
    <w:name w:val="Lined - Accent 2"/>
    <w:next w:val="1010"/>
    <w:link w:val="744"/>
    <w:uiPriority w:val="99"/>
    <w:qFormat/>
    <w:rPr>
      <w:color w:val="404040"/>
      <w:lang w:val="en-US" w:eastAsia="zh-CN" w:bidi="ar-SA"/>
    </w:rPr>
    <w:tblPr/>
  </w:style>
  <w:style w:type="table" w:styleId="1011">
    <w:name w:val="Lined - Accent 3"/>
    <w:next w:val="1011"/>
    <w:link w:val="744"/>
    <w:uiPriority w:val="99"/>
    <w:qFormat/>
    <w:rPr>
      <w:color w:val="404040"/>
      <w:lang w:val="en-US" w:eastAsia="zh-CN" w:bidi="ar-SA"/>
    </w:rPr>
    <w:tblPr/>
  </w:style>
  <w:style w:type="table" w:styleId="1012">
    <w:name w:val="Lined - Accent 4"/>
    <w:next w:val="1012"/>
    <w:link w:val="744"/>
    <w:uiPriority w:val="99"/>
    <w:qFormat/>
    <w:rPr>
      <w:color w:val="404040"/>
      <w:lang w:val="en-US" w:eastAsia="zh-CN" w:bidi="ar-SA"/>
    </w:rPr>
    <w:tblPr/>
  </w:style>
  <w:style w:type="table" w:styleId="1013">
    <w:name w:val="Lined - Accent 5"/>
    <w:next w:val="1013"/>
    <w:link w:val="744"/>
    <w:uiPriority w:val="99"/>
    <w:qFormat/>
    <w:rPr>
      <w:color w:val="404040"/>
      <w:lang w:val="en-US" w:eastAsia="zh-CN" w:bidi="ar-SA"/>
    </w:rPr>
    <w:tblPr/>
  </w:style>
  <w:style w:type="table" w:styleId="1014">
    <w:name w:val="Lined - Accent 6"/>
    <w:next w:val="1014"/>
    <w:link w:val="744"/>
    <w:uiPriority w:val="99"/>
    <w:qFormat/>
    <w:rPr>
      <w:color w:val="404040"/>
      <w:lang w:val="en-US" w:eastAsia="zh-CN" w:bidi="ar-SA"/>
    </w:rPr>
    <w:tblPr/>
  </w:style>
  <w:style w:type="table" w:styleId="1015">
    <w:name w:val="Bordered &amp; Lined - Accent"/>
    <w:next w:val="1015"/>
    <w:link w:val="744"/>
    <w:uiPriority w:val="99"/>
    <w:qFormat/>
    <w:rPr>
      <w:color w:val="404040"/>
      <w:lang w:val="en-US" w:eastAsia="zh-CN" w:bidi="ar-SA"/>
    </w:rPr>
    <w:tblPr/>
  </w:style>
  <w:style w:type="table" w:styleId="1016">
    <w:name w:val="Bordered &amp; Lined - Accent 1"/>
    <w:next w:val="1016"/>
    <w:link w:val="744"/>
    <w:uiPriority w:val="99"/>
    <w:qFormat/>
    <w:rPr>
      <w:color w:val="404040"/>
      <w:lang w:val="en-US" w:eastAsia="zh-CN" w:bidi="ar-SA"/>
    </w:rPr>
    <w:tblPr/>
  </w:style>
  <w:style w:type="table" w:styleId="1017">
    <w:name w:val="Bordered &amp; Lined - Accent 2"/>
    <w:next w:val="1017"/>
    <w:link w:val="744"/>
    <w:uiPriority w:val="99"/>
    <w:qFormat/>
    <w:rPr>
      <w:color w:val="404040"/>
      <w:lang w:val="en-US" w:eastAsia="zh-CN" w:bidi="ar-SA"/>
    </w:rPr>
    <w:tblPr/>
  </w:style>
  <w:style w:type="table" w:styleId="1018">
    <w:name w:val="Bordered &amp; Lined - Accent 3"/>
    <w:next w:val="1018"/>
    <w:link w:val="744"/>
    <w:uiPriority w:val="99"/>
    <w:qFormat/>
    <w:rPr>
      <w:color w:val="404040"/>
      <w:lang w:val="en-US" w:eastAsia="zh-CN" w:bidi="ar-SA"/>
    </w:rPr>
    <w:tblPr/>
  </w:style>
  <w:style w:type="table" w:styleId="1019">
    <w:name w:val="Bordered &amp; Lined - Accent 4"/>
    <w:next w:val="1019"/>
    <w:link w:val="744"/>
    <w:uiPriority w:val="99"/>
    <w:qFormat/>
    <w:rPr>
      <w:color w:val="404040"/>
      <w:lang w:val="en-US" w:eastAsia="zh-CN" w:bidi="ar-SA"/>
    </w:rPr>
    <w:tblPr/>
  </w:style>
  <w:style w:type="table" w:styleId="1020">
    <w:name w:val="Bordered &amp; Lined - Accent 5"/>
    <w:next w:val="1020"/>
    <w:link w:val="744"/>
    <w:uiPriority w:val="99"/>
    <w:qFormat/>
    <w:rPr>
      <w:color w:val="404040"/>
      <w:lang w:val="en-US" w:eastAsia="zh-CN" w:bidi="ar-SA"/>
    </w:rPr>
    <w:tblPr/>
  </w:style>
  <w:style w:type="table" w:styleId="1021">
    <w:name w:val="Bordered &amp; Lined - Accent 6"/>
    <w:next w:val="1021"/>
    <w:link w:val="744"/>
    <w:uiPriority w:val="99"/>
    <w:qFormat/>
    <w:rPr>
      <w:color w:val="404040"/>
      <w:lang w:val="en-US" w:eastAsia="zh-CN" w:bidi="ar-SA"/>
    </w:rPr>
    <w:tblPr/>
  </w:style>
  <w:style w:type="table" w:styleId="1022">
    <w:name w:val="Bordered"/>
    <w:next w:val="1022"/>
    <w:link w:val="744"/>
    <w:uiPriority w:val="99"/>
    <w:qFormat/>
    <w:rPr>
      <w:lang w:val="en-US" w:eastAsia="zh-CN" w:bidi="ar-SA"/>
    </w:rPr>
    <w:tblPr/>
  </w:style>
  <w:style w:type="table" w:styleId="1023">
    <w:name w:val="Bordered - Accent 1"/>
    <w:next w:val="1023"/>
    <w:link w:val="744"/>
    <w:uiPriority w:val="99"/>
    <w:qFormat/>
    <w:rPr>
      <w:lang w:val="en-US" w:eastAsia="zh-CN" w:bidi="ar-SA"/>
    </w:rPr>
    <w:tblPr/>
  </w:style>
  <w:style w:type="table" w:styleId="1024">
    <w:name w:val="Bordered - Accent 2"/>
    <w:next w:val="1024"/>
    <w:link w:val="744"/>
    <w:uiPriority w:val="99"/>
    <w:qFormat/>
    <w:rPr>
      <w:lang w:val="en-US" w:eastAsia="zh-CN" w:bidi="ar-SA"/>
    </w:rPr>
    <w:tblPr/>
  </w:style>
  <w:style w:type="table" w:styleId="1025">
    <w:name w:val="Bordered - Accent 3"/>
    <w:next w:val="1025"/>
    <w:link w:val="744"/>
    <w:uiPriority w:val="99"/>
    <w:qFormat/>
    <w:rPr>
      <w:lang w:val="en-US" w:eastAsia="zh-CN" w:bidi="ar-SA"/>
    </w:rPr>
    <w:tblPr/>
  </w:style>
  <w:style w:type="table" w:styleId="1026">
    <w:name w:val="Bordered - Accent 4"/>
    <w:next w:val="1026"/>
    <w:link w:val="744"/>
    <w:uiPriority w:val="99"/>
    <w:qFormat/>
    <w:rPr>
      <w:lang w:val="en-US" w:eastAsia="zh-CN" w:bidi="ar-SA"/>
    </w:rPr>
    <w:tblPr/>
  </w:style>
  <w:style w:type="table" w:styleId="1027">
    <w:name w:val="Bordered - Accent 5"/>
    <w:next w:val="1027"/>
    <w:link w:val="744"/>
    <w:uiPriority w:val="99"/>
    <w:qFormat/>
    <w:rPr>
      <w:lang w:val="en-US" w:eastAsia="zh-CN" w:bidi="ar-SA"/>
    </w:rPr>
    <w:tblPr/>
  </w:style>
  <w:style w:type="table" w:styleId="1028">
    <w:name w:val="Bordered - Accent 6"/>
    <w:next w:val="1028"/>
    <w:link w:val="744"/>
    <w:uiPriority w:val="99"/>
    <w:qFormat/>
    <w:rPr>
      <w:lang w:val="en-US" w:eastAsia="zh-CN" w:bidi="ar-SA"/>
    </w:rPr>
    <w:tblPr/>
  </w:style>
  <w:style w:type="paragraph" w:styleId="1029">
    <w:name w:val="TOC 标题1"/>
    <w:next w:val="1029"/>
    <w:link w:val="744"/>
    <w:uiPriority w:val="39"/>
    <w:unhideWhenUsed/>
    <w:qFormat/>
    <w:rPr>
      <w:lang w:val="en-US" w:eastAsia="zh-CN" w:bidi="ar-SA"/>
    </w:rPr>
  </w:style>
  <w:style w:type="paragraph" w:styleId="1030">
    <w:name w:val="Char1"/>
    <w:basedOn w:val="770"/>
    <w:next w:val="1030"/>
    <w:link w:val="744"/>
    <w:qFormat/>
    <w:rPr>
      <w:rFonts w:ascii="Tahoma" w:hAnsi="Tahoma"/>
      <w:sz w:val="24"/>
      <w:szCs w:val="24"/>
    </w:rPr>
  </w:style>
  <w:style w:type="paragraph" w:styleId="1031">
    <w:name w:val="Char Char Char Char Char Char Char Char Char Char"/>
    <w:basedOn w:val="744"/>
    <w:next w:val="1031"/>
    <w:link w:val="744"/>
    <w:qFormat/>
    <w:pPr>
      <w:spacing w:line="360" w:lineRule="auto"/>
    </w:pPr>
    <w:rPr>
      <w:sz w:val="24"/>
      <w:szCs w:val="20"/>
    </w:rPr>
  </w:style>
  <w:style w:type="paragraph" w:styleId="1032">
    <w:name w:val="Char Char Char Char Char Char Char Char1"/>
    <w:basedOn w:val="744"/>
    <w:next w:val="1032"/>
    <w:link w:val="744"/>
    <w:qFormat/>
    <w:pPr>
      <w:jc w:val="left"/>
      <w:spacing w:after="160" w:line="240" w:lineRule="exact"/>
      <w:widowControl/>
    </w:pPr>
    <w:rPr>
      <w:rFonts w:ascii="Verdana" w:hAnsi="Verdana"/>
      <w:sz w:val="20"/>
      <w:szCs w:val="20"/>
      <w:lang w:eastAsia="en-US"/>
    </w:rPr>
  </w:style>
  <w:style w:type="paragraph" w:styleId="1033">
    <w:name w:val="Char Char Char Char1"/>
    <w:basedOn w:val="770"/>
    <w:next w:val="1033"/>
    <w:link w:val="744"/>
    <w:qFormat/>
    <w:pPr>
      <w:spacing w:line="360" w:lineRule="auto"/>
    </w:pPr>
    <w:rPr>
      <w:rFonts w:ascii="Tahoma" w:hAnsi="Tahoma"/>
      <w:sz w:val="24"/>
      <w:szCs w:val="24"/>
    </w:rPr>
  </w:style>
  <w:style w:type="paragraph" w:styleId="1034">
    <w:name w:val="修订1"/>
    <w:next w:val="1034"/>
    <w:link w:val="744"/>
    <w:uiPriority w:val="99"/>
    <w:semiHidden/>
    <w:qFormat/>
    <w:rPr>
      <w:rFonts w:ascii="Times New Roman" w:hAnsi="Times New Roman"/>
      <w:sz w:val="21"/>
      <w:szCs w:val="21"/>
      <w:lang w:val="en-US" w:eastAsia="zh-CN" w:bidi="ar-SA"/>
    </w:rPr>
  </w:style>
  <w:style w:type="paragraph" w:styleId="1035">
    <w:name w:val="批注文字1"/>
    <w:basedOn w:val="744"/>
    <w:next w:val="1035"/>
    <w:link w:val="744"/>
    <w:qFormat/>
    <w:pPr>
      <w:jc w:val="left"/>
    </w:pPr>
  </w:style>
  <w:style w:type="paragraph" w:styleId="1036">
    <w:name w:val="Table Paragraph"/>
    <w:basedOn w:val="744"/>
    <w:next w:val="1036"/>
    <w:link w:val="744"/>
    <w:uiPriority w:val="1"/>
    <w:qFormat/>
    <w:rPr>
      <w:rFonts w:ascii="宋体" w:hAnsi="宋体" w:cs="宋体"/>
      <w:lang w:val="zh-CN" w:bidi="zh-CN"/>
    </w:rPr>
  </w:style>
  <w:style w:type="paragraph" w:styleId="1037">
    <w:name w:val="招标"/>
    <w:basedOn w:val="744"/>
    <w:next w:val="1037"/>
    <w:link w:val="744"/>
    <w:qFormat/>
    <w:pPr>
      <w:ind w:firstLine="420"/>
      <w:jc w:val="left"/>
      <w:spacing w:line="400" w:lineRule="exact"/>
    </w:pPr>
    <w:rPr>
      <w:rFonts w:ascii="宋体" w:hAnsi="宋体"/>
      <w:szCs w:val="24"/>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23</cp:revision>
  <dcterms:created xsi:type="dcterms:W3CDTF">2026-02-06T05:36:00Z</dcterms:created>
  <dcterms:modified xsi:type="dcterms:W3CDTF">2026-04-01T02:05:36Z</dcterms:modified>
  <cp:version>917504</cp:version>
</cp:coreProperties>
</file>