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firstLine="0"/>
        <w:jc w:val="center"/>
        <w:rPr>
          <w:rFonts w:hint="eastAsia" w:ascii="方正仿宋_GB2312" w:hAnsi="方正仿宋_GB2312" w:eastAsia="方正仿宋_GB2312" w:cs="方正仿宋_GB2312"/>
          <w:b/>
          <w:bCs/>
          <w:color w:val="000000"/>
          <w:sz w:val="84"/>
          <w:highlight w:val="none"/>
        </w:rPr>
      </w:pPr>
      <w:r>
        <w:rPr>
          <w:rFonts w:hint="eastAsia" w:ascii="方正仿宋_GB2312" w:hAnsi="方正仿宋_GB2312" w:eastAsia="方正仿宋_GB2312" w:cs="方正仿宋_GB2312"/>
          <w:b/>
          <w:bCs/>
          <w:color w:val="000000"/>
          <w:sz w:val="84"/>
          <w:highlight w:val="none"/>
        </w:rPr>
      </w:r>
      <w:r/>
    </w:p>
    <w:p>
      <w:pPr>
        <w:pStyle w:val="891"/>
        <w:ind w:firstLine="0"/>
        <w:jc w:val="center"/>
        <w:rPr>
          <w:rFonts w:hint="eastAsia" w:ascii="方正仿宋_GB2312" w:hAnsi="方正仿宋_GB2312" w:eastAsia="方正仿宋_GB2312" w:cs="方正仿宋_GB2312"/>
          <w:b/>
          <w:bCs/>
          <w:color w:val="000000"/>
          <w:sz w:val="84"/>
          <w:highlight w:val="none"/>
        </w:rPr>
      </w:pPr>
      <w:r>
        <w:rPr>
          <w:rFonts w:hint="eastAsia" w:ascii="方正仿宋_GB2312" w:hAnsi="方正仿宋_GB2312" w:eastAsia="方正仿宋_GB2312" w:cs="方正仿宋_GB2312"/>
          <w:b/>
          <w:bCs/>
          <w:color w:val="000000"/>
          <w:sz w:val="84"/>
          <w:highlight w:val="none"/>
        </w:rPr>
        <w:t xml:space="preserve">招　标　文　件</w:t>
      </w:r>
      <w:r/>
    </w:p>
    <w:p>
      <w:pPr>
        <w:pStyle w:val="891"/>
        <w:ind w:firstLine="0"/>
        <w:jc w:val="center"/>
        <w:rPr>
          <w:rFonts w:hint="eastAsia" w:ascii="方正仿宋_GB2312" w:hAnsi="方正仿宋_GB2312" w:eastAsia="方正仿宋_GB2312" w:cs="方正仿宋_GB2312"/>
          <w:b/>
          <w:bCs/>
          <w:color w:val="000000"/>
          <w:sz w:val="32"/>
          <w:highlight w:val="none"/>
          <w:lang w:eastAsia="zh-CN"/>
        </w:rPr>
      </w:pPr>
      <w:r>
        <w:rPr>
          <w:rFonts w:hint="eastAsia" w:ascii="方正仿宋_GB2312" w:hAnsi="方正仿宋_GB2312" w:eastAsia="方正仿宋_GB2312" w:cs="方正仿宋_GB2312"/>
          <w:b/>
          <w:bCs/>
          <w:color w:val="000000"/>
          <w:sz w:val="32"/>
          <w:highlight w:val="none"/>
        </w:rPr>
        <w:t xml:space="preserve">项目名称：</w:t>
      </w:r>
      <w:r>
        <w:rPr>
          <w:rFonts w:hint="eastAsia" w:ascii="方正仿宋_GB2312" w:hAnsi="方正仿宋_GB2312" w:eastAsia="方正仿宋_GB2312" w:cs="方正仿宋_GB2312"/>
          <w:b/>
          <w:bCs/>
          <w:color w:val="000000"/>
          <w:sz w:val="32"/>
          <w:highlight w:val="none"/>
          <w:lang w:eastAsia="zh-CN"/>
        </w:rPr>
        <w:t xml:space="preserve">泗洪县第一人民医院磁共振成像系统、X射线</w:t>
      </w:r>
      <w:r/>
    </w:p>
    <w:p>
      <w:pPr>
        <w:pStyle w:val="891"/>
        <w:ind w:firstLine="0"/>
        <w:jc w:val="center"/>
        <w:rPr>
          <w:rFonts w:hint="eastAsia" w:ascii="方正仿宋_GB2312" w:hAnsi="方正仿宋_GB2312" w:eastAsia="方正仿宋_GB2312" w:cs="方正仿宋_GB2312"/>
          <w:b/>
          <w:bCs/>
          <w:color w:val="000000"/>
          <w:sz w:val="32"/>
          <w:highlight w:val="none"/>
          <w:lang w:eastAsia="zh-CN"/>
        </w:rPr>
      </w:pPr>
      <w:r>
        <w:rPr>
          <w:rFonts w:hint="eastAsia" w:ascii="方正仿宋_GB2312" w:hAnsi="方正仿宋_GB2312" w:eastAsia="方正仿宋_GB2312" w:cs="方正仿宋_GB2312"/>
          <w:b/>
          <w:bCs/>
          <w:color w:val="000000"/>
          <w:sz w:val="32"/>
          <w:highlight w:val="none"/>
          <w:lang w:eastAsia="zh-CN"/>
        </w:rPr>
        <w:t xml:space="preserve">计算机体层摄影设备采购项目</w:t>
      </w:r>
      <w:r/>
    </w:p>
    <w:p>
      <w:pPr>
        <w:ind w:firstLine="321"/>
        <w:jc w:val="both"/>
        <w:rPr>
          <w:rFonts w:hint="eastAsia" w:ascii="方正仿宋_GB2312" w:hAnsi="方正仿宋_GB2312" w:eastAsia="方正仿宋_GB2312" w:cs="方正仿宋_GB2312"/>
          <w:b/>
          <w:bCs/>
          <w:color w:val="000000"/>
          <w:sz w:val="32"/>
          <w:szCs w:val="24"/>
          <w:highlight w:val="none"/>
          <w:lang w:eastAsia="zh-CN"/>
        </w:rPr>
      </w:pPr>
      <w:r>
        <w:rPr>
          <w:rFonts w:hint="eastAsia" w:ascii="方正仿宋_GB2312" w:hAnsi="方正仿宋_GB2312" w:eastAsia="方正仿宋_GB2312" w:cs="方正仿宋_GB2312"/>
          <w:b/>
          <w:bCs/>
          <w:color w:val="000000"/>
          <w:sz w:val="32"/>
          <w:szCs w:val="24"/>
          <w:highlight w:val="none"/>
        </w:rPr>
        <w:t xml:space="preserve">项目编号：JSZC-321324-SQYF-G2026-0002</w:t>
      </w:r>
      <w:r/>
    </w:p>
    <w:p>
      <w:pPr>
        <w:ind w:left="2100" w:firstLine="105"/>
        <w:rPr>
          <w:rFonts w:hint="eastAsia" w:ascii="方正仿宋_GB2312" w:hAnsi="方正仿宋_GB2312" w:eastAsia="方正仿宋_GB2312" w:cs="方正仿宋_GB2312"/>
          <w:b/>
          <w:color w:val="000000"/>
          <w:sz w:val="30"/>
          <w:szCs w:val="30"/>
          <w:highlight w:val="none"/>
        </w:rPr>
      </w:pPr>
      <w:r>
        <w:rPr>
          <w:rFonts w:hint="eastAsia" w:ascii="方正仿宋_GB2312" w:hAnsi="方正仿宋_GB2312" w:eastAsia="方正仿宋_GB2312" w:cs="方正仿宋_GB2312"/>
          <w:color w:val="000000"/>
          <w:highlight w:val="none"/>
        </w:rPr>
        <w:t xml:space="preserve">       </w:t>
      </w:r>
      <w:r>
        <w:rPr>
          <w:rFonts w:hint="eastAsia" w:ascii="方正仿宋_GB2312" w:hAnsi="方正仿宋_GB2312" w:eastAsia="方正仿宋_GB2312" w:cs="方正仿宋_GB2312"/>
          <w:b/>
          <w:color w:val="000000"/>
          <w:sz w:val="30"/>
          <w:szCs w:val="30"/>
          <w:highlight w:val="none"/>
        </w:rPr>
        <w:t xml:space="preserve">   </w:t>
      </w:r>
      <w:r>
        <w:rPr>
          <w:rFonts w:hint="eastAsia" w:ascii="方正仿宋_GB2312" w:hAnsi="方正仿宋_GB2312" w:eastAsia="方正仿宋_GB2312" w:cs="方正仿宋_GB2312"/>
          <w:color w:val="000000"/>
          <w:highlight w:val="none"/>
        </w:rPr>
        <w:t xml:space="preserve">  </w:t>
      </w:r>
      <w:r>
        <w:rPr>
          <w:rFonts w:hint="eastAsia" w:ascii="方正仿宋_GB2312" w:hAnsi="方正仿宋_GB2312" w:eastAsia="方正仿宋_GB2312" w:cs="方正仿宋_GB2312"/>
          <w:b/>
          <w:color w:val="000000"/>
          <w:sz w:val="30"/>
          <w:szCs w:val="30"/>
          <w:highlight w:val="none"/>
        </w:rPr>
        <w:t xml:space="preserve"> </w:t>
      </w:r>
      <w:r/>
    </w:p>
    <w:p>
      <w:pPr>
        <w:jc w:val="center"/>
        <w:rPr>
          <w:rFonts w:hint="eastAsia" w:ascii="方正仿宋_GB2312" w:hAnsi="方正仿宋_GB2312" w:eastAsia="方正仿宋_GB2312" w:cs="方正仿宋_GB2312"/>
          <w:b/>
          <w:color w:val="000000"/>
          <w:sz w:val="30"/>
          <w:szCs w:val="30"/>
          <w:highlight w:val="none"/>
        </w:rPr>
      </w:pPr>
      <w:r>
        <w:rPr>
          <w:rFonts w:hint="eastAsia" w:ascii="方正仿宋_GB2312" w:hAnsi="方正仿宋_GB2312" w:eastAsia="方正仿宋_GB2312" w:cs="方正仿宋_GB2312"/>
          <w:b/>
          <w:color w:val="000000"/>
          <w:sz w:val="30"/>
          <w:szCs w:val="30"/>
          <w:highlight w:val="none"/>
        </w:rPr>
        <w:t xml:space="preserve">（</w:t>
      </w:r>
      <w:r>
        <w:rPr>
          <w:rFonts w:hint="eastAsia" w:ascii="方正仿宋_GB2312" w:hAnsi="方正仿宋_GB2312" w:eastAsia="方正仿宋_GB2312" w:cs="方正仿宋_GB2312"/>
          <w:b/>
          <w:color w:val="000000"/>
          <w:sz w:val="30"/>
          <w:szCs w:val="30"/>
          <w:highlight w:val="none"/>
          <w:u w:val="none"/>
        </w:rPr>
        <w:t xml:space="preserve">货物</w:t>
      </w:r>
      <w:r>
        <w:rPr>
          <w:rFonts w:hint="eastAsia" w:ascii="方正仿宋_GB2312" w:hAnsi="方正仿宋_GB2312" w:eastAsia="方正仿宋_GB2312" w:cs="方正仿宋_GB2312"/>
          <w:b/>
          <w:color w:val="000000"/>
          <w:sz w:val="30"/>
          <w:szCs w:val="30"/>
          <w:highlight w:val="none"/>
        </w:rPr>
        <w:t xml:space="preserve">类项目，本项目</w:t>
      </w:r>
      <w:r>
        <w:rPr>
          <w:rFonts w:hint="eastAsia" w:ascii="方正仿宋_GB2312" w:hAnsi="方正仿宋_GB2312" w:eastAsia="方正仿宋_GB2312" w:cs="方正仿宋_GB2312"/>
          <w:b/>
          <w:color w:val="000000"/>
          <w:sz w:val="30"/>
          <w:szCs w:val="30"/>
          <w:highlight w:val="none"/>
          <w:u w:val="single"/>
          <w:lang w:val="en-US" w:eastAsia="zh-CN"/>
        </w:rPr>
        <w:t xml:space="preserve"> 非 </w:t>
      </w:r>
      <w:r>
        <w:rPr>
          <w:rFonts w:hint="eastAsia" w:ascii="方正仿宋_GB2312" w:hAnsi="方正仿宋_GB2312" w:eastAsia="方正仿宋_GB2312" w:cs="方正仿宋_GB2312"/>
          <w:b/>
          <w:color w:val="000000"/>
          <w:sz w:val="30"/>
          <w:szCs w:val="30"/>
          <w:highlight w:val="none"/>
        </w:rPr>
        <w:t xml:space="preserve">专门面向中小企业采购）</w:t>
      </w:r>
      <w:r/>
    </w:p>
    <w:p>
      <w:pPr>
        <w:pStyle w:val="891"/>
        <w:ind w:firstLine="0"/>
        <w:spacing w:before="0" w:after="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1"/>
        <w:ind w:firstLine="0"/>
        <w:spacing w:before="0" w:after="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1"/>
        <w:ind w:firstLine="0"/>
        <w:spacing w:before="0" w:after="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1"/>
        <w:ind w:firstLine="0"/>
        <w:spacing w:before="0" w:after="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1"/>
        <w:ind w:firstLine="0"/>
        <w:spacing w:before="0" w:after="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1"/>
        <w:ind w:firstLine="0"/>
        <w:spacing w:before="0" w:after="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1"/>
        <w:ind w:firstLine="0"/>
        <w:spacing w:before="0" w:after="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1"/>
        <w:ind w:firstLine="0"/>
        <w:spacing w:before="0" w:after="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1"/>
        <w:ind w:firstLine="2011"/>
        <w:jc w:val="both"/>
        <w:rPr>
          <w:rFonts w:hint="eastAsia" w:ascii="方正仿宋_GB2312" w:hAnsi="方正仿宋_GB2312" w:eastAsia="方正仿宋_GB2312" w:cs="方正仿宋_GB2312"/>
          <w:b/>
          <w:bCs/>
          <w:color w:val="000000"/>
          <w:sz w:val="32"/>
          <w:highlight w:val="none"/>
          <w:u w:val="single"/>
        </w:rPr>
      </w:pPr>
      <w:r>
        <w:rPr>
          <w:rFonts w:hint="eastAsia" w:ascii="方正仿宋_GB2312" w:hAnsi="方正仿宋_GB2312" w:eastAsia="方正仿宋_GB2312" w:cs="方正仿宋_GB2312"/>
          <w:b/>
          <w:bCs/>
          <w:color w:val="000000"/>
          <w:sz w:val="32"/>
          <w:highlight w:val="none"/>
        </w:rPr>
        <w:t xml:space="preserve">采购人：</w:t>
      </w:r>
      <w:r>
        <w:rPr>
          <w:rFonts w:hint="eastAsia" w:ascii="方正仿宋_GB2312" w:hAnsi="方正仿宋_GB2312" w:eastAsia="方正仿宋_GB2312" w:cs="方正仿宋_GB2312"/>
          <w:b/>
          <w:bCs/>
          <w:color w:val="000000"/>
          <w:sz w:val="32"/>
          <w:highlight w:val="none"/>
          <w:u w:val="single"/>
          <w:lang w:eastAsia="zh-CN"/>
        </w:rPr>
        <w:t xml:space="preserve">泗洪县第一人民医院</w:t>
      </w:r>
      <w:r/>
    </w:p>
    <w:p>
      <w:pPr>
        <w:pStyle w:val="891"/>
        <w:ind w:left="0" w:firstLine="0"/>
        <w:jc w:val="center"/>
        <w:rPr>
          <w:rFonts w:hint="eastAsia" w:ascii="方正仿宋_GB2312" w:hAnsi="方正仿宋_GB2312" w:eastAsia="方正仿宋_GB2312" w:cs="方正仿宋_GB2312"/>
          <w:b/>
          <w:bCs/>
          <w:color w:val="000000"/>
          <w:sz w:val="32"/>
          <w:highlight w:val="none"/>
          <w:u w:val="single"/>
          <w:lang w:eastAsia="zh-CN"/>
        </w:rPr>
      </w:pPr>
      <w:r>
        <w:rPr>
          <w:rFonts w:hint="eastAsia" w:ascii="方正仿宋_GB2312" w:hAnsi="方正仿宋_GB2312" w:eastAsia="方正仿宋_GB2312" w:cs="方正仿宋_GB2312"/>
          <w:b/>
          <w:bCs/>
          <w:color w:val="000000"/>
          <w:sz w:val="32"/>
          <w:highlight w:val="none"/>
          <w:lang w:val="en-US" w:eastAsia="zh-CN"/>
        </w:rPr>
        <w:t xml:space="preserve">  </w:t>
      </w:r>
      <w:r>
        <w:rPr>
          <w:rFonts w:hint="eastAsia" w:ascii="方正仿宋_GB2312" w:hAnsi="方正仿宋_GB2312" w:eastAsia="方正仿宋_GB2312" w:cs="方正仿宋_GB2312"/>
          <w:b/>
          <w:bCs/>
          <w:color w:val="000000"/>
          <w:sz w:val="32"/>
          <w:highlight w:val="none"/>
        </w:rPr>
        <w:t xml:space="preserve">采购代理机构：</w:t>
      </w:r>
      <w:r>
        <w:rPr>
          <w:rFonts w:hint="eastAsia" w:ascii="方正仿宋_GB2312" w:hAnsi="方正仿宋_GB2312" w:eastAsia="方正仿宋_GB2312" w:cs="方正仿宋_GB2312"/>
          <w:b/>
          <w:bCs/>
          <w:color w:val="000000"/>
          <w:sz w:val="32"/>
          <w:highlight w:val="none"/>
          <w:u w:val="single"/>
          <w:lang w:eastAsia="zh-CN"/>
        </w:rPr>
        <w:t xml:space="preserve">宿迁市永丰工程管理有限公司</w:t>
      </w:r>
      <w:r/>
    </w:p>
    <w:p>
      <w:pPr>
        <w:pStyle w:val="891"/>
        <w:ind w:left="0" w:firstLine="0"/>
        <w:jc w:val="center"/>
        <w:rPr>
          <w:rFonts w:hint="eastAsia" w:ascii="方正仿宋_GB2312" w:hAnsi="方正仿宋_GB2312" w:eastAsia="方正仿宋_GB2312" w:cs="方正仿宋_GB2312"/>
          <w:b/>
          <w:bCs/>
          <w:color w:val="000000"/>
          <w:sz w:val="32"/>
          <w:highlight w:val="none"/>
        </w:rPr>
      </w:pPr>
      <w:r>
        <w:rPr>
          <w:rFonts w:hint="eastAsia" w:ascii="方正仿宋_GB2312" w:hAnsi="方正仿宋_GB2312" w:eastAsia="方正仿宋_GB2312" w:cs="方正仿宋_GB2312"/>
          <w:b/>
          <w:bCs/>
          <w:color w:val="000000"/>
          <w:sz w:val="32"/>
          <w:highlight w:val="none"/>
          <w:u w:val="single"/>
        </w:rPr>
        <w:t xml:space="preserve">202</w:t>
      </w:r>
      <w:r>
        <w:rPr>
          <w:rFonts w:hint="eastAsia" w:ascii="方正仿宋_GB2312" w:hAnsi="方正仿宋_GB2312" w:eastAsia="方正仿宋_GB2312" w:cs="方正仿宋_GB2312"/>
          <w:b/>
          <w:bCs/>
          <w:color w:val="000000"/>
          <w:sz w:val="32"/>
          <w:highlight w:val="none"/>
          <w:u w:val="single"/>
          <w:lang w:val="en-US" w:eastAsia="zh-CN"/>
        </w:rPr>
        <w:t xml:space="preserve">6</w:t>
      </w:r>
      <w:r>
        <w:rPr>
          <w:rFonts w:hint="eastAsia" w:ascii="方正仿宋_GB2312" w:hAnsi="方正仿宋_GB2312" w:eastAsia="方正仿宋_GB2312" w:cs="方正仿宋_GB2312"/>
          <w:b/>
          <w:bCs/>
          <w:color w:val="000000"/>
          <w:sz w:val="32"/>
          <w:highlight w:val="none"/>
        </w:rPr>
        <w:t xml:space="preserve">年</w:t>
      </w:r>
      <w:r>
        <w:rPr>
          <w:rFonts w:hint="eastAsia" w:ascii="方正仿宋_GB2312" w:hAnsi="方正仿宋_GB2312" w:eastAsia="方正仿宋_GB2312" w:cs="方正仿宋_GB2312"/>
          <w:b/>
          <w:bCs/>
          <w:color w:val="000000"/>
          <w:sz w:val="32"/>
          <w:highlight w:val="none"/>
          <w:u w:val="single"/>
        </w:rPr>
        <w:t xml:space="preserve"> </w:t>
      </w:r>
      <w:r>
        <w:rPr>
          <w:rFonts w:hint="eastAsia" w:ascii="方正仿宋_GB2312" w:hAnsi="方正仿宋_GB2312" w:eastAsia="方正仿宋_GB2312" w:cs="方正仿宋_GB2312"/>
          <w:b/>
          <w:bCs/>
          <w:color w:val="000000"/>
          <w:sz w:val="32"/>
          <w:highlight w:val="none"/>
          <w:u w:val="single"/>
          <w:lang w:val="en-US" w:eastAsia="zh-CN"/>
        </w:rPr>
        <w:t xml:space="preserve">03 </w:t>
      </w:r>
      <w:r>
        <w:rPr>
          <w:rFonts w:hint="eastAsia" w:ascii="方正仿宋_GB2312" w:hAnsi="方正仿宋_GB2312" w:eastAsia="方正仿宋_GB2312" w:cs="方正仿宋_GB2312"/>
          <w:b/>
          <w:bCs/>
          <w:color w:val="000000"/>
          <w:sz w:val="32"/>
          <w:highlight w:val="none"/>
        </w:rPr>
        <w:t xml:space="preserve">月</w:t>
      </w:r>
      <w:r>
        <w:rPr>
          <w:rFonts w:hint="eastAsia" w:ascii="方正仿宋_GB2312" w:hAnsi="方正仿宋_GB2312" w:eastAsia="方正仿宋_GB2312" w:cs="方正仿宋_GB2312"/>
          <w:b/>
          <w:bCs/>
          <w:color w:val="000000"/>
          <w:sz w:val="32"/>
          <w:highlight w:val="none"/>
          <w:u w:val="single"/>
        </w:rPr>
        <w:t xml:space="preserve"> </w:t>
      </w:r>
      <w:r>
        <w:rPr>
          <w:rFonts w:hint="eastAsia" w:ascii="方正仿宋_GB2312" w:hAnsi="方正仿宋_GB2312" w:eastAsia="方正仿宋_GB2312" w:cs="方正仿宋_GB2312"/>
          <w:b/>
          <w:bCs/>
          <w:color w:val="000000"/>
          <w:sz w:val="32"/>
          <w:highlight w:val="none"/>
          <w:u w:val="single"/>
          <w:lang w:val="en-US" w:eastAsia="zh-CN"/>
        </w:rPr>
        <w:t xml:space="preserve">10 </w:t>
      </w:r>
      <w:r>
        <w:rPr>
          <w:rFonts w:hint="eastAsia" w:ascii="方正仿宋_GB2312" w:hAnsi="方正仿宋_GB2312" w:eastAsia="方正仿宋_GB2312" w:cs="方正仿宋_GB2312"/>
          <w:b/>
          <w:bCs/>
          <w:color w:val="000000"/>
          <w:sz w:val="32"/>
          <w:highlight w:val="none"/>
        </w:rPr>
        <w:t xml:space="preserve">日</w:t>
      </w:r>
      <w:r/>
    </w:p>
    <w:p>
      <w:pPr>
        <w:pStyle w:val="891"/>
        <w:ind w:firstLine="0"/>
        <w:jc w:val="center"/>
        <w:rPr>
          <w:rFonts w:hint="eastAsia" w:ascii="方正仿宋_GB2312" w:hAnsi="方正仿宋_GB2312" w:eastAsia="方正仿宋_GB2312" w:cs="方正仿宋_GB2312"/>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0" w:name="_Toc120614210"/>
      <w:r/>
      <w:bookmarkStart w:id="1" w:name="_Toc479757206"/>
      <w:r/>
      <w:bookmarkStart w:id="2" w:name="_Toc16938516"/>
      <w:r/>
      <w:bookmarkStart w:id="3" w:name="_Toc513029200"/>
      <w:r/>
      <w:bookmarkStart w:id="4" w:name="_Toc20823272"/>
      <w:r/>
      <w:bookmarkStart w:id="5" w:name="_Toc523127445"/>
      <w:r/>
      <w:r/>
    </w:p>
    <w:p>
      <w:pPr>
        <w:pStyle w:val="891"/>
        <w:ind w:firstLine="0"/>
        <w:jc w:val="center"/>
        <w:rPr>
          <w:rFonts w:hint="eastAsia" w:ascii="方正仿宋_GB2312" w:hAnsi="方正仿宋_GB2312" w:eastAsia="方正仿宋_GB2312" w:cs="方正仿宋_GB2312"/>
          <w:b/>
          <w:color w:val="000000"/>
          <w:sz w:val="28"/>
          <w:highlight w:val="none"/>
        </w:rPr>
      </w:pPr>
      <w:r>
        <w:rPr>
          <w:rFonts w:hint="eastAsia" w:ascii="方正仿宋_GB2312" w:hAnsi="方正仿宋_GB2312" w:eastAsia="方正仿宋_GB2312" w:cs="方正仿宋_GB2312"/>
          <w:color w:val="000000"/>
          <w:highlight w:val="none"/>
        </w:rPr>
        <w:t xml:space="preserve"> </w:t>
      </w:r>
      <w:r>
        <w:rPr>
          <w:rFonts w:hint="eastAsia" w:ascii="方正仿宋_GB2312" w:hAnsi="方正仿宋_GB2312" w:eastAsia="方正仿宋_GB2312" w:cs="方正仿宋_GB2312"/>
          <w:b/>
          <w:color w:val="000000"/>
          <w:sz w:val="44"/>
          <w:highlight w:val="none"/>
        </w:rPr>
        <w:t xml:space="preserve">总 目 录</w:t>
      </w:r>
      <w:r/>
    </w:p>
    <w:p>
      <w:pPr>
        <w:numPr>
          <w:ilvl w:val="0"/>
          <w:numId w:val="1"/>
        </w:numPr>
        <w:spacing w:line="480" w:lineRule="auto"/>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t xml:space="preserve">招标公告…………………………………</w:t>
      </w:r>
      <w:r>
        <w:rPr>
          <w:rFonts w:hint="eastAsia" w:ascii="方正仿宋_GB2312" w:hAnsi="方正仿宋_GB2312" w:eastAsia="方正仿宋_GB2312" w:cs="方正仿宋_GB2312"/>
          <w:b/>
          <w:bCs/>
          <w:color w:val="000000"/>
          <w:sz w:val="36"/>
          <w:szCs w:val="36"/>
          <w:highlight w:val="none"/>
          <w:lang w:val="en-US" w:eastAsia="zh-CN"/>
        </w:rPr>
        <w:t xml:space="preserve">2</w:t>
      </w:r>
      <w:r>
        <w:rPr>
          <w:rFonts w:hint="eastAsia" w:ascii="方正仿宋_GB2312" w:hAnsi="方正仿宋_GB2312" w:eastAsia="方正仿宋_GB2312" w:cs="方正仿宋_GB2312"/>
          <w:b/>
          <w:bCs/>
          <w:color w:val="000000"/>
          <w:sz w:val="36"/>
          <w:szCs w:val="36"/>
          <w:highlight w:val="none"/>
        </w:rPr>
        <w:t xml:space="preserve"> </w:t>
      </w:r>
      <w:r/>
    </w:p>
    <w:p>
      <w:pPr>
        <w:numPr>
          <w:ilvl w:val="0"/>
          <w:numId w:val="1"/>
        </w:numPr>
        <w:spacing w:line="480" w:lineRule="auto"/>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t xml:space="preserve">投标人须知………………………………</w:t>
      </w:r>
      <w:r>
        <w:rPr>
          <w:rFonts w:hint="eastAsia" w:ascii="方正仿宋_GB2312" w:hAnsi="方正仿宋_GB2312" w:eastAsia="方正仿宋_GB2312" w:cs="方正仿宋_GB2312"/>
          <w:b/>
          <w:bCs/>
          <w:color w:val="000000"/>
          <w:sz w:val="36"/>
          <w:szCs w:val="36"/>
          <w:highlight w:val="none"/>
          <w:lang w:val="en-US" w:eastAsia="zh-CN"/>
        </w:rPr>
        <w:t xml:space="preserve">6</w:t>
      </w:r>
      <w:r>
        <w:rPr>
          <w:rFonts w:hint="eastAsia" w:ascii="方正仿宋_GB2312" w:hAnsi="方正仿宋_GB2312" w:eastAsia="方正仿宋_GB2312" w:cs="方正仿宋_GB2312"/>
          <w:b/>
          <w:bCs/>
          <w:color w:val="000000"/>
          <w:sz w:val="36"/>
          <w:szCs w:val="36"/>
          <w:highlight w:val="none"/>
        </w:rPr>
        <w:t xml:space="preserve">  </w:t>
      </w:r>
      <w:r/>
    </w:p>
    <w:p>
      <w:pPr>
        <w:numPr>
          <w:ilvl w:val="0"/>
          <w:numId w:val="1"/>
        </w:numPr>
        <w:spacing w:line="480" w:lineRule="auto"/>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t xml:space="preserve">合同文本…………………………………</w:t>
      </w:r>
      <w:r>
        <w:rPr>
          <w:rFonts w:hint="eastAsia" w:ascii="方正仿宋_GB2312" w:hAnsi="方正仿宋_GB2312" w:eastAsia="方正仿宋_GB2312" w:cs="方正仿宋_GB2312"/>
          <w:b/>
          <w:bCs/>
          <w:color w:val="000000"/>
          <w:sz w:val="36"/>
          <w:szCs w:val="36"/>
          <w:highlight w:val="none"/>
          <w:lang w:val="en-US" w:eastAsia="zh-CN"/>
        </w:rPr>
        <w:t xml:space="preserve">28</w:t>
      </w:r>
      <w:r/>
    </w:p>
    <w:p>
      <w:pPr>
        <w:numPr>
          <w:ilvl w:val="0"/>
          <w:numId w:val="1"/>
        </w:numPr>
        <w:spacing w:line="480" w:lineRule="auto"/>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t xml:space="preserve">采购需求…………………………………</w:t>
      </w:r>
      <w:r>
        <w:rPr>
          <w:rFonts w:hint="eastAsia" w:ascii="方正仿宋_GB2312" w:hAnsi="方正仿宋_GB2312" w:eastAsia="方正仿宋_GB2312" w:cs="方正仿宋_GB2312"/>
          <w:b/>
          <w:bCs/>
          <w:color w:val="000000"/>
          <w:sz w:val="36"/>
          <w:szCs w:val="36"/>
          <w:highlight w:val="none"/>
          <w:lang w:val="en-US" w:eastAsia="zh-CN"/>
        </w:rPr>
        <w:t xml:space="preserve">48</w:t>
      </w:r>
      <w:r/>
    </w:p>
    <w:p>
      <w:pPr>
        <w:numPr>
          <w:ilvl w:val="0"/>
          <w:numId w:val="1"/>
        </w:numPr>
        <w:spacing w:line="480" w:lineRule="auto"/>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t xml:space="preserve">评标方法与评标标准……………………</w:t>
      </w:r>
      <w:r>
        <w:rPr>
          <w:rFonts w:hint="eastAsia" w:ascii="方正仿宋_GB2312" w:hAnsi="方正仿宋_GB2312" w:eastAsia="方正仿宋_GB2312" w:cs="方正仿宋_GB2312"/>
          <w:b/>
          <w:bCs/>
          <w:color w:val="000000"/>
          <w:sz w:val="36"/>
          <w:szCs w:val="36"/>
          <w:highlight w:val="none"/>
          <w:lang w:val="en-US" w:eastAsia="zh-CN"/>
        </w:rPr>
        <w:t xml:space="preserve">59</w:t>
      </w:r>
      <w:r/>
    </w:p>
    <w:p>
      <w:pPr>
        <w:numPr>
          <w:ilvl w:val="0"/>
          <w:numId w:val="1"/>
        </w:numPr>
        <w:spacing w:line="480" w:lineRule="auto"/>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t xml:space="preserve">投标文件格式……………………………6</w:t>
      </w:r>
      <w:r>
        <w:rPr>
          <w:rFonts w:hint="eastAsia" w:ascii="方正仿宋_GB2312" w:hAnsi="方正仿宋_GB2312" w:eastAsia="方正仿宋_GB2312" w:cs="方正仿宋_GB2312"/>
          <w:b/>
          <w:bCs/>
          <w:color w:val="000000"/>
          <w:sz w:val="36"/>
          <w:szCs w:val="36"/>
          <w:highlight w:val="none"/>
          <w:lang w:val="en-US" w:eastAsia="zh-CN"/>
        </w:rPr>
        <w:t xml:space="preserve">5</w:t>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bookmarkEnd w:id="0"/>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91"/>
        <w:spacing w:line="360" w:lineRule="auto"/>
        <w:rPr>
          <w:rFonts w:hint="eastAsia" w:ascii="方正仿宋_GB2312" w:hAnsi="方正仿宋_GB2312" w:eastAsia="方正仿宋_GB2312" w:cs="方正仿宋_GB2312"/>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44"/>
          <w:szCs w:val="44"/>
          <w:highlight w:val="none"/>
        </w:rPr>
        <w:t xml:space="preserve">第一章 招标公告</w:t>
      </w:r>
      <w:r/>
    </w:p>
    <w:tbl>
      <w:tblPr>
        <w:tblStyle w:val="735"/>
        <w:tblW w:w="9637" w:type="dxa"/>
        <w:tblInd w:w="-66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7"/>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37" w:type="dxa"/>
            <w:vAlign w:val="top"/>
            <w:textDirection w:val="lrTb"/>
            <w:noWrap w:val="false"/>
          </w:tcPr>
          <w:p>
            <w:pPr>
              <w:spacing w:before="145" w:after="145" w:line="85" w:lineRule="atLeast"/>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rPr>
              <w:t xml:space="preserve">项目概况</w:t>
            </w:r>
            <w:r/>
          </w:p>
          <w:p>
            <w:pPr>
              <w:keepLines w:val="0"/>
              <w:keepNext w:val="0"/>
              <w:pageBreakBefore w:val="0"/>
              <w:spacing w:before="145" w:after="145" w:line="400" w:lineRule="exact"/>
              <w:widowControl w:val="off"/>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eastAsia="zh-CN"/>
              </w:rPr>
              <w:t xml:space="preserve">泗洪县第一人民医院磁共振成像系统、X射线计算机体层摄影设备采购项目（JSZC-321324-SQYF-G2026-0002）</w:t>
            </w:r>
            <w:r>
              <w:rPr>
                <w:rFonts w:hint="eastAsia" w:ascii="方正仿宋_GB2312" w:hAnsi="方正仿宋_GB2312" w:eastAsia="方正仿宋_GB2312" w:cs="方正仿宋_GB2312"/>
                <w:color w:val="000000"/>
                <w:sz w:val="24"/>
                <w:szCs w:val="24"/>
                <w:highlight w:val="none"/>
              </w:rPr>
              <w:t xml:space="preserve">招标项目的潜在投标人应在招标文件提供的时间内，通过“苏采云”系统（网址：http</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//jszfcg.jsczt.cn/）或宿迁市政府采购网点击“政府采购管理交易系统（苏采云）”，使用CA锁进入系统</w:t>
            </w:r>
            <w:r>
              <w:rPr>
                <w:rFonts w:hint="eastAsia" w:ascii="方正仿宋_GB2312" w:hAnsi="方正仿宋_GB2312" w:eastAsia="方正仿宋_GB2312" w:cs="方正仿宋_GB2312"/>
                <w:color w:val="000000"/>
                <w:sz w:val="24"/>
                <w:szCs w:val="24"/>
                <w:highlight w:val="none"/>
                <w:lang w:eastAsia="zh-CN"/>
              </w:rPr>
              <w:t xml:space="preserve">，从</w:t>
            </w:r>
            <w:r>
              <w:rPr>
                <w:rFonts w:hint="eastAsia" w:ascii="方正仿宋_GB2312" w:hAnsi="方正仿宋_GB2312" w:eastAsia="方正仿宋_GB2312" w:cs="方正仿宋_GB2312"/>
                <w:color w:val="000000"/>
                <w:sz w:val="24"/>
                <w:szCs w:val="24"/>
                <w:highlight w:val="none"/>
              </w:rPr>
              <w:t xml:space="preserve">“项目参与”</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“采购项目”菜单中，找到本项目获取采购文件（后缀名为</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kedt”）</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获取招标文件，并于202</w:t>
            </w: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04</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20  </w:t>
            </w:r>
            <w:r>
              <w:rPr>
                <w:rFonts w:hint="eastAsia" w:ascii="方正仿宋_GB2312" w:hAnsi="方正仿宋_GB2312" w:eastAsia="方正仿宋_GB2312" w:cs="方正仿宋_GB2312"/>
                <w:color w:val="000000"/>
                <w:sz w:val="24"/>
                <w:szCs w:val="24"/>
                <w:highlight w:val="none"/>
              </w:rPr>
              <w:t xml:space="preserve">9:00 （北京时间）前递交投标文件。</w:t>
            </w:r>
            <w:r/>
          </w:p>
        </w:tc>
      </w:tr>
    </w:tbl>
    <w:p>
      <w:pPr>
        <w:pStyle w:val="693"/>
        <w:ind w:firstLine="498"/>
        <w:spacing w:before="145" w:after="145" w:line="85"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highlight w:val="none"/>
        </w:rPr>
        <w:t xml:space="preserve">一、项目基本情况</w:t>
      </w:r>
      <w:r/>
    </w:p>
    <w:p>
      <w:pPr>
        <w:ind w:firstLine="480"/>
        <w:spacing w:line="559" w:lineRule="atLeast"/>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项目编号：JSZC-321324-SQYF-G2026-0002</w:t>
      </w:r>
      <w:r/>
    </w:p>
    <w:p>
      <w:pPr>
        <w:ind w:firstLine="480"/>
        <w:spacing w:line="559" w:lineRule="atLeast"/>
        <w:rPr>
          <w:rFonts w:hint="eastAsia" w:ascii="方正仿宋_GB2312" w:hAnsi="方正仿宋_GB2312" w:eastAsia="方正仿宋_GB2312" w:cs="方正仿宋_GB2312"/>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2.</w:t>
      </w:r>
      <w:r>
        <w:rPr>
          <w:rFonts w:hint="eastAsia" w:ascii="方正仿宋_GB2312" w:hAnsi="方正仿宋_GB2312" w:eastAsia="方正仿宋_GB2312" w:cs="方正仿宋_GB2312"/>
          <w:color w:val="000000"/>
          <w:sz w:val="24"/>
          <w:highlight w:val="none"/>
        </w:rPr>
        <w:t xml:space="preserve">项目名称：</w:t>
      </w:r>
      <w:r>
        <w:rPr>
          <w:rFonts w:hint="eastAsia" w:ascii="方正仿宋_GB2312" w:hAnsi="方正仿宋_GB2312" w:eastAsia="方正仿宋_GB2312" w:cs="方正仿宋_GB2312"/>
          <w:color w:val="000000"/>
          <w:sz w:val="24"/>
          <w:szCs w:val="24"/>
          <w:highlight w:val="none"/>
          <w:lang w:eastAsia="zh-CN"/>
        </w:rPr>
        <w:t xml:space="preserve">泗洪县第一人民医院磁共振成像系统、X射线计</w:t>
      </w:r>
      <w:bookmarkStart w:id="170" w:name="_GoBack"/>
      <w:r/>
      <w:bookmarkEnd w:id="170"/>
      <w:r>
        <w:rPr>
          <w:rFonts w:hint="eastAsia" w:ascii="方正仿宋_GB2312" w:hAnsi="方正仿宋_GB2312" w:eastAsia="方正仿宋_GB2312" w:cs="方正仿宋_GB2312"/>
          <w:color w:val="000000"/>
          <w:sz w:val="24"/>
          <w:szCs w:val="24"/>
          <w:highlight w:val="none"/>
          <w:lang w:eastAsia="zh-CN"/>
        </w:rPr>
        <w:t xml:space="preserve">算机体层摄影设备采购项目</w:t>
      </w:r>
      <w:r/>
    </w:p>
    <w:p>
      <w:pPr>
        <w:ind w:firstLine="480"/>
        <w:spacing w:line="559"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3.</w:t>
      </w:r>
      <w:r>
        <w:rPr>
          <w:rFonts w:hint="eastAsia" w:ascii="方正仿宋_GB2312" w:hAnsi="方正仿宋_GB2312" w:eastAsia="方正仿宋_GB2312" w:cs="方正仿宋_GB2312"/>
          <w:color w:val="000000"/>
          <w:sz w:val="24"/>
          <w:highlight w:val="none"/>
        </w:rPr>
        <w:t xml:space="preserve">预算金额：</w:t>
      </w:r>
      <w:r>
        <w:rPr>
          <w:rFonts w:hint="eastAsia" w:ascii="方正仿宋_GB2312" w:hAnsi="方正仿宋_GB2312" w:eastAsia="方正仿宋_GB2312" w:cs="方正仿宋_GB2312"/>
          <w:color w:val="000000"/>
          <w:sz w:val="24"/>
          <w:szCs w:val="24"/>
          <w:highlight w:val="none"/>
          <w:lang w:val="en-US" w:eastAsia="zh-CN"/>
        </w:rPr>
        <w:t xml:space="preserve">1378.22</w:t>
      </w:r>
      <w:r>
        <w:rPr>
          <w:rFonts w:hint="eastAsia" w:ascii="方正仿宋_GB2312" w:hAnsi="方正仿宋_GB2312" w:eastAsia="方正仿宋_GB2312" w:cs="方正仿宋_GB2312"/>
          <w:bCs/>
          <w:iCs/>
          <w:color w:val="000000"/>
          <w:sz w:val="24"/>
          <w:szCs w:val="24"/>
          <w:highlight w:val="none"/>
          <w:lang w:val="en-US" w:eastAsia="zh-CN"/>
        </w:rPr>
        <w:t xml:space="preserve">万元。</w:t>
      </w:r>
      <w:r/>
    </w:p>
    <w:p>
      <w:pPr>
        <w:ind w:firstLine="480"/>
        <w:spacing w:line="559" w:lineRule="atLeast"/>
        <w:rPr>
          <w:rFonts w:hint="eastAsia" w:ascii="方正仿宋_GB2312" w:hAnsi="方正仿宋_GB2312" w:eastAsia="方正仿宋_GB2312" w:cs="方正仿宋_GB2312"/>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4.</w:t>
      </w:r>
      <w:r>
        <w:rPr>
          <w:rFonts w:hint="eastAsia" w:ascii="方正仿宋_GB2312" w:hAnsi="方正仿宋_GB2312" w:eastAsia="方正仿宋_GB2312" w:cs="方正仿宋_GB2312"/>
          <w:color w:val="000000"/>
          <w:sz w:val="24"/>
          <w:highlight w:val="none"/>
        </w:rPr>
        <w:t xml:space="preserve">本项目</w:t>
      </w:r>
      <w:r>
        <w:rPr>
          <w:rFonts w:hint="eastAsia" w:ascii="方正仿宋_GB2312" w:hAnsi="方正仿宋_GB2312" w:eastAsia="方正仿宋_GB2312" w:cs="方正仿宋_GB2312"/>
          <w:color w:val="000000"/>
          <w:sz w:val="24"/>
          <w:highlight w:val="none"/>
          <w:u w:val="none"/>
        </w:rPr>
        <w:t xml:space="preserve">设定</w:t>
      </w:r>
      <w:r>
        <w:rPr>
          <w:rFonts w:hint="eastAsia" w:ascii="方正仿宋_GB2312" w:hAnsi="方正仿宋_GB2312" w:eastAsia="方正仿宋_GB2312" w:cs="方正仿宋_GB2312"/>
          <w:color w:val="000000"/>
          <w:sz w:val="24"/>
          <w:highlight w:val="none"/>
        </w:rPr>
        <w:t xml:space="preserve">最高限价</w:t>
      </w:r>
      <w:r>
        <w:rPr>
          <w:rFonts w:hint="eastAsia" w:ascii="方正仿宋_GB2312" w:hAnsi="方正仿宋_GB2312" w:eastAsia="方正仿宋_GB2312" w:cs="方正仿宋_GB2312"/>
          <w:color w:val="000000"/>
          <w:sz w:val="24"/>
          <w:highlight w:val="none"/>
          <w:lang w:eastAsia="zh-CN"/>
        </w:rPr>
        <w:t xml:space="preserve">为</w:t>
      </w:r>
      <w:r>
        <w:rPr>
          <w:rFonts w:hint="eastAsia" w:ascii="方正仿宋_GB2312" w:hAnsi="方正仿宋_GB2312" w:eastAsia="方正仿宋_GB2312" w:cs="方正仿宋_GB2312"/>
          <w:color w:val="000000"/>
          <w:sz w:val="24"/>
          <w:highlight w:val="none"/>
          <w:lang w:val="en-US" w:eastAsia="zh-CN"/>
        </w:rPr>
        <w:t xml:space="preserve">1378.22万元</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，投标人报价高于最高限价的，按无效投标处理。</w:t>
      </w:r>
      <w:r/>
    </w:p>
    <w:p>
      <w:pPr>
        <w:ind w:firstLine="480"/>
        <w:spacing w:line="559" w:lineRule="atLeast"/>
        <w:rPr>
          <w:rFonts w:hint="eastAsia" w:ascii="方正仿宋_GB2312" w:hAnsi="方正仿宋_GB2312" w:eastAsia="方正仿宋_GB2312" w:cs="方正仿宋_GB2312"/>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5.</w:t>
      </w:r>
      <w:r>
        <w:rPr>
          <w:rFonts w:hint="eastAsia" w:ascii="方正仿宋_GB2312" w:hAnsi="方正仿宋_GB2312" w:eastAsia="方正仿宋_GB2312" w:cs="方正仿宋_GB2312"/>
          <w:color w:val="000000"/>
          <w:sz w:val="24"/>
          <w:highlight w:val="none"/>
        </w:rPr>
        <w:t xml:space="preserve">采购需求：</w:t>
      </w:r>
      <w:r>
        <w:rPr>
          <w:rFonts w:hint="eastAsia" w:ascii="方正仿宋_GB2312" w:hAnsi="方正仿宋_GB2312" w:eastAsia="方正仿宋_GB2312" w:cs="方正仿宋_GB2312"/>
          <w:b w:val="0"/>
          <w:bCs w:val="0"/>
          <w:color w:val="000000"/>
          <w:sz w:val="24"/>
          <w:szCs w:val="24"/>
          <w:highlight w:val="none"/>
          <w:lang w:val="en-US" w:eastAsia="zh-CN"/>
        </w:rPr>
        <w:t xml:space="preserve">为进一步提升医院诊断能力，提高服务效率，泗洪县第一人民医院拟采购1台</w:t>
      </w: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rPr>
        <w:t xml:space="preserve">磁共振成像系统</w:t>
      </w:r>
      <w:r>
        <w:rPr>
          <w:rFonts w:hint="eastAsia" w:ascii="方正仿宋_GB2312" w:hAnsi="方正仿宋_GB2312" w:eastAsia="方正仿宋_GB2312" w:cs="方正仿宋_GB2312"/>
          <w:b w:val="0"/>
          <w:bCs w:val="0"/>
          <w:color w:val="000000"/>
          <w:sz w:val="24"/>
          <w:szCs w:val="24"/>
          <w:highlight w:val="none"/>
          <w:lang w:val="en-US" w:eastAsia="zh-CN"/>
        </w:rPr>
        <w:t xml:space="preserve">、1台</w:t>
      </w: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rPr>
        <w:t xml:space="preserve">X射线计算机体层摄影设备</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rPr>
        <w:t xml:space="preserve">详细内容见本招标文件第四章</w:t>
      </w:r>
      <w:r>
        <w:rPr>
          <w:rFonts w:hint="eastAsia" w:ascii="方正仿宋_GB2312" w:hAnsi="方正仿宋_GB2312" w:eastAsia="方正仿宋_GB2312" w:cs="方正仿宋_GB2312"/>
          <w:color w:val="000000"/>
          <w:sz w:val="24"/>
          <w:szCs w:val="24"/>
          <w:highlight w:val="none"/>
          <w:lang w:eastAsia="zh-CN"/>
        </w:rPr>
        <w:t xml:space="preserve">。</w:t>
      </w:r>
      <w:r/>
    </w:p>
    <w:p>
      <w:pPr>
        <w:ind w:firstLine="480"/>
        <w:spacing w:line="559" w:lineRule="atLeast"/>
        <w:rPr>
          <w:rFonts w:hint="eastAsia" w:ascii="方正仿宋_GB2312" w:hAnsi="方正仿宋_GB2312" w:eastAsia="方正仿宋_GB2312" w:cs="方正仿宋_GB2312"/>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eastAsia="zh-CN"/>
        </w:rPr>
        <w:t xml:space="preserve">供货时间、售后服务期、实施地点</w:t>
      </w:r>
      <w:r/>
    </w:p>
    <w:p>
      <w:pPr>
        <w:ind w:firstLine="480"/>
        <w:spacing w:line="559" w:lineRule="atLeast"/>
        <w:rPr>
          <w:rFonts w:hint="eastAsia" w:ascii="方正仿宋_GB2312" w:hAnsi="方正仿宋_GB2312" w:eastAsia="方正仿宋_GB2312" w:cs="方正仿宋_GB2312"/>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eastAsia="zh-CN"/>
        </w:rPr>
        <w:t xml:space="preserve">（1）供货时间：采购合同签订后90日内供货安装调试完毕并交付使用。</w:t>
      </w:r>
      <w:r/>
    </w:p>
    <w:p>
      <w:pPr>
        <w:ind w:firstLine="480"/>
        <w:spacing w:line="559" w:lineRule="atLeast"/>
        <w:rPr>
          <w:rFonts w:hint="eastAsia" w:ascii="方正仿宋_GB2312" w:hAnsi="方正仿宋_GB2312" w:eastAsia="方正仿宋_GB2312" w:cs="方正仿宋_GB2312"/>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eastAsia="zh-CN"/>
        </w:rPr>
        <w:t xml:space="preserve">（2）售后服务期：设备验收通过之日起，提供1年的全保</w:t>
      </w:r>
      <w:r>
        <w:rPr>
          <w:rFonts w:hint="eastAsia" w:ascii="方正仿宋_GB2312" w:hAnsi="方正仿宋_GB2312" w:eastAsia="方正仿宋_GB2312" w:cs="方正仿宋_GB2312"/>
          <w:b/>
          <w:bCs/>
          <w:color w:val="000000"/>
          <w:sz w:val="24"/>
          <w:szCs w:val="24"/>
          <w:highlight w:val="none"/>
          <w:lang w:eastAsia="zh-CN"/>
        </w:rPr>
        <w:t xml:space="preserve">（整机保修）</w:t>
      </w:r>
      <w:r>
        <w:rPr>
          <w:rFonts w:hint="eastAsia" w:ascii="方正仿宋_GB2312" w:hAnsi="方正仿宋_GB2312" w:eastAsia="方正仿宋_GB2312" w:cs="方正仿宋_GB2312"/>
          <w:color w:val="000000"/>
          <w:sz w:val="24"/>
          <w:szCs w:val="24"/>
          <w:highlight w:val="none"/>
          <w:lang w:eastAsia="zh-CN"/>
        </w:rPr>
        <w:t xml:space="preserve">。</w:t>
      </w:r>
      <w:r/>
    </w:p>
    <w:p>
      <w:pPr>
        <w:ind w:firstLine="480"/>
        <w:spacing w:line="559" w:lineRule="atLeast"/>
        <w:rPr>
          <w:rFonts w:hint="eastAsia" w:ascii="方正仿宋_GB2312" w:hAnsi="方正仿宋_GB2312" w:eastAsia="方正仿宋_GB2312" w:cs="方正仿宋_GB2312"/>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none"/>
          <w:lang w:eastAsia="zh-CN"/>
        </w:rPr>
        <w:t xml:space="preserve">（3）实施地点</w:t>
      </w:r>
      <w:r>
        <w:rPr>
          <w:rFonts w:hint="eastAsia" w:ascii="方正仿宋_GB2312" w:hAnsi="方正仿宋_GB2312" w:eastAsia="方正仿宋_GB2312" w:cs="方正仿宋_GB2312"/>
          <w:color w:val="000000" w:themeColor="text1"/>
          <w:sz w:val="24"/>
          <w:szCs w:val="24"/>
          <w:highlight w:val="none"/>
          <w:lang w:eastAsia="zh-CN"/>
        </w:rPr>
        <w:t xml:space="preserve">：泗洪县第一人民医院南楼1楼。  </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7.</w:t>
      </w:r>
      <w:r>
        <w:rPr>
          <w:rFonts w:hint="eastAsia" w:ascii="方正仿宋_GB2312" w:hAnsi="方正仿宋_GB2312" w:eastAsia="方正仿宋_GB2312" w:cs="方正仿宋_GB2312"/>
          <w:color w:val="000000"/>
          <w:sz w:val="24"/>
          <w:highlight w:val="none"/>
        </w:rPr>
        <w:t xml:space="preserve">本项目（是/否）接受联合体投标：</w:t>
      </w:r>
      <w:r>
        <w:rPr>
          <w:rFonts w:hint="eastAsia" w:ascii="方正仿宋_GB2312" w:hAnsi="方正仿宋_GB2312" w:eastAsia="方正仿宋_GB2312" w:cs="方正仿宋_GB2312"/>
          <w:color w:val="000000"/>
          <w:sz w:val="24"/>
          <w:highlight w:val="none"/>
          <w:lang w:val="en-US" w:eastAsia="zh-CN"/>
        </w:rPr>
        <w:t xml:space="preserve">否</w:t>
      </w:r>
      <w:r>
        <w:rPr>
          <w:rFonts w:hint="eastAsia" w:ascii="方正仿宋_GB2312" w:hAnsi="方正仿宋_GB2312" w:eastAsia="方正仿宋_GB2312" w:cs="方正仿宋_GB2312"/>
          <w:color w:val="000000"/>
          <w:sz w:val="24"/>
          <w:highlight w:val="none"/>
        </w:rPr>
        <w:t xml:space="preserve">。</w:t>
      </w:r>
      <w:r/>
    </w:p>
    <w:p>
      <w:pPr>
        <w:pStyle w:val="693"/>
        <w:ind w:firstLine="498"/>
        <w:spacing w:before="145" w:after="145" w:line="85"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highlight w:val="none"/>
        </w:rPr>
        <w:t xml:space="preserve">二、申请人的资格要求</w:t>
      </w:r>
      <w:r/>
    </w:p>
    <w:p>
      <w:pPr>
        <w:ind w:firstLine="480"/>
        <w:spacing w:line="559"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（一）通用资格：</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1.具备《中华人民共和国政府采购法》第二十二条第一款规定的6项条件（按要求提供投标声明及承诺函）。</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2.信用信息。</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信用信息查询渠道：“信用中国”网（www.creditchina.gov.cn）、“中国政府采购”网（www.ccgp.gov.cn）、</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rPr>
        <w:t xml:space="preserve">江苏政府采购网</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rPr>
        <w:t xml:space="preserve">（www.ccgp-jiangsu.gov.cn）。 信用信息的使用规则</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lang w:val="en-US" w:eastAsia="zh-CN"/>
        </w:rPr>
        <w:t xml:space="preserve">投标人</w:t>
      </w:r>
      <w:r>
        <w:rPr>
          <w:rFonts w:hint="eastAsia" w:ascii="方正仿宋_GB2312" w:hAnsi="方正仿宋_GB2312" w:eastAsia="方正仿宋_GB2312" w:cs="方正仿宋_GB2312"/>
          <w:color w:val="000000"/>
          <w:sz w:val="24"/>
          <w:highlight w:val="none"/>
        </w:rPr>
        <w:t xml:space="preserve">被列入失信被执行人、重大税收违法失信主体、政府采购严重违法失信行为记录名单及其他不符合《中华人民共和国政府采购法》第二十二条规定条件的</w:t>
      </w:r>
      <w:r>
        <w:rPr>
          <w:rFonts w:hint="eastAsia" w:ascii="方正仿宋_GB2312" w:hAnsi="方正仿宋_GB2312" w:eastAsia="方正仿宋_GB2312" w:cs="方正仿宋_GB2312"/>
          <w:color w:val="000000"/>
          <w:sz w:val="24"/>
          <w:highlight w:val="none"/>
          <w:lang w:eastAsia="zh-CN"/>
        </w:rPr>
        <w:t xml:space="preserve">投标人</w:t>
      </w:r>
      <w:r>
        <w:rPr>
          <w:rFonts w:hint="eastAsia" w:ascii="方正仿宋_GB2312" w:hAnsi="方正仿宋_GB2312" w:eastAsia="方正仿宋_GB2312" w:cs="方正仿宋_GB2312"/>
          <w:color w:val="000000"/>
          <w:sz w:val="24"/>
          <w:highlight w:val="none"/>
        </w:rPr>
        <w:t xml:space="preserve">，将</w:t>
      </w:r>
      <w:r>
        <w:rPr>
          <w:rFonts w:hint="eastAsia" w:ascii="方正仿宋_GB2312" w:hAnsi="方正仿宋_GB2312" w:eastAsia="方正仿宋_GB2312" w:cs="方正仿宋_GB2312"/>
          <w:color w:val="000000"/>
          <w:sz w:val="24"/>
          <w:highlight w:val="none"/>
          <w:lang w:eastAsia="zh-CN"/>
        </w:rPr>
        <w:t xml:space="preserve">被拒绝</w:t>
      </w:r>
      <w:r>
        <w:rPr>
          <w:rFonts w:hint="eastAsia" w:ascii="方正仿宋_GB2312" w:hAnsi="方正仿宋_GB2312" w:eastAsia="方正仿宋_GB2312" w:cs="方正仿宋_GB2312"/>
          <w:color w:val="000000"/>
          <w:sz w:val="24"/>
          <w:highlight w:val="none"/>
        </w:rPr>
        <w:t xml:space="preserve">参与政府采购活动。（投标文件中无需提供证明材料）</w:t>
      </w:r>
      <w:r/>
    </w:p>
    <w:p>
      <w:pPr>
        <w:numPr>
          <w:ilvl w:val="0"/>
          <w:numId w:val="0"/>
        </w:numPr>
        <w:ind w:firstLine="482"/>
        <w:spacing w:line="559" w:lineRule="atLeast"/>
        <w:rPr>
          <w:rFonts w:hint="eastAsia" w:ascii="方正仿宋_GB2312" w:hAnsi="方正仿宋_GB2312" w:eastAsia="方正仿宋_GB2312" w:cs="方正仿宋_GB2312"/>
          <w:b w:val="0"/>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000000"/>
          <w:sz w:val="24"/>
          <w:highlight w:val="none"/>
          <w:lang w:val="en-US" w:eastAsia="zh-CN"/>
        </w:rPr>
        <w:t xml:space="preserve">3.</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投标代理人（授权委托人)必须为本单位正式员工，并在投标文件中提供投标截止日前6个月内由本单位为其缴纳的任意1个月社会养老保险证明。</w:t>
      </w:r>
      <w:r/>
    </w:p>
    <w:p>
      <w:pPr>
        <w:ind w:left="0" w:firstLine="480"/>
        <w:pageBreakBefore w:val="0"/>
        <w:spacing w:line="56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（二）</w:t>
      </w:r>
      <w:bookmarkStart w:id="6" w:name="OLE_LINK13"/>
      <w:r>
        <w:rPr>
          <w:rFonts w:hint="eastAsia" w:ascii="方正仿宋_GB2312" w:hAnsi="方正仿宋_GB2312" w:eastAsia="方正仿宋_GB2312" w:cs="方正仿宋_GB2312"/>
          <w:color w:val="000000"/>
          <w:sz w:val="24"/>
          <w:szCs w:val="24"/>
          <w:highlight w:val="none"/>
        </w:rPr>
        <w:t xml:space="preserve">落实政府采购政策需满足的资格要求</w:t>
      </w:r>
      <w:bookmarkEnd w:id="6"/>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无。</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（三）本项目的特定资格要求： </w:t>
      </w:r>
      <w:r/>
    </w:p>
    <w:p>
      <w:pPr>
        <w:pStyle w:val="912"/>
        <w:ind w:firstLine="480"/>
        <w:pageBreakBefore w:val="0"/>
        <w:spacing w:before="0" w:after="0" w:line="480" w:lineRule="exact"/>
        <w:widowControl w:val="off"/>
        <w:rPr>
          <w:rFonts w:hint="eastAsia" w:ascii="方正仿宋_GB2312" w:hAnsi="方正仿宋_GB2312" w:eastAsia="方正仿宋_GB2312" w:cs="方正仿宋_GB2312"/>
          <w:b w:val="0"/>
          <w:bCs w:val="0"/>
          <w:color w:val="000000"/>
          <w:sz w:val="24"/>
          <w:szCs w:val="24"/>
          <w:highlight w:val="none"/>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1.投标人的医疗器械经营许可证或经营备案凭证（生产厂商参与投标的无须提供、第一类医疗器械无须提供）（提供扫描件加盖投标人公章）；</w:t>
      </w:r>
      <w:r/>
    </w:p>
    <w:p>
      <w:pPr>
        <w:pStyle w:val="912"/>
        <w:ind w:firstLine="480"/>
        <w:pageBreakBefore w:val="0"/>
        <w:spacing w:before="0" w:after="0" w:line="480" w:lineRule="exact"/>
        <w:widowControl w:val="off"/>
        <w:rPr>
          <w:rFonts w:hint="eastAsia" w:ascii="方正仿宋_GB2312" w:hAnsi="方正仿宋_GB2312" w:eastAsia="方正仿宋_GB2312" w:cs="方正仿宋_GB2312"/>
          <w:b w:val="0"/>
          <w:bCs w:val="0"/>
          <w:color w:val="000000"/>
          <w:sz w:val="24"/>
          <w:szCs w:val="24"/>
          <w:highlight w:val="none"/>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2.生产企业的医疗器械生产许可证或生产备案凭证（提供扫描件加盖投标人公章）；</w:t>
      </w:r>
      <w:r/>
    </w:p>
    <w:p>
      <w:pPr>
        <w:pStyle w:val="912"/>
        <w:ind w:firstLine="480"/>
        <w:pageBreakBefore w:val="0"/>
        <w:spacing w:before="0" w:after="0" w:line="480" w:lineRule="exact"/>
        <w:widowControl w:val="off"/>
        <w:rPr>
          <w:rFonts w:hint="eastAsia" w:ascii="方正仿宋_GB2312" w:hAnsi="方正仿宋_GB2312" w:eastAsia="方正仿宋_GB2312" w:cs="方正仿宋_GB2312"/>
          <w:b w:val="0"/>
          <w:bCs w:val="0"/>
          <w:color w:val="000000"/>
          <w:sz w:val="24"/>
          <w:szCs w:val="24"/>
          <w:highlight w:val="none"/>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3.产品的医疗器械注册证（提供扫描件加盖投标人公章）。</w:t>
      </w:r>
      <w:r/>
    </w:p>
    <w:p>
      <w:pPr>
        <w:pStyle w:val="913"/>
        <w:ind w:firstLine="482"/>
        <w:pageBreakBefore w:val="0"/>
        <w:spacing w:line="480" w:lineRule="exact"/>
        <w:widowControl w:val="off"/>
        <w:rPr>
          <w:rFonts w:hint="eastAsia" w:ascii="方正仿宋_GB2312" w:hAnsi="方正仿宋_GB2312" w:eastAsia="方正仿宋_GB2312" w:cs="方正仿宋_GB2312"/>
          <w:b/>
          <w:bCs/>
          <w:color w:val="000000"/>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注：磁共振成像系统、X射线计算机体层摄影设备为医疗器械须提供以上特定资格要求2和3，其他产品无须提供以上特定资格要求2和3。</w:t>
      </w:r>
      <w:r/>
    </w:p>
    <w:p>
      <w:pPr>
        <w:pStyle w:val="693"/>
        <w:ind w:firstLine="498"/>
        <w:spacing w:before="145" w:after="145" w:line="85"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highlight w:val="none"/>
        </w:rPr>
        <w:t xml:space="preserve">三、获取招标文件</w:t>
      </w:r>
      <w:r/>
    </w:p>
    <w:p>
      <w:pPr>
        <w:pStyle w:val="693"/>
        <w:ind w:firstLine="498"/>
        <w:spacing w:before="145" w:after="145" w:line="85" w:lineRule="atLeast"/>
        <w:rPr>
          <w:rFonts w:hint="eastAsia" w:ascii="方正仿宋_GB2312" w:hAnsi="方正仿宋_GB2312" w:eastAsia="方正仿宋_GB2312" w:cs="方正仿宋_GB2312"/>
          <w:color w:val="000000"/>
          <w:szCs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000000"/>
          <w:sz w:val="24"/>
          <w:szCs w:val="21"/>
          <w:highlight w:val="none"/>
          <w:lang w:val="en-US" w:eastAsia="zh-CN"/>
        </w:rPr>
        <w:t xml:space="preserve">1.</w:t>
      </w:r>
      <w:r>
        <w:rPr>
          <w:rFonts w:hint="eastAsia" w:ascii="方正仿宋_GB2312" w:hAnsi="方正仿宋_GB2312" w:eastAsia="方正仿宋_GB2312" w:cs="方正仿宋_GB2312"/>
          <w:b w:val="0"/>
          <w:bCs w:val="0"/>
          <w:color w:val="000000"/>
          <w:sz w:val="24"/>
          <w:szCs w:val="21"/>
          <w:highlight w:val="none"/>
        </w:rPr>
        <w:t xml:space="preserve">时间：自本公告发布之日起5个工作日。</w:t>
      </w:r>
      <w:r/>
    </w:p>
    <w:p>
      <w:pPr>
        <w:ind w:firstLine="480"/>
        <w:spacing w:line="360" w:lineRule="auto"/>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2.</w:t>
      </w:r>
      <w:r>
        <w:rPr>
          <w:rFonts w:hint="eastAsia" w:ascii="方正仿宋_GB2312" w:hAnsi="方正仿宋_GB2312" w:eastAsia="方正仿宋_GB2312" w:cs="方正仿宋_GB2312"/>
          <w:color w:val="000000"/>
          <w:sz w:val="24"/>
          <w:highlight w:val="none"/>
        </w:rPr>
        <w:t xml:space="preserve">地点：投标人应在招标文件提供的时间内，通过“苏采云”系统（网址： http://jszfcg.jsczt.cn/）或宿迁市政府采购网点击“政府采购管理交易系统（苏采云）”，使用CA锁进入系统从“项目参与”--“采购项目”菜单中，找到本项目获取采购文件（后缀名为</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rPr>
        <w:t xml:space="preserve">kedt”）。 </w:t>
      </w:r>
      <w:r/>
    </w:p>
    <w:p>
      <w:pPr>
        <w:ind w:firstLine="480"/>
        <w:spacing w:line="360" w:lineRule="auto"/>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3.</w:t>
      </w:r>
      <w:r>
        <w:rPr>
          <w:rFonts w:hint="eastAsia" w:ascii="方正仿宋_GB2312" w:hAnsi="方正仿宋_GB2312" w:eastAsia="方正仿宋_GB2312" w:cs="方正仿宋_GB2312"/>
          <w:color w:val="000000"/>
          <w:sz w:val="24"/>
          <w:highlight w:val="none"/>
        </w:rPr>
        <w:t xml:space="preserve">方式：投标人应在招标文件提供的时间内，通过“苏采云”系统（网址： http://jszfcg.jsczt.cn/）或宿迁市政府采购网点击“政府采购管理交易系统（苏采云）”，使用CA锁进入系统从“项目参与”--“采购项目”菜单中，找到本项目获取采购文件（后缀名为</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rPr>
        <w:t xml:space="preserve">kedt”）。</w:t>
      </w:r>
      <w:r/>
    </w:p>
    <w:p>
      <w:pPr>
        <w:ind w:firstLine="480"/>
        <w:spacing w:line="360" w:lineRule="auto"/>
        <w:rPr>
          <w:rFonts w:hint="eastAsia" w:ascii="方正仿宋_GB2312" w:hAnsi="方正仿宋_GB2312" w:eastAsia="方正仿宋_GB2312" w:cs="方正仿宋_GB2312"/>
          <w:b w:val="0"/>
          <w:bCs w:val="0"/>
          <w:color w:val="000000"/>
          <w:sz w:val="24"/>
          <w:highlight w:val="none"/>
          <w:lang w:val="en-US" w:eastAsia="zh-CN"/>
        </w:rPr>
        <w:pBdr>
          <w:top w:val="none" w:color="000000" w:sz="0" w:space="0"/>
          <w:left w:val="none" w:color="000000" w:sz="0" w:space="0"/>
          <w:bottom w:val="none" w:color="000000" w:sz="0" w:space="0"/>
          <w:right w:val="none" w:color="000000" w:sz="0" w:space="0"/>
        </w:pBdr>
      </w:pPr>
      <w:r/>
      <w:bookmarkStart w:id="7" w:name="EB6f1154f25998430599dcf4ac312c02c8"/>
      <w:r>
        <w:rPr>
          <w:rFonts w:hint="eastAsia" w:ascii="方正仿宋_GB2312" w:hAnsi="方正仿宋_GB2312" w:eastAsia="方正仿宋_GB2312" w:cs="方正仿宋_GB2312"/>
          <w:b w:val="0"/>
          <w:bCs w:val="0"/>
          <w:color w:val="000000"/>
          <w:sz w:val="24"/>
          <w:highlight w:val="none"/>
          <w:lang w:val="en-US" w:eastAsia="zh-CN"/>
        </w:rPr>
        <w:t xml:space="preserve">投标人</w:t>
      </w:r>
      <w:r>
        <w:rPr>
          <w:rFonts w:hint="eastAsia" w:ascii="方正仿宋_GB2312" w:hAnsi="方正仿宋_GB2312" w:eastAsia="方正仿宋_GB2312" w:cs="方正仿宋_GB2312"/>
          <w:b w:val="0"/>
          <w:bCs w:val="0"/>
          <w:color w:val="000000"/>
          <w:sz w:val="24"/>
          <w:highlight w:val="none"/>
        </w:rPr>
        <w:t xml:space="preserve">未按要求获取</w:t>
      </w:r>
      <w:r>
        <w:rPr>
          <w:rFonts w:hint="eastAsia" w:ascii="方正仿宋_GB2312" w:hAnsi="方正仿宋_GB2312" w:eastAsia="方正仿宋_GB2312" w:cs="方正仿宋_GB2312"/>
          <w:b w:val="0"/>
          <w:bCs w:val="0"/>
          <w:color w:val="000000"/>
          <w:sz w:val="24"/>
          <w:highlight w:val="none"/>
          <w:lang w:val="en-US" w:eastAsia="zh-CN"/>
        </w:rPr>
        <w:t xml:space="preserve">招标文件</w:t>
      </w:r>
      <w:r>
        <w:rPr>
          <w:rFonts w:hint="eastAsia" w:ascii="方正仿宋_GB2312" w:hAnsi="方正仿宋_GB2312" w:eastAsia="方正仿宋_GB2312" w:cs="方正仿宋_GB2312"/>
          <w:b w:val="0"/>
          <w:bCs w:val="0"/>
          <w:color w:val="000000"/>
          <w:sz w:val="24"/>
          <w:highlight w:val="none"/>
        </w:rPr>
        <w:t xml:space="preserve">导致无法报价的，后果自负（其</w:t>
      </w:r>
      <w:r>
        <w:rPr>
          <w:rFonts w:hint="eastAsia" w:ascii="方正仿宋_GB2312" w:hAnsi="方正仿宋_GB2312" w:eastAsia="方正仿宋_GB2312" w:cs="方正仿宋_GB2312"/>
          <w:b w:val="0"/>
          <w:bCs w:val="0"/>
          <w:color w:val="000000"/>
          <w:sz w:val="24"/>
          <w:highlight w:val="none"/>
          <w:lang w:val="en-US" w:eastAsia="zh-CN"/>
        </w:rPr>
        <w:t xml:space="preserve">投标</w:t>
      </w:r>
      <w:r>
        <w:rPr>
          <w:rFonts w:hint="eastAsia" w:ascii="方正仿宋_GB2312" w:hAnsi="方正仿宋_GB2312" w:eastAsia="方正仿宋_GB2312" w:cs="方正仿宋_GB2312"/>
          <w:b w:val="0"/>
          <w:bCs w:val="0"/>
          <w:color w:val="000000"/>
          <w:sz w:val="24"/>
          <w:highlight w:val="none"/>
        </w:rPr>
        <w:t xml:space="preserve">文件不予接受）。</w:t>
      </w:r>
      <w:bookmarkEnd w:id="7"/>
      <w:r/>
      <w:r/>
    </w:p>
    <w:p>
      <w:pPr>
        <w:ind w:firstLine="480"/>
        <w:spacing w:line="360" w:lineRule="auto"/>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4.</w:t>
      </w:r>
      <w:r>
        <w:rPr>
          <w:rFonts w:hint="eastAsia" w:ascii="方正仿宋_GB2312" w:hAnsi="方正仿宋_GB2312" w:eastAsia="方正仿宋_GB2312" w:cs="方正仿宋_GB2312"/>
          <w:color w:val="000000"/>
          <w:sz w:val="24"/>
          <w:highlight w:val="none"/>
        </w:rPr>
        <w:t xml:space="preserve">售价：0.00元</w:t>
      </w:r>
      <w:r>
        <w:rPr>
          <w:rFonts w:hint="eastAsia" w:ascii="方正仿宋_GB2312" w:hAnsi="方正仿宋_GB2312" w:eastAsia="方正仿宋_GB2312" w:cs="方正仿宋_GB2312"/>
          <w:color w:val="000000"/>
          <w:sz w:val="24"/>
          <w:highlight w:val="none"/>
          <w:lang w:eastAsia="zh-CN"/>
        </w:rPr>
        <w:t xml:space="preserve">。</w:t>
      </w:r>
      <w:r/>
    </w:p>
    <w:p>
      <w:pPr>
        <w:numPr>
          <w:ilvl w:val="0"/>
          <w:numId w:val="2"/>
        </w:numPr>
        <w:ind w:firstLine="480"/>
        <w:spacing w:line="559" w:lineRule="atLeast"/>
        <w:rPr>
          <w:rFonts w:hint="eastAsia" w:ascii="方正仿宋_GB2312" w:hAnsi="方正仿宋_GB2312" w:eastAsia="方正仿宋_GB2312" w:cs="方正仿宋_GB2312"/>
          <w:b/>
          <w:color w:val="000000"/>
          <w:sz w:val="32"/>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32"/>
          <w:highlight w:val="none"/>
        </w:rPr>
        <w:t xml:space="preserve">提交投标文件截止时间、开标时间和地点</w:t>
      </w:r>
      <w:r/>
    </w:p>
    <w:p>
      <w:pPr>
        <w:ind w:firstLine="480"/>
        <w:keepLines w:val="0"/>
        <w:keepNext w:val="0"/>
        <w:pageBreakBefore w:val="0"/>
        <w:spacing w:before="145" w:after="145" w:line="400" w:lineRule="exact"/>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开标时间</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2026-04-20  </w:t>
      </w:r>
      <w:r>
        <w:rPr>
          <w:rFonts w:hint="eastAsia" w:ascii="方正仿宋_GB2312" w:hAnsi="方正仿宋_GB2312" w:eastAsia="方正仿宋_GB2312" w:cs="方正仿宋_GB2312"/>
          <w:color w:val="000000"/>
          <w:sz w:val="24"/>
          <w:szCs w:val="24"/>
          <w:highlight w:val="none"/>
        </w:rPr>
        <w:t xml:space="preserve">09</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00 （北京时间）</w:t>
      </w:r>
      <w:r/>
    </w:p>
    <w:p>
      <w:pPr>
        <w:ind w:firstLine="480"/>
        <w:spacing w:line="559"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地点：“苏采云”政府采购交易系统网上开标大厅 </w:t>
      </w:r>
      <w:r/>
    </w:p>
    <w:p>
      <w:pPr>
        <w:pStyle w:val="693"/>
        <w:ind w:firstLine="498"/>
        <w:spacing w:before="145" w:after="145" w:line="85"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highlight w:val="none"/>
        </w:rPr>
        <w:t xml:space="preserve">五、公告期限</w:t>
      </w:r>
      <w:r/>
    </w:p>
    <w:p>
      <w:pPr>
        <w:pStyle w:val="693"/>
        <w:ind w:firstLine="498"/>
        <w:spacing w:before="145" w:after="145" w:line="85" w:lineRule="atLeast"/>
        <w:rPr>
          <w:rFonts w:hint="eastAsia" w:ascii="方正仿宋_GB2312" w:hAnsi="方正仿宋_GB2312" w:eastAsia="方正仿宋_GB2312" w:cs="方正仿宋_GB2312"/>
          <w:b w:val="0"/>
          <w:bCs w:val="0"/>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000000"/>
          <w:sz w:val="24"/>
          <w:szCs w:val="21"/>
          <w:highlight w:val="none"/>
        </w:rPr>
        <w:t xml:space="preserve">自本公告发布之日起5个工作日。</w:t>
      </w:r>
      <w:r/>
    </w:p>
    <w:p>
      <w:pPr>
        <w:pStyle w:val="693"/>
        <w:ind w:firstLine="498"/>
        <w:spacing w:before="145" w:after="145" w:line="85"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highlight w:val="none"/>
        </w:rPr>
        <w:t xml:space="preserve">六、其他补充事宜</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1.</w:t>
      </w:r>
      <w:r>
        <w:rPr>
          <w:rFonts w:hint="eastAsia" w:ascii="方正仿宋_GB2312" w:hAnsi="方正仿宋_GB2312" w:eastAsia="方正仿宋_GB2312" w:cs="方正仿宋_GB2312"/>
          <w:color w:val="000000"/>
          <w:sz w:val="24"/>
          <w:highlight w:val="none"/>
        </w:rPr>
        <w:t xml:space="preserve">财政部门监督电话：0527-88359233。</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2.</w:t>
      </w:r>
      <w:r>
        <w:rPr>
          <w:rFonts w:hint="eastAsia" w:ascii="方正仿宋_GB2312" w:hAnsi="方正仿宋_GB2312" w:eastAsia="方正仿宋_GB2312" w:cs="方正仿宋_GB2312"/>
          <w:color w:val="000000"/>
          <w:sz w:val="24"/>
          <w:highlight w:val="none"/>
        </w:rPr>
        <w:t xml:space="preserve">“CA”数字证书办理：“苏采云”系统目前仅支持“苏采云”系统下的意源CA。省内各地区办理的“苏采云”系统下的意源CA全省通用。宿迁地区CA数字证书办理联系方式：18762803891。</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3.</w:t>
      </w:r>
      <w:r>
        <w:rPr>
          <w:rFonts w:hint="eastAsia" w:ascii="方正仿宋_GB2312" w:hAnsi="方正仿宋_GB2312" w:eastAsia="方正仿宋_GB2312" w:cs="方正仿宋_GB2312"/>
          <w:color w:val="000000"/>
          <w:sz w:val="24"/>
          <w:highlight w:val="none"/>
        </w:rPr>
        <w:t xml:space="preserve">宿迁地区“苏采云”技术支持客服电话：0527-84363067、0519-86722806。</w:t>
      </w:r>
      <w:r/>
    </w:p>
    <w:p>
      <w:pPr>
        <w:ind w:firstLine="482"/>
        <w:keepLines w:val="0"/>
        <w:keepNext w:val="0"/>
        <w:pageBreakBefore w:val="0"/>
        <w:spacing w:line="559" w:lineRule="atLeast"/>
        <w:widowControl w:val="off"/>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如果投标人通过苏采云系统参与政府采购项目，相关操作手册详见链接：</w:t>
      </w:r>
      <w:r/>
    </w:p>
    <w:p>
      <w:pPr>
        <w:keepLines w:val="0"/>
        <w:keepNext w:val="0"/>
        <w:pageBreakBefore w:val="0"/>
        <w:spacing w:line="559" w:lineRule="atLeast"/>
        <w:widowControl w:val="off"/>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http://www.ccgp-jiangsu.gov.cn/jiangsu/zlxz/ee/ee3a4bc5a3454aa2b0d9312230633ce9.html</w:t>
      </w:r>
      <w:r>
        <w:rPr>
          <w:rFonts w:hint="eastAsia" w:ascii="方正仿宋_GB2312" w:hAnsi="方正仿宋_GB2312" w:eastAsia="方正仿宋_GB2312" w:cs="方正仿宋_GB2312"/>
          <w:color w:val="000000"/>
          <w:sz w:val="24"/>
          <w:highlight w:val="none"/>
          <w:lang w:eastAsia="zh-CN"/>
        </w:rPr>
        <w:t xml:space="preserve">.</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lang w:val="en-US" w:eastAsia="zh-CN"/>
        </w:rPr>
        <w:t xml:space="preserve">4.</w:t>
      </w:r>
      <w:r>
        <w:rPr>
          <w:rFonts w:hint="eastAsia" w:ascii="方正仿宋_GB2312" w:hAnsi="方正仿宋_GB2312" w:eastAsia="方正仿宋_GB2312" w:cs="方正仿宋_GB2312"/>
          <w:color w:val="000000"/>
          <w:sz w:val="24"/>
          <w:highlight w:val="none"/>
        </w:rPr>
        <w:t xml:space="preserve">现场勘察及答疑：本项目不组织集中勘察及答疑，投标人如对采购需求有疑问，请咨询采购单位联系人。 </w:t>
      </w:r>
      <w:r/>
    </w:p>
    <w:p>
      <w:pPr>
        <w:pStyle w:val="693"/>
        <w:ind w:firstLine="498"/>
        <w:spacing w:before="145" w:after="145" w:line="85"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highlight w:val="none"/>
        </w:rPr>
        <w:t xml:space="preserve">七、对本次招标提出询问，请按以下方式联系</w:t>
      </w:r>
      <w:r/>
    </w:p>
    <w:p>
      <w:pPr>
        <w:numPr>
          <w:ilvl w:val="0"/>
          <w:numId w:val="0"/>
        </w:numPr>
        <w:ind w:firstLine="480"/>
        <w:pageBreakBefore w:val="0"/>
        <w:spacing w:line="560" w:lineRule="exact"/>
        <w:shd w:val="clear" w:color="auto" w:fill="auto"/>
        <w:rPr>
          <w:rFonts w:hint="eastAsia" w:ascii="方正仿宋_GB2312" w:hAnsi="方正仿宋_GB2312" w:eastAsia="方正仿宋_GB2312" w:cs="方正仿宋_GB2312"/>
          <w:b w:val="0"/>
          <w:color w:val="000000"/>
          <w:sz w:val="24"/>
          <w:szCs w:val="22"/>
          <w:highlight w:val="none"/>
          <w:lang w:val="en-US" w:eastAsia="zh-CN" w:bidi="ar-SA"/>
        </w:rPr>
      </w:pPr>
      <w:r>
        <w:rPr>
          <w:rFonts w:hint="eastAsia" w:ascii="方正仿宋_GB2312" w:hAnsi="方正仿宋_GB2312" w:eastAsia="方正仿宋_GB2312" w:cs="方正仿宋_GB2312"/>
          <w:b w:val="0"/>
          <w:color w:val="000000"/>
          <w:sz w:val="24"/>
          <w:szCs w:val="22"/>
          <w:highlight w:val="none"/>
          <w:lang w:val="en-US" w:eastAsia="zh-CN" w:bidi="ar-SA"/>
        </w:rPr>
        <w:t xml:space="preserve">1.采购人信息</w:t>
      </w:r>
      <w:r/>
    </w:p>
    <w:p>
      <w:pPr>
        <w:numPr>
          <w:ilvl w:val="0"/>
          <w:numId w:val="0"/>
        </w:numPr>
        <w:ind w:firstLine="480"/>
        <w:pageBreakBefore w:val="0"/>
        <w:spacing w:line="560" w:lineRule="exact"/>
        <w:shd w:val="clear" w:color="auto" w:fill="auto"/>
        <w:rPr>
          <w:rFonts w:hint="eastAsia" w:ascii="方正仿宋_GB2312" w:hAnsi="方正仿宋_GB2312" w:eastAsia="方正仿宋_GB2312" w:cs="方正仿宋_GB2312"/>
          <w:b w:val="0"/>
          <w:color w:val="000000"/>
          <w:sz w:val="24"/>
          <w:szCs w:val="22"/>
          <w:highlight w:val="none"/>
          <w:lang w:val="en-US" w:eastAsia="zh-CN" w:bidi="ar-SA"/>
        </w:rPr>
      </w:pPr>
      <w:r>
        <w:rPr>
          <w:rFonts w:hint="eastAsia" w:ascii="方正仿宋_GB2312" w:hAnsi="方正仿宋_GB2312" w:eastAsia="方正仿宋_GB2312" w:cs="方正仿宋_GB2312"/>
          <w:b w:val="0"/>
          <w:color w:val="000000"/>
          <w:sz w:val="24"/>
          <w:szCs w:val="22"/>
          <w:highlight w:val="none"/>
          <w:lang w:val="en-US" w:eastAsia="zh-CN" w:bidi="ar-SA"/>
        </w:rPr>
        <w:t xml:space="preserve">单位名称：泗洪县第一人民医院（本级）</w:t>
      </w:r>
      <w:r/>
    </w:p>
    <w:p>
      <w:pPr>
        <w:numPr>
          <w:ilvl w:val="0"/>
          <w:numId w:val="0"/>
        </w:numPr>
        <w:ind w:firstLine="480"/>
        <w:pageBreakBefore w:val="0"/>
        <w:spacing w:line="560" w:lineRule="exact"/>
        <w:shd w:val="clear" w:color="auto" w:fill="auto"/>
        <w:rPr>
          <w:rFonts w:hint="eastAsia" w:ascii="方正仿宋_GB2312" w:hAnsi="方正仿宋_GB2312" w:eastAsia="方正仿宋_GB2312" w:cs="方正仿宋_GB2312"/>
          <w:b w:val="0"/>
          <w:color w:val="000000"/>
          <w:sz w:val="24"/>
          <w:szCs w:val="22"/>
          <w:highlight w:val="none"/>
          <w:lang w:val="en-US" w:eastAsia="zh-CN" w:bidi="ar-SA"/>
        </w:rPr>
      </w:pPr>
      <w:r>
        <w:rPr>
          <w:rFonts w:hint="eastAsia" w:ascii="方正仿宋_GB2312" w:hAnsi="方正仿宋_GB2312" w:eastAsia="方正仿宋_GB2312" w:cs="方正仿宋_GB2312"/>
          <w:b w:val="0"/>
          <w:color w:val="000000"/>
          <w:sz w:val="24"/>
          <w:szCs w:val="22"/>
          <w:highlight w:val="none"/>
          <w:lang w:val="en-US" w:eastAsia="zh-CN" w:bidi="ar-SA"/>
        </w:rPr>
        <w:t xml:space="preserve">单位地址：泗洪县建设北路2号</w:t>
      </w:r>
      <w:r/>
    </w:p>
    <w:p>
      <w:pPr>
        <w:numPr>
          <w:ilvl w:val="0"/>
          <w:numId w:val="0"/>
        </w:numPr>
        <w:ind w:firstLine="480"/>
        <w:pageBreakBefore w:val="0"/>
        <w:spacing w:line="560" w:lineRule="exact"/>
        <w:shd w:val="clear" w:color="auto" w:fill="auto"/>
        <w:rPr>
          <w:rFonts w:hint="eastAsia" w:ascii="方正仿宋_GB2312" w:hAnsi="方正仿宋_GB2312" w:eastAsia="方正仿宋_GB2312" w:cs="方正仿宋_GB2312"/>
          <w:b w:val="0"/>
          <w:color w:val="000000"/>
          <w:sz w:val="24"/>
          <w:szCs w:val="22"/>
          <w:highlight w:val="none"/>
          <w:lang w:val="en-US" w:eastAsia="zh-CN" w:bidi="ar-SA"/>
        </w:rPr>
      </w:pPr>
      <w:r>
        <w:rPr>
          <w:rFonts w:hint="eastAsia" w:ascii="方正仿宋_GB2312" w:hAnsi="方正仿宋_GB2312" w:eastAsia="方正仿宋_GB2312" w:cs="方正仿宋_GB2312"/>
          <w:b w:val="0"/>
          <w:color w:val="000000"/>
          <w:sz w:val="24"/>
          <w:szCs w:val="22"/>
          <w:highlight w:val="none"/>
          <w:lang w:val="en-US" w:eastAsia="zh-CN" w:bidi="ar-SA"/>
        </w:rPr>
        <w:t xml:space="preserve">联系人：冯春艳</w:t>
      </w:r>
      <w:r/>
    </w:p>
    <w:p>
      <w:pPr>
        <w:ind w:firstLine="480"/>
        <w:spacing w:line="559" w:lineRule="atLeast"/>
        <w:rPr>
          <w:rFonts w:hint="eastAsia" w:ascii="方正仿宋_GB2312" w:hAnsi="方正仿宋_GB2312" w:eastAsia="方正仿宋_GB2312" w:cs="方正仿宋_GB2312"/>
          <w:b w:val="0"/>
          <w:color w:val="000000"/>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color w:val="000000"/>
          <w:sz w:val="24"/>
          <w:szCs w:val="22"/>
          <w:highlight w:val="none"/>
          <w:lang w:val="en-US" w:eastAsia="zh-CN" w:bidi="ar-SA"/>
        </w:rPr>
        <w:t xml:space="preserve">联系电话：0527-80619993</w:t>
      </w:r>
      <w:r/>
    </w:p>
    <w:p>
      <w:pPr>
        <w:ind w:firstLine="480"/>
        <w:spacing w:line="559" w:lineRule="atLeast"/>
        <w:rPr>
          <w:rFonts w:hint="eastAsia" w:ascii="方正仿宋_GB2312" w:hAnsi="方正仿宋_GB2312" w:eastAsia="方正仿宋_GB2312" w:cs="方正仿宋_GB2312"/>
          <w:color w:val="000000"/>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2.采购代理机构信息</w:t>
      </w:r>
      <w:r/>
    </w:p>
    <w:p>
      <w:pPr>
        <w:ind w:firstLine="480"/>
        <w:spacing w:line="559" w:lineRule="atLeast"/>
        <w:rPr>
          <w:rFonts w:hint="eastAsia" w:ascii="方正仿宋_GB2312" w:hAnsi="方正仿宋_GB2312" w:eastAsia="方正仿宋_GB2312" w:cs="方正仿宋_GB2312"/>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名 称：</w:t>
      </w:r>
      <w:r>
        <w:rPr>
          <w:rFonts w:hint="eastAsia" w:ascii="方正仿宋_GB2312" w:hAnsi="方正仿宋_GB2312" w:eastAsia="方正仿宋_GB2312" w:cs="方正仿宋_GB2312"/>
          <w:color w:val="000000"/>
          <w:sz w:val="24"/>
          <w:highlight w:val="none"/>
          <w:lang w:eastAsia="zh-CN"/>
        </w:rPr>
        <w:t xml:space="preserve">宿迁市永丰工程管理有限公司</w:t>
      </w:r>
      <w:r/>
    </w:p>
    <w:p>
      <w:pPr>
        <w:ind w:firstLine="480"/>
        <w:spacing w:line="559" w:lineRule="atLeast"/>
        <w:rPr>
          <w:rFonts w:hint="eastAsia" w:ascii="方正仿宋_GB2312" w:hAnsi="方正仿宋_GB2312" w:eastAsia="方正仿宋_GB2312" w:cs="方正仿宋_GB2312"/>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地</w:t>
      </w:r>
      <w:r>
        <w:rPr>
          <w:rFonts w:hint="eastAsia" w:ascii="方正仿宋_GB2312" w:hAnsi="方正仿宋_GB2312" w:eastAsia="方正仿宋_GB2312" w:cs="方正仿宋_GB2312"/>
          <w:color w:val="000000"/>
          <w:sz w:val="24"/>
          <w:highlight w:val="none"/>
          <w:lang w:val="en-US" w:eastAsia="zh-CN"/>
        </w:rPr>
        <w:t xml:space="preserve"> </w:t>
      </w:r>
      <w:r>
        <w:rPr>
          <w:rFonts w:hint="eastAsia" w:ascii="方正仿宋_GB2312" w:hAnsi="方正仿宋_GB2312" w:eastAsia="方正仿宋_GB2312" w:cs="方正仿宋_GB2312"/>
          <w:color w:val="000000"/>
          <w:sz w:val="24"/>
          <w:highlight w:val="none"/>
        </w:rPr>
        <w:t xml:space="preserve">址：</w:t>
      </w:r>
      <w:r>
        <w:rPr>
          <w:rFonts w:hint="eastAsia" w:ascii="方正仿宋_GB2312" w:hAnsi="方正仿宋_GB2312" w:eastAsia="方正仿宋_GB2312" w:cs="方正仿宋_GB2312"/>
          <w:color w:val="000000"/>
          <w:sz w:val="24"/>
          <w:highlight w:val="none"/>
          <w:lang w:eastAsia="zh-CN"/>
        </w:rPr>
        <w:t xml:space="preserve">泗洪县臻龙国际西北角</w:t>
      </w:r>
      <w:r/>
    </w:p>
    <w:p>
      <w:pPr>
        <w:ind w:firstLine="480"/>
        <w:spacing w:line="559" w:lineRule="atLeast"/>
        <w:rPr>
          <w:rFonts w:hint="eastAsia" w:ascii="方正仿宋_GB2312" w:hAnsi="方正仿宋_GB2312" w:eastAsia="方正仿宋_GB2312" w:cs="方正仿宋_GB2312"/>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联系人：</w:t>
      </w:r>
      <w:r>
        <w:rPr>
          <w:rFonts w:hint="eastAsia" w:ascii="方正仿宋_GB2312" w:hAnsi="方正仿宋_GB2312" w:eastAsia="方正仿宋_GB2312" w:cs="方正仿宋_GB2312"/>
          <w:color w:val="000000"/>
          <w:sz w:val="24"/>
          <w:highlight w:val="none"/>
          <w:lang w:val="en-US" w:eastAsia="zh-CN"/>
        </w:rPr>
        <w:t xml:space="preserve">汪静文</w:t>
      </w:r>
      <w:r/>
    </w:p>
    <w:p>
      <w:pPr>
        <w:ind w:firstLine="480"/>
        <w:spacing w:line="559" w:lineRule="atLeast"/>
        <w:rPr>
          <w:rFonts w:hint="eastAsia" w:ascii="方正仿宋_GB2312" w:hAnsi="方正仿宋_GB2312" w:eastAsia="方正仿宋_GB2312" w:cs="方正仿宋_GB2312"/>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联系方式：</w:t>
      </w:r>
      <w:r>
        <w:rPr>
          <w:rFonts w:hint="eastAsia" w:ascii="方正仿宋_GB2312" w:hAnsi="方正仿宋_GB2312" w:eastAsia="方正仿宋_GB2312" w:cs="方正仿宋_GB2312"/>
          <w:color w:val="000000"/>
          <w:sz w:val="24"/>
          <w:highlight w:val="none"/>
          <w:lang w:eastAsia="zh-CN"/>
        </w:rPr>
        <w:t xml:space="preserve">15366961466</w:t>
      </w:r>
      <w:r/>
    </w:p>
    <w:p>
      <w:pPr>
        <w:ind w:firstLine="480"/>
        <w:spacing w:line="559" w:lineRule="atLeast"/>
        <w:rPr>
          <w:rFonts w:hint="eastAsia" w:ascii="方正仿宋_GB2312" w:hAnsi="方正仿宋_GB2312" w:eastAsia="方正仿宋_GB2312" w:cs="方正仿宋_GB2312"/>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3.项目联系方式</w:t>
      </w:r>
      <w:r/>
    </w:p>
    <w:p>
      <w:pPr>
        <w:ind w:firstLine="480"/>
        <w:spacing w:line="559" w:lineRule="atLeast"/>
        <w:rPr>
          <w:rFonts w:hint="eastAsia" w:ascii="方正仿宋_GB2312" w:hAnsi="方正仿宋_GB2312" w:eastAsia="方正仿宋_GB2312" w:cs="方正仿宋_GB2312"/>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项目联系人：</w:t>
      </w:r>
      <w:r>
        <w:rPr>
          <w:rFonts w:hint="eastAsia" w:ascii="方正仿宋_GB2312" w:hAnsi="方正仿宋_GB2312" w:eastAsia="方正仿宋_GB2312" w:cs="方正仿宋_GB2312"/>
          <w:color w:val="000000"/>
          <w:sz w:val="24"/>
          <w:highlight w:val="none"/>
          <w:lang w:val="en-US" w:eastAsia="zh-CN"/>
        </w:rPr>
        <w:t xml:space="preserve">汪静文</w:t>
      </w:r>
      <w:r/>
    </w:p>
    <w:p>
      <w:pPr>
        <w:ind w:firstLine="480"/>
        <w:spacing w:line="559" w:lineRule="atLeast"/>
        <w:rPr>
          <w:rFonts w:hint="eastAsia" w:ascii="方正仿宋_GB2312" w:hAnsi="方正仿宋_GB2312" w:eastAsia="方正仿宋_GB2312" w:cs="方正仿宋_GB2312"/>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highlight w:val="none"/>
        </w:rPr>
        <w:t xml:space="preserve">电话：</w:t>
      </w:r>
      <w:r>
        <w:rPr>
          <w:rFonts w:hint="eastAsia" w:ascii="方正仿宋_GB2312" w:hAnsi="方正仿宋_GB2312" w:eastAsia="方正仿宋_GB2312" w:cs="方正仿宋_GB2312"/>
          <w:color w:val="000000"/>
          <w:sz w:val="24"/>
          <w:highlight w:val="none"/>
          <w:lang w:eastAsia="zh-CN"/>
        </w:rPr>
        <w:t xml:space="preserve">15366961466</w:t>
      </w:r>
      <w:r/>
    </w:p>
    <w:p>
      <w:pPr>
        <w:ind w:right="84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br w:type="page" w:clear="all"/>
      </w:r>
      <w:r/>
    </w:p>
    <w:p>
      <w:pPr>
        <w:pStyle w:val="691"/>
        <w:spacing w:line="360" w:lineRule="auto"/>
        <w:rPr>
          <w:rFonts w:hint="eastAsia" w:ascii="方正仿宋_GB2312" w:hAnsi="方正仿宋_GB2312" w:eastAsia="方正仿宋_GB2312" w:cs="方正仿宋_GB2312"/>
          <w:b/>
          <w:color w:val="000000"/>
          <w:sz w:val="44"/>
          <w:szCs w:val="44"/>
          <w:highlight w:val="none"/>
        </w:rPr>
        <w:pBdr>
          <w:top w:val="none" w:color="000000" w:sz="0" w:space="0"/>
          <w:left w:val="none" w:color="000000" w:sz="0" w:space="0"/>
          <w:bottom w:val="none" w:color="000000" w:sz="0" w:space="0"/>
          <w:right w:val="none" w:color="000000" w:sz="0" w:space="0"/>
        </w:pBdr>
      </w:pPr>
      <w:r/>
      <w:bookmarkStart w:id="8" w:name="_Toc120614211"/>
      <w:r>
        <w:rPr>
          <w:rFonts w:hint="eastAsia" w:ascii="方正仿宋_GB2312" w:hAnsi="方正仿宋_GB2312" w:eastAsia="方正仿宋_GB2312" w:cs="方正仿宋_GB2312"/>
          <w:b/>
          <w:color w:val="000000"/>
          <w:sz w:val="44"/>
          <w:szCs w:val="44"/>
          <w:highlight w:val="none"/>
        </w:rPr>
        <w:t xml:space="preserve">第二章  </w:t>
      </w:r>
      <w:bookmarkEnd w:id="1"/>
      <w:r/>
      <w:bookmarkEnd w:id="2"/>
      <w:r/>
      <w:bookmarkEnd w:id="3"/>
      <w:r/>
      <w:bookmarkEnd w:id="4"/>
      <w:r/>
      <w:bookmarkEnd w:id="5"/>
      <w:r/>
      <w:bookmarkEnd w:id="8"/>
      <w:r/>
      <w:bookmarkStart w:id="9" w:name="_Toc16938518"/>
      <w:r/>
      <w:bookmarkStart w:id="10" w:name="_Toc513029202"/>
      <w:r/>
      <w:bookmarkStart w:id="11" w:name="_Toc20823274"/>
      <w:r/>
      <w:bookmarkStart w:id="12" w:name="_Toc120614213"/>
      <w:r>
        <w:rPr>
          <w:rFonts w:hint="eastAsia" w:ascii="方正仿宋_GB2312" w:hAnsi="方正仿宋_GB2312" w:eastAsia="方正仿宋_GB2312" w:cs="方正仿宋_GB2312"/>
          <w:b/>
          <w:color w:val="000000"/>
          <w:sz w:val="44"/>
          <w:szCs w:val="44"/>
          <w:highlight w:val="none"/>
        </w:rPr>
        <w:t xml:space="preserve">投标人须知</w:t>
      </w:r>
      <w:bookmarkEnd w:id="9"/>
      <w:r/>
      <w:bookmarkEnd w:id="10"/>
      <w:r/>
      <w:bookmarkEnd w:id="11"/>
      <w:r/>
      <w:bookmarkEnd w:id="12"/>
      <w:r/>
      <w:bookmarkStart w:id="13" w:name="_Toc513029203"/>
      <w:r/>
      <w:bookmarkStart w:id="14" w:name="_Toc20823275"/>
      <w:r/>
      <w:bookmarkStart w:id="15" w:name="_Toc16938519"/>
      <w:r/>
      <w:bookmarkStart w:id="16" w:name="_Toc120614214"/>
      <w:r/>
      <w:r/>
    </w:p>
    <w:p>
      <w:pPr>
        <w:pStyle w:val="693"/>
        <w:spacing w:before="0" w:after="0" w:line="560" w:lineRule="exact"/>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投标人须知前附表：</w:t>
      </w:r>
      <w:r/>
    </w:p>
    <w:tbl>
      <w:tblPr>
        <w:tblStyle w:val="66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694"/>
        <w:gridCol w:w="6657"/>
      </w:tblGrid>
      <w:tr>
        <w:trPr>
          <w:trHeight w:val="512"/>
        </w:trPr>
        <w:tc>
          <w:tcPr>
            <w:tcW w:w="858" w:type="dxa"/>
            <w:vAlign w:val="center"/>
            <w:textDirection w:val="lrTb"/>
            <w:noWrap w:val="false"/>
          </w:tcPr>
          <w:p>
            <w:pPr>
              <w:jc w:val="center"/>
              <w:rPr>
                <w:rFonts w:hint="eastAsia" w:ascii="方正仿宋_GB2312" w:hAnsi="方正仿宋_GB2312" w:eastAsia="方正仿宋_GB2312" w:cs="方正仿宋_GB2312"/>
                <w:b/>
                <w:color w:val="000000"/>
                <w:sz w:val="24"/>
                <w:szCs w:val="24"/>
                <w:highlight w:val="none"/>
              </w:rPr>
            </w:pPr>
            <w:r/>
            <w:bookmarkStart w:id="17" w:name="_Toc81575154"/>
            <w:r/>
            <w:bookmarkStart w:id="18" w:name="_Toc81575191"/>
            <w:r/>
            <w:bookmarkStart w:id="19" w:name="_Toc29262"/>
            <w:r>
              <w:rPr>
                <w:rFonts w:hint="eastAsia" w:ascii="方正仿宋_GB2312" w:hAnsi="方正仿宋_GB2312" w:eastAsia="方正仿宋_GB2312" w:cs="方正仿宋_GB2312"/>
                <w:b/>
                <w:color w:val="000000"/>
                <w:sz w:val="24"/>
                <w:szCs w:val="24"/>
                <w:highlight w:val="none"/>
              </w:rPr>
              <w:t xml:space="preserve">序号</w:t>
            </w:r>
            <w:r/>
          </w:p>
        </w:tc>
        <w:tc>
          <w:tcPr>
            <w:tcW w:w="1694" w:type="dxa"/>
            <w:vAlign w:val="center"/>
            <w:textDirection w:val="lrTb"/>
            <w:noWrap w:val="false"/>
          </w:tcPr>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内容</w:t>
            </w:r>
            <w:r/>
          </w:p>
        </w:tc>
        <w:tc>
          <w:tcPr>
            <w:tcW w:w="6657" w:type="dxa"/>
            <w:vAlign w:val="center"/>
            <w:textDirection w:val="lrTb"/>
            <w:noWrap w:val="false"/>
          </w:tcPr>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项目属性</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本项目</w:t>
            </w:r>
            <w:bookmarkStart w:id="20" w:name="EB9a5853ee094f4f0ea6ec3169265f6f2c"/>
            <w:r>
              <w:rPr>
                <w:rFonts w:hint="eastAsia" w:ascii="方正仿宋_GB2312" w:hAnsi="方正仿宋_GB2312" w:eastAsia="方正仿宋_GB2312" w:cs="方正仿宋_GB2312"/>
                <w:color w:val="000000"/>
                <w:sz w:val="24"/>
                <w:szCs w:val="24"/>
                <w:highlight w:val="none"/>
              </w:rPr>
              <w:t xml:space="preserve">属性按以下第</w:t>
            </w:r>
            <w:bookmarkEnd w:id="20"/>
            <w:r>
              <w:rPr>
                <w:rFonts w:hint="eastAsia" w:ascii="方正仿宋_GB2312" w:hAnsi="方正仿宋_GB2312" w:eastAsia="方正仿宋_GB2312" w:cs="方正仿宋_GB2312"/>
                <w:color w:val="000000"/>
                <w:sz w:val="24"/>
                <w:szCs w:val="24"/>
                <w:highlight w:val="none"/>
                <w:u w:val="single"/>
                <w:lang w:val="en-US" w:eastAsia="zh-CN"/>
              </w:rPr>
              <w:t xml:space="preserve"> 1 </w:t>
            </w:r>
            <w:r>
              <w:rPr>
                <w:rFonts w:hint="eastAsia" w:ascii="方正仿宋_GB2312" w:hAnsi="方正仿宋_GB2312" w:eastAsia="方正仿宋_GB2312" w:cs="方正仿宋_GB2312"/>
                <w:color w:val="000000"/>
                <w:sz w:val="24"/>
                <w:szCs w:val="24"/>
                <w:highlight w:val="none"/>
              </w:rPr>
              <w:t xml:space="preserve">种确定：</w:t>
            </w:r>
            <w:r/>
          </w:p>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1.货物</w:t>
            </w:r>
            <w:bookmarkStart w:id="21" w:name="EBd5c6c026f9674c39b21b31ecd0c1e7fa"/>
            <w:r>
              <w:rPr>
                <w:rFonts w:hint="eastAsia" w:ascii="方正仿宋_GB2312" w:hAnsi="方正仿宋_GB2312" w:eastAsia="方正仿宋_GB2312" w:cs="方正仿宋_GB2312"/>
                <w:color w:val="000000"/>
                <w:sz w:val="24"/>
                <w:szCs w:val="24"/>
                <w:highlight w:val="none"/>
              </w:rPr>
              <w:t xml:space="preserve">采购；2.</w:t>
            </w:r>
            <w:bookmarkEnd w:id="21"/>
            <w:r>
              <w:rPr>
                <w:rFonts w:hint="eastAsia" w:ascii="方正仿宋_GB2312" w:hAnsi="方正仿宋_GB2312" w:eastAsia="方正仿宋_GB2312" w:cs="方正仿宋_GB2312"/>
                <w:color w:val="000000"/>
                <w:sz w:val="24"/>
                <w:szCs w:val="24"/>
                <w:highlight w:val="none"/>
              </w:rPr>
              <w:t xml:space="preserve">服务</w:t>
            </w:r>
            <w:bookmarkStart w:id="22" w:name="EBf7d2a4f44ecb4166a93ea852e73be69f"/>
            <w:r>
              <w:rPr>
                <w:rFonts w:hint="eastAsia" w:ascii="方正仿宋_GB2312" w:hAnsi="方正仿宋_GB2312" w:eastAsia="方正仿宋_GB2312" w:cs="方正仿宋_GB2312"/>
                <w:color w:val="000000"/>
                <w:sz w:val="24"/>
                <w:szCs w:val="24"/>
                <w:highlight w:val="none"/>
              </w:rPr>
              <w:t xml:space="preserve">采购；3.</w:t>
            </w:r>
            <w:bookmarkEnd w:id="22"/>
            <w:r>
              <w:rPr>
                <w:rFonts w:hint="eastAsia" w:ascii="方正仿宋_GB2312" w:hAnsi="方正仿宋_GB2312" w:eastAsia="方正仿宋_GB2312" w:cs="方正仿宋_GB2312"/>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w:t>
            </w:r>
            <w:r>
              <w:rPr>
                <w:rFonts w:hint="eastAsia" w:ascii="方正仿宋_GB2312" w:hAnsi="方正仿宋_GB2312" w:eastAsia="方正仿宋_GB2312" w:cs="方正仿宋_GB2312"/>
                <w:color w:val="000000"/>
                <w:sz w:val="24"/>
                <w:szCs w:val="24"/>
                <w:highlight w:val="none"/>
              </w:rPr>
              <w:t xml:space="preserve">有效期</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rPr>
            </w:pPr>
            <w:r/>
            <w:bookmarkStart w:id="23" w:name="EBd40b5fb42f2944a3b45e579ce3941f02"/>
            <w:r/>
            <w:bookmarkEnd w:id="23"/>
            <w:r>
              <w:rPr>
                <w:rFonts w:hint="eastAsia" w:ascii="方正仿宋_GB2312" w:hAnsi="方正仿宋_GB2312" w:eastAsia="方正仿宋_GB2312" w:cs="方正仿宋_GB2312"/>
                <w:color w:val="000000"/>
                <w:sz w:val="24"/>
                <w:szCs w:val="24"/>
                <w:highlight w:val="none"/>
              </w:rPr>
              <w:t xml:space="preserve">60日（从提交</w:t>
            </w:r>
            <w:r>
              <w:rPr>
                <w:rFonts w:hint="eastAsia" w:ascii="方正仿宋_GB2312" w:hAnsi="方正仿宋_GB2312" w:eastAsia="方正仿宋_GB2312" w:cs="方正仿宋_GB2312"/>
                <w:color w:val="000000"/>
                <w:sz w:val="24"/>
                <w:szCs w:val="24"/>
                <w:highlight w:val="none"/>
                <w:lang w:val="en-US" w:eastAsia="zh-CN"/>
              </w:rPr>
              <w:t xml:space="preserve">投标</w:t>
            </w:r>
            <w:r>
              <w:rPr>
                <w:rFonts w:hint="eastAsia" w:ascii="方正仿宋_GB2312" w:hAnsi="方正仿宋_GB2312" w:eastAsia="方正仿宋_GB2312" w:cs="方正仿宋_GB2312"/>
                <w:color w:val="000000"/>
                <w:sz w:val="24"/>
                <w:szCs w:val="24"/>
                <w:highlight w:val="none"/>
              </w:rPr>
              <w:t xml:space="preserve">文件截止之日起算）</w:t>
            </w:r>
            <w:r/>
          </w:p>
        </w:tc>
      </w:tr>
      <w:tr>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w:t>
            </w:r>
            <w:r>
              <w:rPr>
                <w:rFonts w:hint="eastAsia" w:ascii="方正仿宋_GB2312" w:hAnsi="方正仿宋_GB2312" w:eastAsia="方正仿宋_GB2312" w:cs="方正仿宋_GB2312"/>
                <w:color w:val="000000"/>
                <w:sz w:val="24"/>
                <w:szCs w:val="24"/>
                <w:highlight w:val="none"/>
              </w:rPr>
              <w:t xml:space="preserve">文件份数</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提交加密电子</w:t>
            </w:r>
            <w:r>
              <w:rPr>
                <w:rFonts w:hint="eastAsia" w:ascii="方正仿宋_GB2312" w:hAnsi="方正仿宋_GB2312" w:eastAsia="方正仿宋_GB2312" w:cs="方正仿宋_GB2312"/>
                <w:color w:val="000000"/>
                <w:sz w:val="24"/>
                <w:szCs w:val="24"/>
                <w:highlight w:val="none"/>
                <w:lang w:val="en-US" w:eastAsia="zh-CN"/>
              </w:rPr>
              <w:t xml:space="preserve">投标</w:t>
            </w:r>
            <w:r>
              <w:rPr>
                <w:rFonts w:hint="eastAsia" w:ascii="方正仿宋_GB2312" w:hAnsi="方正仿宋_GB2312" w:eastAsia="方正仿宋_GB2312" w:cs="方正仿宋_GB2312"/>
                <w:color w:val="000000"/>
                <w:sz w:val="24"/>
                <w:szCs w:val="24"/>
                <w:highlight w:val="none"/>
              </w:rPr>
              <w:t xml:space="preserve">文件</w:t>
            </w:r>
            <w:r>
              <w:rPr>
                <w:rFonts w:hint="eastAsia" w:ascii="方正仿宋_GB2312" w:hAnsi="方正仿宋_GB2312" w:eastAsia="方正仿宋_GB2312" w:cs="方正仿宋_GB2312"/>
                <w:color w:val="000000"/>
                <w:sz w:val="24"/>
                <w:szCs w:val="24"/>
                <w:highlight w:val="none"/>
                <w:u w:val="single"/>
                <w:lang w:val="en-US" w:eastAsia="zh-CN"/>
              </w:rPr>
              <w:t xml:space="preserve"> 1 </w:t>
            </w:r>
            <w:r>
              <w:rPr>
                <w:rFonts w:hint="eastAsia" w:ascii="方正仿宋_GB2312" w:hAnsi="方正仿宋_GB2312" w:eastAsia="方正仿宋_GB2312" w:cs="方正仿宋_GB2312"/>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开标</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w:t>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进口产品</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按以下第</w:t>
            </w:r>
            <w:r>
              <w:rPr>
                <w:rFonts w:hint="eastAsia" w:ascii="方正仿宋_GB2312" w:hAnsi="方正仿宋_GB2312" w:eastAsia="方正仿宋_GB2312" w:cs="方正仿宋_GB2312"/>
                <w:color w:val="000000"/>
                <w:sz w:val="24"/>
                <w:szCs w:val="24"/>
                <w:highlight w:val="none"/>
                <w:u w:val="single"/>
                <w:lang w:val="en-US" w:eastAsia="zh-CN"/>
              </w:rPr>
              <w:t xml:space="preserve"> 2 </w:t>
            </w:r>
            <w:r>
              <w:rPr>
                <w:rFonts w:hint="eastAsia" w:ascii="方正仿宋_GB2312" w:hAnsi="方正仿宋_GB2312" w:eastAsia="方正仿宋_GB2312" w:cs="方正仿宋_GB2312"/>
                <w:color w:val="000000"/>
                <w:sz w:val="24"/>
                <w:szCs w:val="24"/>
                <w:highlight w:val="none"/>
              </w:rPr>
              <w:t xml:space="preserve">种方式确定：</w:t>
            </w:r>
            <w:r/>
          </w:p>
          <w:p>
            <w:pPr>
              <w:jc w:val="left"/>
              <w:spacing w:line="36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1.接受进口产品。</w:t>
            </w:r>
            <w:r>
              <w:rPr>
                <w:rFonts w:hint="eastAsia" w:ascii="方正仿宋_GB2312" w:hAnsi="方正仿宋_GB2312" w:eastAsia="方正仿宋_GB2312" w:cs="方正仿宋_GB2312"/>
                <w:color w:val="000000"/>
                <w:sz w:val="24"/>
                <w:highlight w:val="none"/>
              </w:rPr>
              <w:t xml:space="preserve">应当符合《政府采购进口产品管理办法》（财库〔2007〕119号）、《关于政府采购进口产品管理有关问题的通知》（财办库〔2008〕248号）等相关规定</w:t>
            </w:r>
            <w:r>
              <w:rPr>
                <w:rFonts w:hint="eastAsia" w:ascii="方正仿宋_GB2312" w:hAnsi="方正仿宋_GB2312" w:eastAsia="方正仿宋_GB2312" w:cs="方正仿宋_GB2312"/>
                <w:color w:val="000000"/>
                <w:sz w:val="24"/>
                <w:szCs w:val="24"/>
                <w:highlight w:val="none"/>
              </w:rPr>
              <w:t xml:space="preserve">；</w:t>
            </w:r>
            <w:r/>
          </w:p>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w:t>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评标办法</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具体评标办法详见</w:t>
            </w:r>
            <w:r>
              <w:rPr>
                <w:rFonts w:hint="eastAsia" w:ascii="方正仿宋_GB2312" w:hAnsi="方正仿宋_GB2312" w:eastAsia="方正仿宋_GB2312" w:cs="方正仿宋_GB2312"/>
                <w:color w:val="000000"/>
                <w:sz w:val="24"/>
                <w:szCs w:val="24"/>
                <w:highlight w:val="none"/>
                <w:lang w:val="en-US" w:eastAsia="zh-CN"/>
              </w:rPr>
              <w:t xml:space="preserve">招标</w:t>
            </w:r>
            <w:r>
              <w:rPr>
                <w:rFonts w:hint="eastAsia" w:ascii="方正仿宋_GB2312" w:hAnsi="方正仿宋_GB2312" w:eastAsia="方正仿宋_GB2312" w:cs="方正仿宋_GB2312"/>
                <w:color w:val="000000"/>
                <w:sz w:val="24"/>
                <w:szCs w:val="24"/>
                <w:highlight w:val="none"/>
              </w:rPr>
              <w:t xml:space="preserve">文件第</w:t>
            </w:r>
            <w:r>
              <w:rPr>
                <w:rFonts w:hint="eastAsia" w:ascii="方正仿宋_GB2312" w:hAnsi="方正仿宋_GB2312" w:eastAsia="方正仿宋_GB2312" w:cs="方正仿宋_GB2312"/>
                <w:color w:val="000000"/>
                <w:sz w:val="24"/>
                <w:szCs w:val="24"/>
                <w:highlight w:val="none"/>
                <w:lang w:val="en-US" w:eastAsia="zh-CN"/>
              </w:rPr>
              <w:t xml:space="preserve">五</w:t>
            </w:r>
            <w:r>
              <w:rPr>
                <w:rFonts w:hint="eastAsia" w:ascii="方正仿宋_GB2312" w:hAnsi="方正仿宋_GB2312" w:eastAsia="方正仿宋_GB2312" w:cs="方正仿宋_GB2312"/>
                <w:color w:val="000000"/>
                <w:sz w:val="24"/>
                <w:szCs w:val="24"/>
                <w:highlight w:val="none"/>
              </w:rPr>
              <w:t xml:space="preserve">章。</w:t>
            </w:r>
            <w:r/>
          </w:p>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评标委员会依据</w:t>
            </w:r>
            <w:r>
              <w:rPr>
                <w:rFonts w:hint="eastAsia" w:ascii="方正仿宋_GB2312" w:hAnsi="方正仿宋_GB2312" w:eastAsia="方正仿宋_GB2312" w:cs="方正仿宋_GB2312"/>
                <w:color w:val="000000"/>
                <w:sz w:val="24"/>
                <w:szCs w:val="24"/>
                <w:highlight w:val="none"/>
                <w:lang w:val="en-US" w:eastAsia="zh-CN"/>
              </w:rPr>
              <w:t xml:space="preserve">招标</w:t>
            </w:r>
            <w:r>
              <w:rPr>
                <w:rFonts w:hint="eastAsia" w:ascii="方正仿宋_GB2312" w:hAnsi="方正仿宋_GB2312" w:eastAsia="方正仿宋_GB2312" w:cs="方正仿宋_GB2312"/>
                <w:color w:val="000000"/>
                <w:sz w:val="24"/>
                <w:szCs w:val="24"/>
                <w:highlight w:val="none"/>
              </w:rPr>
              <w:t xml:space="preserve">文件规定的评标办法和标准推荐</w:t>
            </w:r>
            <w:r>
              <w:rPr>
                <w:rFonts w:hint="eastAsia" w:ascii="方正仿宋_GB2312" w:hAnsi="方正仿宋_GB2312" w:eastAsia="方正仿宋_GB2312" w:cs="方正仿宋_GB2312"/>
                <w:color w:val="000000"/>
                <w:sz w:val="24"/>
                <w:szCs w:val="24"/>
                <w:highlight w:val="none"/>
                <w:u w:val="single"/>
                <w:lang w:val="en-US" w:eastAsia="zh-CN"/>
              </w:rPr>
              <w:t xml:space="preserve"> 3 </w:t>
            </w: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中标</w:t>
            </w:r>
            <w:r>
              <w:rPr>
                <w:rFonts w:hint="eastAsia" w:ascii="方正仿宋_GB2312" w:hAnsi="方正仿宋_GB2312" w:eastAsia="方正仿宋_GB2312" w:cs="方正仿宋_GB2312"/>
                <w:color w:val="000000"/>
                <w:sz w:val="24"/>
                <w:szCs w:val="24"/>
                <w:highlight w:val="none"/>
              </w:rPr>
              <w:t xml:space="preserve">候选人。</w:t>
            </w:r>
            <w:r/>
          </w:p>
        </w:tc>
      </w:tr>
      <w:tr>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w:t>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确定</w:t>
            </w:r>
            <w:r>
              <w:rPr>
                <w:rFonts w:hint="eastAsia" w:ascii="方正仿宋_GB2312" w:hAnsi="方正仿宋_GB2312" w:eastAsia="方正仿宋_GB2312" w:cs="方正仿宋_GB2312"/>
                <w:color w:val="000000"/>
                <w:sz w:val="24"/>
                <w:szCs w:val="24"/>
                <w:highlight w:val="none"/>
                <w:lang w:val="en-US" w:eastAsia="zh-CN"/>
              </w:rPr>
              <w:t xml:space="preserve">中标</w:t>
            </w:r>
            <w:r>
              <w:rPr>
                <w:rFonts w:hint="eastAsia" w:ascii="方正仿宋_GB2312" w:hAnsi="方正仿宋_GB2312" w:eastAsia="方正仿宋_GB2312" w:cs="方正仿宋_GB2312"/>
                <w:color w:val="000000"/>
                <w:sz w:val="24"/>
                <w:szCs w:val="24"/>
                <w:highlight w:val="none"/>
              </w:rPr>
              <w:t xml:space="preserve">人</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按以下第</w:t>
            </w:r>
            <w:r>
              <w:rPr>
                <w:rFonts w:hint="eastAsia" w:ascii="方正仿宋_GB2312" w:hAnsi="方正仿宋_GB2312" w:eastAsia="方正仿宋_GB2312" w:cs="方正仿宋_GB2312"/>
                <w:color w:val="000000"/>
                <w:sz w:val="24"/>
                <w:szCs w:val="24"/>
                <w:highlight w:val="none"/>
                <w:u w:val="single"/>
                <w:lang w:val="en-US" w:eastAsia="zh-CN"/>
              </w:rPr>
              <w:t xml:space="preserve"> 1 </w:t>
            </w:r>
            <w:r>
              <w:rPr>
                <w:rFonts w:hint="eastAsia" w:ascii="方正仿宋_GB2312" w:hAnsi="方正仿宋_GB2312" w:eastAsia="方正仿宋_GB2312" w:cs="方正仿宋_GB2312"/>
                <w:color w:val="000000"/>
                <w:sz w:val="24"/>
                <w:szCs w:val="24"/>
                <w:highlight w:val="none"/>
              </w:rPr>
              <w:t xml:space="preserve">种方式确定</w:t>
            </w:r>
            <w:r>
              <w:rPr>
                <w:rFonts w:hint="eastAsia" w:ascii="方正仿宋_GB2312" w:hAnsi="方正仿宋_GB2312" w:eastAsia="方正仿宋_GB2312" w:cs="方正仿宋_GB2312"/>
                <w:color w:val="000000"/>
                <w:sz w:val="24"/>
                <w:szCs w:val="24"/>
                <w:highlight w:val="none"/>
                <w:lang w:val="en-US" w:eastAsia="zh-CN"/>
              </w:rPr>
              <w:t xml:space="preserve">中标</w:t>
            </w:r>
            <w:r>
              <w:rPr>
                <w:rFonts w:hint="eastAsia" w:ascii="方正仿宋_GB2312" w:hAnsi="方正仿宋_GB2312" w:eastAsia="方正仿宋_GB2312" w:cs="方正仿宋_GB2312"/>
                <w:color w:val="000000"/>
                <w:sz w:val="24"/>
                <w:szCs w:val="24"/>
                <w:highlight w:val="none"/>
              </w:rPr>
              <w:t xml:space="preserve">人：</w:t>
            </w:r>
            <w:r/>
          </w:p>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1.采购人按规定在评标委员会推荐的</w:t>
            </w:r>
            <w:r>
              <w:rPr>
                <w:rFonts w:hint="eastAsia" w:ascii="方正仿宋_GB2312" w:hAnsi="方正仿宋_GB2312" w:eastAsia="方正仿宋_GB2312" w:cs="方正仿宋_GB2312"/>
                <w:color w:val="000000"/>
                <w:sz w:val="24"/>
                <w:szCs w:val="24"/>
                <w:highlight w:val="none"/>
                <w:lang w:val="en-US" w:eastAsia="zh-CN"/>
              </w:rPr>
              <w:t xml:space="preserve">中标</w:t>
            </w:r>
            <w:r>
              <w:rPr>
                <w:rFonts w:hint="eastAsia" w:ascii="方正仿宋_GB2312" w:hAnsi="方正仿宋_GB2312" w:eastAsia="方正仿宋_GB2312" w:cs="方正仿宋_GB2312"/>
                <w:color w:val="000000"/>
                <w:sz w:val="24"/>
                <w:szCs w:val="24"/>
                <w:highlight w:val="none"/>
              </w:rPr>
              <w:t xml:space="preserve">候选人中确定</w:t>
            </w:r>
            <w:r>
              <w:rPr>
                <w:rFonts w:hint="eastAsia" w:ascii="方正仿宋_GB2312" w:hAnsi="方正仿宋_GB2312" w:eastAsia="方正仿宋_GB2312" w:cs="方正仿宋_GB2312"/>
                <w:color w:val="000000"/>
                <w:sz w:val="24"/>
                <w:szCs w:val="24"/>
                <w:highlight w:val="none"/>
                <w:lang w:val="en-US" w:eastAsia="zh-CN"/>
              </w:rPr>
              <w:t xml:space="preserve">中标</w:t>
            </w:r>
            <w:r>
              <w:rPr>
                <w:rFonts w:hint="eastAsia" w:ascii="方正仿宋_GB2312" w:hAnsi="方正仿宋_GB2312" w:eastAsia="方正仿宋_GB2312" w:cs="方正仿宋_GB2312"/>
                <w:color w:val="000000"/>
                <w:sz w:val="24"/>
                <w:szCs w:val="24"/>
                <w:highlight w:val="none"/>
              </w:rPr>
              <w:t xml:space="preserve">人；</w:t>
            </w:r>
            <w:r/>
          </w:p>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2.采购人授权评标委员会直接确定</w:t>
            </w:r>
            <w:r>
              <w:rPr>
                <w:rFonts w:hint="eastAsia" w:ascii="方正仿宋_GB2312" w:hAnsi="方正仿宋_GB2312" w:eastAsia="方正仿宋_GB2312" w:cs="方正仿宋_GB2312"/>
                <w:color w:val="000000"/>
                <w:sz w:val="24"/>
                <w:szCs w:val="24"/>
                <w:highlight w:val="none"/>
                <w:lang w:val="en-US" w:eastAsia="zh-CN"/>
              </w:rPr>
              <w:t xml:space="preserve">中标</w:t>
            </w:r>
            <w:r>
              <w:rPr>
                <w:rFonts w:hint="eastAsia" w:ascii="方正仿宋_GB2312" w:hAnsi="方正仿宋_GB2312" w:eastAsia="方正仿宋_GB2312" w:cs="方正仿宋_GB2312"/>
                <w:color w:val="000000"/>
                <w:sz w:val="24"/>
                <w:szCs w:val="24"/>
                <w:highlight w:val="none"/>
              </w:rPr>
              <w:t xml:space="preserve">人。</w:t>
            </w:r>
            <w:r/>
          </w:p>
        </w:tc>
      </w:tr>
      <w:tr>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w:t>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分包要求</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rPr>
            </w:pPr>
            <w:r/>
            <w:bookmarkStart w:id="24" w:name="EBebac1462c5d9459fbda8a75065c2455d"/>
            <w:r>
              <w:rPr>
                <w:rFonts w:hint="eastAsia" w:ascii="方正仿宋_GB2312" w:hAnsi="方正仿宋_GB2312" w:eastAsia="方正仿宋_GB2312" w:cs="方正仿宋_GB2312"/>
                <w:color w:val="000000"/>
                <w:sz w:val="24"/>
                <w:szCs w:val="24"/>
                <w:highlight w:val="none"/>
              </w:rPr>
              <w:t xml:space="preserve">本项目的非主体、非关键性工作是否允许分包</w:t>
            </w:r>
            <w:bookmarkEnd w:id="24"/>
            <w:r>
              <w:rPr>
                <w:rFonts w:hint="eastAsia" w:ascii="方正仿宋_GB2312" w:hAnsi="方正仿宋_GB2312" w:eastAsia="方正仿宋_GB2312" w:cs="方正仿宋_GB2312"/>
                <w:color w:val="000000"/>
                <w:sz w:val="24"/>
                <w:szCs w:val="24"/>
                <w:highlight w:val="none"/>
              </w:rPr>
              <w:t xml:space="preserve">按以下第</w:t>
            </w:r>
            <w:r>
              <w:rPr>
                <w:rFonts w:hint="eastAsia" w:ascii="方正仿宋_GB2312" w:hAnsi="方正仿宋_GB2312" w:eastAsia="方正仿宋_GB2312" w:cs="方正仿宋_GB2312"/>
                <w:color w:val="000000"/>
                <w:sz w:val="24"/>
                <w:szCs w:val="24"/>
                <w:highlight w:val="none"/>
                <w:u w:val="single"/>
                <w:lang w:val="en-US" w:eastAsia="zh-CN"/>
              </w:rPr>
              <w:t xml:space="preserve"> 2 </w:t>
            </w:r>
            <w:r>
              <w:rPr>
                <w:rFonts w:hint="eastAsia" w:ascii="方正仿宋_GB2312" w:hAnsi="方正仿宋_GB2312" w:eastAsia="方正仿宋_GB2312" w:cs="方正仿宋_GB2312"/>
                <w:color w:val="000000"/>
                <w:sz w:val="24"/>
                <w:szCs w:val="24"/>
                <w:highlight w:val="none"/>
              </w:rPr>
              <w:t xml:space="preserve">种方式确定：</w:t>
            </w:r>
            <w:r/>
          </w:p>
          <w:p>
            <w:pPr>
              <w:jc w:val="left"/>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1.允许分包，</w:t>
            </w:r>
            <w:bookmarkStart w:id="25" w:name="EB512ba06683724173802e2aae54a26079"/>
            <w:r>
              <w:rPr>
                <w:rFonts w:hint="eastAsia" w:ascii="方正仿宋_GB2312" w:hAnsi="方正仿宋_GB2312" w:eastAsia="方正仿宋_GB2312" w:cs="方正仿宋_GB2312"/>
                <w:color w:val="000000"/>
                <w:sz w:val="24"/>
                <w:szCs w:val="24"/>
                <w:highlight w:val="none"/>
              </w:rPr>
              <w:t xml:space="preserve">允许大中型企业向一家或者多家小微企业分包，分包具体内容、金额或比例：</w:t>
            </w:r>
            <w:bookmarkEnd w:id="25"/>
            <w:r>
              <w:rPr>
                <w:rFonts w:hint="eastAsia" w:ascii="方正仿宋_GB2312" w:hAnsi="方正仿宋_GB2312" w:eastAsia="方正仿宋_GB2312" w:cs="方正仿宋_GB2312"/>
                <w:color w:val="000000"/>
                <w:sz w:val="24"/>
                <w:szCs w:val="24"/>
                <w:highlight w:val="none"/>
              </w:rPr>
              <w:t xml:space="preserve">无。</w:t>
            </w:r>
            <w:r/>
          </w:p>
          <w:p>
            <w:pPr>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9</w:t>
            </w:r>
            <w:bookmarkEnd w:id="17"/>
            <w:r/>
            <w:bookmarkEnd w:id="18"/>
            <w:r/>
            <w:bookmarkEnd w:id="19"/>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专家评审劳务报酬支付标准、方式及周期</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（2）支付方式及周期：费用由采购人通过预算一体化系统支付评审费，支付周期不超过评审结束后25个工作日。</w:t>
            </w:r>
            <w:r/>
          </w:p>
        </w:tc>
      </w:tr>
      <w:tr>
        <w:trPr/>
        <w:tc>
          <w:tcPr>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10</w:t>
            </w:r>
            <w:r/>
          </w:p>
        </w:tc>
        <w:tc>
          <w:tcPr>
            <w:tcW w:w="169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其他</w:t>
            </w:r>
            <w:r/>
          </w:p>
        </w:tc>
        <w:tc>
          <w:tcPr>
            <w:tcW w:w="665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信用信息查询截止时间：资格审查结束前。由采购人在资格审查现场查询信用信息，网页截屏打印，查询结果留存并归档。</w:t>
            </w:r>
            <w:r/>
          </w:p>
        </w:tc>
      </w:tr>
    </w:tbl>
    <w:p>
      <w:pPr>
        <w:rPr>
          <w:rFonts w:hint="eastAsia" w:ascii="方正仿宋_GB2312" w:hAnsi="方正仿宋_GB2312" w:eastAsia="方正仿宋_GB2312" w:cs="方正仿宋_GB2312"/>
          <w:color w:val="000000"/>
          <w:lang w:val="en-US" w:eastAsia="zh-CN"/>
        </w:rPr>
      </w:pPr>
      <w:r>
        <w:rPr>
          <w:rFonts w:hint="eastAsia" w:ascii="方正仿宋_GB2312" w:hAnsi="方正仿宋_GB2312" w:eastAsia="方正仿宋_GB2312" w:cs="方正仿宋_GB2312"/>
          <w:color w:val="000000"/>
          <w:lang w:val="en-US" w:eastAsia="zh-CN"/>
        </w:rPr>
      </w:r>
      <w:r/>
    </w:p>
    <w:p>
      <w:pPr>
        <w:pStyle w:val="693"/>
        <w:ind w:firstLine="498"/>
        <w:spacing w:before="0" w:after="0"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一、总则</w:t>
      </w:r>
      <w:bookmarkEnd w:id="13"/>
      <w:r/>
      <w:bookmarkEnd w:id="14"/>
      <w:r/>
      <w:bookmarkEnd w:id="15"/>
      <w:r/>
      <w:bookmarkEnd w:id="16"/>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26" w:name="_Hlt16619475"/>
      <w:r/>
      <w:bookmarkEnd w:id="26"/>
      <w:r/>
      <w:bookmarkStart w:id="27" w:name="_Toc458694821"/>
      <w:r/>
      <w:bookmarkStart w:id="28" w:name="_Toc20823276"/>
      <w:r/>
      <w:bookmarkStart w:id="29" w:name="_Toc16938520"/>
      <w:r/>
      <w:bookmarkStart w:id="30" w:name="_Toc513029204"/>
      <w:r>
        <w:rPr>
          <w:rFonts w:hint="eastAsia" w:ascii="方正仿宋_GB2312" w:hAnsi="方正仿宋_GB2312" w:eastAsia="方正仿宋_GB2312" w:cs="方正仿宋_GB2312"/>
          <w:color w:val="000000"/>
          <w:highlight w:val="none"/>
        </w:rPr>
        <w:t xml:space="preserve">1</w:t>
      </w:r>
      <w:bookmarkEnd w:id="27"/>
      <w:r>
        <w:rPr>
          <w:rFonts w:hint="eastAsia" w:ascii="方正仿宋_GB2312" w:hAnsi="方正仿宋_GB2312" w:eastAsia="方正仿宋_GB2312" w:cs="方正仿宋_GB2312"/>
          <w:color w:val="000000"/>
          <w:highlight w:val="none"/>
        </w:rPr>
        <w:t xml:space="preserve">、招标方式</w:t>
      </w:r>
      <w:bookmarkEnd w:id="28"/>
      <w:r/>
      <w:bookmarkEnd w:id="29"/>
      <w:r/>
      <w:bookmarkEnd w:id="30"/>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1.1本次招标采取公开招标方式，本招标文件仅适用于招标公告中所述项目。</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31" w:name="_Toc513029205"/>
      <w:r/>
      <w:bookmarkStart w:id="32" w:name="_Toc20823277"/>
      <w:r/>
      <w:bookmarkStart w:id="33" w:name="_Toc16938521"/>
      <w:r>
        <w:rPr>
          <w:rFonts w:hint="eastAsia" w:ascii="方正仿宋_GB2312" w:hAnsi="方正仿宋_GB2312" w:eastAsia="方正仿宋_GB2312" w:cs="方正仿宋_GB2312"/>
          <w:color w:val="000000"/>
          <w:highlight w:val="none"/>
        </w:rPr>
        <w:t xml:space="preserve">2、合格的投标人</w:t>
      </w:r>
      <w:bookmarkEnd w:id="31"/>
      <w:r/>
      <w:bookmarkEnd w:id="32"/>
      <w:r/>
      <w:bookmarkEnd w:id="33"/>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2.1</w:t>
      </w:r>
      <w:r>
        <w:rPr>
          <w:rFonts w:hint="eastAsia" w:ascii="方正仿宋_GB2312" w:hAnsi="方正仿宋_GB2312" w:eastAsia="方正仿宋_GB2312" w:cs="方正仿宋_GB2312"/>
          <w:color w:val="000000"/>
          <w:sz w:val="24"/>
          <w:highlight w:val="none"/>
          <w:lang w:eastAsia="zh-CN"/>
        </w:rPr>
        <w:t xml:space="preserve"> 满足</w:t>
      </w:r>
      <w:r>
        <w:rPr>
          <w:rFonts w:hint="eastAsia" w:ascii="方正仿宋_GB2312" w:hAnsi="方正仿宋_GB2312" w:eastAsia="方正仿宋_GB2312" w:cs="方正仿宋_GB2312"/>
          <w:color w:val="000000"/>
          <w:sz w:val="24"/>
          <w:highlight w:val="none"/>
        </w:rPr>
        <w:t xml:space="preserve">招标公告中投标人的资格要求的规定。</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2.2 满足本文件</w:t>
      </w:r>
      <w:r>
        <w:rPr>
          <w:rFonts w:hint="eastAsia" w:ascii="方正仿宋_GB2312" w:hAnsi="方正仿宋_GB2312" w:eastAsia="方正仿宋_GB2312" w:cs="方正仿宋_GB2312"/>
          <w:color w:val="000000"/>
          <w:sz w:val="24"/>
          <w:highlight w:val="none"/>
          <w:lang w:eastAsia="zh-CN"/>
        </w:rPr>
        <w:t xml:space="preserve">的实质性</w:t>
      </w:r>
      <w:r>
        <w:rPr>
          <w:rFonts w:hint="eastAsia" w:ascii="方正仿宋_GB2312" w:hAnsi="方正仿宋_GB2312" w:eastAsia="方正仿宋_GB2312" w:cs="方正仿宋_GB2312"/>
          <w:color w:val="000000"/>
          <w:sz w:val="24"/>
          <w:highlight w:val="none"/>
        </w:rPr>
        <w:t xml:space="preserve">要求和</w:t>
      </w:r>
      <w:r>
        <w:rPr>
          <w:rFonts w:hint="eastAsia" w:ascii="方正仿宋_GB2312" w:hAnsi="方正仿宋_GB2312" w:eastAsia="方正仿宋_GB2312" w:cs="方正仿宋_GB2312"/>
          <w:color w:val="000000"/>
          <w:sz w:val="24"/>
          <w:highlight w:val="none"/>
          <w:lang w:eastAsia="zh-CN"/>
        </w:rPr>
        <w:t xml:space="preserve">条件</w:t>
      </w:r>
      <w:r>
        <w:rPr>
          <w:rFonts w:hint="eastAsia" w:ascii="方正仿宋_GB2312" w:hAnsi="方正仿宋_GB2312" w:eastAsia="方正仿宋_GB2312" w:cs="方正仿宋_GB2312"/>
          <w:color w:val="000000"/>
          <w:sz w:val="24"/>
          <w:highlight w:val="none"/>
        </w:rPr>
        <w:t xml:space="preserve">。</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34" w:name="_Toc513029206"/>
      <w:r/>
      <w:bookmarkStart w:id="35" w:name="_Toc16938522"/>
      <w:r/>
      <w:bookmarkStart w:id="36" w:name="_Toc20823278"/>
      <w:r>
        <w:rPr>
          <w:rFonts w:hint="eastAsia" w:ascii="方正仿宋_GB2312" w:hAnsi="方正仿宋_GB2312" w:eastAsia="方正仿宋_GB2312" w:cs="方正仿宋_GB2312"/>
          <w:color w:val="000000"/>
          <w:highlight w:val="none"/>
        </w:rPr>
        <w:t xml:space="preserve">3、适用法律</w:t>
      </w:r>
      <w:bookmarkEnd w:id="34"/>
      <w:r/>
      <w:bookmarkEnd w:id="35"/>
      <w:r/>
      <w:bookmarkEnd w:id="36"/>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3.1本次招标及由此产生的合同受中华人民共和国有关的法律法规制约和保护。</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37" w:name="_Toc513029207"/>
      <w:r/>
      <w:bookmarkStart w:id="38" w:name="_Toc462564067"/>
      <w:r/>
      <w:bookmarkStart w:id="39" w:name="_Toc16938523"/>
      <w:r/>
      <w:bookmarkStart w:id="40" w:name="_Toc20823279"/>
      <w:r>
        <w:rPr>
          <w:rFonts w:hint="eastAsia" w:ascii="方正仿宋_GB2312" w:hAnsi="方正仿宋_GB2312" w:eastAsia="方正仿宋_GB2312" w:cs="方正仿宋_GB2312"/>
          <w:color w:val="000000"/>
          <w:highlight w:val="none"/>
        </w:rPr>
        <w:t xml:space="preserve">4、投标费用</w:t>
      </w:r>
      <w:bookmarkEnd w:id="37"/>
      <w:r/>
      <w:bookmarkEnd w:id="38"/>
      <w:r/>
      <w:bookmarkEnd w:id="39"/>
      <w:r/>
      <w:bookmarkEnd w:id="40"/>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4.1投标人应自行承担所有与参加投标有关的费用，无论投标过程中的做法和结果如何</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u w:val="single"/>
          <w:lang w:eastAsia="zh-CN"/>
        </w:rPr>
        <w:t xml:space="preserve">宿迁市永丰工程管理有限公司</w:t>
      </w:r>
      <w:r>
        <w:rPr>
          <w:rFonts w:hint="eastAsia" w:ascii="方正仿宋_GB2312" w:hAnsi="方正仿宋_GB2312" w:eastAsia="方正仿宋_GB2312" w:cs="方正仿宋_GB2312"/>
          <w:color w:val="000000"/>
          <w:sz w:val="24"/>
          <w:highlight w:val="none"/>
        </w:rPr>
        <w:t xml:space="preserve">（以下简称采购代理机构）在任何情况下均无义务和责任承担这些费用。</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4.2代理费用收取方式及标准：按以下第</w:t>
      </w:r>
      <w:r>
        <w:rPr>
          <w:rFonts w:hint="eastAsia" w:ascii="方正仿宋_GB2312" w:hAnsi="方正仿宋_GB2312" w:eastAsia="方正仿宋_GB2312" w:cs="方正仿宋_GB2312"/>
          <w:color w:val="000000"/>
          <w:sz w:val="24"/>
          <w:highlight w:val="none"/>
          <w:u w:val="single"/>
        </w:rPr>
        <w:t xml:space="preserve"> 4.2.2 </w:t>
      </w:r>
      <w:r>
        <w:rPr>
          <w:rFonts w:hint="eastAsia" w:ascii="方正仿宋_GB2312" w:hAnsi="方正仿宋_GB2312" w:eastAsia="方正仿宋_GB2312" w:cs="方正仿宋_GB2312"/>
          <w:color w:val="000000"/>
          <w:sz w:val="24"/>
          <w:highlight w:val="none"/>
        </w:rPr>
        <w:t xml:space="preserve">种方式执行</w:t>
      </w:r>
      <w:r/>
    </w:p>
    <w:p>
      <w:pPr>
        <w:ind w:firstLine="480"/>
        <w:spacing w:line="560" w:lineRule="exact"/>
        <w:rPr>
          <w:rFonts w:hint="eastAsia" w:ascii="方正仿宋_GB2312" w:hAnsi="方正仿宋_GB2312" w:eastAsia="方正仿宋_GB2312" w:cs="方正仿宋_GB2312"/>
          <w:color w:val="000000"/>
          <w:sz w:val="24"/>
          <w:highlight w:val="none"/>
          <w:lang w:val="zh-CN"/>
        </w:rPr>
      </w:pPr>
      <w:r>
        <w:rPr>
          <w:rFonts w:hint="eastAsia" w:ascii="方正仿宋_GB2312" w:hAnsi="方正仿宋_GB2312" w:eastAsia="方正仿宋_GB2312" w:cs="方正仿宋_GB2312"/>
          <w:color w:val="000000"/>
          <w:sz w:val="24"/>
          <w:highlight w:val="none"/>
          <w:lang w:val="zh-CN"/>
        </w:rPr>
        <w:t xml:space="preserve">4.2.1无需支付；</w:t>
      </w:r>
      <w:r/>
    </w:p>
    <w:p>
      <w:pPr>
        <w:ind w:firstLine="480"/>
        <w:spacing w:line="560" w:lineRule="exact"/>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val="zh-CN"/>
        </w:rPr>
        <w:t xml:space="preserve">4.2.2具体方式及标准为：</w:t>
      </w:r>
      <w:r>
        <w:rPr>
          <w:rFonts w:hint="eastAsia" w:ascii="方正仿宋_GB2312" w:hAnsi="方正仿宋_GB2312" w:eastAsia="方正仿宋_GB2312" w:cs="方正仿宋_GB2312"/>
          <w:color w:val="000000"/>
          <w:sz w:val="24"/>
          <w:highlight w:val="none"/>
          <w:lang w:val="zh-CN" w:eastAsia="zh-CN"/>
        </w:rPr>
        <w:t xml:space="preserve">代理费</w:t>
      </w:r>
      <w:r>
        <w:rPr>
          <w:rFonts w:hint="eastAsia" w:ascii="方正仿宋_GB2312" w:hAnsi="方正仿宋_GB2312" w:eastAsia="方正仿宋_GB2312" w:cs="方正仿宋_GB2312"/>
          <w:color w:val="000000"/>
          <w:sz w:val="24"/>
          <w:highlight w:val="none"/>
          <w:lang w:val="en-US" w:eastAsia="zh-CN"/>
        </w:rPr>
        <w:t xml:space="preserve">6000.00元，</w:t>
      </w:r>
      <w:r>
        <w:rPr>
          <w:rFonts w:hint="eastAsia" w:ascii="方正仿宋_GB2312" w:hAnsi="方正仿宋_GB2312" w:eastAsia="方正仿宋_GB2312" w:cs="方正仿宋_GB2312"/>
          <w:caps w:val="0"/>
          <w:color w:val="000000"/>
          <w:sz w:val="24"/>
          <w:szCs w:val="21"/>
          <w:highlight w:val="none"/>
          <w:u w:val="none"/>
          <w:lang w:val="en-US" w:eastAsia="zh-CN"/>
        </w:rPr>
        <w:t xml:space="preserve">可使用数字人民币支付。</w:t>
      </w:r>
      <w:r/>
    </w:p>
    <w:p>
      <w:pPr>
        <w:pStyle w:val="694"/>
        <w:ind w:firstLine="562"/>
        <w:spacing w:before="0" w:after="0" w:line="56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5、招标文件的约束力</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5.1</w:t>
      </w:r>
      <w:r>
        <w:rPr>
          <w:rFonts w:hint="eastAsia" w:ascii="方正仿宋_GB2312" w:hAnsi="方正仿宋_GB2312" w:eastAsia="方正仿宋_GB2312" w:cs="方正仿宋_GB2312"/>
          <w:color w:val="000000"/>
          <w:sz w:val="24"/>
          <w:szCs w:val="24"/>
          <w:highlight w:val="none"/>
        </w:rPr>
        <w:t xml:space="preserve">投标人一旦参加本项目采购活动，即被认为接受了本招标文件的规定和约束。</w:t>
      </w:r>
      <w:bookmarkStart w:id="41" w:name="_Toc120614215"/>
      <w:r/>
      <w:bookmarkStart w:id="42" w:name="_Toc16938525"/>
      <w:r/>
      <w:bookmarkStart w:id="43" w:name="_Toc20823281"/>
      <w:r/>
      <w:bookmarkStart w:id="44" w:name="_Toc513029209"/>
      <w:r/>
      <w:r/>
    </w:p>
    <w:p>
      <w:pPr>
        <w:numPr>
          <w:ilvl w:val="0"/>
          <w:numId w:val="3"/>
        </w:numPr>
        <w:ind w:firstLine="480"/>
        <w:spacing w:line="560" w:lineRule="exact"/>
        <w:rPr>
          <w:rFonts w:hint="eastAsia" w:ascii="方正仿宋_GB2312" w:hAnsi="方正仿宋_GB2312" w:eastAsia="方正仿宋_GB2312" w:cs="方正仿宋_GB2312"/>
          <w:b/>
          <w:bCs/>
          <w:color w:val="000000"/>
          <w:sz w:val="32"/>
          <w:szCs w:val="32"/>
          <w:highlight w:val="none"/>
          <w:lang w:val="en-US" w:eastAsia="zh-CN" w:bidi="ar-SA"/>
        </w:rPr>
      </w:pPr>
      <w:r>
        <w:rPr>
          <w:rFonts w:hint="eastAsia" w:ascii="方正仿宋_GB2312" w:hAnsi="方正仿宋_GB2312" w:eastAsia="方正仿宋_GB2312" w:cs="方正仿宋_GB2312"/>
          <w:b/>
          <w:bCs/>
          <w:color w:val="000000"/>
          <w:sz w:val="32"/>
          <w:szCs w:val="32"/>
          <w:highlight w:val="none"/>
          <w:lang w:val="en-US" w:eastAsia="zh-CN" w:bidi="ar-SA"/>
        </w:rPr>
        <w:t xml:space="preserve">招标文件</w:t>
      </w:r>
      <w:bookmarkEnd w:id="41"/>
      <w:r/>
      <w:bookmarkEnd w:id="42"/>
      <w:r/>
      <w:bookmarkEnd w:id="43"/>
      <w:r/>
      <w:bookmarkEnd w:id="44"/>
      <w:r/>
      <w:bookmarkStart w:id="45" w:name="_Toc16938526"/>
      <w:r/>
      <w:bookmarkStart w:id="46" w:name="_Toc20823282"/>
      <w:r/>
      <w:bookmarkStart w:id="47" w:name="_Toc513029210"/>
      <w:r/>
      <w:r/>
    </w:p>
    <w:p>
      <w:pPr>
        <w:numPr>
          <w:ilvl w:val="0"/>
          <w:numId w:val="0"/>
        </w:numPr>
        <w:ind w:firstLine="562"/>
        <w:spacing w:line="560" w:lineRule="exact"/>
        <w:rPr>
          <w:rFonts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6、招标文件构成</w:t>
      </w:r>
      <w:bookmarkEnd w:id="45"/>
      <w:r/>
      <w:bookmarkEnd w:id="46"/>
      <w:r/>
      <w:bookmarkEnd w:id="47"/>
      <w:r>
        <w:rPr>
          <w:rFonts w:hint="eastAsia" w:ascii="方正仿宋_GB2312" w:hAnsi="方正仿宋_GB2312" w:eastAsia="方正仿宋_GB2312" w:cs="方正仿宋_GB2312"/>
          <w:b/>
          <w:bCs/>
          <w:color w:val="000000"/>
          <w:sz w:val="28"/>
          <w:szCs w:val="28"/>
          <w:highlight w:val="none"/>
          <w:lang w:val="en-US" w:eastAsia="zh-CN" w:bidi="ar-SA"/>
        </w:rPr>
        <w:t xml:space="preserve"> </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6.1</w:t>
      </w:r>
      <w:r>
        <w:rPr>
          <w:rFonts w:hint="eastAsia" w:ascii="方正仿宋_GB2312" w:hAnsi="方正仿宋_GB2312" w:eastAsia="方正仿宋_GB2312" w:cs="方正仿宋_GB2312"/>
          <w:color w:val="000000"/>
          <w:sz w:val="24"/>
          <w:highlight w:val="none"/>
        </w:rPr>
        <w:t xml:space="preserve"> 招标文件由以下部分组成：</w:t>
      </w:r>
      <w:r/>
    </w:p>
    <w:p>
      <w:pPr>
        <w:ind w:firstLine="36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（1）招标公告</w:t>
      </w:r>
      <w:r/>
    </w:p>
    <w:p>
      <w:pPr>
        <w:ind w:firstLine="36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（2）投标人须知</w:t>
      </w:r>
      <w:r/>
    </w:p>
    <w:p>
      <w:pPr>
        <w:ind w:firstLine="36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（3）合同文本</w:t>
      </w:r>
      <w:r/>
    </w:p>
    <w:p>
      <w:pPr>
        <w:ind w:firstLine="36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（4）采购需求</w:t>
      </w:r>
      <w:r/>
    </w:p>
    <w:p>
      <w:pPr>
        <w:ind w:firstLine="36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（5）评标方法与评标标准</w:t>
      </w:r>
      <w:r/>
    </w:p>
    <w:p>
      <w:pPr>
        <w:ind w:firstLine="36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（6）投标文件格式</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请仔细检查招标文件是否齐全，如有缺漏请立即与采购代理机构联系解决。</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6.2</w:t>
      </w:r>
      <w:r>
        <w:rPr>
          <w:rFonts w:hint="eastAsia" w:ascii="方正仿宋_GB2312" w:hAnsi="方正仿宋_GB2312" w:eastAsia="方正仿宋_GB2312" w:cs="方正仿宋_GB2312"/>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562"/>
        <w:spacing w:before="0" w:after="0" w:line="560" w:lineRule="exact"/>
        <w:rPr>
          <w:rFonts w:hint="eastAsia" w:ascii="方正仿宋_GB2312" w:hAnsi="方正仿宋_GB2312" w:eastAsia="方正仿宋_GB2312" w:cs="方正仿宋_GB2312"/>
          <w:color w:val="000000"/>
          <w:highlight w:val="none"/>
        </w:rPr>
      </w:pPr>
      <w:r/>
      <w:bookmarkStart w:id="48" w:name="_Toc462564070"/>
      <w:r/>
      <w:bookmarkStart w:id="49" w:name="_Toc513029211"/>
      <w:r/>
      <w:bookmarkStart w:id="50" w:name="_Toc16938527"/>
      <w:r/>
      <w:bookmarkStart w:id="51" w:name="_Toc20823283"/>
      <w:r>
        <w:rPr>
          <w:rFonts w:hint="eastAsia" w:ascii="方正仿宋_GB2312" w:hAnsi="方正仿宋_GB2312" w:eastAsia="方正仿宋_GB2312" w:cs="方正仿宋_GB2312"/>
          <w:color w:val="000000"/>
          <w:highlight w:val="none"/>
        </w:rPr>
        <w:t xml:space="preserve">7、招标文件的澄清</w:t>
      </w:r>
      <w:bookmarkEnd w:id="48"/>
      <w:r/>
      <w:bookmarkEnd w:id="49"/>
      <w:r/>
      <w:bookmarkEnd w:id="50"/>
      <w:r/>
      <w:bookmarkEnd w:id="51"/>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highlight w:val="none"/>
        </w:rPr>
        <w:t xml:space="preserve">7.1</w:t>
      </w:r>
      <w:r>
        <w:rPr>
          <w:rFonts w:hint="eastAsia" w:ascii="方正仿宋_GB2312" w:hAnsi="方正仿宋_GB2312" w:eastAsia="方正仿宋_GB2312" w:cs="方正仿宋_GB2312"/>
          <w:color w:val="000000"/>
          <w:sz w:val="24"/>
          <w:highlight w:val="none"/>
        </w:rPr>
        <w:t xml:space="preserve">任何要求对招标文件进行澄清的投标人，应在投标截止期</w:t>
      </w:r>
      <w:r>
        <w:rPr>
          <w:rFonts w:hint="eastAsia" w:ascii="方正仿宋_GB2312" w:hAnsi="方正仿宋_GB2312" w:eastAsia="方正仿宋_GB2312" w:cs="方正仿宋_GB2312"/>
          <w:b/>
          <w:color w:val="000000"/>
          <w:sz w:val="24"/>
          <w:szCs w:val="24"/>
          <w:highlight w:val="none"/>
        </w:rPr>
        <w:t xml:space="preserve">十日</w:t>
      </w:r>
      <w:r>
        <w:rPr>
          <w:rFonts w:hint="eastAsia" w:ascii="方正仿宋_GB2312" w:hAnsi="方正仿宋_GB2312" w:eastAsia="方正仿宋_GB2312" w:cs="方正仿宋_GB2312"/>
          <w:color w:val="000000"/>
          <w:sz w:val="24"/>
          <w:szCs w:val="24"/>
          <w:highlight w:val="none"/>
        </w:rPr>
        <w:t xml:space="preserve">前</w:t>
      </w:r>
      <w:r>
        <w:rPr>
          <w:rFonts w:hint="eastAsia" w:ascii="方正仿宋_GB2312" w:hAnsi="方正仿宋_GB2312" w:eastAsia="方正仿宋_GB2312" w:cs="方正仿宋_GB2312"/>
          <w:color w:val="000000"/>
          <w:sz w:val="24"/>
          <w:highlight w:val="none"/>
        </w:rPr>
        <w:t xml:space="preserve">按招标公告中的通讯地址，以书面形式通知采购代理机构。</w:t>
      </w:r>
      <w:r/>
    </w:p>
    <w:p>
      <w:pPr>
        <w:pStyle w:val="694"/>
        <w:ind w:firstLine="562"/>
        <w:spacing w:before="0" w:after="0" w:line="560" w:lineRule="exact"/>
        <w:rPr>
          <w:rFonts w:hint="eastAsia" w:ascii="方正仿宋_GB2312" w:hAnsi="方正仿宋_GB2312" w:eastAsia="方正仿宋_GB2312" w:cs="方正仿宋_GB2312"/>
          <w:color w:val="000000"/>
          <w:highlight w:val="none"/>
        </w:rPr>
      </w:pPr>
      <w:r/>
      <w:bookmarkStart w:id="52" w:name="_Toc16938528"/>
      <w:r/>
      <w:bookmarkStart w:id="53" w:name="_Toc20823284"/>
      <w:r/>
      <w:bookmarkStart w:id="54" w:name="_Toc462564071"/>
      <w:r/>
      <w:bookmarkStart w:id="55" w:name="_Toc513029212"/>
      <w:r>
        <w:rPr>
          <w:rFonts w:hint="eastAsia" w:ascii="方正仿宋_GB2312" w:hAnsi="方正仿宋_GB2312" w:eastAsia="方正仿宋_GB2312" w:cs="方正仿宋_GB2312"/>
          <w:color w:val="000000"/>
          <w:highlight w:val="none"/>
        </w:rPr>
        <w:t xml:space="preserve">8、招标文件的修改</w:t>
      </w:r>
      <w:bookmarkEnd w:id="52"/>
      <w:r/>
      <w:bookmarkEnd w:id="53"/>
      <w:r/>
      <w:bookmarkEnd w:id="54"/>
      <w:r/>
      <w:bookmarkEnd w:id="55"/>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8.2在投标截止时</w:t>
      </w:r>
      <w:r>
        <w:rPr>
          <w:rFonts w:hint="eastAsia" w:ascii="方正仿宋_GB2312" w:hAnsi="方正仿宋_GB2312" w:eastAsia="方正仿宋_GB2312" w:cs="方正仿宋_GB2312"/>
          <w:bCs/>
          <w:color w:val="000000"/>
          <w:sz w:val="24"/>
          <w:highlight w:val="none"/>
          <w:lang w:eastAsia="zh-CN"/>
        </w:rPr>
        <w:t xml:space="preserve">间之</w:t>
      </w:r>
      <w:r>
        <w:rPr>
          <w:rFonts w:hint="eastAsia" w:ascii="方正仿宋_GB2312" w:hAnsi="方正仿宋_GB2312" w:eastAsia="方正仿宋_GB2312" w:cs="方正仿宋_GB2312"/>
          <w:bCs/>
          <w:color w:val="000000"/>
          <w:sz w:val="24"/>
          <w:highlight w:val="none"/>
        </w:rPr>
        <w:t xml:space="preserve">前，采购代理机构可以对招标文件进行修改。</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8.3采购代理机构有权按照法定的要求推迟投标截止日期和开标日期。</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8.4招标文件的修改</w:t>
      </w:r>
      <w:r>
        <w:rPr>
          <w:rFonts w:hint="eastAsia" w:ascii="方正仿宋_GB2312" w:hAnsi="方正仿宋_GB2312" w:eastAsia="方正仿宋_GB2312" w:cs="方正仿宋_GB2312"/>
          <w:bCs/>
          <w:color w:val="000000"/>
          <w:sz w:val="24"/>
          <w:highlight w:val="none"/>
          <w:lang w:eastAsia="zh-CN"/>
        </w:rPr>
        <w:t xml:space="preserve">将在</w:t>
      </w:r>
      <w:r>
        <w:rPr>
          <w:rFonts w:hint="eastAsia" w:ascii="方正仿宋_GB2312" w:hAnsi="方正仿宋_GB2312" w:eastAsia="方正仿宋_GB2312" w:cs="方正仿宋_GB2312"/>
          <w:bCs/>
          <w:color w:val="000000"/>
          <w:sz w:val="24"/>
          <w:highlight w:val="none"/>
        </w:rPr>
        <w:t xml:space="preserve">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693"/>
        <w:ind w:firstLine="482"/>
        <w:spacing w:before="0" w:after="0" w:line="560" w:lineRule="exact"/>
        <w:rPr>
          <w:rFonts w:hint="eastAsia" w:ascii="方正仿宋_GB2312" w:hAnsi="方正仿宋_GB2312" w:eastAsia="方正仿宋_GB2312" w:cs="方正仿宋_GB2312"/>
          <w:color w:val="000000"/>
          <w:highlight w:val="none"/>
        </w:rPr>
      </w:pPr>
      <w:r/>
      <w:bookmarkStart w:id="56" w:name="_Toc462564072"/>
      <w:r/>
      <w:bookmarkStart w:id="57" w:name="_Toc120614216"/>
      <w:r/>
      <w:bookmarkStart w:id="58" w:name="_Toc20823285"/>
      <w:r/>
      <w:bookmarkStart w:id="59" w:name="_Toc513029213"/>
      <w:r/>
      <w:bookmarkStart w:id="60" w:name="_Toc16938529"/>
      <w:r>
        <w:rPr>
          <w:rFonts w:hint="eastAsia" w:ascii="方正仿宋_GB2312" w:hAnsi="方正仿宋_GB2312" w:eastAsia="方正仿宋_GB2312" w:cs="方正仿宋_GB2312"/>
          <w:color w:val="000000"/>
          <w:highlight w:val="none"/>
        </w:rPr>
        <w:t xml:space="preserve">三、投标文件的编制</w:t>
      </w:r>
      <w:bookmarkEnd w:id="56"/>
      <w:r/>
      <w:bookmarkEnd w:id="57"/>
      <w:r/>
      <w:bookmarkEnd w:id="58"/>
      <w:r/>
      <w:bookmarkEnd w:id="59"/>
      <w:r/>
      <w:bookmarkEnd w:id="60"/>
      <w:r/>
      <w:r/>
    </w:p>
    <w:p>
      <w:pPr>
        <w:pStyle w:val="694"/>
        <w:ind w:firstLine="562"/>
        <w:spacing w:before="0" w:after="0" w:line="560" w:lineRule="exact"/>
        <w:rPr>
          <w:rFonts w:hint="eastAsia" w:ascii="方正仿宋_GB2312" w:hAnsi="方正仿宋_GB2312" w:eastAsia="方正仿宋_GB2312" w:cs="方正仿宋_GB2312"/>
          <w:color w:val="000000"/>
          <w:highlight w:val="none"/>
        </w:rPr>
      </w:pPr>
      <w:r/>
      <w:bookmarkStart w:id="61" w:name="_Toc20823286"/>
      <w:r/>
      <w:bookmarkStart w:id="62" w:name="_Toc16938530"/>
      <w:r/>
      <w:bookmarkStart w:id="63" w:name="_Toc513029214"/>
      <w:r/>
      <w:bookmarkStart w:id="64" w:name="_Toc462564073"/>
      <w:r>
        <w:rPr>
          <w:rFonts w:hint="eastAsia" w:ascii="方正仿宋_GB2312" w:hAnsi="方正仿宋_GB2312" w:eastAsia="方正仿宋_GB2312" w:cs="方正仿宋_GB2312"/>
          <w:color w:val="000000"/>
          <w:highlight w:val="none"/>
        </w:rPr>
        <w:t xml:space="preserve">9、投标文件的语言及度量衡单位</w:t>
      </w:r>
      <w:bookmarkEnd w:id="61"/>
      <w:r/>
      <w:bookmarkEnd w:id="62"/>
      <w:r/>
      <w:bookmarkEnd w:id="63"/>
      <w:r/>
      <w:bookmarkEnd w:id="64"/>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9.1</w:t>
      </w:r>
      <w:r>
        <w:rPr>
          <w:rFonts w:hint="eastAsia" w:ascii="方正仿宋_GB2312" w:hAnsi="方正仿宋_GB2312" w:eastAsia="方正仿宋_GB2312" w:cs="方正仿宋_GB2312"/>
          <w:color w:val="000000"/>
          <w:sz w:val="24"/>
          <w:highlight w:val="none"/>
        </w:rPr>
        <w:t xml:space="preserve">投标人提交的投标文件以及投标人与采购代理机构就有关投标的所有来往通知、函件和文件均应使用</w:t>
      </w:r>
      <w:r>
        <w:rPr>
          <w:rFonts w:hint="eastAsia" w:ascii="方正仿宋_GB2312" w:hAnsi="方正仿宋_GB2312" w:eastAsia="方正仿宋_GB2312" w:cs="方正仿宋_GB2312"/>
          <w:b/>
          <w:bCs/>
          <w:color w:val="000000"/>
          <w:sz w:val="24"/>
          <w:highlight w:val="none"/>
        </w:rPr>
        <w:t xml:space="preserve">简体中文</w:t>
      </w:r>
      <w:r>
        <w:rPr>
          <w:rFonts w:hint="eastAsia" w:ascii="方正仿宋_GB2312" w:hAnsi="方正仿宋_GB2312" w:eastAsia="方正仿宋_GB2312" w:cs="方正仿宋_GB2312"/>
          <w:color w:val="000000"/>
          <w:sz w:val="24"/>
          <w:highlight w:val="none"/>
        </w:rPr>
        <w:t xml:space="preserve">。</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9.2</w:t>
      </w:r>
      <w:r>
        <w:rPr>
          <w:rFonts w:hint="eastAsia" w:ascii="方正仿宋_GB2312" w:hAnsi="方正仿宋_GB2312" w:eastAsia="方正仿宋_GB2312" w:cs="方正仿宋_GB2312"/>
          <w:color w:val="000000"/>
          <w:sz w:val="24"/>
          <w:highlight w:val="none"/>
        </w:rPr>
        <w:t xml:space="preserve">除技术性能另有规定外，投标文件所使用的度量衡单位，均须采用国家法定计量单位。</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65" w:name="_Toc513029215"/>
      <w:r/>
      <w:bookmarkStart w:id="66" w:name="_Toc462564074"/>
      <w:r/>
      <w:bookmarkStart w:id="67" w:name="_Toc16938531"/>
      <w:r/>
      <w:bookmarkStart w:id="68" w:name="_Toc20823287"/>
      <w:r>
        <w:rPr>
          <w:rFonts w:hint="eastAsia" w:ascii="方正仿宋_GB2312" w:hAnsi="方正仿宋_GB2312" w:eastAsia="方正仿宋_GB2312" w:cs="方正仿宋_GB2312"/>
          <w:color w:val="000000"/>
          <w:highlight w:val="none"/>
        </w:rPr>
        <w:t xml:space="preserve">10、投标文件构成</w:t>
      </w:r>
      <w:bookmarkEnd w:id="65"/>
      <w:r/>
      <w:bookmarkEnd w:id="66"/>
      <w:r/>
      <w:bookmarkEnd w:id="67"/>
      <w:r/>
      <w:bookmarkEnd w:id="68"/>
      <w:r/>
      <w:r/>
    </w:p>
    <w:p>
      <w:pPr>
        <w:ind w:firstLine="480"/>
        <w:jc w:val="left"/>
        <w:spacing w:line="56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lang w:val="zh-CN"/>
        </w:rPr>
        <w:t xml:space="preserve">各投标人在编制投标文件时请按照招标文件第六</w:t>
      </w:r>
      <w:r>
        <w:rPr>
          <w:rFonts w:hint="eastAsia" w:ascii="方正仿宋_GB2312" w:hAnsi="方正仿宋_GB2312" w:eastAsia="方正仿宋_GB2312" w:cs="方正仿宋_GB2312"/>
          <w:bCs/>
          <w:color w:val="000000"/>
          <w:sz w:val="24"/>
          <w:highlight w:val="none"/>
        </w:rPr>
        <w:t xml:space="preserve">章</w:t>
      </w:r>
      <w:r>
        <w:rPr>
          <w:rFonts w:hint="eastAsia" w:ascii="方正仿宋_GB2312" w:hAnsi="方正仿宋_GB2312" w:eastAsia="方正仿宋_GB2312" w:cs="方正仿宋_GB2312"/>
          <w:bCs/>
          <w:color w:val="000000"/>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10.2投标人编写的投标文件应包括资格证明文件、符合性证明文件、投标分项报价表、技术要求响应及偏离表、其他证明文件、开标一览表等部分。</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hint="eastAsia" w:ascii="方正仿宋_GB2312" w:hAnsi="方正仿宋_GB2312" w:eastAsia="方正仿宋_GB2312" w:cs="方正仿宋_GB2312"/>
          <w:bCs/>
          <w:color w:val="000000"/>
          <w:sz w:val="24"/>
          <w:highlight w:val="none"/>
          <w:lang w:eastAsia="zh-CN"/>
        </w:rPr>
        <w:t xml:space="preserve">（</w:t>
      </w:r>
      <w:r>
        <w:rPr>
          <w:rFonts w:hint="eastAsia" w:ascii="方正仿宋_GB2312" w:hAnsi="方正仿宋_GB2312" w:eastAsia="方正仿宋_GB2312" w:cs="方正仿宋_GB2312"/>
          <w:bCs/>
          <w:color w:val="000000"/>
          <w:sz w:val="24"/>
          <w:highlight w:val="none"/>
        </w:rPr>
        <w:t xml:space="preserve">因“苏采云”系统导致解密失败的除外)。</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10.6中标后按相关要求提供与电子投标文件一致的纸质打印投标文件3份。 </w:t>
      </w:r>
      <w:r/>
    </w:p>
    <w:p>
      <w:pPr>
        <w:ind w:firstLine="480"/>
        <w:spacing w:line="560" w:lineRule="exact"/>
        <w:rPr>
          <w:rFonts w:hint="eastAsia" w:ascii="方正仿宋_GB2312" w:hAnsi="方正仿宋_GB2312" w:eastAsia="方正仿宋_GB2312" w:cs="方正仿宋_GB2312"/>
          <w:bCs/>
          <w:color w:val="000000"/>
          <w:sz w:val="24"/>
          <w:highlight w:val="none"/>
        </w:rPr>
      </w:pPr>
      <w:r/>
      <w:bookmarkStart w:id="69" w:name="EBc50e2bb832bb43068403b10c1cce6141"/>
      <w:r>
        <w:rPr>
          <w:rFonts w:hint="eastAsia" w:ascii="方正仿宋_GB2312" w:hAnsi="方正仿宋_GB2312" w:eastAsia="方正仿宋_GB2312" w:cs="方正仿宋_GB2312"/>
          <w:bCs/>
          <w:color w:val="000000"/>
          <w:sz w:val="24"/>
          <w:highlight w:val="none"/>
        </w:rPr>
        <w:t xml:space="preserve">注：（1）投标文件构成资料为非中文时应提供中文译版；（2）招标文件要求提供证书证件等电子件的，投标人提供的电子件应是对证书证件等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69"/>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70" w:name="_Hlt26668975"/>
      <w:r/>
      <w:bookmarkEnd w:id="70"/>
      <w:r/>
      <w:bookmarkStart w:id="71" w:name="_Hlt26954838"/>
      <w:r/>
      <w:bookmarkEnd w:id="71"/>
      <w:r/>
      <w:bookmarkStart w:id="72" w:name="_Hlt26670360"/>
      <w:r/>
      <w:bookmarkEnd w:id="72"/>
      <w:r/>
      <w:bookmarkStart w:id="73" w:name="_Toc14577357"/>
      <w:r/>
      <w:bookmarkStart w:id="74" w:name="_Toc14577354"/>
      <w:r/>
      <w:bookmarkStart w:id="75" w:name="_Toc49090507"/>
      <w:r/>
      <w:bookmarkStart w:id="76" w:name="_Toc49090509"/>
      <w:r/>
      <w:bookmarkStart w:id="77" w:name="_Toc513029216"/>
      <w:r/>
      <w:bookmarkStart w:id="78" w:name="_Toc513029219"/>
      <w:r>
        <w:rPr>
          <w:rFonts w:hint="eastAsia" w:ascii="方正仿宋_GB2312" w:hAnsi="方正仿宋_GB2312" w:eastAsia="方正仿宋_GB2312" w:cs="方正仿宋_GB2312"/>
          <w:color w:val="000000"/>
          <w:highlight w:val="none"/>
        </w:rPr>
        <w:t xml:space="preserve">11、证明投标人及投标标的符合招标文件规定的文件</w:t>
      </w:r>
      <w:bookmarkEnd w:id="73"/>
      <w:r/>
      <w:bookmarkEnd w:id="74"/>
      <w:r/>
      <w:bookmarkEnd w:id="75"/>
      <w:r/>
      <w:bookmarkEnd w:id="76"/>
      <w:r/>
      <w:bookmarkEnd w:id="77"/>
      <w:r/>
      <w:bookmarkEnd w:id="78"/>
      <w:r/>
      <w:r/>
    </w:p>
    <w:p>
      <w:pPr>
        <w:spacing w:line="560" w:lineRule="exact"/>
        <w:rPr>
          <w:rFonts w:hint="eastAsia" w:ascii="方正仿宋_GB2312" w:hAnsi="方正仿宋_GB2312" w:eastAsia="方正仿宋_GB2312" w:cs="方正仿宋_GB2312"/>
          <w:color w:val="000000"/>
          <w:sz w:val="24"/>
          <w:szCs w:val="24"/>
          <w:highlight w:val="none"/>
        </w:rPr>
      </w:pPr>
      <w:r/>
      <w:bookmarkStart w:id="79" w:name="_Toc14577355"/>
      <w:r/>
      <w:bookmarkStart w:id="80" w:name="_Toc49090508"/>
      <w:r>
        <w:rPr>
          <w:rFonts w:hint="eastAsia" w:ascii="方正仿宋_GB2312" w:hAnsi="方正仿宋_GB2312" w:eastAsia="方正仿宋_GB2312" w:cs="方正仿宋_GB2312"/>
          <w:color w:val="000000"/>
          <w:sz w:val="24"/>
          <w:szCs w:val="24"/>
          <w:highlight w:val="none"/>
        </w:rPr>
        <w:t xml:space="preserve">    11.1投标人应按照法律、法规、规章和规范性文件以及招标文件要求提交证明文件，证明其及投标标的符合招标文件规定。</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11.2招标文件对证明文件无明确形式要求的，证明文件可以以文字资料、图纸和数据等形式提交。</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12、投标分项报价</w:t>
      </w:r>
      <w:bookmarkEnd w:id="79"/>
      <w:r/>
      <w:bookmarkStart w:id="81" w:name="_Hlt26670373"/>
      <w:r/>
      <w:bookmarkEnd w:id="81"/>
      <w:r>
        <w:rPr>
          <w:rFonts w:hint="eastAsia" w:ascii="方正仿宋_GB2312" w:hAnsi="方正仿宋_GB2312" w:eastAsia="方正仿宋_GB2312" w:cs="方正仿宋_GB2312"/>
          <w:color w:val="000000"/>
          <w:highlight w:val="none"/>
        </w:rPr>
        <w:t xml:space="preserve">表</w:t>
      </w:r>
      <w:bookmarkEnd w:id="80"/>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12.1</w:t>
      </w:r>
      <w:r>
        <w:rPr>
          <w:rFonts w:hint="eastAsia" w:ascii="方正仿宋_GB2312" w:hAnsi="方正仿宋_GB2312" w:eastAsia="方正仿宋_GB2312" w:cs="方正仿宋_GB2312"/>
          <w:color w:val="000000"/>
          <w:sz w:val="24"/>
          <w:highlight w:val="none"/>
        </w:rPr>
        <w:t xml:space="preserve">投</w:t>
      </w:r>
      <w:bookmarkStart w:id="82" w:name="_Hlt26954840"/>
      <w:r/>
      <w:bookmarkEnd w:id="82"/>
      <w:r>
        <w:rPr>
          <w:rFonts w:hint="eastAsia" w:ascii="方正仿宋_GB2312" w:hAnsi="方正仿宋_GB2312" w:eastAsia="方正仿宋_GB2312" w:cs="方正仿宋_GB2312"/>
          <w:color w:val="000000"/>
          <w:sz w:val="24"/>
          <w:highlight w:val="none"/>
        </w:rPr>
        <w:t xml:space="preserve">标人应按照招标文件规定格式填报投标分项报价表</w:t>
      </w:r>
      <w:bookmarkStart w:id="83" w:name="_Hlt26670399"/>
      <w:r/>
      <w:bookmarkEnd w:id="83"/>
      <w:r>
        <w:rPr>
          <w:rFonts w:hint="eastAsia" w:ascii="方正仿宋_GB2312" w:hAnsi="方正仿宋_GB2312" w:eastAsia="方正仿宋_GB2312" w:cs="方正仿宋_GB2312"/>
          <w:color w:val="000000"/>
          <w:sz w:val="24"/>
          <w:highlight w:val="none"/>
        </w:rPr>
        <w:t xml:space="preserve">。</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12.2</w:t>
      </w:r>
      <w:r>
        <w:rPr>
          <w:rFonts w:hint="eastAsia" w:ascii="方正仿宋_GB2312" w:hAnsi="方正仿宋_GB2312" w:eastAsia="方正仿宋_GB2312" w:cs="方正仿宋_GB2312"/>
          <w:bCs/>
          <w:color w:val="000000"/>
          <w:sz w:val="24"/>
          <w:highlight w:val="none"/>
        </w:rPr>
        <w:t xml:space="preserve">投标货币。投标文件中的单价和总价无特殊规定的采用人民币报价，以元为单位标注。</w:t>
      </w:r>
      <w:r>
        <w:rPr>
          <w:rFonts w:hint="eastAsia" w:ascii="方正仿宋_GB2312" w:hAnsi="方正仿宋_GB2312" w:eastAsia="方正仿宋_GB2312" w:cs="方正仿宋_GB2312"/>
          <w:color w:val="000000"/>
          <w:sz w:val="24"/>
          <w:highlight w:val="none"/>
        </w:rPr>
        <w:t xml:space="preserve">招标文件中另有规定的按规定执行。</w:t>
      </w:r>
      <w:r/>
    </w:p>
    <w:p>
      <w:pPr>
        <w:ind w:firstLine="480"/>
        <w:spacing w:line="5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Cs/>
          <w:color w:val="000000"/>
          <w:sz w:val="24"/>
          <w:highlight w:val="none"/>
        </w:rPr>
        <w:t xml:space="preserve">12.3本项目不接受备选的投标方案或有选择的报价，只允许有一个报价。</w:t>
      </w:r>
      <w:r>
        <w:rPr>
          <w:rFonts w:hint="eastAsia" w:ascii="方正仿宋_GB2312" w:hAnsi="方正仿宋_GB2312" w:eastAsia="方正仿宋_GB2312" w:cs="方正仿宋_GB2312"/>
          <w:color w:val="000000"/>
          <w:sz w:val="24"/>
          <w:szCs w:val="24"/>
          <w:highlight w:val="none"/>
        </w:rPr>
        <w:t xml:space="preserve">投标报价</w:t>
      </w:r>
      <w:r>
        <w:rPr>
          <w:rFonts w:hint="eastAsia" w:ascii="方正仿宋_GB2312" w:hAnsi="方正仿宋_GB2312" w:eastAsia="方正仿宋_GB2312" w:cs="方正仿宋_GB2312"/>
          <w:color w:val="000000"/>
          <w:sz w:val="24"/>
          <w:highlight w:val="none"/>
        </w:rPr>
        <w:t xml:space="preserve">采用总承包方式，</w:t>
      </w:r>
      <w:r>
        <w:rPr>
          <w:rFonts w:hint="eastAsia" w:ascii="方正仿宋_GB2312" w:hAnsi="方正仿宋_GB2312" w:eastAsia="方正仿宋_GB2312" w:cs="方正仿宋_GB2312"/>
          <w:color w:val="000000"/>
          <w:sz w:val="24"/>
          <w:szCs w:val="21"/>
          <w:highlight w:val="none"/>
        </w:rPr>
        <w:t xml:space="preserve">“投标总报价”应包括所投货物（包含与货物相关的服务）</w:t>
      </w:r>
      <w:r>
        <w:rPr>
          <w:rFonts w:hint="eastAsia" w:ascii="方正仿宋_GB2312" w:hAnsi="方正仿宋_GB2312" w:eastAsia="方正仿宋_GB2312" w:cs="方正仿宋_GB2312"/>
          <w:b w:val="0"/>
          <w:bCs w:val="0"/>
          <w:color w:val="000000"/>
          <w:sz w:val="24"/>
          <w:szCs w:val="21"/>
          <w:highlight w:val="none"/>
        </w:rPr>
        <w:t xml:space="preserve">费用、</w:t>
      </w:r>
      <w:r>
        <w:rPr>
          <w:rFonts w:hint="eastAsia" w:ascii="方正仿宋_GB2312" w:hAnsi="方正仿宋_GB2312" w:eastAsia="方正仿宋_GB2312" w:cs="方正仿宋_GB2312"/>
          <w:b w:val="0"/>
          <w:bCs w:val="0"/>
          <w:color w:val="000000"/>
          <w:sz w:val="24"/>
          <w:szCs w:val="24"/>
          <w:highlight w:val="none"/>
          <w:vertAlign w:val="baseline"/>
          <w:lang w:val="en-US" w:eastAsia="zh-CN" w:bidi="ar-SA"/>
        </w:rPr>
        <w:t xml:space="preserve">设备机房地面及周围土建改造、供电电缆（国标）连接至医院指定配电柜（性能检测符合国家标准）、</w:t>
      </w:r>
      <w:r>
        <w:rPr>
          <w:rFonts w:hint="eastAsia" w:ascii="方正仿宋_GB2312" w:hAnsi="方正仿宋_GB2312" w:eastAsia="方正仿宋_GB2312" w:cs="方正仿宋_GB2312"/>
          <w:b w:val="0"/>
          <w:bCs w:val="0"/>
          <w:color w:val="000000"/>
          <w:sz w:val="24"/>
          <w:szCs w:val="21"/>
          <w:highlight w:val="none"/>
          <w:lang w:val="en-US" w:eastAsia="zh-CN"/>
        </w:rPr>
        <w:t xml:space="preserve">售</w:t>
      </w:r>
      <w:r>
        <w:rPr>
          <w:rFonts w:hint="eastAsia" w:ascii="方正仿宋_GB2312" w:hAnsi="方正仿宋_GB2312" w:eastAsia="方正仿宋_GB2312" w:cs="方正仿宋_GB2312"/>
          <w:color w:val="000000"/>
          <w:sz w:val="24"/>
          <w:szCs w:val="21"/>
          <w:highlight w:val="none"/>
          <w:lang w:val="en-US" w:eastAsia="zh-CN"/>
        </w:rPr>
        <w:t xml:space="preserve">后服务</w:t>
      </w:r>
      <w:r>
        <w:rPr>
          <w:rFonts w:hint="eastAsia" w:ascii="方正仿宋_GB2312" w:hAnsi="方正仿宋_GB2312" w:eastAsia="方正仿宋_GB2312" w:cs="方正仿宋_GB2312"/>
          <w:color w:val="000000"/>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ascii="方正仿宋_GB2312" w:hAnsi="方正仿宋_GB2312" w:eastAsia="方正仿宋_GB2312" w:cs="方正仿宋_GB2312"/>
          <w:color w:val="000000"/>
          <w:sz w:val="24"/>
          <w:szCs w:val="21"/>
          <w:highlight w:val="none"/>
          <w:lang w:eastAsia="zh-CN"/>
        </w:rPr>
        <w:t xml:space="preserve">招标文件</w:t>
      </w:r>
      <w:r>
        <w:rPr>
          <w:rFonts w:hint="eastAsia" w:ascii="方正仿宋_GB2312" w:hAnsi="方正仿宋_GB2312" w:eastAsia="方正仿宋_GB2312" w:cs="方正仿宋_GB2312"/>
          <w:color w:val="000000"/>
          <w:sz w:val="24"/>
          <w:szCs w:val="21"/>
          <w:highlight w:val="none"/>
        </w:rPr>
        <w:t xml:space="preserve">中另有规定的除外。</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84" w:name="_Hlt26668983"/>
      <w:r/>
      <w:bookmarkEnd w:id="84"/>
      <w:r/>
      <w:bookmarkStart w:id="85" w:name="_Hlt26954844"/>
      <w:r/>
      <w:bookmarkEnd w:id="85"/>
      <w:r/>
      <w:bookmarkStart w:id="86" w:name="_Hlt26954731"/>
      <w:r/>
      <w:bookmarkEnd w:id="86"/>
      <w:r/>
      <w:bookmarkStart w:id="87" w:name="_Hlt26954846"/>
      <w:r/>
      <w:bookmarkEnd w:id="87"/>
      <w:r/>
      <w:bookmarkStart w:id="88" w:name="_Hlt26670425"/>
      <w:r/>
      <w:bookmarkEnd w:id="88"/>
      <w:r/>
      <w:bookmarkStart w:id="89" w:name="_Hlt26954842"/>
      <w:r/>
      <w:bookmarkEnd w:id="89"/>
      <w:r/>
      <w:bookmarkStart w:id="90" w:name="_Hlt26954848"/>
      <w:r/>
      <w:bookmarkEnd w:id="90"/>
      <w:r/>
      <w:bookmarkStart w:id="91" w:name="_Hlt26670403"/>
      <w:r/>
      <w:bookmarkEnd w:id="91"/>
      <w:r/>
      <w:bookmarkStart w:id="92" w:name="_Hlt26670482"/>
      <w:r/>
      <w:bookmarkEnd w:id="92"/>
      <w:r/>
      <w:bookmarkStart w:id="93" w:name="_Hlt26670486"/>
      <w:r/>
      <w:bookmarkEnd w:id="93"/>
      <w:r/>
      <w:bookmarkStart w:id="94" w:name="_Toc14577359"/>
      <w:r/>
      <w:bookmarkStart w:id="95" w:name="_Toc49090510"/>
      <w:r>
        <w:rPr>
          <w:rFonts w:hint="eastAsia" w:ascii="方正仿宋_GB2312" w:hAnsi="方正仿宋_GB2312" w:eastAsia="方正仿宋_GB2312" w:cs="方正仿宋_GB2312"/>
          <w:color w:val="000000"/>
          <w:highlight w:val="none"/>
        </w:rPr>
        <w:t xml:space="preserve">13、技术要求响应及偏离表、商务要求响应及偏离表</w:t>
      </w:r>
      <w:r/>
    </w:p>
    <w:p>
      <w:pPr>
        <w:ind w:firstLine="480"/>
        <w:spacing w:line="560" w:lineRule="exact"/>
        <w:rPr>
          <w:rFonts w:hint="eastAsia" w:ascii="方正仿宋_GB2312" w:hAnsi="方正仿宋_GB2312" w:eastAsia="方正仿宋_GB2312" w:cs="方正仿宋_GB2312"/>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13.1</w:t>
      </w:r>
      <w:r>
        <w:rPr>
          <w:rFonts w:hint="eastAsia" w:ascii="方正仿宋_GB2312" w:hAnsi="方正仿宋_GB2312" w:eastAsia="方正仿宋_GB2312" w:cs="方正仿宋_GB2312"/>
          <w:color w:val="000000"/>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方正仿宋_GB2312" w:hAnsi="方正仿宋_GB2312" w:eastAsia="方正仿宋_GB2312" w:cs="方正仿宋_GB2312"/>
          <w:color w:val="000000"/>
          <w:sz w:val="24"/>
          <w:highlight w:val="none"/>
          <w:lang w:val="zh-CN"/>
        </w:rPr>
      </w:pPr>
      <w:r>
        <w:rPr>
          <w:rFonts w:hint="eastAsia" w:ascii="方正仿宋_GB2312" w:hAnsi="方正仿宋_GB2312" w:eastAsia="方正仿宋_GB2312" w:cs="方正仿宋_GB2312"/>
          <w:color w:val="000000"/>
          <w:sz w:val="24"/>
          <w:highlight w:val="none"/>
          <w:lang w:val="zh-CN"/>
        </w:rPr>
        <w:t xml:space="preserve">13.2投标人可在投标文件中提供认为需要的其他技术文件或说明。</w:t>
      </w:r>
      <w:r/>
    </w:p>
    <w:p>
      <w:pPr>
        <w:ind w:firstLine="420"/>
        <w:keepLines/>
        <w:keepNext/>
        <w:spacing w:line="560" w:lineRule="exact"/>
        <w:rPr>
          <w:rFonts w:hint="eastAsia" w:ascii="方正仿宋_GB2312" w:hAnsi="方正仿宋_GB2312" w:eastAsia="方正仿宋_GB2312" w:cs="方正仿宋_GB2312"/>
          <w:b/>
          <w:bCs/>
          <w:color w:val="000000"/>
          <w:sz w:val="28"/>
          <w:szCs w:val="28"/>
          <w:highlight w:val="none"/>
        </w:rPr>
        <w:outlineLvl w:val="3"/>
      </w:pPr>
      <w:r>
        <w:rPr>
          <w:rFonts w:hint="eastAsia" w:ascii="方正仿宋_GB2312" w:hAnsi="方正仿宋_GB2312" w:eastAsia="方正仿宋_GB2312" w:cs="方正仿宋_GB2312"/>
          <w:b/>
          <w:bCs/>
          <w:color w:val="000000"/>
          <w:sz w:val="28"/>
          <w:szCs w:val="28"/>
          <w:highlight w:val="none"/>
        </w:rPr>
        <w:t xml:space="preserve">14、服务承诺、培训计划、人员安排及其他</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14.1</w:t>
      </w:r>
      <w:r>
        <w:rPr>
          <w:rFonts w:hint="eastAsia" w:ascii="方正仿宋_GB2312" w:hAnsi="方正仿宋_GB2312" w:eastAsia="方正仿宋_GB2312" w:cs="方正仿宋_GB2312"/>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14.2投标人需根据招标文件要求提供培训计划。</w:t>
      </w:r>
      <w:r/>
    </w:p>
    <w:p>
      <w:pPr>
        <w:ind w:firstLine="480"/>
        <w:spacing w:line="560" w:lineRule="exact"/>
        <w:rPr>
          <w:rFonts w:hint="eastAsia" w:ascii="方正仿宋_GB2312" w:hAnsi="方正仿宋_GB2312" w:eastAsia="方正仿宋_GB2312" w:cs="方正仿宋_GB2312"/>
          <w:b/>
          <w:bCs/>
          <w:color w:val="000000"/>
          <w:highlight w:val="none"/>
        </w:rPr>
      </w:pPr>
      <w:r>
        <w:rPr>
          <w:rFonts w:hint="eastAsia" w:ascii="方正仿宋_GB2312" w:hAnsi="方正仿宋_GB2312" w:eastAsia="方正仿宋_GB2312" w:cs="方正仿宋_GB2312"/>
          <w:color w:val="000000"/>
          <w:sz w:val="24"/>
          <w:szCs w:val="24"/>
          <w:highlight w:val="none"/>
        </w:rPr>
        <w:t xml:space="preserve">14.3投标人需根据招标文件要求提供</w:t>
      </w:r>
      <w:r>
        <w:rPr>
          <w:rFonts w:hint="eastAsia" w:ascii="方正仿宋_GB2312" w:hAnsi="方正仿宋_GB2312" w:eastAsia="方正仿宋_GB2312" w:cs="方正仿宋_GB2312"/>
          <w:color w:val="000000"/>
          <w:sz w:val="24"/>
          <w:highlight w:val="none"/>
          <w:lang w:val="zh-CN"/>
        </w:rPr>
        <w:t xml:space="preserve">所投标的的主要组成部分、功能设计、实现思路及关键技术等。</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15、投标声明及承诺函和开标一览表</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15.1</w:t>
      </w:r>
      <w:r>
        <w:rPr>
          <w:rFonts w:hint="eastAsia" w:ascii="方正仿宋_GB2312" w:hAnsi="方正仿宋_GB2312" w:eastAsia="方正仿宋_GB2312" w:cs="方正仿宋_GB2312"/>
          <w:color w:val="000000"/>
          <w:sz w:val="24"/>
          <w:highlight w:val="none"/>
        </w:rPr>
        <w:t xml:space="preserve">投标人应按照招标文件中提供的格式完整、正确填写投标声明及承诺函、开标一览表。</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15.2</w:t>
      </w:r>
      <w:r>
        <w:rPr>
          <w:rFonts w:hint="eastAsia" w:ascii="方正仿宋_GB2312" w:hAnsi="方正仿宋_GB2312" w:eastAsia="方正仿宋_GB2312" w:cs="方正仿宋_GB2312"/>
          <w:color w:val="000000"/>
          <w:sz w:val="24"/>
          <w:highlight w:val="none"/>
        </w:rPr>
        <w:t xml:space="preserve">对于采用货币报价的项目，</w:t>
      </w:r>
      <w:r>
        <w:rPr>
          <w:rFonts w:hint="eastAsia" w:ascii="方正仿宋_GB2312" w:hAnsi="方正仿宋_GB2312" w:eastAsia="方正仿宋_GB2312" w:cs="方正仿宋_GB2312"/>
          <w:bCs/>
          <w:color w:val="000000"/>
          <w:sz w:val="24"/>
          <w:highlight w:val="none"/>
        </w:rPr>
        <w:t xml:space="preserve">开标一览表中的投标总报价应与投标分项报价表中的投标总报价一致，如不一致，</w:t>
      </w:r>
      <w:r>
        <w:rPr>
          <w:rFonts w:hint="eastAsia" w:ascii="方正仿宋_GB2312" w:hAnsi="方正仿宋_GB2312" w:eastAsia="方正仿宋_GB2312" w:cs="方正仿宋_GB2312"/>
          <w:color w:val="000000"/>
          <w:sz w:val="24"/>
          <w:szCs w:val="24"/>
          <w:highlight w:val="none"/>
        </w:rPr>
        <w:t xml:space="preserve">不作为无效投标处理</w:t>
      </w:r>
      <w:r>
        <w:rPr>
          <w:rFonts w:hint="eastAsia" w:ascii="方正仿宋_GB2312" w:hAnsi="方正仿宋_GB2312" w:eastAsia="方正仿宋_GB2312" w:cs="方正仿宋_GB2312"/>
          <w:bCs/>
          <w:color w:val="000000"/>
          <w:sz w:val="24"/>
          <w:highlight w:val="none"/>
        </w:rPr>
        <w:t xml:space="preserve">，但评标时按开标一览表中价格为准</w:t>
      </w:r>
      <w:r>
        <w:rPr>
          <w:rFonts w:hint="eastAsia" w:ascii="方正仿宋_GB2312" w:hAnsi="方正仿宋_GB2312" w:eastAsia="方正仿宋_GB2312" w:cs="方正仿宋_GB2312"/>
          <w:b/>
          <w:bCs/>
          <w:color w:val="000000"/>
          <w:sz w:val="24"/>
          <w:highlight w:val="none"/>
        </w:rPr>
        <w:t xml:space="preserve">。</w:t>
      </w:r>
      <w:bookmarkEnd w:id="94"/>
      <w:r/>
      <w:bookmarkEnd w:id="95"/>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96" w:name="_Hlt26954850"/>
      <w:r/>
      <w:bookmarkEnd w:id="96"/>
      <w:r/>
      <w:bookmarkStart w:id="97" w:name="_Hlt26954734"/>
      <w:r/>
      <w:bookmarkEnd w:id="97"/>
      <w:r/>
      <w:bookmarkStart w:id="98" w:name="_Hlt26670489"/>
      <w:r/>
      <w:bookmarkEnd w:id="98"/>
      <w:r/>
      <w:bookmarkStart w:id="99" w:name="_Toc49090511"/>
      <w:r/>
      <w:bookmarkStart w:id="100" w:name="_Toc14577360"/>
      <w:r>
        <w:rPr>
          <w:rFonts w:hint="eastAsia" w:ascii="方正仿宋_GB2312" w:hAnsi="方正仿宋_GB2312" w:eastAsia="方正仿宋_GB2312" w:cs="方正仿宋_GB2312"/>
          <w:color w:val="000000"/>
          <w:highlight w:val="none"/>
        </w:rPr>
        <w:t xml:space="preserve">16、投标有效期</w:t>
      </w:r>
      <w:bookmarkEnd w:id="99"/>
      <w:r/>
      <w:bookmarkEnd w:id="100"/>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16.1</w:t>
      </w:r>
      <w:r>
        <w:rPr>
          <w:rFonts w:hint="eastAsia" w:ascii="方正仿宋_GB2312" w:hAnsi="方正仿宋_GB2312" w:eastAsia="方正仿宋_GB2312" w:cs="方正仿宋_GB2312"/>
          <w:bCs/>
          <w:color w:val="000000"/>
          <w:sz w:val="24"/>
          <w:highlight w:val="none"/>
        </w:rPr>
        <w:t xml:space="preserve">投标有效期为开标之日后</w:t>
      </w:r>
      <w:r>
        <w:rPr>
          <w:rFonts w:hint="eastAsia" w:ascii="方正仿宋_GB2312" w:hAnsi="方正仿宋_GB2312" w:eastAsia="方正仿宋_GB2312" w:cs="方正仿宋_GB2312"/>
          <w:b/>
          <w:color w:val="000000"/>
          <w:sz w:val="24"/>
          <w:highlight w:val="none"/>
          <w:u w:val="single"/>
        </w:rPr>
        <w:t xml:space="preserve">六十（60）天</w:t>
      </w:r>
      <w:r>
        <w:rPr>
          <w:rFonts w:hint="eastAsia" w:ascii="方正仿宋_GB2312" w:hAnsi="方正仿宋_GB2312" w:eastAsia="方正仿宋_GB2312" w:cs="方正仿宋_GB2312"/>
          <w:bCs/>
          <w:color w:val="000000"/>
          <w:sz w:val="24"/>
          <w:highlight w:val="none"/>
        </w:rPr>
        <w:t xml:space="preserve">。投标有效期比规定短的将被视为未实质性响应招标文件而予以拒绝。</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17、投标有效期的延长</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17.1</w:t>
      </w:r>
      <w:r>
        <w:rPr>
          <w:rFonts w:hint="eastAsia" w:ascii="方正仿宋_GB2312" w:hAnsi="方正仿宋_GB2312" w:eastAsia="方正仿宋_GB2312" w:cs="方正仿宋_GB2312"/>
          <w:bCs/>
          <w:color w:val="000000"/>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highlight w:val="none"/>
        </w:rPr>
        <w:t xml:space="preserve">同意延长投标有效期的投标人既不能要求也不允许修改其投标文件</w:t>
      </w:r>
      <w:r>
        <w:rPr>
          <w:rFonts w:hint="eastAsia" w:ascii="方正仿宋_GB2312" w:hAnsi="方正仿宋_GB2312" w:eastAsia="方正仿宋_GB2312" w:cs="方正仿宋_GB2312"/>
          <w:color w:val="000000"/>
          <w:sz w:val="24"/>
          <w:szCs w:val="24"/>
          <w:highlight w:val="none"/>
        </w:rPr>
        <w:t xml:space="preserve">，同时受投标有效期约束的所有权利与义务均延长至新的有效期</w:t>
      </w:r>
      <w:r>
        <w:rPr>
          <w:rFonts w:hint="eastAsia" w:ascii="方正仿宋_GB2312" w:hAnsi="方正仿宋_GB2312" w:eastAsia="方正仿宋_GB2312" w:cs="方正仿宋_GB2312"/>
          <w:bCs/>
          <w:color w:val="000000"/>
          <w:sz w:val="24"/>
          <w:highlight w:val="none"/>
        </w:rPr>
        <w:t xml:space="preserve">。</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17.2中标人的投标文件作为项目合同的附件，其有效期至中标人全部合同义务履行完毕为止。 </w:t>
      </w:r>
      <w:r/>
    </w:p>
    <w:p>
      <w:pPr>
        <w:pStyle w:val="693"/>
        <w:ind w:firstLine="482"/>
        <w:spacing w:before="0" w:after="0" w:line="560" w:lineRule="exact"/>
        <w:rPr>
          <w:rFonts w:hint="eastAsia" w:ascii="方正仿宋_GB2312" w:hAnsi="方正仿宋_GB2312" w:eastAsia="方正仿宋_GB2312" w:cs="方正仿宋_GB2312"/>
          <w:color w:val="000000"/>
          <w:highlight w:val="none"/>
        </w:rPr>
      </w:pPr>
      <w:r/>
      <w:bookmarkStart w:id="101" w:name="_Hlt26954739"/>
      <w:r/>
      <w:bookmarkEnd w:id="101"/>
      <w:r/>
      <w:bookmarkStart w:id="102" w:name="_Hlt26954852"/>
      <w:r/>
      <w:bookmarkEnd w:id="102"/>
      <w:r/>
      <w:bookmarkStart w:id="103" w:name="_Toc20823296"/>
      <w:r/>
      <w:bookmarkStart w:id="104" w:name="_Toc16938540"/>
      <w:r/>
      <w:bookmarkStart w:id="105" w:name="_Toc120614217"/>
      <w:r/>
      <w:bookmarkStart w:id="106" w:name="_Toc513029224"/>
      <w:r>
        <w:rPr>
          <w:rFonts w:hint="eastAsia" w:ascii="方正仿宋_GB2312" w:hAnsi="方正仿宋_GB2312" w:eastAsia="方正仿宋_GB2312" w:cs="方正仿宋_GB2312"/>
          <w:color w:val="000000"/>
          <w:highlight w:val="none"/>
        </w:rPr>
        <w:t xml:space="preserve">四、投标文件的递交</w:t>
      </w:r>
      <w:bookmarkEnd w:id="103"/>
      <w:r/>
      <w:bookmarkEnd w:id="104"/>
      <w:r/>
      <w:bookmarkEnd w:id="105"/>
      <w:r/>
      <w:bookmarkEnd w:id="106"/>
      <w:r/>
      <w:r/>
    </w:p>
    <w:p>
      <w:pPr>
        <w:pStyle w:val="694"/>
        <w:ind w:firstLine="562"/>
        <w:spacing w:before="0" w:after="0" w:line="560" w:lineRule="exact"/>
        <w:rPr>
          <w:rFonts w:hint="eastAsia" w:ascii="方正仿宋_GB2312" w:hAnsi="方正仿宋_GB2312" w:eastAsia="方正仿宋_GB2312" w:cs="方正仿宋_GB2312"/>
          <w:color w:val="000000"/>
          <w:highlight w:val="none"/>
        </w:rPr>
      </w:pPr>
      <w:r/>
      <w:bookmarkStart w:id="107" w:name="_Toc20823297"/>
      <w:r/>
      <w:bookmarkStart w:id="108" w:name="_Toc513029225"/>
      <w:r/>
      <w:bookmarkStart w:id="109" w:name="_Toc462564084"/>
      <w:r/>
      <w:bookmarkStart w:id="110" w:name="_Toc16938541"/>
      <w:r>
        <w:rPr>
          <w:rFonts w:hint="eastAsia" w:ascii="方正仿宋_GB2312" w:hAnsi="方正仿宋_GB2312" w:eastAsia="方正仿宋_GB2312" w:cs="方正仿宋_GB2312"/>
          <w:color w:val="000000"/>
          <w:highlight w:val="none"/>
        </w:rPr>
        <w:t xml:space="preserve">18、投标文件</w:t>
      </w:r>
      <w:bookmarkEnd w:id="107"/>
      <w:r/>
      <w:bookmarkEnd w:id="108"/>
      <w:r/>
      <w:bookmarkEnd w:id="109"/>
      <w:r/>
      <w:bookmarkEnd w:id="110"/>
      <w:r>
        <w:rPr>
          <w:rFonts w:hint="eastAsia" w:ascii="方正仿宋_GB2312" w:hAnsi="方正仿宋_GB2312" w:eastAsia="方正仿宋_GB2312" w:cs="方正仿宋_GB2312"/>
          <w:color w:val="000000"/>
          <w:highlight w:val="none"/>
        </w:rPr>
        <w:t xml:space="preserve">的递交</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18.1投标人应当按照《操作手册》规定，在投标截止时间前制作并上传电子投标文件。</w:t>
      </w:r>
      <w:bookmarkStart w:id="111" w:name="_Toc513029226"/>
      <w:r/>
      <w:bookmarkStart w:id="112" w:name="_Toc16938542"/>
      <w:r/>
      <w:bookmarkStart w:id="113" w:name="_Toc20823298"/>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18.2投标人通过“苏采云”系统不见面开标大厅在线参与开标活动。（具体操作详见《“苏采云”系统投标人操作手册》，网址链接</w:t>
      </w:r>
      <w:r>
        <w:rPr>
          <w:rFonts w:hint="eastAsia" w:ascii="方正仿宋_GB2312" w:hAnsi="方正仿宋_GB2312" w:eastAsia="方正仿宋_GB2312" w:cs="方正仿宋_GB2312"/>
          <w:color w:val="000000"/>
          <w:sz w:val="22"/>
          <w:szCs w:val="20"/>
          <w:highlight w:val="none"/>
        </w:rPr>
        <w:t xml:space="preserve">http://www.ccgp-jiangsu.gov.cn//webfile/jiangsu/202311/1699268553318052447.pdf）</w:t>
      </w:r>
      <w:r/>
    </w:p>
    <w:p>
      <w:pPr>
        <w:pStyle w:val="694"/>
        <w:ind w:firstLine="422"/>
        <w:spacing w:before="0" w:after="0" w:line="560" w:lineRule="exact"/>
        <w:rPr>
          <w:rFonts w:hint="eastAsia" w:ascii="方正仿宋_GB2312" w:hAnsi="方正仿宋_GB2312" w:eastAsia="方正仿宋_GB2312" w:cs="方正仿宋_GB2312"/>
          <w:bCs w:val="0"/>
          <w:color w:val="000000"/>
          <w:highlight w:val="none"/>
        </w:rPr>
      </w:pPr>
      <w:r>
        <w:rPr>
          <w:rFonts w:hint="eastAsia" w:ascii="方正仿宋_GB2312" w:hAnsi="方正仿宋_GB2312" w:eastAsia="方正仿宋_GB2312" w:cs="方正仿宋_GB2312"/>
          <w:bCs w:val="0"/>
          <w:color w:val="000000"/>
          <w:highlight w:val="none"/>
        </w:rPr>
        <w:t xml:space="preserve">19、投标截止</w:t>
      </w:r>
      <w:bookmarkEnd w:id="111"/>
      <w:r/>
      <w:bookmarkEnd w:id="112"/>
      <w:r/>
      <w:bookmarkEnd w:id="113"/>
      <w:r>
        <w:rPr>
          <w:rFonts w:hint="eastAsia" w:ascii="方正仿宋_GB2312" w:hAnsi="方正仿宋_GB2312" w:eastAsia="方正仿宋_GB2312" w:cs="方正仿宋_GB2312"/>
          <w:bCs w:val="0"/>
          <w:color w:val="000000"/>
          <w:highlight w:val="none"/>
        </w:rPr>
        <w:t xml:space="preserve">时间</w:t>
      </w:r>
      <w:r/>
    </w:p>
    <w:p>
      <w:pPr>
        <w:ind w:firstLine="480"/>
        <w:spacing w:line="560" w:lineRule="exact"/>
        <w:rPr>
          <w:rFonts w:hint="eastAsia" w:ascii="方正仿宋_GB2312" w:hAnsi="方正仿宋_GB2312" w:eastAsia="方正仿宋_GB2312" w:cs="方正仿宋_GB2312"/>
          <w:iCs/>
          <w:color w:val="000000"/>
          <w:sz w:val="24"/>
          <w:highlight w:val="none"/>
        </w:rPr>
      </w:pPr>
      <w:r>
        <w:rPr>
          <w:rFonts w:hint="eastAsia" w:ascii="方正仿宋_GB2312" w:hAnsi="方正仿宋_GB2312" w:eastAsia="方正仿宋_GB2312" w:cs="方正仿宋_GB2312"/>
          <w:iCs/>
          <w:color w:val="000000"/>
          <w:sz w:val="24"/>
          <w:highlight w:val="none"/>
        </w:rPr>
        <w:t xml:space="preserve">19.1投标人上传电子投标文件的时间不得迟于招标公告中规定的投标截止时间。</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19.2</w:t>
      </w:r>
      <w:r>
        <w:rPr>
          <w:rFonts w:hint="eastAsia" w:ascii="方正仿宋_GB2312" w:hAnsi="方正仿宋_GB2312" w:eastAsia="方正仿宋_GB2312" w:cs="方正仿宋_GB2312"/>
          <w:bCs/>
          <w:color w:val="000000"/>
          <w:sz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114" w:name="_Toc513029227"/>
      <w:r/>
      <w:bookmarkStart w:id="115" w:name="_Toc16938543"/>
      <w:r/>
      <w:bookmarkStart w:id="116" w:name="_Toc20823299"/>
      <w:r>
        <w:rPr>
          <w:rFonts w:hint="eastAsia" w:ascii="方正仿宋_GB2312" w:hAnsi="方正仿宋_GB2312" w:eastAsia="方正仿宋_GB2312" w:cs="方正仿宋_GB2312"/>
          <w:color w:val="000000"/>
          <w:highlight w:val="none"/>
        </w:rPr>
        <w:t xml:space="preserve">20、投标文件</w:t>
      </w:r>
      <w:bookmarkEnd w:id="114"/>
      <w:r/>
      <w:bookmarkEnd w:id="115"/>
      <w:r/>
      <w:bookmarkEnd w:id="116"/>
      <w:r>
        <w:rPr>
          <w:rFonts w:hint="eastAsia" w:ascii="方正仿宋_GB2312" w:hAnsi="方正仿宋_GB2312" w:eastAsia="方正仿宋_GB2312" w:cs="方正仿宋_GB2312"/>
          <w:color w:val="000000"/>
          <w:highlight w:val="none"/>
        </w:rPr>
        <w:t xml:space="preserve">的拒收</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20.1</w:t>
      </w:r>
      <w:r>
        <w:rPr>
          <w:rFonts w:hint="eastAsia" w:ascii="方正仿宋_GB2312" w:hAnsi="方正仿宋_GB2312" w:eastAsia="方正仿宋_GB2312" w:cs="方正仿宋_GB2312"/>
          <w:bCs/>
          <w:color w:val="000000"/>
          <w:sz w:val="24"/>
          <w:highlight w:val="none"/>
        </w:rPr>
        <w:t xml:space="preserve">采购代理机构拒绝接收在其规定的投标截止时间后上传的任何投标文件。</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117" w:name="_Toc513029228"/>
      <w:r/>
      <w:bookmarkStart w:id="118" w:name="_Toc16938544"/>
      <w:r/>
      <w:bookmarkStart w:id="119" w:name="_Toc20823300"/>
      <w:r/>
      <w:bookmarkStart w:id="120" w:name="_Toc120614218"/>
      <w:r/>
      <w:bookmarkStart w:id="121" w:name="_Toc20823301"/>
      <w:r/>
      <w:bookmarkStart w:id="122" w:name="_Toc513029229"/>
      <w:r/>
      <w:bookmarkStart w:id="123" w:name="_Toc16938545"/>
      <w:r>
        <w:rPr>
          <w:rFonts w:hint="eastAsia" w:ascii="方正仿宋_GB2312" w:hAnsi="方正仿宋_GB2312" w:eastAsia="方正仿宋_GB2312" w:cs="方正仿宋_GB2312"/>
          <w:color w:val="000000"/>
          <w:highlight w:val="none"/>
        </w:rPr>
        <w:t xml:space="preserve">21、投标文件的撤回和修改</w:t>
      </w:r>
      <w:bookmarkEnd w:id="117"/>
      <w:r/>
      <w:bookmarkEnd w:id="118"/>
      <w:r/>
      <w:bookmarkEnd w:id="119"/>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21.1投标文件的撤回</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21.1.1电子投标文件的撤回</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投标人可在投标截止时间前，撤回其电子投标文件，具体操作方法见《操作手册》。</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21.1.2投标人撤回电子投标文件，则认为其不再参与本项目投标活动。</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21.2投标文件的修改</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21.2.1投标人可在投标截止时间前，对其电子投标文件进行修改，具体操作方法见《操作手册》。</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21.2.2</w:t>
      </w:r>
      <w:r>
        <w:rPr>
          <w:rFonts w:hint="eastAsia" w:ascii="方正仿宋_GB2312" w:hAnsi="方正仿宋_GB2312" w:eastAsia="方正仿宋_GB2312" w:cs="方正仿宋_GB2312"/>
          <w:bCs/>
          <w:color w:val="000000"/>
          <w:sz w:val="24"/>
          <w:highlight w:val="none"/>
        </w:rPr>
        <w:t xml:space="preserve">在投标截止时间之后，投标人不得对其电子投标文件作任何修改。</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21.3</w:t>
      </w:r>
      <w:r>
        <w:rPr>
          <w:rFonts w:hint="eastAsia" w:ascii="方正仿宋_GB2312" w:hAnsi="方正仿宋_GB2312" w:eastAsia="方正仿宋_GB2312" w:cs="方正仿宋_GB2312"/>
          <w:bCs/>
          <w:color w:val="000000"/>
          <w:sz w:val="24"/>
          <w:highlight w:val="none"/>
        </w:rPr>
        <w:t xml:space="preserve">在投标截止时间至招标文件中规定的投标有效期满之间的这段时间内，投标人不得撤回其投标。</w:t>
      </w:r>
      <w:r/>
    </w:p>
    <w:p>
      <w:pPr>
        <w:pStyle w:val="693"/>
        <w:ind w:firstLine="482"/>
        <w:spacing w:before="0" w:after="0"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五、开标与评标</w:t>
      </w:r>
      <w:bookmarkEnd w:id="120"/>
      <w:r/>
      <w:bookmarkEnd w:id="121"/>
      <w:r/>
      <w:bookmarkEnd w:id="122"/>
      <w:r/>
      <w:bookmarkEnd w:id="123"/>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124" w:name="_Toc513029230"/>
      <w:r/>
      <w:bookmarkStart w:id="125" w:name="_Toc16938546"/>
      <w:r/>
      <w:bookmarkStart w:id="126" w:name="_Toc20823302"/>
      <w:r/>
      <w:bookmarkStart w:id="127" w:name="_Toc513029231"/>
      <w:r/>
      <w:bookmarkStart w:id="128" w:name="_Toc20823303"/>
      <w:r/>
      <w:bookmarkStart w:id="129" w:name="_Toc16938547"/>
      <w:r>
        <w:rPr>
          <w:rFonts w:hint="eastAsia" w:ascii="方正仿宋_GB2312" w:hAnsi="方正仿宋_GB2312" w:eastAsia="方正仿宋_GB2312" w:cs="方正仿宋_GB2312"/>
          <w:color w:val="000000"/>
          <w:highlight w:val="none"/>
        </w:rPr>
        <w:t xml:space="preserve">22、开标</w:t>
      </w:r>
      <w:bookmarkEnd w:id="124"/>
      <w:r/>
      <w:bookmarkEnd w:id="125"/>
      <w:r/>
      <w:bookmarkEnd w:id="126"/>
      <w:r/>
      <w:r/>
    </w:p>
    <w:p>
      <w:pPr>
        <w:pStyle w:val="894"/>
        <w:ind w:firstLine="420"/>
        <w:spacing w:line="560" w:lineRule="exact"/>
        <w:rPr>
          <w:rFonts w:hint="eastAsia" w:ascii="方正仿宋_GB2312" w:hAnsi="方正仿宋_GB2312" w:eastAsia="方正仿宋_GB2312" w:cs="方正仿宋_GB2312"/>
          <w:color w:val="000000"/>
          <w:sz w:val="24"/>
          <w:highlight w:val="none"/>
          <w:lang w:val="en-US"/>
        </w:rPr>
      </w:pPr>
      <w:r>
        <w:rPr>
          <w:rFonts w:hint="eastAsia" w:ascii="方正仿宋_GB2312" w:hAnsi="方正仿宋_GB2312" w:eastAsia="方正仿宋_GB2312" w:cs="方正仿宋_GB2312"/>
          <w:color w:val="000000"/>
          <w:sz w:val="24"/>
          <w:highlight w:val="none"/>
        </w:rPr>
        <w:t xml:space="preserve">2</w:t>
      </w:r>
      <w:r>
        <w:rPr>
          <w:rFonts w:hint="eastAsia" w:ascii="方正仿宋_GB2312" w:hAnsi="方正仿宋_GB2312" w:eastAsia="方正仿宋_GB2312" w:cs="方正仿宋_GB2312"/>
          <w:color w:val="000000"/>
          <w:sz w:val="24"/>
          <w:highlight w:val="none"/>
          <w:lang w:val="en-US"/>
        </w:rPr>
        <w:t xml:space="preserve">2</w:t>
      </w:r>
      <w:r>
        <w:rPr>
          <w:rFonts w:hint="eastAsia" w:ascii="方正仿宋_GB2312" w:hAnsi="方正仿宋_GB2312" w:eastAsia="方正仿宋_GB2312" w:cs="方正仿宋_GB2312"/>
          <w:color w:val="000000"/>
          <w:sz w:val="24"/>
          <w:highlight w:val="none"/>
        </w:rPr>
        <w:t xml:space="preserve">.1</w:t>
      </w:r>
      <w:r>
        <w:rPr>
          <w:rFonts w:hint="eastAsia" w:ascii="方正仿宋_GB2312" w:hAnsi="方正仿宋_GB2312" w:eastAsia="方正仿宋_GB2312" w:cs="方正仿宋_GB2312"/>
          <w:bCs/>
          <w:color w:val="000000"/>
          <w:sz w:val="24"/>
          <w:highlight w:val="none"/>
        </w:rPr>
        <w:t xml:space="preserve">采购代理机构将在招标公告中规定的时间和地点组织公开开标</w:t>
      </w:r>
      <w:r>
        <w:rPr>
          <w:rFonts w:hint="eastAsia" w:ascii="方正仿宋_GB2312" w:hAnsi="方正仿宋_GB2312" w:eastAsia="方正仿宋_GB2312" w:cs="方正仿宋_GB2312"/>
          <w:color w:val="000000"/>
          <w:sz w:val="24"/>
          <w:highlight w:val="none"/>
          <w:lang w:val="en-US"/>
        </w:rPr>
        <w:t xml:space="preserve">。投标人应当按照《“苏采云”系统</w:t>
      </w:r>
      <w:r>
        <w:rPr>
          <w:rFonts w:hint="eastAsia" w:ascii="方正仿宋_GB2312" w:hAnsi="方正仿宋_GB2312" w:eastAsia="方正仿宋_GB2312" w:cs="方正仿宋_GB2312"/>
          <w:color w:val="000000"/>
          <w:sz w:val="24"/>
          <w:highlight w:val="none"/>
          <w:lang w:val="en-US" w:eastAsia="zh-CN"/>
        </w:rPr>
        <w:t xml:space="preserve">投标人</w:t>
      </w:r>
      <w:r>
        <w:rPr>
          <w:rFonts w:hint="eastAsia" w:ascii="方正仿宋_GB2312" w:hAnsi="方正仿宋_GB2312" w:eastAsia="方正仿宋_GB2312" w:cs="方正仿宋_GB2312"/>
          <w:color w:val="000000"/>
          <w:sz w:val="24"/>
          <w:highlight w:val="none"/>
          <w:lang w:val="en-US"/>
        </w:rPr>
        <w:t xml:space="preserve">操作手册》规定，参加开标活动和在“苏采云”系统规定的时间内对投标文件进行解密。</w:t>
      </w:r>
      <w:r/>
    </w:p>
    <w:p>
      <w:pPr>
        <w:pStyle w:val="894"/>
        <w:ind w:firstLine="42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bCs/>
          <w:color w:val="000000"/>
          <w:sz w:val="24"/>
          <w:highlight w:val="none"/>
        </w:rPr>
        <w:t xml:space="preserve">22.3投标人在开标过程中</w:t>
      </w:r>
      <w:r>
        <w:rPr>
          <w:rFonts w:hint="eastAsia" w:ascii="方正仿宋_GB2312" w:hAnsi="方正仿宋_GB2312" w:eastAsia="方正仿宋_GB2312" w:cs="方正仿宋_GB2312"/>
          <w:bCs/>
          <w:color w:val="000000"/>
          <w:sz w:val="24"/>
          <w:highlight w:val="none"/>
          <w:lang w:eastAsia="zh-CN"/>
        </w:rPr>
        <w:t xml:space="preserve">涉及</w:t>
      </w:r>
      <w:r>
        <w:rPr>
          <w:rFonts w:hint="eastAsia" w:ascii="方正仿宋_GB2312" w:hAnsi="方正仿宋_GB2312" w:eastAsia="方正仿宋_GB2312" w:cs="方正仿宋_GB2312"/>
          <w:bCs/>
          <w:color w:val="000000"/>
          <w:sz w:val="24"/>
          <w:highlight w:val="none"/>
        </w:rPr>
        <w:t xml:space="preserve">的投标文件解密、开标结果确认等工作，应按照《操作手册》规定执行。</w:t>
      </w:r>
      <w:r/>
    </w:p>
    <w:p>
      <w:pPr>
        <w:ind w:firstLine="480"/>
        <w:spacing w:line="56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color w:val="000000"/>
          <w:sz w:val="24"/>
          <w:szCs w:val="24"/>
          <w:highlight w:val="none"/>
          <w:lang w:val="en-US" w:eastAsia="zh-CN"/>
        </w:rPr>
        <w:t xml:space="preserve">候选人</w:t>
      </w:r>
      <w:r/>
    </w:p>
    <w:p>
      <w:pPr>
        <w:numPr>
          <w:ilvl w:val="0"/>
          <w:numId w:val="4"/>
        </w:numPr>
        <w:ind w:firstLine="562"/>
        <w:spacing w:line="56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评标委员会</w:t>
      </w:r>
      <w:r/>
    </w:p>
    <w:p>
      <w:pPr>
        <w:ind w:left="42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23.1开标后，采购代理机构将立即组织评标委员会（以下简称评委会）进</w:t>
      </w:r>
      <w:r/>
    </w:p>
    <w:p>
      <w:pPr>
        <w:ind w:left="0" w:firstLine="0"/>
        <w:spacing w:line="56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行评标。</w:t>
      </w:r>
      <w:r/>
    </w:p>
    <w:p>
      <w:pPr>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 23.2评委会由采购人代表和有关技术、经济等方面的专家组成，且人员构成符合政府采购有关规定。</w:t>
      </w:r>
      <w:r/>
    </w:p>
    <w:p>
      <w:pPr>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 23.3评委会独立工作，负责评审所有投标文件并确定中标</w:t>
      </w:r>
      <w:r>
        <w:rPr>
          <w:rFonts w:hint="eastAsia" w:ascii="方正仿宋_GB2312" w:hAnsi="方正仿宋_GB2312" w:eastAsia="方正仿宋_GB2312" w:cs="方正仿宋_GB2312"/>
          <w:color w:val="000000"/>
          <w:sz w:val="24"/>
          <w:szCs w:val="24"/>
          <w:highlight w:val="none"/>
          <w:lang w:eastAsia="zh-CN"/>
        </w:rPr>
        <w:t xml:space="preserve">候选人</w:t>
      </w:r>
      <w:r>
        <w:rPr>
          <w:rFonts w:hint="eastAsia" w:ascii="方正仿宋_GB2312" w:hAnsi="方正仿宋_GB2312" w:eastAsia="方正仿宋_GB2312" w:cs="方正仿宋_GB2312"/>
          <w:color w:val="000000"/>
          <w:sz w:val="24"/>
          <w:szCs w:val="24"/>
          <w:highlight w:val="none"/>
        </w:rPr>
        <w:t xml:space="preserve">。</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24、评标过程的保密与公正</w:t>
      </w:r>
      <w:bookmarkEnd w:id="127"/>
      <w:r/>
      <w:bookmarkEnd w:id="128"/>
      <w:r/>
      <w:bookmarkEnd w:id="129"/>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24.1</w:t>
      </w:r>
      <w:r>
        <w:rPr>
          <w:rFonts w:hint="eastAsia" w:ascii="方正仿宋_GB2312" w:hAnsi="方正仿宋_GB2312" w:eastAsia="方正仿宋_GB2312" w:cs="方正仿宋_GB2312"/>
          <w:bCs/>
          <w:color w:val="000000"/>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highlight w:val="none"/>
        </w:rPr>
        <w:t xml:space="preserve">24.2</w:t>
      </w:r>
      <w:r>
        <w:rPr>
          <w:rFonts w:hint="eastAsia" w:ascii="方正仿宋_GB2312" w:hAnsi="方正仿宋_GB2312" w:eastAsia="方正仿宋_GB2312" w:cs="方正仿宋_GB2312"/>
          <w:color w:val="000000"/>
          <w:sz w:val="24"/>
          <w:szCs w:val="24"/>
          <w:highlight w:val="none"/>
        </w:rPr>
        <w:t xml:space="preserve">在评标过程中，投标人不得以任何行为影响评标过程，否则其投标文件将被作为无效投标文件。</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24.3采购代理机构和评委会不向未中标的投标人解释未中标原因，也不公布评标过程中的相关细节。</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24.4采用综合评分法的项目，未中标的投标人可于中标结果公告期限届满之日起通过“苏采云”系统查看自己的评审得分及排序情况。</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130" w:name="_Toc20823304"/>
      <w:r/>
      <w:bookmarkStart w:id="131" w:name="_Toc16938548"/>
      <w:r/>
      <w:bookmarkStart w:id="132" w:name="_Toc513029232"/>
      <w:r>
        <w:rPr>
          <w:rFonts w:hint="eastAsia" w:ascii="方正仿宋_GB2312" w:hAnsi="方正仿宋_GB2312" w:eastAsia="方正仿宋_GB2312" w:cs="方正仿宋_GB2312"/>
          <w:color w:val="000000"/>
          <w:highlight w:val="none"/>
        </w:rPr>
        <w:t xml:space="preserve">25、投标文件的澄清</w:t>
      </w:r>
      <w:bookmarkEnd w:id="130"/>
      <w:r/>
      <w:bookmarkEnd w:id="131"/>
      <w:r/>
      <w:bookmarkEnd w:id="132"/>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评委会并非对每个投标人都做澄清要求。</w:t>
      </w:r>
      <w:r/>
    </w:p>
    <w:p>
      <w:pPr>
        <w:pStyle w:val="894"/>
        <w:ind w:firstLine="422"/>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val="en-US"/>
        </w:rPr>
        <w:t xml:space="preserve">5</w:t>
      </w:r>
      <w:r>
        <w:rPr>
          <w:rFonts w:hint="eastAsia" w:ascii="方正仿宋_GB2312" w:hAnsi="方正仿宋_GB2312" w:eastAsia="方正仿宋_GB2312" w:cs="方正仿宋_GB2312"/>
          <w:color w:val="000000"/>
          <w:sz w:val="24"/>
          <w:szCs w:val="24"/>
          <w:highlight w:val="none"/>
        </w:rPr>
        <w:t xml:space="preserve">.2需要投标人进行澄清、说明和补正的，</w:t>
      </w:r>
      <w:r>
        <w:rPr>
          <w:rFonts w:hint="eastAsia" w:ascii="方正仿宋_GB2312" w:hAnsi="方正仿宋_GB2312" w:eastAsia="方正仿宋_GB2312" w:cs="方正仿宋_GB2312"/>
          <w:color w:val="000000"/>
          <w:sz w:val="24"/>
          <w:highlight w:val="none"/>
          <w:lang w:val="en-US"/>
        </w:rPr>
        <w:t xml:space="preserve">本项目投标人的澄清、说明或者补正采用线上澄清，</w:t>
      </w:r>
      <w:r>
        <w:rPr>
          <w:rFonts w:hint="eastAsia" w:ascii="方正仿宋_GB2312" w:hAnsi="方正仿宋_GB2312" w:eastAsia="方正仿宋_GB2312" w:cs="方正仿宋_GB2312"/>
          <w:color w:val="000000"/>
          <w:sz w:val="24"/>
          <w:szCs w:val="24"/>
          <w:highlight w:val="none"/>
        </w:rPr>
        <w:t xml:space="preserve">评委会将通过</w:t>
      </w:r>
      <w:r>
        <w:rPr>
          <w:rFonts w:hint="eastAsia" w:ascii="方正仿宋_GB2312" w:hAnsi="方正仿宋_GB2312" w:eastAsia="方正仿宋_GB2312" w:cs="方正仿宋_GB2312"/>
          <w:color w:val="000000"/>
          <w:sz w:val="24"/>
          <w:highlight w:val="none"/>
          <w:lang w:val="en-US"/>
        </w:rPr>
        <w:t xml:space="preserve">“苏采云”系统</w:t>
      </w:r>
      <w:r>
        <w:rPr>
          <w:rFonts w:hint="eastAsia" w:ascii="方正仿宋_GB2312" w:hAnsi="方正仿宋_GB2312" w:eastAsia="方正仿宋_GB2312" w:cs="方正仿宋_GB2312"/>
          <w:color w:val="000000"/>
          <w:sz w:val="24"/>
          <w:szCs w:val="24"/>
          <w:highlight w:val="none"/>
        </w:rPr>
        <w:t xml:space="preserve">向投标人发出“澄清要求函”，接到“澄清要求函”的投标人应当按照要求</w:t>
      </w:r>
      <w:r>
        <w:rPr>
          <w:rFonts w:hint="eastAsia" w:ascii="方正仿宋_GB2312" w:hAnsi="方正仿宋_GB2312" w:eastAsia="方正仿宋_GB2312" w:cs="方正仿宋_GB2312"/>
          <w:color w:val="000000"/>
          <w:sz w:val="24"/>
          <w:highlight w:val="none"/>
          <w:lang w:val="en-US"/>
        </w:rPr>
        <w:t xml:space="preserve">在规定时间内</w:t>
      </w:r>
      <w:r>
        <w:rPr>
          <w:rFonts w:hint="eastAsia" w:ascii="方正仿宋_GB2312" w:hAnsi="方正仿宋_GB2312" w:eastAsia="方正仿宋_GB2312" w:cs="方正仿宋_GB2312"/>
          <w:color w:val="000000"/>
          <w:sz w:val="24"/>
          <w:szCs w:val="24"/>
          <w:highlight w:val="none"/>
          <w:lang w:val="en-US"/>
        </w:rPr>
        <w:t xml:space="preserve">通过</w:t>
      </w:r>
      <w:r>
        <w:rPr>
          <w:rFonts w:hint="eastAsia" w:ascii="方正仿宋_GB2312" w:hAnsi="方正仿宋_GB2312" w:eastAsia="方正仿宋_GB2312" w:cs="方正仿宋_GB2312"/>
          <w:color w:val="000000"/>
          <w:sz w:val="24"/>
          <w:highlight w:val="none"/>
          <w:lang w:val="en-US"/>
        </w:rPr>
        <w:t xml:space="preserve">“苏采云”系统</w:t>
      </w:r>
      <w:r>
        <w:rPr>
          <w:rFonts w:hint="eastAsia" w:ascii="方正仿宋_GB2312" w:hAnsi="方正仿宋_GB2312" w:eastAsia="方正仿宋_GB2312" w:cs="方正仿宋_GB2312"/>
          <w:color w:val="000000"/>
          <w:sz w:val="24"/>
          <w:szCs w:val="24"/>
          <w:highlight w:val="none"/>
        </w:rPr>
        <w:t xml:space="preserve">中提交“澄清响应函”并加盖CA电子公章。澄清、说明和补正的内容作为投标文件的补充部分，具体操作方式见《操作手册》。</w:t>
      </w:r>
      <w:r/>
    </w:p>
    <w:p>
      <w:pPr>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25.3接到评委会澄清、说明和补正要求的投标人如未按规定</w:t>
      </w:r>
      <w:r>
        <w:rPr>
          <w:rFonts w:hint="eastAsia" w:ascii="方正仿宋_GB2312" w:hAnsi="方正仿宋_GB2312" w:eastAsia="方正仿宋_GB2312" w:cs="方正仿宋_GB2312"/>
          <w:color w:val="000000"/>
          <w:sz w:val="24"/>
          <w:szCs w:val="24"/>
          <w:highlight w:val="none"/>
          <w:lang w:eastAsia="zh-CN"/>
        </w:rPr>
        <w:t xml:space="preserve">作出</w:t>
      </w:r>
      <w:r>
        <w:rPr>
          <w:rFonts w:hint="eastAsia" w:ascii="方正仿宋_GB2312" w:hAnsi="方正仿宋_GB2312" w:eastAsia="方正仿宋_GB2312" w:cs="方正仿宋_GB2312"/>
          <w:color w:val="000000"/>
          <w:sz w:val="24"/>
          <w:szCs w:val="24"/>
          <w:highlight w:val="none"/>
        </w:rPr>
        <w:t xml:space="preserve">澄清、说明和补正，其风险由投标人自行承担。</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bookmarkStart w:id="133" w:name="_Toc16938549"/>
      <w:r/>
      <w:bookmarkStart w:id="134" w:name="_Toc20823305"/>
      <w:r/>
      <w:bookmarkStart w:id="135" w:name="_Toc513029233"/>
      <w:r>
        <w:rPr>
          <w:rFonts w:hint="eastAsia" w:ascii="方正仿宋_GB2312" w:hAnsi="方正仿宋_GB2312" w:eastAsia="方正仿宋_GB2312" w:cs="方正仿宋_GB2312"/>
          <w:color w:val="000000"/>
          <w:highlight w:val="none"/>
        </w:rPr>
        <w:t xml:space="preserve">26、对投标文件的初审</w:t>
      </w:r>
      <w:bookmarkEnd w:id="133"/>
      <w:r/>
      <w:bookmarkEnd w:id="134"/>
      <w:r/>
      <w:bookmarkEnd w:id="135"/>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26.1</w:t>
      </w:r>
      <w:r>
        <w:rPr>
          <w:rFonts w:hint="eastAsia" w:ascii="方正仿宋_GB2312" w:hAnsi="方正仿宋_GB2312" w:eastAsia="方正仿宋_GB2312" w:cs="方正仿宋_GB2312"/>
          <w:bCs/>
          <w:color w:val="000000"/>
          <w:sz w:val="24"/>
          <w:highlight w:val="none"/>
        </w:rPr>
        <w:t xml:space="preserve">投标文件初审分为资格审查和符合性审查。</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26.1.1资格审查：依据法律法规和招标文件的规定，</w:t>
      </w:r>
      <w:r>
        <w:rPr>
          <w:rFonts w:hint="eastAsia" w:ascii="方正仿宋_GB2312" w:hAnsi="方正仿宋_GB2312" w:eastAsia="方正仿宋_GB2312" w:cs="方正仿宋_GB2312"/>
          <w:color w:val="000000"/>
          <w:sz w:val="24"/>
          <w:highlight w:val="none"/>
        </w:rPr>
        <w:t xml:space="preserve">由采购人或其委托的代理机构对投标文件中的资格证明文件进行审查，以确定投标人是否具备投标资格。</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26.1.3对各投标人符合性审查过程中，对初步被认定为无效投标者，由评委会组长或采购人代表将集体意见通过</w:t>
      </w:r>
      <w:r>
        <w:rPr>
          <w:rFonts w:hint="eastAsia" w:ascii="方正仿宋_GB2312" w:hAnsi="方正仿宋_GB2312" w:eastAsia="方正仿宋_GB2312" w:cs="方正仿宋_GB2312"/>
          <w:color w:val="000000"/>
          <w:sz w:val="24"/>
          <w:highlight w:val="none"/>
          <w:lang w:val="zh-CN"/>
        </w:rPr>
        <w:t xml:space="preserve">“苏采云”系统告知未通过符合性审查的原因，评标结束后，将不再告知未通过符合性审查的原因</w:t>
      </w:r>
      <w:r>
        <w:rPr>
          <w:rFonts w:hint="eastAsia" w:ascii="方正仿宋_GB2312" w:hAnsi="方正仿宋_GB2312" w:eastAsia="方正仿宋_GB2312" w:cs="方正仿宋_GB2312"/>
          <w:color w:val="000000"/>
          <w:sz w:val="24"/>
          <w:highlight w:val="none"/>
        </w:rPr>
        <w:t xml:space="preserve">。</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26.3如果投标文件实质上没有响应招标文件的要求，评委会将予以拒绝，投标人不得通过修改或撤销</w:t>
      </w:r>
      <w:r>
        <w:rPr>
          <w:rFonts w:hint="eastAsia" w:ascii="方正仿宋_GB2312" w:hAnsi="方正仿宋_GB2312" w:eastAsia="方正仿宋_GB2312" w:cs="方正仿宋_GB2312"/>
          <w:color w:val="000000"/>
          <w:sz w:val="24"/>
          <w:highlight w:val="none"/>
          <w:lang w:eastAsia="zh-CN"/>
        </w:rPr>
        <w:t xml:space="preserve">不符</w:t>
      </w:r>
      <w:r>
        <w:rPr>
          <w:rFonts w:hint="eastAsia" w:ascii="方正仿宋_GB2312" w:hAnsi="方正仿宋_GB2312" w:eastAsia="方正仿宋_GB2312" w:cs="方正仿宋_GB2312"/>
          <w:color w:val="000000"/>
          <w:sz w:val="24"/>
          <w:highlight w:val="none"/>
        </w:rPr>
        <w:t xml:space="preserve">合要求的偏离或保留而使其投标成为实质性响应的投标。</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26.4</w:t>
      </w:r>
      <w:r>
        <w:rPr>
          <w:rFonts w:hint="eastAsia" w:ascii="方正仿宋_GB2312" w:hAnsi="方正仿宋_GB2312" w:eastAsia="方正仿宋_GB2312" w:cs="方正仿宋_GB2312"/>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（1）投标文件中开标一览表内容与投标文件中相应内容不一致的，以开标一览表为准。</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（2）大写金额和小写金额不一致的，以大写金额为准。</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（3）单价金额小数点或者百分比有明显错位的，以开标一览表的总价为准，并修改单价。</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（4）总价金额与按单价汇总金额不一致的，以单价金额计算结果为准。</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同时出现两种以上错误的，按照前款规定的顺序修正。</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26.5</w:t>
      </w:r>
      <w:r>
        <w:rPr>
          <w:rFonts w:hint="eastAsia" w:ascii="方正仿宋_GB2312" w:hAnsi="方正仿宋_GB2312" w:eastAsia="方正仿宋_GB2312" w:cs="方正仿宋_GB2312"/>
          <w:bCs/>
          <w:color w:val="000000"/>
          <w:sz w:val="24"/>
          <w:highlight w:val="none"/>
        </w:rPr>
        <w:t xml:space="preserve">评委会将按上述修正错误的方法调整投标文件中的投标报价，并通过</w:t>
      </w:r>
      <w:r>
        <w:rPr>
          <w:rFonts w:hint="eastAsia" w:ascii="方正仿宋_GB2312" w:hAnsi="方正仿宋_GB2312" w:eastAsia="方正仿宋_GB2312" w:cs="方正仿宋_GB2312"/>
          <w:color w:val="000000"/>
          <w:sz w:val="24"/>
          <w:szCs w:val="24"/>
          <w:highlight w:val="none"/>
        </w:rPr>
        <w:t xml:space="preserve">“苏采云”系统</w:t>
      </w:r>
      <w:r>
        <w:rPr>
          <w:rFonts w:hint="eastAsia" w:ascii="方正仿宋_GB2312" w:hAnsi="方正仿宋_GB2312" w:eastAsia="方正仿宋_GB2312" w:cs="方正仿宋_GB2312"/>
          <w:bCs/>
          <w:color w:val="000000"/>
          <w:sz w:val="24"/>
          <w:highlight w:val="none"/>
        </w:rPr>
        <w:t xml:space="preserve">告知投标人，调整后的价格应对投标人具有约束力。如果投标人不接受修正后的价格，则其投标将被拒绝。</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非单一产品采购项目，招标文件中将载明其中的核心产品。多家投标人提供的核心产品品牌相同的，按前两款规定处理。</w:t>
      </w:r>
      <w:r/>
    </w:p>
    <w:p>
      <w:pPr>
        <w:ind w:firstLine="420"/>
        <w:spacing w:line="560" w:lineRule="exact"/>
        <w:rPr>
          <w:rFonts w:hint="eastAsia" w:ascii="方正仿宋_GB2312" w:hAnsi="方正仿宋_GB2312" w:eastAsia="方正仿宋_GB2312" w:cs="方正仿宋_GB2312"/>
          <w:color w:val="000000"/>
          <w:sz w:val="24"/>
          <w:highlight w:val="none"/>
        </w:rPr>
      </w:pPr>
      <w:r/>
      <w:bookmarkStart w:id="136" w:name="_Toc513029234"/>
      <w:r/>
      <w:bookmarkStart w:id="137" w:name="_Toc16938550"/>
      <w:r/>
      <w:bookmarkStart w:id="138" w:name="_Toc20823306"/>
      <w:r>
        <w:rPr>
          <w:rFonts w:hint="eastAsia" w:ascii="方正仿宋_GB2312" w:hAnsi="方正仿宋_GB2312" w:eastAsia="方正仿宋_GB2312" w:cs="方正仿宋_GB2312"/>
          <w:color w:val="000000"/>
          <w:sz w:val="24"/>
          <w:highlight w:val="none"/>
        </w:rPr>
        <w:t xml:space="preserve">26.7投标人在开、评标全过程中应随时保持系统在线，及时在</w:t>
      </w:r>
      <w:r>
        <w:rPr>
          <w:rFonts w:hint="eastAsia" w:ascii="方正仿宋_GB2312" w:hAnsi="方正仿宋_GB2312" w:eastAsia="方正仿宋_GB2312" w:cs="方正仿宋_GB2312"/>
          <w:color w:val="000000"/>
          <w:sz w:val="24"/>
          <w:szCs w:val="24"/>
          <w:highlight w:val="none"/>
        </w:rPr>
        <w:t xml:space="preserve">“苏采云”系统</w:t>
      </w:r>
      <w:r>
        <w:rPr>
          <w:rFonts w:hint="eastAsia" w:ascii="方正仿宋_GB2312" w:hAnsi="方正仿宋_GB2312" w:eastAsia="方正仿宋_GB2312" w:cs="方正仿宋_GB2312"/>
          <w:color w:val="000000"/>
          <w:sz w:val="24"/>
          <w:highlight w:val="none"/>
        </w:rPr>
        <w:t xml:space="preserve">查阅、答复相关信息。</w:t>
      </w:r>
      <w:r/>
    </w:p>
    <w:p>
      <w:pPr>
        <w:ind w:firstLine="482"/>
        <w:pageBreakBefore w:val="0"/>
        <w:spacing w:line="560" w:lineRule="exact"/>
        <w:shd w:val="clear" w:color="auto" w:fill="auto"/>
        <w:widowControl w:val="off"/>
        <w:rPr>
          <w:rFonts w:hint="eastAsia" w:ascii="方正仿宋_GB2312" w:hAnsi="方正仿宋_GB2312" w:eastAsia="方正仿宋_GB2312" w:cs="方正仿宋_GB2312"/>
          <w:b/>
          <w:bCs/>
          <w:color w:val="000000"/>
          <w:sz w:val="24"/>
          <w:szCs w:val="21"/>
          <w:highlight w:val="none"/>
        </w:rPr>
      </w:pPr>
      <w:r>
        <w:rPr>
          <w:rFonts w:hint="eastAsia" w:ascii="方正仿宋_GB2312" w:hAnsi="方正仿宋_GB2312" w:eastAsia="方正仿宋_GB2312" w:cs="方正仿宋_GB2312"/>
          <w:b/>
          <w:bCs/>
          <w:color w:val="000000"/>
          <w:sz w:val="24"/>
          <w:highlight w:val="none"/>
          <w:lang w:val="en-US" w:eastAsia="zh-CN"/>
        </w:rPr>
        <w:t xml:space="preserve">26.8</w:t>
      </w:r>
      <w:r>
        <w:rPr>
          <w:rFonts w:hint="eastAsia" w:ascii="方正仿宋_GB2312" w:hAnsi="方正仿宋_GB2312" w:eastAsia="方正仿宋_GB2312" w:cs="方正仿宋_GB2312"/>
          <w:b/>
          <w:bCs/>
          <w:color w:val="000000"/>
          <w:sz w:val="24"/>
          <w:highlight w:val="none"/>
        </w:rPr>
        <w:t xml:space="preserve">异常低价投标审查</w:t>
      </w:r>
      <w:r/>
    </w:p>
    <w:p>
      <w:pPr>
        <w:ind w:firstLine="480"/>
        <w:pageBreakBefore w:val="0"/>
        <w:spacing w:line="560" w:lineRule="exact"/>
        <w:shd w:val="clear" w:color="auto" w:fill="auto"/>
        <w:widowControl w:val="off"/>
        <w:rPr>
          <w:rFonts w:hint="eastAsia" w:ascii="方正仿宋_GB2312" w:hAnsi="方正仿宋_GB2312" w:eastAsia="方正仿宋_GB2312" w:cs="方正仿宋_GB2312"/>
          <w:b w:val="0"/>
          <w:bCs/>
          <w:color w:val="000000"/>
          <w:sz w:val="24"/>
          <w:szCs w:val="21"/>
          <w:highlight w:val="none"/>
          <w:lang w:val="en-US" w:eastAsia="zh-CN" w:bidi="ar-SA"/>
        </w:rPr>
      </w:pPr>
      <w:r>
        <w:rPr>
          <w:rFonts w:hint="eastAsia" w:ascii="方正仿宋_GB2312" w:hAnsi="方正仿宋_GB2312" w:eastAsia="方正仿宋_GB2312" w:cs="方正仿宋_GB2312"/>
          <w:color w:val="000000"/>
          <w:sz w:val="24"/>
          <w:highlight w:val="none"/>
          <w:lang w:val="en-US" w:eastAsia="zh-CN"/>
        </w:rPr>
        <w:t xml:space="preserve">26.8.1评审过程中出现下列情形之一的，评审委员会应当启动异常低价投标（响应）审查程序：</w:t>
      </w:r>
      <w:r>
        <w:rPr>
          <w:rFonts w:hint="eastAsia" w:ascii="方正仿宋_GB2312" w:hAnsi="方正仿宋_GB2312" w:eastAsia="方正仿宋_GB2312" w:cs="方正仿宋_GB2312"/>
          <w:b w:val="0"/>
          <w:bCs/>
          <w:color w:val="000000"/>
          <w:sz w:val="24"/>
          <w:szCs w:val="21"/>
          <w:highlight w:val="none"/>
          <w:lang w:val="en-US" w:eastAsia="zh-CN" w:bidi="ar-SA"/>
        </w:rPr>
        <w:t xml:space="preserve">  </w:t>
      </w:r>
      <w:r/>
    </w:p>
    <w:p>
      <w:pPr>
        <w:ind w:firstLine="480"/>
        <w:pageBreakBefore w:val="0"/>
        <w:spacing w:line="560" w:lineRule="exact"/>
        <w:shd w:val="clear" w:color="auto" w:fill="auto"/>
        <w:widowControl w:val="off"/>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（1）投标（响应）报价低于全部通过符合性审查投标人投标（响应）报价平均值65%的，即投标（响应）报价〈全部通过符合性审查投标人投标（响应）报价平均值×65%；</w:t>
      </w:r>
      <w:r/>
    </w:p>
    <w:p>
      <w:pPr>
        <w:ind w:firstLine="480"/>
        <w:pageBreakBefore w:val="0"/>
        <w:spacing w:line="560" w:lineRule="exact"/>
        <w:shd w:val="clear" w:color="auto" w:fill="auto"/>
        <w:widowControl w:val="off"/>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（2）投标（响应）报价低于通过符合性审查的次低报价投标人投标（响应）报价65%的，即投标（响应）报价〈通过符合性审查的次低报价投标人投标（响应）报价×65%；</w:t>
      </w:r>
      <w:r/>
    </w:p>
    <w:p>
      <w:pPr>
        <w:ind w:firstLine="480"/>
        <w:pageBreakBefore w:val="0"/>
        <w:spacing w:line="560" w:lineRule="exact"/>
        <w:shd w:val="clear" w:color="auto" w:fill="auto"/>
        <w:widowControl w:val="off"/>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（3）投标（响应）报价低于采购项目最高限价65%的，即投标（响应）报价〈采购项目最高限价×65%；</w:t>
      </w:r>
      <w:r/>
    </w:p>
    <w:p>
      <w:pPr>
        <w:ind w:firstLine="480"/>
        <w:pageBreakBefore w:val="0"/>
        <w:spacing w:line="560" w:lineRule="exact"/>
        <w:shd w:val="clear" w:color="auto" w:fill="auto"/>
        <w:widowControl w:val="off"/>
        <w:rPr>
          <w:rFonts w:hint="eastAsia" w:ascii="方正仿宋_GB2312" w:hAnsi="方正仿宋_GB2312" w:eastAsia="方正仿宋_GB2312" w:cs="方正仿宋_GB2312"/>
          <w:b w:val="0"/>
          <w:bCs/>
          <w:color w:val="000000"/>
          <w:sz w:val="24"/>
          <w:szCs w:val="21"/>
          <w:highlight w:val="none"/>
          <w:lang w:val="en-US" w:eastAsia="zh-CN" w:bidi="ar-SA"/>
        </w:rPr>
      </w:pPr>
      <w:r>
        <w:rPr>
          <w:rFonts w:hint="eastAsia" w:ascii="方正仿宋_GB2312" w:hAnsi="方正仿宋_GB2312" w:eastAsia="方正仿宋_GB2312" w:cs="方正仿宋_GB2312"/>
          <w:color w:val="000000"/>
          <w:sz w:val="24"/>
          <w:highlight w:val="none"/>
          <w:lang w:val="en-US" w:eastAsia="zh-CN"/>
        </w:rPr>
        <w:t xml:space="preserve">（4）评审委员会基于专业判断，</w:t>
      </w:r>
      <w:r>
        <w:rPr>
          <w:rFonts w:hint="eastAsia" w:ascii="方正仿宋_GB2312" w:hAnsi="方正仿宋_GB2312" w:eastAsia="方正仿宋_GB2312" w:cs="方正仿宋_GB2312"/>
          <w:b w:val="0"/>
          <w:bCs/>
          <w:color w:val="000000"/>
          <w:sz w:val="24"/>
          <w:szCs w:val="21"/>
          <w:highlight w:val="none"/>
          <w:lang w:val="en-US" w:eastAsia="zh-CN" w:bidi="ar-SA"/>
        </w:rPr>
        <w:t xml:space="preserve">认为投标人报价过低，有可能影响产品质量或者不能诚信履约的其他情形。   </w:t>
      </w:r>
      <w:r/>
    </w:p>
    <w:p>
      <w:pPr>
        <w:ind w:firstLine="480"/>
        <w:pageBreakBefore w:val="0"/>
        <w:spacing w:line="560" w:lineRule="exact"/>
        <w:shd w:val="clear" w:color="auto" w:fill="auto"/>
        <w:widowControl w:val="off"/>
        <w:rPr>
          <w:rFonts w:hint="eastAsia" w:ascii="方正仿宋_GB2312" w:hAnsi="方正仿宋_GB2312" w:eastAsia="方正仿宋_GB2312" w:cs="方正仿宋_GB2312"/>
          <w:b w:val="0"/>
          <w:bCs/>
          <w:color w:val="000000"/>
          <w:sz w:val="24"/>
          <w:szCs w:val="21"/>
          <w:highlight w:val="none"/>
          <w:lang w:val="en-US" w:eastAsia="zh-CN" w:bidi="ar-SA"/>
        </w:rPr>
      </w:pPr>
      <w:r>
        <w:rPr>
          <w:rFonts w:hint="eastAsia" w:ascii="方正仿宋_GB2312" w:hAnsi="方正仿宋_GB2312" w:eastAsia="方正仿宋_GB2312" w:cs="方正仿宋_GB2312"/>
          <w:color w:val="000000"/>
          <w:sz w:val="24"/>
          <w:highlight w:val="none"/>
          <w:lang w:val="en-US" w:eastAsia="zh-CN"/>
        </w:rPr>
        <w:t xml:space="preserve">26.8.2</w:t>
      </w:r>
      <w:r>
        <w:rPr>
          <w:rFonts w:hint="eastAsia" w:ascii="方正仿宋_GB2312" w:hAnsi="方正仿宋_GB2312" w:eastAsia="方正仿宋_GB2312" w:cs="方正仿宋_GB2312"/>
          <w:b w:val="0"/>
          <w:bCs/>
          <w:color w:val="000000"/>
          <w:sz w:val="24"/>
          <w:szCs w:val="21"/>
          <w:highlight w:val="none"/>
          <w:lang w:val="en-US" w:eastAsia="zh-CN" w:bidi="ar-SA"/>
        </w:rPr>
        <w:t xml:space="preserve">评审委员会启动异常低价投标（响应）审查后，属于前述第 1 项至第 4 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 30分钟。其中，属于第 3 项情形，投标人已随投标（响应）文件一并提交相关书面说明及必要的证明材料的，在评审现场可不再重复提交。</w:t>
      </w:r>
      <w:r/>
    </w:p>
    <w:p>
      <w:pPr>
        <w:pStyle w:val="694"/>
        <w:ind w:firstLine="422"/>
        <w:spacing w:before="0" w:after="0" w:line="560" w:lineRule="exact"/>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b w:val="0"/>
          <w:bCs/>
          <w:color w:val="000000"/>
          <w:sz w:val="24"/>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审查相关情况应当在评标报告中进行记录。</w:t>
      </w:r>
      <w:r/>
    </w:p>
    <w:p>
      <w:pPr>
        <w:pStyle w:val="694"/>
        <w:ind w:firstLine="422"/>
        <w:spacing w:before="0" w:after="0"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27、</w:t>
      </w:r>
      <w:bookmarkEnd w:id="136"/>
      <w:r/>
      <w:bookmarkEnd w:id="137"/>
      <w:r/>
      <w:bookmarkEnd w:id="138"/>
      <w:r>
        <w:rPr>
          <w:rFonts w:hint="eastAsia" w:ascii="方正仿宋_GB2312" w:hAnsi="方正仿宋_GB2312" w:eastAsia="方正仿宋_GB2312" w:cs="方正仿宋_GB2312"/>
          <w:color w:val="000000"/>
          <w:highlight w:val="none"/>
        </w:rPr>
        <w:t xml:space="preserve">无效投标条款和废标条款</w:t>
      </w:r>
      <w:r/>
    </w:p>
    <w:p>
      <w:pPr>
        <w:ind w:firstLine="480"/>
        <w:spacing w:line="560" w:lineRule="exact"/>
        <w:rPr>
          <w:rFonts w:hint="eastAsia" w:ascii="方正仿宋_GB2312" w:hAnsi="方正仿宋_GB2312" w:eastAsia="方正仿宋_GB2312" w:cs="方正仿宋_GB2312"/>
          <w:bCs/>
          <w:color w:val="000000"/>
          <w:sz w:val="24"/>
          <w:highlight w:val="none"/>
        </w:rPr>
      </w:pPr>
      <w:r/>
      <w:bookmarkStart w:id="139" w:name="_Toc513029235"/>
      <w:r/>
      <w:bookmarkStart w:id="140" w:name="_Toc16938551"/>
      <w:r/>
      <w:bookmarkStart w:id="141" w:name="_Toc20823307"/>
      <w:r>
        <w:rPr>
          <w:rFonts w:hint="eastAsia" w:ascii="方正仿宋_GB2312" w:hAnsi="方正仿宋_GB2312" w:eastAsia="方正仿宋_GB2312" w:cs="方正仿宋_GB2312"/>
          <w:bCs/>
          <w:color w:val="000000"/>
          <w:sz w:val="24"/>
          <w:highlight w:val="none"/>
        </w:rPr>
        <w:t xml:space="preserve">27.1无效投标条款</w:t>
      </w:r>
      <w:r/>
    </w:p>
    <w:p>
      <w:pPr>
        <w:ind w:firstLine="480"/>
        <w:spacing w:line="56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highlight w:val="none"/>
        </w:rPr>
        <w:t xml:space="preserve">27</w:t>
      </w:r>
      <w:r>
        <w:rPr>
          <w:rFonts w:hint="eastAsia" w:ascii="方正仿宋_GB2312" w:hAnsi="方正仿宋_GB2312" w:eastAsia="方正仿宋_GB2312" w:cs="方正仿宋_GB2312"/>
          <w:bCs/>
          <w:color w:val="000000"/>
          <w:sz w:val="24"/>
          <w:szCs w:val="24"/>
          <w:highlight w:val="none"/>
        </w:rPr>
        <w:t xml:space="preserve">.1.1投标人在</w:t>
      </w:r>
      <w:r>
        <w:rPr>
          <w:rFonts w:hint="eastAsia" w:ascii="方正仿宋_GB2312" w:hAnsi="方正仿宋_GB2312" w:eastAsia="方正仿宋_GB2312" w:cs="方正仿宋_GB2312"/>
          <w:color w:val="000000"/>
          <w:sz w:val="24"/>
          <w:szCs w:val="24"/>
          <w:highlight w:val="none"/>
        </w:rPr>
        <w:t xml:space="preserve">“苏采云”系统</w:t>
      </w:r>
      <w:r>
        <w:rPr>
          <w:rFonts w:hint="eastAsia" w:ascii="方正仿宋_GB2312" w:hAnsi="方正仿宋_GB2312" w:eastAsia="方正仿宋_GB2312" w:cs="方正仿宋_GB2312"/>
          <w:bCs/>
          <w:color w:val="000000"/>
          <w:sz w:val="24"/>
          <w:szCs w:val="24"/>
          <w:highlight w:val="none"/>
        </w:rPr>
        <w:t xml:space="preserve">规定的时间内未成功解密电子投标文件的。</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27.1.2投标人未按照招标文件要求上传电子投标文件的。</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27.1.3同一投标人提交两个（含两个）以上不同的投标报价的。</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27.1.4投标人不具备招标文件中规定资格要求的。</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27.1.5投标人的报价超过了采购预算或最高限价的。</w:t>
      </w:r>
      <w:r/>
    </w:p>
    <w:p>
      <w:pPr>
        <w:ind w:firstLine="480"/>
        <w:spacing w:line="560" w:lineRule="exact"/>
        <w:rPr>
          <w:rFonts w:hint="eastAsia" w:ascii="方正仿宋_GB2312" w:hAnsi="方正仿宋_GB2312" w:eastAsia="方正仿宋_GB2312" w:cs="方正仿宋_GB2312"/>
          <w:bCs/>
          <w:i/>
          <w:color w:val="000000"/>
          <w:sz w:val="24"/>
          <w:highlight w:val="none"/>
          <w:u w:val="single"/>
        </w:rPr>
      </w:pPr>
      <w:r>
        <w:rPr>
          <w:rFonts w:hint="eastAsia" w:ascii="方正仿宋_GB2312" w:hAnsi="方正仿宋_GB2312" w:eastAsia="方正仿宋_GB2312" w:cs="方正仿宋_GB2312"/>
          <w:bCs/>
          <w:color w:val="000000"/>
          <w:sz w:val="24"/>
          <w:highlight w:val="none"/>
        </w:rPr>
        <w:t xml:space="preserve">27.1.6未通过符合性审查的。</w:t>
      </w:r>
      <w:r/>
    </w:p>
    <w:p>
      <w:pPr>
        <w:ind w:firstLine="360"/>
        <w:spacing w:line="560" w:lineRule="exact"/>
        <w:rPr>
          <w:rFonts w:hint="eastAsia" w:ascii="方正仿宋_GB2312" w:hAnsi="方正仿宋_GB2312" w:eastAsia="方正仿宋_GB2312" w:cs="方正仿宋_GB2312"/>
          <w:bCs/>
          <w:color w:val="000000"/>
          <w:sz w:val="24"/>
          <w:highlight w:val="none"/>
          <w:u w:val="single"/>
        </w:rPr>
      </w:pPr>
      <w:r>
        <w:rPr>
          <w:rFonts w:hint="eastAsia" w:ascii="方正仿宋_GB2312" w:hAnsi="方正仿宋_GB2312" w:eastAsia="方正仿宋_GB2312" w:cs="方正仿宋_GB2312"/>
          <w:bCs/>
          <w:color w:val="000000"/>
          <w:sz w:val="24"/>
          <w:highlight w:val="none"/>
        </w:rPr>
        <w:t xml:space="preserve"> 27.1.7不符合招标文件中规定的实质性要求和条件的（</w:t>
      </w:r>
      <w:r>
        <w:rPr>
          <w:rFonts w:hint="eastAsia" w:ascii="方正仿宋_GB2312" w:hAnsi="方正仿宋_GB2312" w:eastAsia="方正仿宋_GB2312" w:cs="方正仿宋_GB2312"/>
          <w:bCs/>
          <w:iCs/>
          <w:color w:val="000000"/>
          <w:sz w:val="24"/>
          <w:highlight w:val="none"/>
          <w:u w:val="single"/>
        </w:rPr>
        <w:t xml:space="preserve">打“★”内容为实质性要求和条件）</w:t>
      </w:r>
      <w:r>
        <w:rPr>
          <w:rFonts w:hint="eastAsia" w:ascii="方正仿宋_GB2312" w:hAnsi="方正仿宋_GB2312" w:eastAsia="方正仿宋_GB2312" w:cs="方正仿宋_GB2312"/>
          <w:bCs/>
          <w:iCs/>
          <w:color w:val="000000"/>
          <w:sz w:val="24"/>
          <w:highlight w:val="none"/>
          <w:u w:val="none"/>
        </w:rPr>
        <w:t xml:space="preserve">。</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highlight w:val="none"/>
          <w:lang w:val="zh-CN"/>
        </w:rPr>
        <w:t xml:space="preserve">2</w:t>
      </w:r>
      <w:r>
        <w:rPr>
          <w:rFonts w:hint="eastAsia" w:ascii="方正仿宋_GB2312" w:hAnsi="方正仿宋_GB2312" w:eastAsia="方正仿宋_GB2312" w:cs="方正仿宋_GB2312"/>
          <w:color w:val="000000"/>
          <w:sz w:val="24"/>
          <w:highlight w:val="none"/>
        </w:rPr>
        <w:t xml:space="preserve">7</w:t>
      </w:r>
      <w:r>
        <w:rPr>
          <w:rFonts w:hint="eastAsia" w:ascii="方正仿宋_GB2312" w:hAnsi="方正仿宋_GB2312" w:eastAsia="方正仿宋_GB2312" w:cs="方正仿宋_GB2312"/>
          <w:color w:val="000000"/>
          <w:sz w:val="24"/>
          <w:highlight w:val="none"/>
          <w:lang w:val="zh-CN"/>
        </w:rPr>
        <w:t xml:space="preserve">.1.9本项目采购产品被财政部、国家发展改革委、生态环境部等列入“节能产品品目清单”“环境标志产品品目清单”强制采购范围，而</w:t>
      </w:r>
      <w:r>
        <w:rPr>
          <w:rFonts w:hint="eastAsia" w:ascii="方正仿宋_GB2312" w:hAnsi="方正仿宋_GB2312" w:eastAsia="方正仿宋_GB2312" w:cs="方正仿宋_GB2312"/>
          <w:color w:val="000000"/>
          <w:sz w:val="24"/>
          <w:highlight w:val="none"/>
        </w:rPr>
        <w:t xml:space="preserve">投标人</w:t>
      </w:r>
      <w:r>
        <w:rPr>
          <w:rFonts w:hint="eastAsia" w:ascii="方正仿宋_GB2312" w:hAnsi="方正仿宋_GB2312" w:eastAsia="方正仿宋_GB2312" w:cs="方正仿宋_GB2312"/>
          <w:color w:val="000000"/>
          <w:sz w:val="24"/>
          <w:highlight w:val="none"/>
          <w:lang w:val="zh-CN"/>
        </w:rPr>
        <w:t xml:space="preserve">所</w:t>
      </w:r>
      <w:r>
        <w:rPr>
          <w:rFonts w:hint="eastAsia" w:ascii="方正仿宋_GB2312" w:hAnsi="方正仿宋_GB2312" w:eastAsia="方正仿宋_GB2312" w:cs="方正仿宋_GB2312"/>
          <w:color w:val="000000"/>
          <w:sz w:val="24"/>
          <w:highlight w:val="none"/>
        </w:rPr>
        <w:t xml:space="preserve">投</w:t>
      </w:r>
      <w:r>
        <w:rPr>
          <w:rFonts w:hint="eastAsia" w:ascii="方正仿宋_GB2312" w:hAnsi="方正仿宋_GB2312" w:eastAsia="方正仿宋_GB2312" w:cs="方正仿宋_GB2312"/>
          <w:color w:val="000000"/>
          <w:sz w:val="24"/>
          <w:highlight w:val="none"/>
          <w:lang w:val="zh-CN"/>
        </w:rPr>
        <w:t xml:space="preserve">产品不在强制采购范围内的。（</w:t>
      </w:r>
      <w:r>
        <w:rPr>
          <w:rFonts w:hint="eastAsia" w:ascii="方正仿宋_GB2312" w:hAnsi="方正仿宋_GB2312" w:eastAsia="方正仿宋_GB2312" w:cs="方正仿宋_GB2312"/>
          <w:color w:val="000000"/>
          <w:sz w:val="24"/>
          <w:highlight w:val="none"/>
        </w:rPr>
        <w:t xml:space="preserve">所投</w:t>
      </w:r>
      <w:r>
        <w:rPr>
          <w:rFonts w:hint="eastAsia" w:ascii="方正仿宋_GB2312" w:hAnsi="方正仿宋_GB2312" w:eastAsia="方正仿宋_GB2312" w:cs="方正仿宋_GB2312"/>
          <w:color w:val="000000"/>
          <w:sz w:val="24"/>
          <w:highlight w:val="none"/>
          <w:lang w:val="zh-CN"/>
        </w:rPr>
        <w:t xml:space="preserve">产品如属于政府强制采购节能产品品目清单范围内，</w:t>
      </w:r>
      <w:r>
        <w:rPr>
          <w:rFonts w:hint="eastAsia" w:ascii="方正仿宋_GB2312" w:hAnsi="方正仿宋_GB2312" w:eastAsia="方正仿宋_GB2312" w:cs="方正仿宋_GB2312"/>
          <w:color w:val="000000"/>
          <w:sz w:val="24"/>
          <w:highlight w:val="none"/>
        </w:rPr>
        <w:t xml:space="preserve">投标</w:t>
      </w:r>
      <w:r>
        <w:rPr>
          <w:rFonts w:hint="eastAsia" w:ascii="方正仿宋_GB2312" w:hAnsi="方正仿宋_GB2312" w:eastAsia="方正仿宋_GB2312" w:cs="方正仿宋_GB2312"/>
          <w:color w:val="000000"/>
          <w:sz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27.1.10投标文件未按照招标文件要求加盖CA电子公章的。</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27.1.11其他法律、法规及本招标文件规定的属无效投标的。</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27.2废标条款</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27.2.1符合专业条件的投标人或者对招标文件作实质响应的投标人不足三家的。</w:t>
      </w:r>
      <w:r/>
    </w:p>
    <w:p>
      <w:pPr>
        <w:ind w:left="479"/>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27.2.2出现影响采购公正的违法、违规行为的。</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27.2.3因重大变故，采购任务取消的。</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27.2.4评委会认定招标文件存在歧义、重大缺陷导致评审工作无法进行。</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27.2.5因</w:t>
      </w:r>
      <w:r>
        <w:rPr>
          <w:rFonts w:hint="eastAsia" w:ascii="方正仿宋_GB2312" w:hAnsi="方正仿宋_GB2312" w:eastAsia="方正仿宋_GB2312" w:cs="方正仿宋_GB2312"/>
          <w:color w:val="000000"/>
          <w:sz w:val="24"/>
          <w:szCs w:val="24"/>
          <w:highlight w:val="none"/>
        </w:rPr>
        <w:t xml:space="preserve">“苏采云”</w:t>
      </w:r>
      <w:r>
        <w:rPr>
          <w:rFonts w:hint="eastAsia" w:ascii="方正仿宋_GB2312" w:hAnsi="方正仿宋_GB2312" w:eastAsia="方正仿宋_GB2312" w:cs="方正仿宋_GB2312"/>
          <w:color w:val="000000"/>
          <w:sz w:val="24"/>
          <w:szCs w:val="24"/>
          <w:highlight w:val="none"/>
          <w:lang w:eastAsia="zh-CN"/>
        </w:rPr>
        <w:t xml:space="preserve">系统故障</w:t>
      </w:r>
      <w:r>
        <w:rPr>
          <w:rFonts w:hint="eastAsia" w:ascii="方正仿宋_GB2312" w:hAnsi="方正仿宋_GB2312" w:eastAsia="方正仿宋_GB2312" w:cs="方正仿宋_GB2312"/>
          <w:bCs/>
          <w:color w:val="000000"/>
          <w:sz w:val="24"/>
          <w:highlight w:val="none"/>
        </w:rPr>
        <w:t xml:space="preserve">原因造成开标不成功的。</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27.3投标截止时间结束后参加投标的投标人不足三家的处理：</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27.3.1如出现投标截止时间结束后参加投标的投标人或者在评标期间对招标文件做出实质响应的投标人不足三家情况，按政府采购相关规定执行。</w:t>
      </w:r>
      <w:r/>
    </w:p>
    <w:p>
      <w:pPr>
        <w:pStyle w:val="693"/>
        <w:ind w:firstLine="482"/>
        <w:spacing w:before="0" w:after="0" w:line="560" w:lineRule="exact"/>
        <w:rPr>
          <w:rFonts w:hint="eastAsia" w:ascii="方正仿宋_GB2312" w:hAnsi="方正仿宋_GB2312" w:eastAsia="方正仿宋_GB2312" w:cs="方正仿宋_GB2312"/>
          <w:color w:val="000000"/>
          <w:highlight w:val="none"/>
        </w:rPr>
      </w:pPr>
      <w:r/>
      <w:bookmarkStart w:id="142" w:name="_Toc120614219"/>
      <w:r>
        <w:rPr>
          <w:rFonts w:hint="eastAsia" w:ascii="方正仿宋_GB2312" w:hAnsi="方正仿宋_GB2312" w:eastAsia="方正仿宋_GB2312" w:cs="方正仿宋_GB2312"/>
          <w:color w:val="000000"/>
          <w:highlight w:val="none"/>
        </w:rPr>
        <w:t xml:space="preserve">六、</w:t>
      </w:r>
      <w:bookmarkEnd w:id="139"/>
      <w:r/>
      <w:bookmarkEnd w:id="140"/>
      <w:r/>
      <w:bookmarkEnd w:id="141"/>
      <w:r>
        <w:rPr>
          <w:rFonts w:hint="eastAsia" w:ascii="方正仿宋_GB2312" w:hAnsi="方正仿宋_GB2312" w:eastAsia="方正仿宋_GB2312" w:cs="方正仿宋_GB2312"/>
          <w:color w:val="000000"/>
          <w:highlight w:val="none"/>
        </w:rPr>
        <w:t xml:space="preserve">定标</w:t>
      </w:r>
      <w:bookmarkEnd w:id="142"/>
      <w:r/>
      <w:r/>
    </w:p>
    <w:p>
      <w:pPr>
        <w:pStyle w:val="694"/>
        <w:ind w:firstLine="602"/>
        <w:spacing w:before="0" w:after="0" w:line="560" w:lineRule="exact"/>
        <w:rPr>
          <w:rFonts w:hint="eastAsia" w:ascii="方正仿宋_GB2312" w:hAnsi="方正仿宋_GB2312" w:eastAsia="方正仿宋_GB2312" w:cs="方正仿宋_GB2312"/>
          <w:bCs w:val="0"/>
          <w:color w:val="000000"/>
          <w:sz w:val="30"/>
          <w:szCs w:val="30"/>
          <w:highlight w:val="none"/>
        </w:rPr>
      </w:pPr>
      <w:r/>
      <w:bookmarkStart w:id="143" w:name="_Toc513029238"/>
      <w:r/>
      <w:bookmarkStart w:id="144" w:name="_Toc20823310"/>
      <w:r/>
      <w:bookmarkStart w:id="145" w:name="_Toc16938554"/>
      <w:r>
        <w:rPr>
          <w:rFonts w:hint="eastAsia" w:ascii="方正仿宋_GB2312" w:hAnsi="方正仿宋_GB2312" w:eastAsia="方正仿宋_GB2312" w:cs="方正仿宋_GB2312"/>
          <w:bCs w:val="0"/>
          <w:color w:val="000000"/>
          <w:sz w:val="30"/>
          <w:szCs w:val="30"/>
          <w:highlight w:val="none"/>
        </w:rPr>
        <w:t xml:space="preserve">28、</w:t>
      </w:r>
      <w:bookmarkEnd w:id="143"/>
      <w:r>
        <w:rPr>
          <w:rFonts w:hint="eastAsia" w:ascii="方正仿宋_GB2312" w:hAnsi="方正仿宋_GB2312" w:eastAsia="方正仿宋_GB2312" w:cs="方正仿宋_GB2312"/>
          <w:bCs w:val="0"/>
          <w:color w:val="000000"/>
          <w:sz w:val="30"/>
          <w:szCs w:val="30"/>
          <w:highlight w:val="none"/>
        </w:rPr>
        <w:t xml:space="preserve">确定</w:t>
      </w:r>
      <w:bookmarkEnd w:id="144"/>
      <w:r/>
      <w:bookmarkEnd w:id="145"/>
      <w:r>
        <w:rPr>
          <w:rFonts w:hint="eastAsia" w:ascii="方正仿宋_GB2312" w:hAnsi="方正仿宋_GB2312" w:eastAsia="方正仿宋_GB2312" w:cs="方正仿宋_GB2312"/>
          <w:bCs w:val="0"/>
          <w:color w:val="000000"/>
          <w:sz w:val="30"/>
          <w:szCs w:val="30"/>
          <w:highlight w:val="none"/>
        </w:rPr>
        <w:t xml:space="preserve">中标单位</w:t>
      </w:r>
      <w:r/>
    </w:p>
    <w:p>
      <w:pPr>
        <w:ind w:firstLine="48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28.1中标候选人的选取原则和数量见招标文件第五章规定。 </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2</w:t>
      </w:r>
      <w:r>
        <w:rPr>
          <w:rFonts w:hint="eastAsia" w:ascii="方正仿宋_GB2312" w:hAnsi="方正仿宋_GB2312" w:eastAsia="方正仿宋_GB2312" w:cs="方正仿宋_GB2312"/>
          <w:bCs/>
          <w:color w:val="000000"/>
          <w:sz w:val="24"/>
          <w:highlight w:val="none"/>
        </w:rPr>
        <w:t xml:space="preserve">8</w:t>
      </w:r>
      <w:r>
        <w:rPr>
          <w:rFonts w:hint="eastAsia" w:ascii="方正仿宋_GB2312" w:hAnsi="方正仿宋_GB2312" w:eastAsia="方正仿宋_GB2312" w:cs="方正仿宋_GB2312"/>
          <w:bCs/>
          <w:color w:val="000000"/>
          <w:sz w:val="24"/>
          <w:highlight w:val="none"/>
          <w:lang w:val="zh-CN"/>
        </w:rPr>
        <w:t xml:space="preserve">.2 按以下第</w:t>
      </w:r>
      <w:r>
        <w:rPr>
          <w:rFonts w:hint="eastAsia" w:ascii="方正仿宋_GB2312" w:hAnsi="方正仿宋_GB2312" w:eastAsia="方正仿宋_GB2312" w:cs="方正仿宋_GB2312"/>
          <w:bCs/>
          <w:color w:val="000000"/>
          <w:sz w:val="24"/>
          <w:highlight w:val="none"/>
          <w:u w:val="single"/>
          <w:lang w:val="zh-CN"/>
        </w:rPr>
        <w:t xml:space="preserve">（</w:t>
      </w:r>
      <w:r>
        <w:rPr>
          <w:rFonts w:hint="eastAsia" w:ascii="方正仿宋_GB2312" w:hAnsi="方正仿宋_GB2312" w:eastAsia="方正仿宋_GB2312" w:cs="方正仿宋_GB2312"/>
          <w:bCs/>
          <w:color w:val="000000"/>
          <w:sz w:val="24"/>
          <w:highlight w:val="none"/>
          <w:u w:val="single"/>
        </w:rPr>
        <w:t xml:space="preserve">2</w:t>
      </w:r>
      <w:r>
        <w:rPr>
          <w:rFonts w:hint="eastAsia" w:ascii="方正仿宋_GB2312" w:hAnsi="方正仿宋_GB2312" w:eastAsia="方正仿宋_GB2312" w:cs="方正仿宋_GB2312"/>
          <w:bCs/>
          <w:color w:val="000000"/>
          <w:sz w:val="24"/>
          <w:highlight w:val="none"/>
          <w:u w:val="single"/>
          <w:lang w:val="zh-CN"/>
        </w:rPr>
        <w:t xml:space="preserve">）</w:t>
      </w:r>
      <w:r>
        <w:rPr>
          <w:rFonts w:hint="eastAsia" w:ascii="方正仿宋_GB2312" w:hAnsi="方正仿宋_GB2312" w:eastAsia="方正仿宋_GB2312" w:cs="方正仿宋_GB2312"/>
          <w:bCs/>
          <w:color w:val="000000"/>
          <w:sz w:val="24"/>
          <w:highlight w:val="none"/>
          <w:lang w:val="zh-CN"/>
        </w:rPr>
        <w:t xml:space="preserve">种方式确定中标人</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（1）评委会直接确定排名第一的中标候选人为中标人；</w:t>
      </w:r>
      <w:r/>
    </w:p>
    <w:p>
      <w:pPr>
        <w:ind w:firstLine="480"/>
        <w:spacing w:line="560" w:lineRule="exact"/>
        <w:rPr>
          <w:rFonts w:hint="eastAsia" w:ascii="方正仿宋_GB2312" w:hAnsi="方正仿宋_GB2312" w:eastAsia="方正仿宋_GB2312" w:cs="方正仿宋_GB2312"/>
          <w:b/>
          <w:bCs w:val="0"/>
          <w:color w:val="000000"/>
          <w:sz w:val="24"/>
          <w:highlight w:val="none"/>
          <w:lang w:val="zh-CN"/>
        </w:rPr>
      </w:pPr>
      <w:r>
        <w:rPr>
          <w:rFonts w:hint="eastAsia" w:ascii="方正仿宋_GB2312" w:hAnsi="方正仿宋_GB2312" w:eastAsia="方正仿宋_GB2312" w:cs="方正仿宋_GB2312"/>
          <w:b/>
          <w:bCs w:val="0"/>
          <w:color w:val="000000"/>
          <w:sz w:val="24"/>
          <w:highlight w:val="none"/>
          <w:lang w:val="zh-CN"/>
        </w:rPr>
        <w:t xml:space="preserve">（2）采购人在评委会推荐的中标候选人中按顺序确定中标人。</w:t>
      </w:r>
      <w:r/>
    </w:p>
    <w:p>
      <w:pPr>
        <w:ind w:firstLine="480"/>
        <w:spacing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bCs/>
          <w:color w:val="000000"/>
          <w:sz w:val="24"/>
          <w:highlight w:val="none"/>
          <w:lang w:val="zh-CN"/>
        </w:rPr>
        <w:t xml:space="preserve">按第</w:t>
      </w:r>
      <w:r>
        <w:rPr>
          <w:rFonts w:hint="eastAsia" w:ascii="方正仿宋_GB2312" w:hAnsi="方正仿宋_GB2312" w:eastAsia="方正仿宋_GB2312" w:cs="方正仿宋_GB2312"/>
          <w:bCs/>
          <w:color w:val="000000"/>
          <w:sz w:val="24"/>
          <w:highlight w:val="none"/>
        </w:rPr>
        <w:t xml:space="preserve">2</w:t>
      </w:r>
      <w:r>
        <w:rPr>
          <w:rFonts w:hint="eastAsia" w:ascii="方正仿宋_GB2312" w:hAnsi="方正仿宋_GB2312" w:eastAsia="方正仿宋_GB2312" w:cs="方正仿宋_GB2312"/>
          <w:bCs/>
          <w:color w:val="000000"/>
          <w:sz w:val="24"/>
          <w:highlight w:val="none"/>
          <w:lang w:val="zh-CN"/>
        </w:rPr>
        <w:t xml:space="preserve">种方式确定中标人的，</w:t>
      </w:r>
      <w:r>
        <w:rPr>
          <w:rFonts w:hint="eastAsia" w:ascii="方正仿宋_GB2312" w:hAnsi="方正仿宋_GB2312" w:eastAsia="方正仿宋_GB2312" w:cs="方正仿宋_GB2312"/>
          <w:bCs/>
          <w:color w:val="000000"/>
          <w:sz w:val="24"/>
          <w:highlight w:val="none"/>
        </w:rPr>
        <w:t xml:space="preserve">采购代理机构</w:t>
      </w:r>
      <w:r>
        <w:rPr>
          <w:rFonts w:hint="eastAsia" w:ascii="方正仿宋_GB2312" w:hAnsi="方正仿宋_GB2312" w:eastAsia="方正仿宋_GB2312" w:cs="方正仿宋_GB2312"/>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28.3</w:t>
      </w:r>
      <w:r>
        <w:rPr>
          <w:rFonts w:hint="eastAsia" w:ascii="方正仿宋_GB2312" w:hAnsi="方正仿宋_GB2312" w:eastAsia="方正仿宋_GB2312" w:cs="方正仿宋_GB2312"/>
          <w:color w:val="000000"/>
          <w:sz w:val="24"/>
          <w:szCs w:val="24"/>
          <w:highlight w:val="none"/>
        </w:rPr>
        <w:t xml:space="preserve">采购代理机构将在“宿迁市政府采购网”发布中标公告，公告期限为1个工作日。</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28.4若有充分证据证明，中标人出现下列情况之一的，一经查实，将被取消中标资格：</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28.4.1提供虚假材料谋取中标的。</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28.4.2向采购人、采购代理机构行贿或者提供其他不正当利益的。</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28.4.3属于本文件规定的无效条件，但在评标过程中又未被评委会发现的。</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28.4.4与采购人或者其他投标人恶意串通的。</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28.4.5采取不正当手段诋毁、排挤其他投标人的。</w:t>
      </w:r>
      <w:r/>
    </w:p>
    <w:p>
      <w:pPr>
        <w:ind w:firstLine="480"/>
        <w:spacing w:line="560" w:lineRule="exact"/>
        <w:rPr>
          <w:rFonts w:hint="eastAsia" w:ascii="方正仿宋_GB2312" w:hAnsi="方正仿宋_GB2312" w:eastAsia="方正仿宋_GB2312" w:cs="方正仿宋_GB2312"/>
          <w:color w:val="000000"/>
          <w:sz w:val="24"/>
          <w:szCs w:val="24"/>
          <w:highlight w:val="none"/>
        </w:rPr>
      </w:pPr>
      <w:r/>
      <w:bookmarkStart w:id="146" w:name="_Toc200451960"/>
      <w:r>
        <w:rPr>
          <w:rFonts w:hint="eastAsia" w:ascii="方正仿宋_GB2312" w:hAnsi="方正仿宋_GB2312" w:eastAsia="方正仿宋_GB2312" w:cs="方正仿宋_GB2312"/>
          <w:color w:val="000000"/>
          <w:sz w:val="24"/>
          <w:szCs w:val="24"/>
          <w:highlight w:val="none"/>
        </w:rPr>
        <w:t xml:space="preserve">28.5有下列情形之一的，视为投标人串通投标，投标无效：</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28.5.1不同投标人的投标文件由同一单位或者个人编制。</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28.5.2不同投标人委托同一单位或者个人办理投标事宜。</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28.5.3不同投标人的投标文件载明的项目管理成员或者联系人员为同一人。</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28.5.4不同投标人的投标文件异常一致或者投标报价呈规律性差异。</w:t>
      </w:r>
      <w:r/>
    </w:p>
    <w:p>
      <w:pPr>
        <w:pStyle w:val="694"/>
        <w:ind w:firstLine="602"/>
        <w:spacing w:before="0" w:after="0" w:line="560" w:lineRule="exact"/>
        <w:rPr>
          <w:rFonts w:hint="eastAsia" w:ascii="方正仿宋_GB2312" w:hAnsi="方正仿宋_GB2312" w:eastAsia="方正仿宋_GB2312" w:cs="方正仿宋_GB2312"/>
          <w:bCs w:val="0"/>
          <w:color w:val="000000"/>
          <w:sz w:val="30"/>
          <w:szCs w:val="30"/>
          <w:highlight w:val="none"/>
        </w:rPr>
      </w:pPr>
      <w:r>
        <w:rPr>
          <w:rFonts w:hint="eastAsia" w:ascii="方正仿宋_GB2312" w:hAnsi="方正仿宋_GB2312" w:eastAsia="方正仿宋_GB2312" w:cs="方正仿宋_GB2312"/>
          <w:bCs w:val="0"/>
          <w:color w:val="000000"/>
          <w:sz w:val="30"/>
          <w:szCs w:val="30"/>
          <w:highlight w:val="none"/>
        </w:rPr>
        <w:t xml:space="preserve">29、质疑处理</w:t>
      </w:r>
      <w:bookmarkEnd w:id="146"/>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29.2.2对采购过程提出质疑的，为各采购程序环节结束之日；</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29.2.3对中标或者成交结果提出质疑的，为中标或者成交结果公告期限届满之日。</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接收质疑函的方式：采购人及</w:t>
      </w:r>
      <w:r>
        <w:rPr>
          <w:rFonts w:hint="eastAsia" w:ascii="方正仿宋_GB2312" w:hAnsi="方正仿宋_GB2312" w:eastAsia="方正仿宋_GB2312" w:cs="方正仿宋_GB2312"/>
          <w:color w:val="000000"/>
          <w:sz w:val="24"/>
          <w:szCs w:val="24"/>
          <w:highlight w:val="none"/>
          <w:lang w:eastAsia="zh-CN"/>
        </w:rPr>
        <w:t xml:space="preserve">采购代理机构</w:t>
      </w:r>
      <w:r>
        <w:rPr>
          <w:rFonts w:hint="eastAsia" w:ascii="方正仿宋_GB2312" w:hAnsi="方正仿宋_GB2312" w:eastAsia="方正仿宋_GB2312" w:cs="方正仿宋_GB2312"/>
          <w:color w:val="000000"/>
          <w:sz w:val="24"/>
          <w:szCs w:val="24"/>
          <w:highlight w:val="none"/>
        </w:rPr>
        <w:t xml:space="preserve">只接收以纸质原件形式送达的质疑</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建议</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尽量通过邮寄方式提交质疑。</w:t>
      </w:r>
      <w:r/>
    </w:p>
    <w:p>
      <w:pPr>
        <w:ind w:firstLine="480"/>
        <w:spacing w:line="560" w:lineRule="exact"/>
        <w:rPr>
          <w:rFonts w:hint="eastAsia" w:ascii="方正仿宋_GB2312" w:hAnsi="方正仿宋_GB2312" w:eastAsia="方正仿宋_GB2312" w:cs="方正仿宋_GB2312"/>
          <w:color w:val="000000"/>
          <w:sz w:val="24"/>
          <w:szCs w:val="24"/>
          <w:highlight w:val="none"/>
          <w:u w:val="single"/>
          <w:lang w:eastAsia="zh-CN"/>
        </w:rPr>
      </w:pPr>
      <w:r>
        <w:rPr>
          <w:rFonts w:hint="eastAsia" w:ascii="方正仿宋_GB2312" w:hAnsi="方正仿宋_GB2312" w:eastAsia="方正仿宋_GB2312" w:cs="方正仿宋_GB2312"/>
          <w:color w:val="000000"/>
          <w:sz w:val="24"/>
          <w:szCs w:val="24"/>
          <w:highlight w:val="none"/>
        </w:rPr>
        <w:t xml:space="preserve">联系部门：</w:t>
      </w:r>
      <w:r>
        <w:rPr>
          <w:rFonts w:hint="eastAsia" w:ascii="方正仿宋_GB2312" w:hAnsi="方正仿宋_GB2312" w:eastAsia="方正仿宋_GB2312" w:cs="方正仿宋_GB2312"/>
          <w:color w:val="000000"/>
          <w:sz w:val="24"/>
          <w:szCs w:val="24"/>
          <w:highlight w:val="none"/>
          <w:u w:val="single"/>
          <w:lang w:eastAsia="zh-CN"/>
        </w:rPr>
        <w:t xml:space="preserve">泗洪县第一人民医院</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u w:val="single"/>
          <w:lang w:eastAsia="zh-CN"/>
        </w:rPr>
        <w:t xml:space="preserve">宿迁市永丰工程管理有限公司</w:t>
      </w:r>
      <w:r/>
    </w:p>
    <w:p>
      <w:pPr>
        <w:ind w:firstLine="480"/>
        <w:spacing w:line="560" w:lineRule="exact"/>
        <w:rPr>
          <w:rFonts w:hint="eastAsia" w:ascii="方正仿宋_GB2312" w:hAnsi="方正仿宋_GB2312" w:eastAsia="方正仿宋_GB2312" w:cs="方正仿宋_GB2312"/>
          <w:color w:val="000000"/>
          <w:sz w:val="24"/>
          <w:szCs w:val="24"/>
          <w:highlight w:val="none"/>
          <w:u w:val="single"/>
          <w:lang w:val="en-US" w:eastAsia="zh-CN"/>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lang w:val="en-US" w:eastAsia="zh-CN"/>
        </w:rPr>
        <w:t xml:space="preserve">0527-80619993</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u w:val="single"/>
          <w:lang w:val="en-US" w:eastAsia="zh-CN"/>
        </w:rPr>
        <w:t xml:space="preserve">15366961466</w:t>
      </w:r>
      <w:r/>
    </w:p>
    <w:p>
      <w:pPr>
        <w:ind w:firstLine="480"/>
        <w:spacing w:line="560" w:lineRule="exact"/>
        <w:rPr>
          <w:rFonts w:hint="eastAsia" w:ascii="方正仿宋_GB2312" w:hAnsi="方正仿宋_GB2312" w:eastAsia="方正仿宋_GB2312" w:cs="方正仿宋_GB2312"/>
          <w:color w:val="000000"/>
          <w:sz w:val="24"/>
          <w:szCs w:val="24"/>
          <w:highlight w:val="none"/>
          <w:u w:val="single"/>
          <w:lang w:eastAsia="zh-CN"/>
        </w:rPr>
      </w:pPr>
      <w:r>
        <w:rPr>
          <w:rFonts w:hint="eastAsia" w:ascii="方正仿宋_GB2312" w:hAnsi="方正仿宋_GB2312" w:eastAsia="方正仿宋_GB2312" w:cs="方正仿宋_GB2312"/>
          <w:color w:val="000000"/>
          <w:sz w:val="24"/>
          <w:szCs w:val="24"/>
          <w:highlight w:val="none"/>
        </w:rPr>
        <w:t xml:space="preserve">通讯地址：</w:t>
      </w:r>
      <w:r>
        <w:rPr>
          <w:rFonts w:hint="eastAsia" w:ascii="方正仿宋_GB2312" w:hAnsi="方正仿宋_GB2312" w:eastAsia="方正仿宋_GB2312" w:cs="方正仿宋_GB2312"/>
          <w:color w:val="000000"/>
          <w:sz w:val="24"/>
          <w:szCs w:val="24"/>
          <w:highlight w:val="none"/>
          <w:u w:val="single"/>
          <w:lang w:val="en-US" w:eastAsia="zh-CN"/>
        </w:rPr>
        <w:t xml:space="preserve">泗洪县建设北路2号</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u w:val="single"/>
          <w:lang w:eastAsia="zh-CN"/>
        </w:rPr>
        <w:t xml:space="preserve">泗洪县臻龙国际西北角</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29.5以下情形的质疑不予受理</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29.5.1内容不符合《政府采购质疑和投诉办法》第十二条规定的质疑。</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29.5.2超出政府采购法定期限的质疑。</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29.5.3以传真、电子邮件等方式递交的非原件形式的质疑。</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29.5.4未参加投标活动的投标人或在投标活动中自身权益未受到损害的投标人所提出的质疑。</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29.5.5投标人组成联合体参加投标，联合体中任何一方或多方未按要求签字、盖章、加盖公章的质疑。</w:t>
      </w:r>
      <w:r/>
    </w:p>
    <w:p>
      <w:pPr>
        <w:ind w:firstLine="468"/>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29.7质疑</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对采购人、采购代理机构的答复不满意，或者采购人、采购代理机构未在规定时间内作出答复的，可以在答复期满后15个工作日内向同级财政部门提起投诉。</w:t>
      </w:r>
      <w:r/>
    </w:p>
    <w:p>
      <w:pPr>
        <w:pStyle w:val="694"/>
        <w:ind w:firstLine="602"/>
        <w:spacing w:before="0" w:after="0" w:line="560" w:lineRule="exact"/>
        <w:rPr>
          <w:rFonts w:hint="eastAsia" w:ascii="方正仿宋_GB2312" w:hAnsi="方正仿宋_GB2312" w:eastAsia="方正仿宋_GB2312" w:cs="方正仿宋_GB2312"/>
          <w:bCs w:val="0"/>
          <w:color w:val="000000"/>
          <w:sz w:val="30"/>
          <w:szCs w:val="30"/>
          <w:highlight w:val="none"/>
        </w:rPr>
      </w:pPr>
      <w:r>
        <w:rPr>
          <w:rFonts w:hint="eastAsia" w:ascii="方正仿宋_GB2312" w:hAnsi="方正仿宋_GB2312" w:eastAsia="方正仿宋_GB2312" w:cs="方正仿宋_GB2312"/>
          <w:bCs w:val="0"/>
          <w:color w:val="000000"/>
          <w:sz w:val="30"/>
          <w:szCs w:val="30"/>
          <w:highlight w:val="none"/>
        </w:rPr>
        <w:t xml:space="preserve">30、中标通知书</w:t>
      </w:r>
      <w:r/>
    </w:p>
    <w:p>
      <w:pPr>
        <w:ind w:firstLine="600"/>
        <w:spacing w:line="560" w:lineRule="exact"/>
        <w:rPr>
          <w:rFonts w:hint="eastAsia" w:ascii="方正仿宋_GB2312" w:hAnsi="方正仿宋_GB2312" w:eastAsia="方正仿宋_GB2312" w:cs="方正仿宋_GB2312"/>
          <w:color w:val="000000"/>
          <w:sz w:val="24"/>
          <w:szCs w:val="24"/>
          <w:highlight w:val="none"/>
        </w:rPr>
      </w:pPr>
      <w:r/>
      <w:bookmarkStart w:id="147" w:name="_Toc513029236"/>
      <w:r/>
      <w:bookmarkStart w:id="148" w:name="_Toc16938552"/>
      <w:r/>
      <w:bookmarkStart w:id="149" w:name="_Toc20823308"/>
      <w:r/>
      <w:bookmarkStart w:id="150" w:name="_Toc120614220"/>
      <w:r>
        <w:rPr>
          <w:rFonts w:hint="eastAsia" w:ascii="方正仿宋_GB2312" w:hAnsi="方正仿宋_GB2312" w:eastAsia="方正仿宋_GB2312" w:cs="方正仿宋_GB2312"/>
          <w:color w:val="000000"/>
          <w:sz w:val="24"/>
          <w:szCs w:val="24"/>
          <w:highlight w:val="none"/>
        </w:rPr>
        <w:t xml:space="preserve">30.l中标结果确定后，代理机构将向中标人发出中标通知书。请中标人使用CA数字证书登录“苏采云系统”及时下载中标通知书。中标</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可自行下载打印《中标通知书》，《中标通知书》将作为授予合同资格的唯一合法依据。</w:t>
      </w:r>
      <w:r/>
    </w:p>
    <w:p>
      <w:pPr>
        <w:ind w:firstLine="60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693"/>
        <w:spacing w:before="0" w:after="0" w:line="56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七、授予合同</w:t>
      </w:r>
      <w:bookmarkEnd w:id="147"/>
      <w:r/>
      <w:bookmarkEnd w:id="148"/>
      <w:r/>
      <w:bookmarkEnd w:id="149"/>
      <w:r/>
      <w:bookmarkEnd w:id="150"/>
      <w:r/>
      <w:r/>
    </w:p>
    <w:p>
      <w:pPr>
        <w:pStyle w:val="694"/>
        <w:ind w:firstLine="602"/>
        <w:spacing w:before="0" w:after="0" w:line="560" w:lineRule="exact"/>
        <w:rPr>
          <w:rFonts w:hint="eastAsia" w:ascii="方正仿宋_GB2312" w:hAnsi="方正仿宋_GB2312" w:eastAsia="方正仿宋_GB2312" w:cs="方正仿宋_GB2312"/>
          <w:bCs w:val="0"/>
          <w:color w:val="000000"/>
          <w:sz w:val="30"/>
          <w:szCs w:val="30"/>
          <w:highlight w:val="none"/>
        </w:rPr>
      </w:pPr>
      <w:r/>
      <w:bookmarkStart w:id="151" w:name="_Toc513029237"/>
      <w:r/>
      <w:bookmarkStart w:id="152" w:name="_Toc20823309"/>
      <w:r/>
      <w:bookmarkStart w:id="153" w:name="_Toc16938553"/>
      <w:r>
        <w:rPr>
          <w:rFonts w:hint="eastAsia" w:ascii="方正仿宋_GB2312" w:hAnsi="方正仿宋_GB2312" w:eastAsia="方正仿宋_GB2312" w:cs="方正仿宋_GB2312"/>
          <w:bCs w:val="0"/>
          <w:color w:val="000000"/>
          <w:sz w:val="30"/>
          <w:szCs w:val="30"/>
          <w:highlight w:val="none"/>
        </w:rPr>
        <w:t xml:space="preserve">31. 签订合同</w:t>
      </w:r>
      <w:r/>
    </w:p>
    <w:p>
      <w:pPr>
        <w:ind w:firstLine="60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szCs w:val="24"/>
          <w:highlight w:val="none"/>
        </w:rPr>
        <w:t xml:space="preserve">31</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中标人应当在中标通知书发出之日起15日内，按照招标文件确定的事项与采购人签订政府采购合同。</w:t>
      </w:r>
      <w:r>
        <w:rPr>
          <w:rFonts w:hint="eastAsia" w:ascii="方正仿宋_GB2312" w:hAnsi="方正仿宋_GB2312" w:eastAsia="方正仿宋_GB2312" w:cs="方正仿宋_GB2312"/>
          <w:bCs/>
          <w:color w:val="000000"/>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31.2招标文件、中标人的投标文件及招标过程中有关澄清、承诺文件均应作为合同附件。</w:t>
      </w:r>
      <w:r/>
    </w:p>
    <w:p>
      <w:pPr>
        <w:ind w:firstLine="60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31.3本项目的非主体、非关键性工作是否允许分包按以下第</w:t>
      </w:r>
      <w:r>
        <w:rPr>
          <w:rFonts w:hint="eastAsia" w:ascii="方正仿宋_GB2312" w:hAnsi="方正仿宋_GB2312" w:eastAsia="方正仿宋_GB2312" w:cs="方正仿宋_GB2312"/>
          <w:color w:val="000000"/>
          <w:sz w:val="24"/>
          <w:szCs w:val="24"/>
          <w:highlight w:val="none"/>
          <w:u w:val="single"/>
        </w:rPr>
        <w:t xml:space="preserve"> 2 </w:t>
      </w:r>
      <w:r>
        <w:rPr>
          <w:rFonts w:hint="eastAsia" w:ascii="方正仿宋_GB2312" w:hAnsi="方正仿宋_GB2312" w:eastAsia="方正仿宋_GB2312" w:cs="方正仿宋_GB2312"/>
          <w:color w:val="000000"/>
          <w:sz w:val="24"/>
          <w:szCs w:val="24"/>
          <w:highlight w:val="none"/>
        </w:rPr>
        <w:t xml:space="preserve">种方式确定：</w:t>
      </w:r>
      <w:r/>
    </w:p>
    <w:p>
      <w:pPr>
        <w:ind w:left="239" w:firstLine="480"/>
        <w:spacing w:line="56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1.允许分包，允许大中型企业向一家或者多家小微企业分包，分包具体内容、金额或比例：</w:t>
      </w:r>
      <w:r>
        <w:rPr>
          <w:rFonts w:hint="eastAsia" w:ascii="方正仿宋_GB2312" w:hAnsi="方正仿宋_GB2312" w:eastAsia="方正仿宋_GB2312" w:cs="方正仿宋_GB2312"/>
          <w:color w:val="000000"/>
          <w:sz w:val="24"/>
          <w:szCs w:val="24"/>
          <w:highlight w:val="none"/>
          <w:u w:val="single"/>
        </w:rPr>
        <w:t xml:space="preserve"> / </w:t>
      </w:r>
      <w:r>
        <w:rPr>
          <w:rFonts w:hint="eastAsia" w:ascii="方正仿宋_GB2312" w:hAnsi="方正仿宋_GB2312" w:eastAsia="方正仿宋_GB2312" w:cs="方正仿宋_GB2312"/>
          <w:color w:val="000000"/>
          <w:sz w:val="24"/>
          <w:szCs w:val="24"/>
          <w:highlight w:val="none"/>
        </w:rPr>
        <w:t xml:space="preserve">；</w:t>
      </w:r>
      <w:r/>
    </w:p>
    <w:p>
      <w:pPr>
        <w:ind w:left="239" w:firstLine="36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pStyle w:val="694"/>
        <w:ind w:firstLine="602"/>
        <w:spacing w:before="0" w:after="0" w:line="560" w:lineRule="exact"/>
        <w:rPr>
          <w:rFonts w:hint="eastAsia" w:ascii="方正仿宋_GB2312" w:hAnsi="方正仿宋_GB2312" w:eastAsia="方正仿宋_GB2312" w:cs="方正仿宋_GB2312"/>
          <w:bCs w:val="0"/>
          <w:color w:val="000000"/>
          <w:sz w:val="30"/>
          <w:szCs w:val="30"/>
          <w:highlight w:val="none"/>
        </w:rPr>
      </w:pPr>
      <w:r>
        <w:rPr>
          <w:rFonts w:hint="eastAsia" w:ascii="方正仿宋_GB2312" w:hAnsi="方正仿宋_GB2312" w:eastAsia="方正仿宋_GB2312" w:cs="方正仿宋_GB2312"/>
          <w:bCs w:val="0"/>
          <w:color w:val="000000"/>
          <w:sz w:val="30"/>
          <w:szCs w:val="30"/>
          <w:highlight w:val="none"/>
          <w:lang w:val="en-US" w:eastAsia="zh-CN"/>
        </w:rPr>
        <w:t xml:space="preserve">32. </w:t>
      </w:r>
      <w:r>
        <w:rPr>
          <w:rFonts w:hint="eastAsia" w:ascii="方正仿宋_GB2312" w:hAnsi="方正仿宋_GB2312" w:eastAsia="方正仿宋_GB2312" w:cs="方正仿宋_GB2312"/>
          <w:bCs w:val="0"/>
          <w:color w:val="000000"/>
          <w:sz w:val="30"/>
          <w:szCs w:val="30"/>
          <w:highlight w:val="none"/>
        </w:rPr>
        <w:t xml:space="preserve">履约保证金</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en-US" w:eastAsia="zh-CN"/>
        </w:rPr>
        <w:t xml:space="preserve">32.1</w:t>
      </w:r>
      <w:r>
        <w:rPr>
          <w:rFonts w:hint="eastAsia" w:ascii="方正仿宋_GB2312" w:hAnsi="方正仿宋_GB2312" w:eastAsia="方正仿宋_GB2312" w:cs="方正仿宋_GB2312"/>
          <w:bCs/>
          <w:color w:val="000000"/>
          <w:sz w:val="24"/>
          <w:highlight w:val="none"/>
          <w:lang w:val="zh-CN"/>
        </w:rPr>
        <w:t xml:space="preserve">按照以下第</w:t>
      </w:r>
      <w:r>
        <w:rPr>
          <w:rFonts w:hint="eastAsia" w:ascii="方正仿宋_GB2312" w:hAnsi="方正仿宋_GB2312" w:eastAsia="方正仿宋_GB2312" w:cs="方正仿宋_GB2312"/>
          <w:bCs/>
          <w:color w:val="000000"/>
          <w:sz w:val="24"/>
          <w:highlight w:val="none"/>
          <w:u w:val="single"/>
          <w:lang w:val="en-US" w:eastAsia="zh-CN"/>
        </w:rPr>
        <w:t xml:space="preserve">  </w:t>
      </w:r>
      <w:r>
        <w:rPr>
          <w:rFonts w:hint="eastAsia" w:ascii="方正仿宋_GB2312" w:hAnsi="方正仿宋_GB2312" w:eastAsia="方正仿宋_GB2312" w:cs="方正仿宋_GB2312"/>
          <w:bCs/>
          <w:color w:val="000000"/>
          <w:sz w:val="24"/>
          <w:highlight w:val="none"/>
          <w:u w:val="single"/>
          <w:lang w:val="zh-CN"/>
        </w:rPr>
        <w:t xml:space="preserve">（</w:t>
      </w:r>
      <w:r>
        <w:rPr>
          <w:rFonts w:hint="eastAsia" w:ascii="方正仿宋_GB2312" w:hAnsi="方正仿宋_GB2312" w:eastAsia="方正仿宋_GB2312" w:cs="方正仿宋_GB2312"/>
          <w:bCs/>
          <w:color w:val="000000"/>
          <w:sz w:val="24"/>
          <w:highlight w:val="none"/>
          <w:u w:val="single"/>
          <w:lang w:val="en-US" w:eastAsia="zh-CN"/>
        </w:rPr>
        <w:t xml:space="preserve">2</w:t>
      </w:r>
      <w:r>
        <w:rPr>
          <w:rFonts w:hint="eastAsia" w:ascii="方正仿宋_GB2312" w:hAnsi="方正仿宋_GB2312" w:eastAsia="方正仿宋_GB2312" w:cs="方正仿宋_GB2312"/>
          <w:bCs/>
          <w:color w:val="000000"/>
          <w:sz w:val="24"/>
          <w:highlight w:val="none"/>
          <w:u w:val="single"/>
          <w:lang w:val="zh-CN"/>
        </w:rPr>
        <w:t xml:space="preserve">）</w:t>
      </w:r>
      <w:r>
        <w:rPr>
          <w:rFonts w:hint="eastAsia" w:ascii="方正仿宋_GB2312" w:hAnsi="方正仿宋_GB2312" w:eastAsia="方正仿宋_GB2312" w:cs="方正仿宋_GB2312"/>
          <w:bCs/>
          <w:color w:val="000000"/>
          <w:sz w:val="24"/>
          <w:highlight w:val="none"/>
          <w:u w:val="single"/>
          <w:lang w:val="en-US" w:eastAsia="zh-CN"/>
        </w:rPr>
        <w:t xml:space="preserve"> </w:t>
      </w:r>
      <w:r>
        <w:rPr>
          <w:rFonts w:hint="eastAsia" w:ascii="方正仿宋_GB2312" w:hAnsi="方正仿宋_GB2312" w:eastAsia="方正仿宋_GB2312" w:cs="方正仿宋_GB2312"/>
          <w:bCs/>
          <w:color w:val="000000"/>
          <w:sz w:val="24"/>
          <w:highlight w:val="none"/>
          <w:lang w:val="zh-CN"/>
        </w:rPr>
        <w:t xml:space="preserve">方式确定履约保证收取方式。</w:t>
      </w:r>
      <w:r/>
    </w:p>
    <w:p>
      <w:pPr>
        <w:numPr>
          <w:ilvl w:val="0"/>
          <w:numId w:val="0"/>
        </w:num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szCs w:val="21"/>
          <w:lang w:val="zh-CN" w:eastAsia="zh-CN" w:bidi="ar-SA"/>
        </w:rPr>
        <w:t xml:space="preserve">（</w:t>
      </w:r>
      <w:r>
        <w:rPr>
          <w:rFonts w:hint="eastAsia" w:ascii="方正仿宋_GB2312" w:hAnsi="方正仿宋_GB2312" w:eastAsia="方正仿宋_GB2312" w:cs="方正仿宋_GB2312"/>
          <w:bCs/>
          <w:color w:val="000000"/>
          <w:sz w:val="24"/>
          <w:szCs w:val="21"/>
          <w:lang w:val="en-US" w:eastAsia="zh-CN" w:bidi="ar-SA"/>
        </w:rPr>
        <w:t xml:space="preserve">1</w:t>
      </w:r>
      <w:r>
        <w:rPr>
          <w:rFonts w:hint="eastAsia" w:ascii="方正仿宋_GB2312" w:hAnsi="方正仿宋_GB2312" w:eastAsia="方正仿宋_GB2312" w:cs="方正仿宋_GB2312"/>
          <w:bCs/>
          <w:color w:val="000000"/>
          <w:sz w:val="24"/>
          <w:szCs w:val="21"/>
          <w:lang w:val="zh-CN" w:eastAsia="zh-CN" w:bidi="ar-SA"/>
        </w:rPr>
        <w:t xml:space="preserve">）</w:t>
      </w:r>
      <w:r>
        <w:rPr>
          <w:rFonts w:hint="eastAsia" w:ascii="方正仿宋_GB2312" w:hAnsi="方正仿宋_GB2312" w:eastAsia="方正仿宋_GB2312" w:cs="方正仿宋_GB2312"/>
          <w:bCs/>
          <w:color w:val="000000"/>
          <w:sz w:val="24"/>
          <w:highlight w:val="none"/>
          <w:lang w:val="zh-CN"/>
        </w:rPr>
        <w:t xml:space="preserve">不收取履约保证金。</w:t>
      </w:r>
      <w:r/>
    </w:p>
    <w:p>
      <w:pPr>
        <w:numPr>
          <w:ilvl w:val="0"/>
          <w:numId w:val="0"/>
        </w:numPr>
        <w:ind w:firstLine="482"/>
        <w:spacing w:line="560" w:lineRule="exact"/>
        <w:rPr>
          <w:rFonts w:hint="eastAsia" w:ascii="方正仿宋_GB2312" w:hAnsi="方正仿宋_GB2312" w:eastAsia="方正仿宋_GB2312" w:cs="方正仿宋_GB2312"/>
          <w:b/>
          <w:bCs w:val="0"/>
          <w:color w:val="000000"/>
          <w:sz w:val="24"/>
          <w:highlight w:val="none"/>
          <w:lang w:val="zh-CN"/>
        </w:rPr>
      </w:pPr>
      <w:r>
        <w:rPr>
          <w:rFonts w:hint="eastAsia" w:ascii="方正仿宋_GB2312" w:hAnsi="方正仿宋_GB2312" w:eastAsia="方正仿宋_GB2312" w:cs="方正仿宋_GB2312"/>
          <w:b/>
          <w:bCs w:val="0"/>
          <w:color w:val="000000"/>
          <w:sz w:val="24"/>
          <w:highlight w:val="none"/>
          <w:lang w:val="zh-CN"/>
        </w:rPr>
        <w:t xml:space="preserve">（2）本项目收取履约保证金。</w:t>
      </w:r>
      <w:r/>
    </w:p>
    <w:p>
      <w:pPr>
        <w:ind w:firstLine="480"/>
        <w:spacing w:line="560" w:lineRule="exact"/>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32.1.1履约保证金提交形式</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履约保证金应在采购合同签订前提交，除银行电汇、网上银行、数字人民币外，投标人还可选用银行保函、担保公司的保证担保或保险公司的保证保险等多种形式向采购人缴纳。</w:t>
      </w:r>
      <w:r/>
    </w:p>
    <w:p>
      <w:pPr>
        <w:numPr>
          <w:ilvl w:val="0"/>
          <w:numId w:val="0"/>
        </w:num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en-US" w:eastAsia="zh-CN"/>
        </w:rPr>
        <w:t xml:space="preserve">32.1.2</w:t>
      </w:r>
      <w:r>
        <w:rPr>
          <w:rFonts w:hint="eastAsia" w:ascii="方正仿宋_GB2312" w:hAnsi="方正仿宋_GB2312" w:eastAsia="方正仿宋_GB2312" w:cs="方正仿宋_GB2312"/>
          <w:bCs/>
          <w:color w:val="000000"/>
          <w:sz w:val="24"/>
          <w:highlight w:val="none"/>
          <w:lang w:val="zh-CN"/>
        </w:rPr>
        <w:t xml:space="preserve">履约保证金提交金额：按采购合同总价的</w:t>
      </w:r>
      <w:r>
        <w:rPr>
          <w:rFonts w:hint="eastAsia" w:ascii="方正仿宋_GB2312" w:hAnsi="方正仿宋_GB2312" w:eastAsia="方正仿宋_GB2312" w:cs="方正仿宋_GB2312"/>
          <w:bCs/>
          <w:color w:val="000000"/>
          <w:sz w:val="24"/>
          <w:highlight w:val="none"/>
          <w:u w:val="single"/>
          <w:lang w:val="en-US" w:eastAsia="zh-CN"/>
        </w:rPr>
        <w:t xml:space="preserve"> </w:t>
      </w:r>
      <w:r>
        <w:rPr>
          <w:rFonts w:hint="eastAsia" w:ascii="方正仿宋_GB2312" w:hAnsi="方正仿宋_GB2312" w:eastAsia="方正仿宋_GB2312" w:cs="方正仿宋_GB2312"/>
          <w:bCs/>
          <w:color w:val="000000"/>
          <w:sz w:val="24"/>
          <w:highlight w:val="none"/>
          <w:u w:val="single"/>
          <w:lang w:val="zh-CN"/>
        </w:rPr>
        <w:t xml:space="preserve"> 2 </w:t>
      </w:r>
      <w:r>
        <w:rPr>
          <w:rFonts w:hint="eastAsia" w:ascii="方正仿宋_GB2312" w:hAnsi="方正仿宋_GB2312" w:eastAsia="方正仿宋_GB2312" w:cs="方正仿宋_GB2312"/>
          <w:bCs/>
          <w:color w:val="000000"/>
          <w:sz w:val="24"/>
          <w:highlight w:val="none"/>
          <w:u w:val="single"/>
          <w:lang w:val="en-US" w:eastAsia="zh-CN"/>
        </w:rPr>
        <w:t xml:space="preserve"> </w:t>
      </w:r>
      <w:r>
        <w:rPr>
          <w:rFonts w:hint="eastAsia" w:ascii="方正仿宋_GB2312" w:hAnsi="方正仿宋_GB2312" w:eastAsia="方正仿宋_GB2312" w:cs="方正仿宋_GB2312"/>
          <w:bCs/>
          <w:color w:val="000000"/>
          <w:sz w:val="24"/>
          <w:highlight w:val="none"/>
          <w:lang w:val="zh-CN"/>
        </w:rPr>
        <w:t xml:space="preserve">%</w:t>
      </w:r>
      <w:r>
        <w:rPr>
          <w:rFonts w:hint="eastAsia" w:ascii="方正仿宋_GB2312" w:hAnsi="方正仿宋_GB2312" w:eastAsia="方正仿宋_GB2312" w:cs="方正仿宋_GB2312"/>
          <w:bCs/>
          <w:color w:val="000000"/>
          <w:sz w:val="24"/>
          <w:highlight w:val="none"/>
          <w:lang w:val="en-US" w:eastAsia="zh-CN"/>
        </w:rPr>
        <w:t xml:space="preserve"> </w:t>
      </w:r>
      <w:r>
        <w:rPr>
          <w:rFonts w:hint="eastAsia" w:ascii="方正仿宋_GB2312" w:hAnsi="方正仿宋_GB2312" w:eastAsia="方正仿宋_GB2312" w:cs="方正仿宋_GB2312"/>
          <w:bCs/>
          <w:color w:val="000000"/>
          <w:sz w:val="24"/>
          <w:highlight w:val="none"/>
          <w:lang w:val="zh-CN"/>
        </w:rPr>
        <w:t xml:space="preserve">提交。</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rPr>
        <w:t xml:space="preserve">本项目</w:t>
      </w:r>
      <w:r>
        <w:rPr>
          <w:rFonts w:hint="eastAsia" w:ascii="方正仿宋_GB2312" w:hAnsi="方正仿宋_GB2312" w:eastAsia="方正仿宋_GB2312" w:cs="方正仿宋_GB2312"/>
          <w:bCs/>
          <w:color w:val="000000"/>
          <w:sz w:val="24"/>
          <w:highlight w:val="none"/>
          <w:lang w:val="zh-CN"/>
        </w:rPr>
        <w:t xml:space="preserve">支持和鼓励投标人使用江苏政府采购电子履约保函（保险）代替缴纳履约保证金，投标人如使用江苏政府采购电子履约保函（保险）的，可按采购合同总价的</w:t>
      </w:r>
      <w:r>
        <w:rPr>
          <w:rFonts w:hint="eastAsia" w:ascii="方正仿宋_GB2312" w:hAnsi="方正仿宋_GB2312" w:eastAsia="方正仿宋_GB2312" w:cs="方正仿宋_GB2312"/>
          <w:bCs/>
          <w:color w:val="000000"/>
          <w:sz w:val="24"/>
          <w:highlight w:val="none"/>
          <w:u w:val="single"/>
          <w:lang w:val="zh-CN"/>
        </w:rPr>
        <w:t xml:space="preserve"> 1.2 </w:t>
      </w:r>
      <w:r>
        <w:rPr>
          <w:rFonts w:hint="eastAsia" w:ascii="方正仿宋_GB2312" w:hAnsi="方正仿宋_GB2312" w:eastAsia="方正仿宋_GB2312" w:cs="方正仿宋_GB2312"/>
          <w:bCs/>
          <w:color w:val="000000"/>
          <w:sz w:val="24"/>
          <w:highlight w:val="none"/>
          <w:lang w:val="zh-CN"/>
        </w:rPr>
        <w:t xml:space="preserve">%（履约保证金原提交金额的6折）提交。办理流程、偿付等内容见江苏省政府采购网《关于在全省政府采购领域推行电子履约保函（保险）的通知》（苏财购</w:t>
      </w:r>
      <w:r>
        <w:rPr>
          <w:rFonts w:hint="eastAsia" w:ascii="仿宋" w:hAnsi="仿宋" w:eastAsia="仿宋" w:cs="仿宋"/>
          <w:bCs/>
          <w:color w:val="000000"/>
          <w:sz w:val="24"/>
          <w:highlight w:val="none"/>
          <w:lang w:val="zh-CN"/>
        </w:rPr>
        <w:t xml:space="preserve">〔</w:t>
      </w:r>
      <w:r>
        <w:rPr>
          <w:rFonts w:hint="eastAsia" w:ascii="方正仿宋_GB2312" w:hAnsi="方正仿宋_GB2312" w:eastAsia="方正仿宋_GB2312" w:cs="方正仿宋_GB2312"/>
          <w:bCs/>
          <w:color w:val="000000"/>
          <w:sz w:val="24"/>
          <w:highlight w:val="none"/>
          <w:lang w:val="zh-CN"/>
        </w:rPr>
        <w:t xml:space="preserve">2023</w:t>
      </w:r>
      <w:r>
        <w:rPr>
          <w:rFonts w:hint="eastAsia" w:ascii="仿宋" w:hAnsi="仿宋" w:eastAsia="仿宋" w:cs="仿宋"/>
          <w:bCs/>
          <w:color w:val="000000"/>
          <w:sz w:val="24"/>
          <w:highlight w:val="none"/>
          <w:lang w:val="zh-CN"/>
        </w:rPr>
        <w:t xml:space="preserve">〕</w:t>
      </w:r>
      <w:r>
        <w:rPr>
          <w:rFonts w:hint="eastAsia" w:ascii="方正仿宋_GB2312" w:hAnsi="方正仿宋_GB2312" w:eastAsia="方正仿宋_GB2312" w:cs="方正仿宋_GB2312"/>
          <w:bCs/>
          <w:color w:val="000000"/>
          <w:sz w:val="24"/>
          <w:highlight w:val="none"/>
          <w:lang w:val="zh-CN"/>
        </w:rPr>
        <w:t xml:space="preserve">150号）。具体操作流程见相关网页http://czt.jiangsu.gov.cn/art/2023/12/15/art_84851_11100104.html，“保险保函”模块。</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en-US" w:eastAsia="zh-CN"/>
        </w:rPr>
        <w:t xml:space="preserve">32.1.3</w:t>
      </w:r>
      <w:r>
        <w:rPr>
          <w:rFonts w:hint="eastAsia" w:ascii="方正仿宋_GB2312" w:hAnsi="方正仿宋_GB2312" w:eastAsia="方正仿宋_GB2312" w:cs="方正仿宋_GB2312"/>
          <w:bCs/>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en-US" w:eastAsia="zh-CN"/>
        </w:rPr>
        <w:t xml:space="preserve">32.1.4</w:t>
      </w:r>
      <w:r>
        <w:rPr>
          <w:rFonts w:hint="eastAsia" w:ascii="方正仿宋_GB2312" w:hAnsi="方正仿宋_GB2312" w:eastAsia="方正仿宋_GB2312" w:cs="方正仿宋_GB2312"/>
          <w:bCs/>
          <w:color w:val="000000"/>
          <w:sz w:val="24"/>
          <w:highlight w:val="none"/>
          <w:lang w:val="zh-CN"/>
        </w:rPr>
        <w:t xml:space="preserve">履约保证金退还的条件：按以下方式实行：</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货物类项目，项目验收合格，出具验收报告及履约保证金收据申请退付；</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履约保证金退还时间：采购单位收到投标人退付申请后5个工作日内退还。</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en-US" w:eastAsia="zh-CN"/>
        </w:rPr>
        <w:t xml:space="preserve">32.1.5</w:t>
      </w:r>
      <w:r>
        <w:rPr>
          <w:rFonts w:hint="eastAsia" w:ascii="方正仿宋_GB2312" w:hAnsi="方正仿宋_GB2312" w:eastAsia="方正仿宋_GB2312" w:cs="方正仿宋_GB2312"/>
          <w:bCs/>
          <w:color w:val="000000"/>
          <w:sz w:val="24"/>
          <w:highlight w:val="none"/>
          <w:lang w:val="zh-CN"/>
        </w:rPr>
        <w:t xml:space="preserve">履约保证金不予退还情形</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除不可抗力外，</w:t>
      </w:r>
      <w:r>
        <w:rPr>
          <w:rFonts w:hint="eastAsia" w:ascii="方正仿宋_GB2312" w:hAnsi="方正仿宋_GB2312" w:eastAsia="方正仿宋_GB2312" w:cs="方正仿宋_GB2312"/>
          <w:bCs/>
          <w:color w:val="000000"/>
          <w:sz w:val="24"/>
          <w:highlight w:val="none"/>
          <w:lang w:val="en-US" w:eastAsia="zh-CN"/>
        </w:rPr>
        <w:t xml:space="preserve">中标人</w:t>
      </w:r>
      <w:r>
        <w:rPr>
          <w:rFonts w:hint="eastAsia" w:ascii="方正仿宋_GB2312" w:hAnsi="方正仿宋_GB2312" w:eastAsia="方正仿宋_GB2312" w:cs="方正仿宋_GB2312"/>
          <w:bCs/>
          <w:color w:val="000000"/>
          <w:sz w:val="24"/>
          <w:highlight w:val="none"/>
          <w:lang w:val="zh-CN"/>
        </w:rPr>
        <w:t xml:space="preserve">不履行与采购人订立的采购合同的，履约保证金不予退还，给采购人造成的损失超过履约保证金数额的，还应当对超过部分予以赔偿。</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en-US" w:eastAsia="zh-CN"/>
        </w:rPr>
        <w:t xml:space="preserve">32.1.6</w:t>
      </w:r>
      <w:r>
        <w:rPr>
          <w:rFonts w:hint="eastAsia" w:ascii="方正仿宋_GB2312" w:hAnsi="方正仿宋_GB2312" w:eastAsia="方正仿宋_GB2312" w:cs="方正仿宋_GB2312"/>
          <w:bCs/>
          <w:color w:val="000000"/>
          <w:sz w:val="24"/>
          <w:highlight w:val="none"/>
          <w:lang w:val="zh-CN"/>
        </w:rPr>
        <w:t xml:space="preserve">逾期退还履约保证金的违约责任</w:t>
      </w:r>
      <w:r/>
    </w:p>
    <w:p>
      <w:pPr>
        <w:ind w:firstLine="480"/>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除应当退还履约保证金外，还应当按中国人民银行同期贷款基准利率上浮 20％后的利率支付超期资金占用费，但因投标人自身原因导致无法及时退还的除外。</w:t>
      </w:r>
      <w:r/>
    </w:p>
    <w:p>
      <w:pPr>
        <w:ind w:firstLine="602"/>
        <w:keepLines/>
        <w:keepNext/>
        <w:rPr>
          <w:rFonts w:hint="eastAsia" w:ascii="方正仿宋_GB2312" w:hAnsi="方正仿宋_GB2312" w:eastAsia="方正仿宋_GB2312" w:cs="方正仿宋_GB2312"/>
          <w:b/>
          <w:color w:val="000000"/>
          <w:sz w:val="30"/>
          <w:szCs w:val="30"/>
          <w:highlight w:val="none"/>
        </w:rPr>
        <w:outlineLvl w:val="3"/>
      </w:pPr>
      <w:r>
        <w:rPr>
          <w:rFonts w:hint="eastAsia" w:ascii="方正仿宋_GB2312" w:hAnsi="方正仿宋_GB2312" w:eastAsia="方正仿宋_GB2312" w:cs="方正仿宋_GB2312"/>
          <w:b/>
          <w:color w:val="000000"/>
          <w:sz w:val="30"/>
          <w:szCs w:val="30"/>
          <w:highlight w:val="none"/>
        </w:rPr>
        <w:t xml:space="preserve">3</w:t>
      </w:r>
      <w:r>
        <w:rPr>
          <w:rFonts w:hint="eastAsia" w:ascii="方正仿宋_GB2312" w:hAnsi="方正仿宋_GB2312" w:eastAsia="方正仿宋_GB2312" w:cs="方正仿宋_GB2312"/>
          <w:b/>
          <w:color w:val="000000"/>
          <w:sz w:val="30"/>
          <w:szCs w:val="30"/>
          <w:highlight w:val="none"/>
          <w:lang w:val="en-US" w:eastAsia="zh-CN"/>
        </w:rPr>
        <w:t xml:space="preserve">3</w:t>
      </w:r>
      <w:r>
        <w:rPr>
          <w:rFonts w:hint="eastAsia" w:ascii="方正仿宋_GB2312" w:hAnsi="方正仿宋_GB2312" w:eastAsia="方正仿宋_GB2312" w:cs="方正仿宋_GB2312"/>
          <w:b/>
          <w:color w:val="000000"/>
          <w:sz w:val="30"/>
          <w:szCs w:val="30"/>
          <w:highlight w:val="none"/>
        </w:rPr>
        <w:t xml:space="preserve">、货物（包含与货物相关的服务）的追加</w:t>
      </w:r>
      <w:r/>
    </w:p>
    <w:p>
      <w:pPr>
        <w:ind w:firstLine="480"/>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51"/>
      <w:r/>
      <w:bookmarkEnd w:id="152"/>
      <w:r/>
      <w:bookmarkEnd w:id="153"/>
      <w:r/>
      <w:r/>
    </w:p>
    <w:p>
      <w:pPr>
        <w:pStyle w:val="694"/>
        <w:ind w:firstLine="602"/>
        <w:spacing w:before="0" w:after="0" w:line="560" w:lineRule="exact"/>
        <w:rPr>
          <w:rFonts w:hint="eastAsia" w:ascii="方正仿宋_GB2312" w:hAnsi="方正仿宋_GB2312" w:eastAsia="方正仿宋_GB2312" w:cs="方正仿宋_GB2312"/>
          <w:bCs w:val="0"/>
          <w:color w:val="000000"/>
          <w:sz w:val="30"/>
          <w:szCs w:val="30"/>
          <w:highlight w:val="none"/>
        </w:rPr>
      </w:pPr>
      <w:r>
        <w:rPr>
          <w:rFonts w:hint="eastAsia" w:ascii="方正仿宋_GB2312" w:hAnsi="方正仿宋_GB2312" w:eastAsia="方正仿宋_GB2312" w:cs="方正仿宋_GB2312"/>
          <w:bCs w:val="0"/>
          <w:color w:val="000000"/>
          <w:sz w:val="30"/>
          <w:szCs w:val="30"/>
          <w:highlight w:val="none"/>
        </w:rPr>
        <w:t xml:space="preserve">3</w:t>
      </w:r>
      <w:r>
        <w:rPr>
          <w:rFonts w:hint="eastAsia" w:ascii="方正仿宋_GB2312" w:hAnsi="方正仿宋_GB2312" w:eastAsia="方正仿宋_GB2312" w:cs="方正仿宋_GB2312"/>
          <w:bCs w:val="0"/>
          <w:color w:val="000000"/>
          <w:sz w:val="30"/>
          <w:szCs w:val="30"/>
          <w:highlight w:val="none"/>
          <w:lang w:val="en-US" w:eastAsia="zh-CN"/>
        </w:rPr>
        <w:t xml:space="preserve">4</w:t>
      </w:r>
      <w:r>
        <w:rPr>
          <w:rFonts w:hint="eastAsia" w:ascii="方正仿宋_GB2312" w:hAnsi="方正仿宋_GB2312" w:eastAsia="方正仿宋_GB2312" w:cs="方正仿宋_GB2312"/>
          <w:bCs w:val="0"/>
          <w:color w:val="000000"/>
          <w:sz w:val="30"/>
          <w:szCs w:val="30"/>
          <w:highlight w:val="none"/>
        </w:rPr>
        <w:t xml:space="preserve">、政府采购履约资金扶持政策</w:t>
      </w:r>
      <w:r/>
    </w:p>
    <w:p>
      <w:pPr>
        <w:ind w:firstLine="480"/>
        <w:pageBreakBefore w:val="0"/>
        <w:spacing w:line="56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rPr>
        <w:t xml:space="preserve">3</w:t>
      </w:r>
      <w:r>
        <w:rPr>
          <w:rFonts w:hint="eastAsia" w:ascii="方正仿宋_GB2312" w:hAnsi="方正仿宋_GB2312" w:eastAsia="方正仿宋_GB2312" w:cs="方正仿宋_GB2312"/>
          <w:bCs/>
          <w:color w:val="000000"/>
          <w:sz w:val="24"/>
          <w:highlight w:val="none"/>
          <w:lang w:val="en-US" w:eastAsia="zh-CN"/>
        </w:rPr>
        <w:t xml:space="preserve">4</w:t>
      </w:r>
      <w:r>
        <w:rPr>
          <w:rFonts w:hint="eastAsia" w:ascii="方正仿宋_GB2312" w:hAnsi="方正仿宋_GB2312" w:eastAsia="方正仿宋_GB2312" w:cs="方正仿宋_GB2312"/>
          <w:bCs/>
          <w:color w:val="000000"/>
          <w:sz w:val="24"/>
          <w:highlight w:val="none"/>
        </w:rPr>
        <w:t xml:space="preserve">.1</w:t>
      </w:r>
      <w:r>
        <w:rPr>
          <w:rFonts w:hint="eastAsia" w:ascii="方正仿宋_GB2312" w:hAnsi="方正仿宋_GB2312" w:eastAsia="方正仿宋_GB2312" w:cs="方正仿宋_GB2312"/>
          <w:bCs/>
          <w:color w:val="000000"/>
          <w:sz w:val="24"/>
          <w:highlight w:val="none"/>
          <w:lang w:val="en-US" w:eastAsia="zh-CN"/>
        </w:rPr>
        <w:t xml:space="preserve">根据江苏省财政厅中国人民银行南京分行《关于深入推进政府采购线上合同信用融资工作的通知》（苏财购(2021)82号）。</w:t>
      </w:r>
      <w:r>
        <w:rPr>
          <w:rFonts w:hint="eastAsia" w:ascii="方正仿宋_GB2312" w:hAnsi="方正仿宋_GB2312" w:eastAsia="方正仿宋_GB2312" w:cs="方正仿宋_GB2312"/>
          <w:bCs/>
          <w:color w:val="000000"/>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投标人如需获得合同信用融资支持，可凭政府采购合同办理“政采贷”融资贷款。</w:t>
      </w:r>
      <w:r/>
    </w:p>
    <w:p>
      <w:pPr>
        <w:pStyle w:val="694"/>
        <w:ind w:firstLine="602"/>
        <w:spacing w:before="0" w:after="0" w:line="560" w:lineRule="exact"/>
        <w:rPr>
          <w:rFonts w:hint="eastAsia" w:ascii="方正仿宋_GB2312" w:hAnsi="方正仿宋_GB2312" w:eastAsia="方正仿宋_GB2312" w:cs="方正仿宋_GB2312"/>
          <w:color w:val="000000"/>
          <w:sz w:val="30"/>
          <w:szCs w:val="30"/>
          <w:highlight w:val="none"/>
        </w:rPr>
      </w:pPr>
      <w:r>
        <w:rPr>
          <w:rFonts w:hint="eastAsia" w:ascii="方正仿宋_GB2312" w:hAnsi="方正仿宋_GB2312" w:eastAsia="方正仿宋_GB2312" w:cs="方正仿宋_GB2312"/>
          <w:color w:val="000000"/>
          <w:sz w:val="30"/>
          <w:szCs w:val="30"/>
          <w:highlight w:val="none"/>
        </w:rPr>
        <w:t xml:space="preserve">3</w:t>
      </w:r>
      <w:r>
        <w:rPr>
          <w:rFonts w:hint="eastAsia" w:ascii="方正仿宋_GB2312" w:hAnsi="方正仿宋_GB2312" w:eastAsia="方正仿宋_GB2312" w:cs="方正仿宋_GB2312"/>
          <w:color w:val="000000"/>
          <w:sz w:val="30"/>
          <w:szCs w:val="30"/>
          <w:highlight w:val="none"/>
          <w:lang w:val="en-US" w:eastAsia="zh-CN"/>
        </w:rPr>
        <w:t xml:space="preserve">5</w:t>
      </w:r>
      <w:r>
        <w:rPr>
          <w:rFonts w:hint="eastAsia" w:ascii="方正仿宋_GB2312" w:hAnsi="方正仿宋_GB2312" w:eastAsia="方正仿宋_GB2312" w:cs="方正仿宋_GB2312"/>
          <w:color w:val="000000"/>
          <w:sz w:val="30"/>
          <w:szCs w:val="30"/>
          <w:highlight w:val="none"/>
        </w:rPr>
        <w:t xml:space="preserve">、验收</w:t>
      </w:r>
      <w:r/>
    </w:p>
    <w:p>
      <w:pPr>
        <w:ind w:firstLine="482"/>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3</w:t>
      </w:r>
      <w:r>
        <w:rPr>
          <w:rFonts w:hint="eastAsia" w:ascii="方正仿宋_GB2312" w:hAnsi="方正仿宋_GB2312" w:eastAsia="方正仿宋_GB2312" w:cs="方正仿宋_GB2312"/>
          <w:bCs/>
          <w:color w:val="000000"/>
          <w:sz w:val="24"/>
          <w:highlight w:val="none"/>
          <w:lang w:val="en-US" w:eastAsia="zh-CN"/>
        </w:rPr>
        <w:t xml:space="preserve">5</w:t>
      </w:r>
      <w:r>
        <w:rPr>
          <w:rFonts w:hint="eastAsia" w:ascii="方正仿宋_GB2312" w:hAnsi="方正仿宋_GB2312" w:eastAsia="方正仿宋_GB2312" w:cs="方正仿宋_GB2312"/>
          <w:bCs/>
          <w:color w:val="000000"/>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ascii="方正仿宋_GB2312" w:hAnsi="方正仿宋_GB2312" w:eastAsia="方正仿宋_GB2312" w:cs="方正仿宋_GB2312"/>
          <w:bCs/>
          <w:color w:val="000000"/>
          <w:sz w:val="24"/>
          <w:highlight w:val="none"/>
          <w:lang w:eastAsia="zh-CN"/>
        </w:rPr>
        <w:t xml:space="preserve">投标人</w:t>
      </w:r>
      <w:r>
        <w:rPr>
          <w:rFonts w:hint="eastAsia" w:ascii="方正仿宋_GB2312" w:hAnsi="方正仿宋_GB2312" w:eastAsia="方正仿宋_GB2312" w:cs="方正仿宋_GB2312"/>
          <w:bCs/>
          <w:color w:val="000000"/>
          <w:sz w:val="24"/>
          <w:highlight w:val="none"/>
        </w:rPr>
        <w:t xml:space="preserve">须承担由此发生的一切损失和费用，并接受相应的处理。</w:t>
      </w:r>
      <w:r/>
    </w:p>
    <w:p>
      <w:pPr>
        <w:ind w:firstLine="0"/>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   </w:t>
      </w:r>
      <w:r>
        <w:rPr>
          <w:rFonts w:hint="eastAsia" w:ascii="方正仿宋_GB2312" w:hAnsi="方正仿宋_GB2312" w:eastAsia="方正仿宋_GB2312" w:cs="方正仿宋_GB2312"/>
          <w:bCs/>
          <w:color w:val="000000"/>
          <w:sz w:val="24"/>
          <w:highlight w:val="none"/>
          <w:lang w:val="en-US" w:eastAsia="zh-CN"/>
        </w:rPr>
        <w:t xml:space="preserve"> </w:t>
      </w:r>
      <w:r>
        <w:rPr>
          <w:rFonts w:hint="eastAsia" w:ascii="方正仿宋_GB2312" w:hAnsi="方正仿宋_GB2312" w:eastAsia="方正仿宋_GB2312" w:cs="方正仿宋_GB2312"/>
          <w:bCs/>
          <w:color w:val="000000"/>
          <w:sz w:val="24"/>
          <w:highlight w:val="none"/>
        </w:rPr>
        <w:t xml:space="preserve">3</w:t>
      </w:r>
      <w:r>
        <w:rPr>
          <w:rFonts w:hint="eastAsia" w:ascii="方正仿宋_GB2312" w:hAnsi="方正仿宋_GB2312" w:eastAsia="方正仿宋_GB2312" w:cs="方正仿宋_GB2312"/>
          <w:bCs/>
          <w:color w:val="000000"/>
          <w:sz w:val="24"/>
          <w:highlight w:val="none"/>
          <w:lang w:val="en-US" w:eastAsia="zh-CN"/>
        </w:rPr>
        <w:t xml:space="preserve">5</w:t>
      </w:r>
      <w:r>
        <w:rPr>
          <w:rFonts w:hint="eastAsia" w:ascii="方正仿宋_GB2312" w:hAnsi="方正仿宋_GB2312" w:eastAsia="方正仿宋_GB2312" w:cs="方正仿宋_GB2312"/>
          <w:bCs/>
          <w:color w:val="000000"/>
          <w:sz w:val="24"/>
          <w:highlight w:val="none"/>
        </w:rPr>
        <w:t xml:space="preserve">.2采购人可以邀请参加本项目的其他投标人或者第三方机构参与验收。参与验收的投标人或者第三方机构的意见作为验收书的参考资料一并存档。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3</w:t>
      </w:r>
      <w:r>
        <w:rPr>
          <w:rFonts w:hint="eastAsia" w:ascii="方正仿宋_GB2312" w:hAnsi="方正仿宋_GB2312" w:eastAsia="方正仿宋_GB2312" w:cs="方正仿宋_GB2312"/>
          <w:bCs/>
          <w:color w:val="000000"/>
          <w:sz w:val="24"/>
          <w:highlight w:val="none"/>
          <w:lang w:val="en-US" w:eastAsia="zh-CN"/>
        </w:rPr>
        <w:t xml:space="preserve">5</w:t>
      </w:r>
      <w:r>
        <w:rPr>
          <w:rFonts w:hint="eastAsia" w:ascii="方正仿宋_GB2312" w:hAnsi="方正仿宋_GB2312" w:eastAsia="方正仿宋_GB2312" w:cs="方正仿宋_GB2312"/>
          <w:bCs/>
          <w:color w:val="000000"/>
          <w:sz w:val="24"/>
          <w:highlight w:val="none"/>
        </w:rPr>
        <w:t xml:space="preserve">.3严格按照采购合同开展履约验收。采购人成立验收小组，按照采购合同的约定对</w:t>
      </w:r>
      <w:r>
        <w:rPr>
          <w:rFonts w:hint="eastAsia" w:ascii="方正仿宋_GB2312" w:hAnsi="方正仿宋_GB2312" w:eastAsia="方正仿宋_GB2312" w:cs="方正仿宋_GB2312"/>
          <w:bCs/>
          <w:color w:val="000000"/>
          <w:sz w:val="24"/>
          <w:highlight w:val="none"/>
          <w:lang w:eastAsia="zh-CN"/>
        </w:rPr>
        <w:t xml:space="preserve">投标人</w:t>
      </w:r>
      <w:r>
        <w:rPr>
          <w:rFonts w:hint="eastAsia" w:ascii="方正仿宋_GB2312" w:hAnsi="方正仿宋_GB2312" w:eastAsia="方正仿宋_GB2312" w:cs="方正仿宋_GB2312"/>
          <w:bCs/>
          <w:color w:val="000000"/>
          <w:sz w:val="24"/>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3</w:t>
      </w:r>
      <w:r>
        <w:rPr>
          <w:rFonts w:hint="eastAsia" w:ascii="方正仿宋_GB2312" w:hAnsi="方正仿宋_GB2312" w:eastAsia="方正仿宋_GB2312" w:cs="方正仿宋_GB2312"/>
          <w:bCs/>
          <w:color w:val="000000"/>
          <w:sz w:val="24"/>
          <w:highlight w:val="none"/>
          <w:lang w:val="en-US" w:eastAsia="zh-CN"/>
        </w:rPr>
        <w:t xml:space="preserve">5</w:t>
      </w:r>
      <w:r>
        <w:rPr>
          <w:rFonts w:hint="eastAsia" w:ascii="方正仿宋_GB2312" w:hAnsi="方正仿宋_GB2312" w:eastAsia="方正仿宋_GB2312" w:cs="方正仿宋_GB2312"/>
          <w:bCs/>
          <w:color w:val="000000"/>
          <w:sz w:val="24"/>
          <w:highlight w:val="none"/>
        </w:rPr>
        <w:t xml:space="preserve">.4验收合格的项目，采购人将根据采购合同的约定及时向</w:t>
      </w:r>
      <w:r>
        <w:rPr>
          <w:rFonts w:hint="eastAsia" w:ascii="方正仿宋_GB2312" w:hAnsi="方正仿宋_GB2312" w:eastAsia="方正仿宋_GB2312" w:cs="方正仿宋_GB2312"/>
          <w:bCs/>
          <w:color w:val="000000"/>
          <w:sz w:val="24"/>
          <w:highlight w:val="none"/>
          <w:lang w:eastAsia="zh-CN"/>
        </w:rPr>
        <w:t xml:space="preserve">投标人</w:t>
      </w:r>
      <w:r>
        <w:rPr>
          <w:rFonts w:hint="eastAsia" w:ascii="方正仿宋_GB2312" w:hAnsi="方正仿宋_GB2312" w:eastAsia="方正仿宋_GB2312" w:cs="方正仿宋_GB2312"/>
          <w:bCs/>
          <w:color w:val="000000"/>
          <w:sz w:val="24"/>
          <w:highlight w:val="none"/>
        </w:rPr>
        <w:t xml:space="preserve">支付采购资金、返还履约保证金。验收不合格的项目，采购人将依法及时处理。采购合同的履行、违约责任和解决争议的方式等适用《中华人民共和国民法典》。</w:t>
      </w:r>
      <w:r>
        <w:rPr>
          <w:rFonts w:hint="eastAsia" w:ascii="方正仿宋_GB2312" w:hAnsi="方正仿宋_GB2312" w:eastAsia="方正仿宋_GB2312" w:cs="方正仿宋_GB2312"/>
          <w:bCs/>
          <w:color w:val="000000"/>
          <w:sz w:val="24"/>
          <w:highlight w:val="none"/>
          <w:lang w:eastAsia="zh-CN"/>
        </w:rPr>
        <w:t xml:space="preserve">投标人</w:t>
      </w:r>
      <w:r>
        <w:rPr>
          <w:rFonts w:hint="eastAsia" w:ascii="方正仿宋_GB2312" w:hAnsi="方正仿宋_GB2312" w:eastAsia="方正仿宋_GB2312" w:cs="方正仿宋_GB2312"/>
          <w:bCs/>
          <w:color w:val="000000"/>
          <w:sz w:val="24"/>
          <w:highlight w:val="none"/>
        </w:rPr>
        <w:t xml:space="preserve">在履约过程中有政府采购法律法规规定的违法违规情形的，采购人应当及时报告本级财政部门。</w:t>
      </w:r>
      <w:r/>
    </w:p>
    <w:p>
      <w:pPr>
        <w:ind w:firstLine="482"/>
        <w:spacing w:line="560" w:lineRule="exact"/>
        <w:rPr>
          <w:rFonts w:hint="eastAsia" w:ascii="方正仿宋_GB2312" w:hAnsi="方正仿宋_GB2312" w:eastAsia="方正仿宋_GB2312" w:cs="方正仿宋_GB2312"/>
          <w:b/>
          <w:bCs/>
          <w:color w:val="000000"/>
          <w:sz w:val="30"/>
          <w:szCs w:val="30"/>
          <w:highlight w:val="none"/>
        </w:rPr>
      </w:pPr>
      <w:r>
        <w:rPr>
          <w:rFonts w:hint="eastAsia" w:ascii="方正仿宋_GB2312" w:hAnsi="方正仿宋_GB2312" w:eastAsia="方正仿宋_GB2312" w:cs="方正仿宋_GB2312"/>
          <w:b/>
          <w:bCs/>
          <w:color w:val="000000"/>
          <w:sz w:val="30"/>
          <w:szCs w:val="30"/>
          <w:highlight w:val="none"/>
        </w:rPr>
        <w:t xml:space="preserve">3</w:t>
      </w:r>
      <w:r>
        <w:rPr>
          <w:rFonts w:hint="eastAsia" w:ascii="方正仿宋_GB2312" w:hAnsi="方正仿宋_GB2312" w:eastAsia="方正仿宋_GB2312" w:cs="方正仿宋_GB2312"/>
          <w:b/>
          <w:bCs/>
          <w:color w:val="000000"/>
          <w:sz w:val="30"/>
          <w:szCs w:val="30"/>
          <w:highlight w:val="none"/>
          <w:lang w:val="en-US" w:eastAsia="zh-CN"/>
        </w:rPr>
        <w:t xml:space="preserve">6</w:t>
      </w:r>
      <w:r>
        <w:rPr>
          <w:rFonts w:hint="eastAsia" w:ascii="方正仿宋_GB2312" w:hAnsi="方正仿宋_GB2312" w:eastAsia="方正仿宋_GB2312" w:cs="方正仿宋_GB2312"/>
          <w:b/>
          <w:bCs/>
          <w:color w:val="000000"/>
          <w:sz w:val="30"/>
          <w:szCs w:val="30"/>
          <w:highlight w:val="none"/>
        </w:rPr>
        <w:t xml:space="preserve">、付款</w:t>
      </w:r>
      <w:r/>
    </w:p>
    <w:p>
      <w:pPr>
        <w:ind w:firstLine="482"/>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 </w:t>
      </w:r>
      <w:bookmarkStart w:id="154" w:name="EBec7f529f50594afd871ea9378869e456"/>
      <w:r>
        <w:rPr>
          <w:rFonts w:hint="eastAsia" w:ascii="方正仿宋_GB2312" w:hAnsi="方正仿宋_GB2312" w:eastAsia="方正仿宋_GB2312" w:cs="方正仿宋_GB2312"/>
          <w:bCs/>
          <w:color w:val="000000"/>
          <w:sz w:val="24"/>
          <w:highlight w:val="none"/>
          <w:lang w:val="en-US" w:eastAsia="zh-CN"/>
        </w:rPr>
        <w:t xml:space="preserve">36.1</w:t>
      </w:r>
      <w:r>
        <w:rPr>
          <w:rFonts w:hint="eastAsia" w:ascii="方正仿宋_GB2312" w:hAnsi="方正仿宋_GB2312" w:eastAsia="方正仿宋_GB2312" w:cs="方正仿宋_GB2312"/>
          <w:bCs/>
          <w:color w:val="000000"/>
          <w:sz w:val="24"/>
          <w:highlight w:val="none"/>
        </w:rPr>
        <w:t xml:space="preserve">按照以下确定的付款方式，采购人及时办理付款手续。对于满足合同约定支付条件的，自收到发票后10个工作日内将资金支付到合同约定的</w:t>
      </w:r>
      <w:r>
        <w:rPr>
          <w:rFonts w:hint="eastAsia" w:ascii="方正仿宋_GB2312" w:hAnsi="方正仿宋_GB2312" w:eastAsia="方正仿宋_GB2312" w:cs="方正仿宋_GB2312"/>
          <w:bCs/>
          <w:color w:val="000000"/>
          <w:sz w:val="24"/>
          <w:highlight w:val="none"/>
          <w:lang w:eastAsia="zh-CN"/>
        </w:rPr>
        <w:t xml:space="preserve">投标人</w:t>
      </w:r>
      <w:r>
        <w:rPr>
          <w:rFonts w:hint="eastAsia" w:ascii="方正仿宋_GB2312" w:hAnsi="方正仿宋_GB2312" w:eastAsia="方正仿宋_GB2312" w:cs="方正仿宋_GB2312"/>
          <w:bCs/>
          <w:color w:val="000000"/>
          <w:sz w:val="24"/>
          <w:highlight w:val="none"/>
        </w:rPr>
        <w:t xml:space="preserve">账户或</w:t>
      </w:r>
      <w:r>
        <w:rPr>
          <w:rFonts w:hint="eastAsia" w:ascii="方正仿宋_GB2312" w:hAnsi="方正仿宋_GB2312" w:eastAsia="方正仿宋_GB2312" w:cs="方正仿宋_GB2312"/>
          <w:bCs/>
          <w:color w:val="000000"/>
          <w:sz w:val="24"/>
          <w:highlight w:val="none"/>
          <w:lang w:eastAsia="zh-CN"/>
        </w:rPr>
        <w:t xml:space="preserve">投标人</w:t>
      </w:r>
      <w:r>
        <w:rPr>
          <w:rFonts w:hint="eastAsia" w:ascii="方正仿宋_GB2312" w:hAnsi="方正仿宋_GB2312" w:eastAsia="方正仿宋_GB2312" w:cs="方正仿宋_GB2312"/>
          <w:bCs/>
          <w:color w:val="000000"/>
          <w:sz w:val="24"/>
          <w:highlight w:val="none"/>
        </w:rPr>
        <w:t xml:space="preserve">数字人民币账户。</w:t>
      </w:r>
      <w:bookmarkEnd w:id="154"/>
      <w:r/>
      <w:r/>
    </w:p>
    <w:p>
      <w:pPr>
        <w:ind w:firstLine="482"/>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预付款：</w:t>
      </w:r>
      <w:r>
        <w:rPr>
          <w:rFonts w:hint="eastAsia" w:ascii="方正仿宋_GB2312" w:hAnsi="方正仿宋_GB2312" w:eastAsia="方正仿宋_GB2312" w:cs="方正仿宋_GB2312"/>
          <w:bCs/>
          <w:color w:val="000000"/>
          <w:sz w:val="24"/>
          <w:highlight w:val="none"/>
          <w:u w:val="single"/>
          <w:lang w:val="en-US" w:eastAsia="zh-CN"/>
        </w:rPr>
        <w:t xml:space="preserve">签订合同后，支付合同总价款的30%</w:t>
      </w:r>
      <w:r>
        <w:rPr>
          <w:rFonts w:hint="eastAsia" w:ascii="方正仿宋_GB2312" w:hAnsi="方正仿宋_GB2312" w:eastAsia="方正仿宋_GB2312" w:cs="方正仿宋_GB2312"/>
          <w:bCs/>
          <w:color w:val="000000"/>
          <w:sz w:val="24"/>
          <w:highlight w:val="none"/>
        </w:rPr>
        <w:t xml:space="preserve">； </w:t>
      </w:r>
      <w:r/>
    </w:p>
    <w:p>
      <w:pPr>
        <w:ind w:firstLine="482"/>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进度款：</w:t>
      </w:r>
      <w:bookmarkStart w:id="155" w:name="EBf1f8b954f7504a2cb44cef25707c76a6"/>
      <w:r/>
      <w:bookmarkEnd w:id="155"/>
      <w:r>
        <w:rPr>
          <w:rFonts w:hint="eastAsia" w:ascii="方正仿宋_GB2312" w:hAnsi="方正仿宋_GB2312" w:eastAsia="方正仿宋_GB2312" w:cs="方正仿宋_GB2312"/>
          <w:bCs/>
          <w:color w:val="000000"/>
          <w:sz w:val="24"/>
          <w:highlight w:val="none"/>
          <w:u w:val="single"/>
          <w:lang w:val="en-US" w:eastAsia="zh-CN"/>
        </w:rPr>
        <w:t xml:space="preserve">货物到现场安装调试完毕稳定运行，经采购人验收合格后，将货款支付到合同总价款的100% </w:t>
      </w:r>
      <w:r>
        <w:rPr>
          <w:rFonts w:hint="eastAsia" w:ascii="方正仿宋_GB2312" w:hAnsi="方正仿宋_GB2312" w:eastAsia="方正仿宋_GB2312" w:cs="方正仿宋_GB2312"/>
          <w:bCs/>
          <w:color w:val="000000"/>
          <w:sz w:val="24"/>
          <w:highlight w:val="none"/>
        </w:rPr>
        <w:t xml:space="preserve">。</w:t>
      </w:r>
      <w:r/>
    </w:p>
    <w:p>
      <w:pPr>
        <w:ind w:firstLine="482"/>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备注：</w:t>
      </w:r>
      <w:r/>
    </w:p>
    <w:p>
      <w:pPr>
        <w:ind w:firstLine="482"/>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rPr>
        <w:t xml:space="preserve">（1）可以采用数字人民币支付；</w:t>
      </w:r>
      <w:r/>
    </w:p>
    <w:p>
      <w:pPr>
        <w:ind w:firstLine="482"/>
        <w:spacing w:line="560" w:lineRule="exact"/>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w:t>
      </w:r>
      <w:r>
        <w:rPr>
          <w:rFonts w:hint="eastAsia" w:ascii="方正仿宋_GB2312" w:hAnsi="方正仿宋_GB2312" w:eastAsia="方正仿宋_GB2312" w:cs="方正仿宋_GB2312"/>
          <w:bCs/>
          <w:color w:val="000000"/>
          <w:sz w:val="24"/>
          <w:highlight w:val="none"/>
        </w:rPr>
        <w:t xml:space="preserve">2</w:t>
      </w:r>
      <w:r>
        <w:rPr>
          <w:rFonts w:hint="eastAsia" w:ascii="方正仿宋_GB2312" w:hAnsi="方正仿宋_GB2312" w:eastAsia="方正仿宋_GB2312" w:cs="方正仿宋_GB2312"/>
          <w:bCs/>
          <w:color w:val="000000"/>
          <w:sz w:val="24"/>
          <w:highlight w:val="none"/>
          <w:lang w:val="zh-CN"/>
        </w:rPr>
        <w:t xml:space="preserve">）资金支付的</w:t>
      </w:r>
      <w:r>
        <w:rPr>
          <w:rFonts w:hint="eastAsia" w:ascii="方正仿宋_GB2312" w:hAnsi="方正仿宋_GB2312" w:eastAsia="方正仿宋_GB2312" w:cs="方正仿宋_GB2312"/>
          <w:bCs/>
          <w:color w:val="000000"/>
          <w:sz w:val="24"/>
          <w:highlight w:val="none"/>
        </w:rPr>
        <w:t xml:space="preserve">时间</w:t>
      </w:r>
      <w:r>
        <w:rPr>
          <w:rFonts w:hint="eastAsia" w:ascii="方正仿宋_GB2312" w:hAnsi="方正仿宋_GB2312" w:eastAsia="方正仿宋_GB2312" w:cs="方正仿宋_GB2312"/>
          <w:bCs/>
          <w:color w:val="000000"/>
          <w:sz w:val="24"/>
          <w:highlight w:val="none"/>
          <w:lang w:val="zh-CN"/>
        </w:rPr>
        <w:t xml:space="preserve">：</w:t>
      </w:r>
      <w:r>
        <w:rPr>
          <w:rFonts w:hint="eastAsia" w:ascii="方正仿宋_GB2312" w:hAnsi="方正仿宋_GB2312" w:eastAsia="方正仿宋_GB2312" w:cs="方正仿宋_GB2312"/>
          <w:bCs/>
          <w:color w:val="000000"/>
          <w:sz w:val="24"/>
          <w:highlight w:val="none"/>
        </w:rPr>
        <w:t xml:space="preserve">收到</w:t>
      </w:r>
      <w:r>
        <w:rPr>
          <w:rFonts w:hint="eastAsia" w:ascii="方正仿宋_GB2312" w:hAnsi="方正仿宋_GB2312" w:eastAsia="方正仿宋_GB2312" w:cs="方正仿宋_GB2312"/>
          <w:bCs/>
          <w:color w:val="000000"/>
          <w:sz w:val="24"/>
          <w:highlight w:val="none"/>
          <w:lang w:eastAsia="zh-CN"/>
        </w:rPr>
        <w:t xml:space="preserve">投标人</w:t>
      </w:r>
      <w:r>
        <w:rPr>
          <w:rFonts w:hint="eastAsia" w:ascii="方正仿宋_GB2312" w:hAnsi="方正仿宋_GB2312" w:eastAsia="方正仿宋_GB2312" w:cs="方正仿宋_GB2312"/>
          <w:bCs/>
          <w:color w:val="000000"/>
          <w:sz w:val="24"/>
          <w:highlight w:val="none"/>
        </w:rPr>
        <w:t xml:space="preserve">发票10个工作日内</w:t>
      </w:r>
      <w:r>
        <w:rPr>
          <w:rFonts w:hint="eastAsia" w:ascii="方正仿宋_GB2312" w:hAnsi="方正仿宋_GB2312" w:eastAsia="方正仿宋_GB2312" w:cs="方正仿宋_GB2312"/>
          <w:bCs/>
          <w:color w:val="000000"/>
          <w:sz w:val="24"/>
          <w:highlight w:val="none"/>
          <w:lang w:val="zh-CN"/>
        </w:rPr>
        <w:t xml:space="preserve">；</w:t>
      </w:r>
      <w:r/>
    </w:p>
    <w:p>
      <w:pPr>
        <w:ind w:firstLine="482"/>
        <w:spacing w:line="5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lang w:val="zh-CN"/>
        </w:rPr>
        <w:t xml:space="preserve">（</w:t>
      </w:r>
      <w:r>
        <w:rPr>
          <w:rFonts w:hint="eastAsia" w:ascii="方正仿宋_GB2312" w:hAnsi="方正仿宋_GB2312" w:eastAsia="方正仿宋_GB2312" w:cs="方正仿宋_GB2312"/>
          <w:bCs/>
          <w:color w:val="000000"/>
          <w:sz w:val="24"/>
          <w:highlight w:val="none"/>
        </w:rPr>
        <w:t xml:space="preserve">3</w:t>
      </w:r>
      <w:r>
        <w:rPr>
          <w:rFonts w:hint="eastAsia" w:ascii="方正仿宋_GB2312" w:hAnsi="方正仿宋_GB2312" w:eastAsia="方正仿宋_GB2312" w:cs="方正仿宋_GB2312"/>
          <w:bCs/>
          <w:color w:val="000000"/>
          <w:sz w:val="24"/>
          <w:highlight w:val="none"/>
          <w:lang w:val="zh-CN"/>
        </w:rPr>
        <w:t xml:space="preserve">）资金支付</w:t>
      </w:r>
      <w:r>
        <w:rPr>
          <w:rFonts w:hint="eastAsia" w:ascii="方正仿宋_GB2312" w:hAnsi="方正仿宋_GB2312" w:eastAsia="方正仿宋_GB2312" w:cs="方正仿宋_GB2312"/>
          <w:bCs/>
          <w:color w:val="000000"/>
          <w:sz w:val="24"/>
          <w:highlight w:val="none"/>
        </w:rPr>
        <w:t xml:space="preserve">的条件：满足相应阶段的要求且收到</w:t>
      </w:r>
      <w:r>
        <w:rPr>
          <w:rFonts w:hint="eastAsia" w:ascii="方正仿宋_GB2312" w:hAnsi="方正仿宋_GB2312" w:eastAsia="方正仿宋_GB2312" w:cs="方正仿宋_GB2312"/>
          <w:bCs/>
          <w:color w:val="000000"/>
          <w:sz w:val="24"/>
          <w:highlight w:val="none"/>
          <w:lang w:eastAsia="zh-CN"/>
        </w:rPr>
        <w:t xml:space="preserve">投标人</w:t>
      </w:r>
      <w:r>
        <w:rPr>
          <w:rFonts w:hint="eastAsia" w:ascii="方正仿宋_GB2312" w:hAnsi="方正仿宋_GB2312" w:eastAsia="方正仿宋_GB2312" w:cs="方正仿宋_GB2312"/>
          <w:bCs/>
          <w:color w:val="000000"/>
          <w:sz w:val="24"/>
          <w:highlight w:val="none"/>
        </w:rPr>
        <w:t xml:space="preserve">发票；</w:t>
      </w:r>
      <w:r/>
    </w:p>
    <w:p>
      <w:pPr>
        <w:ind w:firstLine="482"/>
        <w:spacing w:line="560" w:lineRule="exact"/>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Cs/>
          <w:color w:val="000000"/>
          <w:sz w:val="24"/>
          <w:highlight w:val="none"/>
          <w:lang w:val="zh-CN"/>
        </w:rPr>
        <w:t xml:space="preserve">（</w:t>
      </w:r>
      <w:r>
        <w:rPr>
          <w:rFonts w:hint="eastAsia" w:ascii="方正仿宋_GB2312" w:hAnsi="方正仿宋_GB2312" w:eastAsia="方正仿宋_GB2312" w:cs="方正仿宋_GB2312"/>
          <w:bCs/>
          <w:color w:val="000000"/>
          <w:sz w:val="24"/>
          <w:highlight w:val="none"/>
          <w:lang w:val="en-US" w:eastAsia="zh-CN"/>
        </w:rPr>
        <w:t xml:space="preserve">4</w:t>
      </w:r>
      <w:r>
        <w:rPr>
          <w:rFonts w:hint="eastAsia" w:ascii="方正仿宋_GB2312" w:hAnsi="方正仿宋_GB2312" w:eastAsia="方正仿宋_GB2312" w:cs="方正仿宋_GB2312"/>
          <w:bCs/>
          <w:color w:val="000000"/>
          <w:sz w:val="24"/>
          <w:highlight w:val="none"/>
          <w:lang w:val="zh-CN"/>
        </w:rPr>
        <w:t xml:space="preserve">）</w:t>
      </w:r>
      <w:r>
        <w:rPr>
          <w:rFonts w:hint="eastAsia" w:ascii="方正仿宋_GB2312" w:hAnsi="方正仿宋_GB2312" w:eastAsia="方正仿宋_GB2312" w:cs="方正仿宋_GB2312"/>
          <w:bCs/>
          <w:color w:val="000000"/>
          <w:sz w:val="24"/>
          <w:highlight w:val="none"/>
        </w:rPr>
        <w:t xml:space="preserve">在签订合同时，</w:t>
      </w:r>
      <w:r>
        <w:rPr>
          <w:rFonts w:hint="eastAsia" w:ascii="方正仿宋_GB2312" w:hAnsi="方正仿宋_GB2312" w:eastAsia="方正仿宋_GB2312" w:cs="方正仿宋_GB2312"/>
          <w:bCs/>
          <w:color w:val="000000"/>
          <w:sz w:val="24"/>
          <w:highlight w:val="none"/>
          <w:lang w:eastAsia="zh-CN"/>
        </w:rPr>
        <w:t xml:space="preserve">投标人</w:t>
      </w:r>
      <w:r>
        <w:rPr>
          <w:rFonts w:hint="eastAsia" w:ascii="方正仿宋_GB2312" w:hAnsi="方正仿宋_GB2312" w:eastAsia="方正仿宋_GB2312" w:cs="方正仿宋_GB2312"/>
          <w:bCs/>
          <w:color w:val="000000"/>
          <w:sz w:val="24"/>
          <w:highlight w:val="none"/>
        </w:rPr>
        <w:t xml:space="preserve">明确表示无需预付款或者主动要求降低预付款比例的，采购人可不适用前述规定。</w:t>
      </w:r>
      <w:r/>
    </w:p>
    <w:p>
      <w:pPr>
        <w:pStyle w:val="710"/>
        <w:jc w:val="center"/>
        <w:rPr>
          <w:rFonts w:hint="eastAsia" w:ascii="方正仿宋_GB2312" w:hAnsi="方正仿宋_GB2312" w:eastAsia="方正仿宋_GB2312" w:cs="方正仿宋_GB2312"/>
          <w:b/>
          <w:bCs/>
          <w:color w:val="000000"/>
          <w:spacing w:val="-20"/>
          <w:sz w:val="48"/>
          <w:szCs w:val="48"/>
          <w:highlight w:val="none"/>
        </w:rPr>
      </w:pPr>
      <w:r>
        <w:rPr>
          <w:rFonts w:hint="eastAsia" w:ascii="方正仿宋_GB2312" w:hAnsi="方正仿宋_GB2312" w:eastAsia="方正仿宋_GB2312" w:cs="方正仿宋_GB2312"/>
          <w:b/>
          <w:bCs/>
          <w:color w:val="000000"/>
          <w:spacing w:val="-20"/>
          <w:sz w:val="48"/>
          <w:szCs w:val="48"/>
          <w:highlight w:val="none"/>
        </w:rPr>
      </w:r>
      <w:r/>
    </w:p>
    <w:p>
      <w:pPr>
        <w:pStyle w:val="710"/>
        <w:jc w:val="center"/>
        <w:rPr>
          <w:rFonts w:hint="eastAsia" w:ascii="方正仿宋_GB2312" w:hAnsi="方正仿宋_GB2312" w:eastAsia="方正仿宋_GB2312" w:cs="方正仿宋_GB2312"/>
          <w:b/>
          <w:bCs/>
          <w:color w:val="000000"/>
          <w:spacing w:val="-20"/>
          <w:sz w:val="48"/>
          <w:szCs w:val="48"/>
          <w:highlight w:val="none"/>
        </w:rPr>
      </w:pPr>
      <w:r>
        <w:rPr>
          <w:rFonts w:hint="eastAsia" w:ascii="方正仿宋_GB2312" w:hAnsi="方正仿宋_GB2312" w:eastAsia="方正仿宋_GB2312" w:cs="方正仿宋_GB2312"/>
          <w:b/>
          <w:bCs/>
          <w:color w:val="000000"/>
          <w:spacing w:val="-20"/>
          <w:sz w:val="48"/>
          <w:szCs w:val="48"/>
          <w:highlight w:val="none"/>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691"/>
        <w:spacing w:line="360" w:lineRule="auto"/>
        <w:rPr>
          <w:rFonts w:hint="eastAsia" w:ascii="方正仿宋_GB2312" w:hAnsi="方正仿宋_GB2312" w:eastAsia="方正仿宋_GB2312" w:cs="方正仿宋_GB2312"/>
          <w:b/>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44"/>
          <w:szCs w:val="44"/>
          <w:highlight w:val="none"/>
        </w:rPr>
        <w:t xml:space="preserve">第三章  合同文本</w:t>
      </w:r>
      <w:r/>
    </w:p>
    <w:p>
      <w:pPr>
        <w:pStyle w:val="710"/>
        <w:jc w:val="center"/>
        <w:rPr>
          <w:rFonts w:hint="eastAsia" w:ascii="方正仿宋_GB2312" w:hAnsi="方正仿宋_GB2312" w:eastAsia="方正仿宋_GB2312" w:cs="方正仿宋_GB2312"/>
          <w:b/>
          <w:bCs/>
          <w:color w:val="000000"/>
          <w:spacing w:val="-20"/>
          <w:sz w:val="48"/>
          <w:szCs w:val="48"/>
          <w:highlight w:val="none"/>
        </w:rPr>
      </w:pPr>
      <w:r>
        <w:rPr>
          <w:rFonts w:hint="eastAsia" w:ascii="方正仿宋_GB2312" w:hAnsi="方正仿宋_GB2312" w:eastAsia="方正仿宋_GB2312" w:cs="方正仿宋_GB2312"/>
          <w:b/>
          <w:bCs/>
          <w:color w:val="000000"/>
          <w:spacing w:val="-20"/>
          <w:sz w:val="48"/>
          <w:szCs w:val="48"/>
          <w:highlight w:val="none"/>
        </w:rPr>
      </w:r>
      <w:r/>
    </w:p>
    <w:p>
      <w:pPr>
        <w:pStyle w:val="710"/>
        <w:jc w:val="center"/>
        <w:rPr>
          <w:rFonts w:hint="eastAsia" w:ascii="方正仿宋_GB2312" w:hAnsi="方正仿宋_GB2312" w:eastAsia="方正仿宋_GB2312" w:cs="方正仿宋_GB2312"/>
          <w:b/>
          <w:bCs/>
          <w:color w:val="000000"/>
          <w:spacing w:val="-20"/>
          <w:sz w:val="48"/>
          <w:szCs w:val="48"/>
          <w:highlight w:val="none"/>
        </w:rPr>
      </w:pPr>
      <w:r>
        <w:rPr>
          <w:rFonts w:hint="eastAsia" w:ascii="方正仿宋_GB2312" w:hAnsi="方正仿宋_GB2312" w:eastAsia="方正仿宋_GB2312" w:cs="方正仿宋_GB2312"/>
          <w:b/>
          <w:bCs/>
          <w:color w:val="000000"/>
          <w:spacing w:val="-20"/>
          <w:sz w:val="48"/>
          <w:szCs w:val="48"/>
          <w:highlight w:val="none"/>
        </w:rPr>
      </w:r>
      <w:r/>
    </w:p>
    <w:p>
      <w:pPr>
        <w:pStyle w:val="710"/>
        <w:jc w:val="center"/>
        <w:rPr>
          <w:rFonts w:hint="eastAsia" w:ascii="方正仿宋_GB2312" w:hAnsi="方正仿宋_GB2312" w:eastAsia="方正仿宋_GB2312" w:cs="方正仿宋_GB2312"/>
          <w:b/>
          <w:bCs/>
          <w:color w:val="000000"/>
          <w:spacing w:val="-20"/>
          <w:sz w:val="48"/>
          <w:szCs w:val="48"/>
          <w:highlight w:val="none"/>
        </w:rPr>
      </w:pPr>
      <w:r>
        <w:rPr>
          <w:rFonts w:hint="eastAsia" w:ascii="方正仿宋_GB2312" w:hAnsi="方正仿宋_GB2312" w:eastAsia="方正仿宋_GB2312" w:cs="方正仿宋_GB2312"/>
          <w:b/>
          <w:bCs/>
          <w:color w:val="000000"/>
          <w:spacing w:val="-20"/>
          <w:sz w:val="48"/>
          <w:szCs w:val="48"/>
          <w:highlight w:val="none"/>
        </w:rPr>
      </w:r>
      <w:r/>
    </w:p>
    <w:p>
      <w:pPr>
        <w:pStyle w:val="710"/>
        <w:jc w:val="center"/>
        <w:rPr>
          <w:rFonts w:hint="eastAsia" w:ascii="方正仿宋_GB2312" w:hAnsi="方正仿宋_GB2312" w:eastAsia="方正仿宋_GB2312" w:cs="方正仿宋_GB2312"/>
          <w:b/>
          <w:bCs/>
          <w:color w:val="000000"/>
          <w:spacing w:val="-20"/>
          <w:sz w:val="48"/>
          <w:szCs w:val="48"/>
          <w:highlight w:val="none"/>
        </w:rPr>
      </w:pPr>
      <w:r>
        <w:rPr>
          <w:rFonts w:hint="eastAsia" w:ascii="方正仿宋_GB2312" w:hAnsi="方正仿宋_GB2312" w:eastAsia="方正仿宋_GB2312" w:cs="方正仿宋_GB2312"/>
          <w:b/>
          <w:bCs/>
          <w:color w:val="000000"/>
          <w:spacing w:val="-20"/>
          <w:sz w:val="48"/>
          <w:szCs w:val="48"/>
          <w:highlight w:val="none"/>
        </w:rPr>
      </w:r>
      <w:r/>
    </w:p>
    <w:p>
      <w:pPr>
        <w:pStyle w:val="710"/>
        <w:jc w:val="center"/>
        <w:rPr>
          <w:rFonts w:hint="eastAsia" w:ascii="方正仿宋_GB2312" w:hAnsi="方正仿宋_GB2312" w:eastAsia="方正仿宋_GB2312" w:cs="方正仿宋_GB2312"/>
          <w:b/>
          <w:bCs/>
          <w:color w:val="000000"/>
          <w:spacing w:val="-20"/>
          <w:sz w:val="48"/>
          <w:szCs w:val="48"/>
          <w:highlight w:val="none"/>
        </w:rPr>
      </w:pPr>
      <w:r>
        <w:rPr>
          <w:rFonts w:hint="eastAsia" w:ascii="方正仿宋_GB2312" w:hAnsi="方正仿宋_GB2312" w:eastAsia="方正仿宋_GB2312" w:cs="方正仿宋_GB2312"/>
          <w:b/>
          <w:bCs/>
          <w:color w:val="000000"/>
          <w:spacing w:val="-20"/>
          <w:sz w:val="48"/>
          <w:szCs w:val="48"/>
          <w:highlight w:val="none"/>
        </w:rPr>
      </w:r>
      <w:r/>
    </w:p>
    <w:p>
      <w:pPr>
        <w:pStyle w:val="710"/>
        <w:jc w:val="center"/>
        <w:rPr>
          <w:rFonts w:hint="eastAsia" w:ascii="方正仿宋_GB2312" w:hAnsi="方正仿宋_GB2312" w:eastAsia="方正仿宋_GB2312" w:cs="方正仿宋_GB2312"/>
          <w:b/>
          <w:bCs/>
          <w:color w:val="000000"/>
          <w:spacing w:val="-20"/>
          <w:sz w:val="48"/>
          <w:szCs w:val="48"/>
          <w:highlight w:val="none"/>
        </w:rPr>
      </w:pPr>
      <w:r>
        <w:rPr>
          <w:rFonts w:hint="eastAsia" w:ascii="方正仿宋_GB2312" w:hAnsi="方正仿宋_GB2312" w:eastAsia="方正仿宋_GB2312" w:cs="方正仿宋_GB2312"/>
          <w:b/>
          <w:bCs/>
          <w:color w:val="000000"/>
          <w:spacing w:val="-20"/>
          <w:sz w:val="48"/>
          <w:szCs w:val="48"/>
          <w:highlight w:val="none"/>
        </w:rPr>
      </w:r>
      <w:r/>
    </w:p>
    <w:p>
      <w:pPr>
        <w:pStyle w:val="710"/>
        <w:jc w:val="center"/>
        <w:rPr>
          <w:rFonts w:hint="eastAsia" w:ascii="方正仿宋_GB2312" w:hAnsi="方正仿宋_GB2312" w:eastAsia="方正仿宋_GB2312" w:cs="方正仿宋_GB2312"/>
          <w:b/>
          <w:bCs/>
          <w:color w:val="000000"/>
          <w:spacing w:val="-20"/>
          <w:sz w:val="48"/>
          <w:szCs w:val="48"/>
          <w:highlight w:val="none"/>
        </w:rPr>
      </w:pPr>
      <w:r>
        <w:rPr>
          <w:rFonts w:hint="eastAsia" w:ascii="方正仿宋_GB2312" w:hAnsi="方正仿宋_GB2312" w:eastAsia="方正仿宋_GB2312" w:cs="方正仿宋_GB2312"/>
          <w:b/>
          <w:bCs/>
          <w:color w:val="000000"/>
          <w:spacing w:val="-20"/>
          <w:sz w:val="48"/>
          <w:szCs w:val="48"/>
          <w:highlight w:val="none"/>
          <w:lang w:val="en-US" w:eastAsia="zh-CN"/>
        </w:rPr>
        <w:t xml:space="preserve">财政部   </w:t>
      </w:r>
      <w:r>
        <w:rPr>
          <w:rFonts w:hint="eastAsia" w:ascii="方正仿宋_GB2312" w:hAnsi="方正仿宋_GB2312" w:eastAsia="方正仿宋_GB2312" w:cs="方正仿宋_GB2312"/>
          <w:b/>
          <w:bCs/>
          <w:color w:val="000000"/>
          <w:spacing w:val="-20"/>
          <w:sz w:val="48"/>
          <w:szCs w:val="48"/>
          <w:highlight w:val="none"/>
        </w:rPr>
        <w:t xml:space="preserve">政府采购货物买卖合同</w:t>
      </w:r>
      <w:r/>
    </w:p>
    <w:p>
      <w:pPr>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t xml:space="preserve">    </w:t>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ind w:left="42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项目名称：</w:t>
      </w:r>
      <w:r>
        <w:rPr>
          <w:rFonts w:hint="eastAsia" w:ascii="方正仿宋_GB2312" w:hAnsi="方正仿宋_GB2312" w:eastAsia="方正仿宋_GB2312" w:cs="方正仿宋_GB2312"/>
          <w:color w:val="000000"/>
          <w:sz w:val="32"/>
          <w:szCs w:val="32"/>
          <w:highlight w:val="none"/>
          <w:u w:val="single"/>
        </w:rPr>
        <w:t xml:space="preserve">                             </w:t>
      </w:r>
      <w:r/>
    </w:p>
    <w:p>
      <w:pPr>
        <w:ind w:left="420"/>
        <w:spacing w:line="360" w:lineRule="auto"/>
        <w:rPr>
          <w:rFonts w:hint="eastAsia" w:ascii="方正仿宋_GB2312" w:hAnsi="方正仿宋_GB2312" w:eastAsia="方正仿宋_GB2312" w:cs="方正仿宋_GB2312"/>
          <w:color w:val="000000"/>
          <w:sz w:val="32"/>
          <w:szCs w:val="32"/>
          <w:highlight w:val="none"/>
          <w:u w:val="single"/>
        </w:rPr>
      </w:pPr>
      <w:r>
        <w:rPr>
          <w:rFonts w:hint="eastAsia" w:ascii="方正仿宋_GB2312" w:hAnsi="方正仿宋_GB2312" w:eastAsia="方正仿宋_GB2312" w:cs="方正仿宋_GB2312"/>
          <w:color w:val="000000"/>
          <w:sz w:val="32"/>
          <w:szCs w:val="32"/>
          <w:highlight w:val="none"/>
        </w:rPr>
        <w:t xml:space="preserve">合同编号：</w:t>
      </w:r>
      <w:r>
        <w:rPr>
          <w:rFonts w:hint="eastAsia" w:ascii="方正仿宋_GB2312" w:hAnsi="方正仿宋_GB2312" w:eastAsia="方正仿宋_GB2312" w:cs="方正仿宋_GB2312"/>
          <w:color w:val="000000"/>
          <w:sz w:val="32"/>
          <w:szCs w:val="32"/>
          <w:highlight w:val="none"/>
          <w:u w:val="single"/>
        </w:rPr>
        <w:t xml:space="preserve">                             </w:t>
      </w:r>
      <w:r/>
    </w:p>
    <w:p>
      <w:pPr>
        <w:ind w:left="42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甲    方：</w:t>
      </w:r>
      <w:r>
        <w:rPr>
          <w:rFonts w:hint="eastAsia" w:ascii="方正仿宋_GB2312" w:hAnsi="方正仿宋_GB2312" w:eastAsia="方正仿宋_GB2312" w:cs="方正仿宋_GB2312"/>
          <w:color w:val="000000"/>
          <w:sz w:val="32"/>
          <w:szCs w:val="32"/>
          <w:highlight w:val="none"/>
          <w:u w:val="single"/>
        </w:rPr>
        <w:t xml:space="preserve">                             </w:t>
      </w:r>
      <w:r/>
    </w:p>
    <w:p>
      <w:pPr>
        <w:ind w:left="420"/>
        <w:spacing w:line="360" w:lineRule="auto"/>
        <w:rPr>
          <w:rFonts w:hint="eastAsia" w:ascii="方正仿宋_GB2312" w:hAnsi="方正仿宋_GB2312" w:eastAsia="方正仿宋_GB2312" w:cs="方正仿宋_GB2312"/>
          <w:color w:val="000000"/>
          <w:sz w:val="32"/>
          <w:szCs w:val="32"/>
          <w:highlight w:val="none"/>
          <w:u w:val="single"/>
        </w:rPr>
      </w:pPr>
      <w:r>
        <w:rPr>
          <w:rFonts w:hint="eastAsia" w:ascii="方正仿宋_GB2312" w:hAnsi="方正仿宋_GB2312" w:eastAsia="方正仿宋_GB2312" w:cs="方正仿宋_GB2312"/>
          <w:color w:val="000000"/>
          <w:sz w:val="32"/>
          <w:szCs w:val="32"/>
          <w:highlight w:val="none"/>
        </w:rPr>
        <w:t xml:space="preserve">乙    方：</w:t>
      </w:r>
      <w:r>
        <w:rPr>
          <w:rFonts w:hint="eastAsia" w:ascii="方正仿宋_GB2312" w:hAnsi="方正仿宋_GB2312" w:eastAsia="方正仿宋_GB2312" w:cs="方正仿宋_GB2312"/>
          <w:color w:val="000000"/>
          <w:sz w:val="32"/>
          <w:szCs w:val="32"/>
          <w:highlight w:val="none"/>
          <w:u w:val="single"/>
        </w:rPr>
        <w:t xml:space="preserve">                             </w:t>
      </w:r>
      <w:r/>
    </w:p>
    <w:p>
      <w:pPr>
        <w:ind w:left="420"/>
        <w:spacing w:line="360" w:lineRule="auto"/>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t xml:space="preserve">签订时间：</w:t>
      </w:r>
      <w:r>
        <w:rPr>
          <w:rFonts w:hint="eastAsia" w:ascii="方正仿宋_GB2312" w:hAnsi="方正仿宋_GB2312" w:eastAsia="方正仿宋_GB2312" w:cs="方正仿宋_GB2312"/>
          <w:color w:val="000000"/>
          <w:sz w:val="32"/>
          <w:szCs w:val="32"/>
          <w:highlight w:val="none"/>
          <w:u w:val="single"/>
        </w:rPr>
        <w:t xml:space="preserve">                             </w:t>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92"/>
        <w:spacing w:line="400" w:lineRule="exact"/>
        <w:rPr>
          <w:rFonts w:hint="eastAsia" w:ascii="方正仿宋_GB2312" w:hAnsi="方正仿宋_GB2312" w:eastAsia="方正仿宋_GB2312" w:cs="方正仿宋_GB2312"/>
          <w:b/>
          <w:bCs/>
          <w:color w:val="000000"/>
          <w:sz w:val="28"/>
          <w:szCs w:val="28"/>
          <w:highlight w:val="none"/>
        </w:rPr>
      </w:pPr>
      <w:r/>
      <w:bookmarkStart w:id="156" w:name="_Toc22209"/>
      <w:r>
        <w:rPr>
          <w:rFonts w:hint="eastAsia" w:ascii="方正仿宋_GB2312" w:hAnsi="方正仿宋_GB2312" w:eastAsia="方正仿宋_GB2312" w:cs="方正仿宋_GB2312"/>
          <w:b/>
          <w:bCs/>
          <w:color w:val="000000"/>
          <w:sz w:val="28"/>
          <w:szCs w:val="28"/>
          <w:highlight w:val="none"/>
        </w:rPr>
        <w:t xml:space="preserve">第一节 政府采购合同协议书</w:t>
      </w:r>
      <w:bookmarkEnd w:id="156"/>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甲方（全称）：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（采购人）</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乙方（全称）：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1"/>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依据《中华人民共和国民法典</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项目信息</w:t>
      </w:r>
      <w:r/>
    </w:p>
    <w:p>
      <w:pPr>
        <w:pStyle w:val="711"/>
        <w:numPr>
          <w:ilvl w:val="0"/>
          <w:numId w:val="6"/>
        </w:numPr>
        <w:ind w:firstLine="42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采购项目名称：</w:t>
      </w:r>
      <w:r>
        <w:rPr>
          <w:rFonts w:hint="eastAsia" w:ascii="方正仿宋_GB2312" w:hAnsi="方正仿宋_GB2312" w:eastAsia="方正仿宋_GB2312" w:cs="方正仿宋_GB2312"/>
          <w:color w:val="000000"/>
          <w:sz w:val="24"/>
          <w:szCs w:val="24"/>
          <w:highlight w:val="none"/>
          <w:u w:val="single"/>
        </w:rPr>
        <w:t xml:space="preserve">                                        </w:t>
      </w:r>
      <w:r/>
    </w:p>
    <w:p>
      <w:pPr>
        <w:pStyle w:val="711"/>
        <w:ind w:firstLine="0"/>
        <w:spacing w:line="400" w:lineRule="exact"/>
        <w:tabs>
          <w:tab w:val="left" w:pos="999"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采购项目编号：</w:t>
      </w:r>
      <w:r>
        <w:rPr>
          <w:rFonts w:hint="eastAsia" w:ascii="方正仿宋_GB2312" w:hAnsi="方正仿宋_GB2312" w:eastAsia="方正仿宋_GB2312" w:cs="方正仿宋_GB2312"/>
          <w:color w:val="000000"/>
          <w:sz w:val="24"/>
          <w:szCs w:val="24"/>
          <w:highlight w:val="none"/>
          <w:u w:val="single"/>
        </w:rPr>
        <w:t xml:space="preserve">                                        </w:t>
      </w:r>
      <w:r/>
    </w:p>
    <w:p>
      <w:pPr>
        <w:pStyle w:val="711"/>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（2）采购计划编号：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（3）项目内容：</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采购标的及数量（台/套</w:t>
      </w:r>
      <w:r>
        <w:rPr>
          <w:rFonts w:hint="eastAsia" w:ascii="方正仿宋_GB2312" w:hAnsi="方正仿宋_GB2312" w:eastAsia="方正仿宋_GB2312" w:cs="方正仿宋_GB2312"/>
          <w:color w:val="000000"/>
          <w:sz w:val="24"/>
          <w:szCs w:val="24"/>
          <w:highlight w:val="none"/>
          <w:lang w:val="en"/>
        </w:rPr>
        <w:t xml:space="preserve">/个/架/组等</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p>
    <w:p>
      <w:pPr>
        <w:ind w:firstLine="420"/>
        <w:spacing w:line="400" w:lineRule="exact"/>
        <w:rPr>
          <w:rFonts w:hint="eastAsia" w:ascii="方正仿宋_GB2312" w:hAnsi="方正仿宋_GB2312" w:eastAsia="方正仿宋_GB2312" w:cs="方正仿宋_GB2312"/>
          <w:color w:val="000000"/>
          <w:sz w:val="24"/>
          <w:szCs w:val="24"/>
          <w:highlight w:val="none"/>
          <w:lang w:val="en"/>
        </w:rPr>
      </w:pPr>
      <w:r>
        <w:rPr>
          <w:rFonts w:hint="eastAsia" w:ascii="方正仿宋_GB2312" w:hAnsi="方正仿宋_GB2312" w:eastAsia="方正仿宋_GB2312" w:cs="方正仿宋_GB2312"/>
          <w:color w:val="000000"/>
          <w:sz w:val="24"/>
          <w:szCs w:val="24"/>
          <w:highlight w:val="none"/>
        </w:rPr>
        <w:t xml:space="preserve">     品牌：</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
        </w:rPr>
        <w:t xml:space="preserve">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
        </w:rPr>
        <w:t xml:space="preserve">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lang w:val="en"/>
        </w:rPr>
        <w:t xml:space="preserve">     </w:t>
      </w:r>
      <w:r>
        <w:rPr>
          <w:rFonts w:hint="eastAsia" w:ascii="方正仿宋_GB2312" w:hAnsi="方正仿宋_GB2312" w:eastAsia="方正仿宋_GB2312" w:cs="方正仿宋_GB2312"/>
          <w:color w:val="000000"/>
          <w:sz w:val="24"/>
          <w:szCs w:val="24"/>
          <w:highlight w:val="none"/>
        </w:rPr>
        <w:t xml:space="preserve">规格型号：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
        </w:rPr>
        <w:t xml:space="preserve">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
        </w:rPr>
        <w:t xml:space="preserve">   </w:t>
      </w:r>
      <w:r/>
    </w:p>
    <w:p>
      <w:pPr>
        <w:ind w:firstLine="945"/>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采购标的的技术要求、商务要求具体见附件。</w:t>
      </w:r>
      <w:r/>
    </w:p>
    <w:p>
      <w:pPr>
        <w:ind w:firstLine="945"/>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①涉及信息类产品，请填写该产品关键部件的品牌、型号：</w:t>
      </w:r>
      <w:r/>
    </w:p>
    <w:p>
      <w:pPr>
        <w:ind w:firstLine="42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标的名称：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
        </w:rPr>
        <w:t xml:space="preserve">               </w:t>
      </w:r>
      <w:r>
        <w:rPr>
          <w:rFonts w:hint="eastAsia" w:ascii="方正仿宋_GB2312" w:hAnsi="方正仿宋_GB2312" w:eastAsia="方正仿宋_GB2312" w:cs="方正仿宋_GB2312"/>
          <w:color w:val="000000"/>
          <w:sz w:val="24"/>
          <w:szCs w:val="24"/>
          <w:highlight w:val="none"/>
          <w:u w:val="single"/>
        </w:rPr>
        <w:t xml:space="preserve">    </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关键部件：</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品牌：</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型号：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p>
    <w:p>
      <w:pPr>
        <w:pStyle w:val="890"/>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关键部件：</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品牌：</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型号：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p>
    <w:p>
      <w:pPr>
        <w:pStyle w:val="890"/>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关键部件：</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品牌：</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型号：</w:t>
      </w:r>
      <w:r>
        <w:rPr>
          <w:rFonts w:hint="eastAsia" w:ascii="方正仿宋_GB2312" w:hAnsi="方正仿宋_GB2312" w:eastAsia="方正仿宋_GB2312" w:cs="方正仿宋_GB2312"/>
          <w:color w:val="000000"/>
          <w:sz w:val="24"/>
          <w:szCs w:val="24"/>
          <w:highlight w:val="none"/>
          <w:u w:val="single"/>
        </w:rPr>
        <w:t xml:space="preserve">       </w:t>
      </w:r>
      <w:r/>
    </w:p>
    <w:p>
      <w:pPr>
        <w:pStyle w:val="890"/>
        <w:ind w:firstLine="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90"/>
        <w:ind w:firstLine="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②涉及车辆采购，请填写是否属于新能源汽车：</w:t>
      </w:r>
      <w:r/>
    </w:p>
    <w:p>
      <w:pPr>
        <w:pStyle w:val="890"/>
        <w:ind w:firstLine="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¨是，《政府采购品目分类目录》底级品目名称：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数量：</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金额：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p>
    <w:p>
      <w:pPr>
        <w:pStyle w:val="890"/>
        <w:ind w:firstLine="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否</w:t>
      </w:r>
      <w:r/>
    </w:p>
    <w:p>
      <w:pPr>
        <w:pStyle w:val="890"/>
        <w:ind w:firstLine="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lang w:val="en"/>
        </w:rPr>
        <w:t xml:space="preserve">4</w:t>
      </w:r>
      <w:r>
        <w:rPr>
          <w:rFonts w:hint="eastAsia" w:ascii="方正仿宋_GB2312" w:hAnsi="方正仿宋_GB2312" w:eastAsia="方正仿宋_GB2312" w:cs="方正仿宋_GB2312"/>
          <w:color w:val="000000"/>
          <w:sz w:val="24"/>
          <w:szCs w:val="24"/>
          <w:highlight w:val="none"/>
        </w:rPr>
        <w:t xml:space="preserve">）政府采购组织形式：¨政府集中采购  ¨部门集中采购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分散采购</w:t>
      </w:r>
      <w:r/>
    </w:p>
    <w:p>
      <w:pPr>
        <w:pStyle w:val="890"/>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
        </w:rPr>
        <w:t xml:space="preserve">5</w:t>
      </w:r>
      <w:r>
        <w:rPr>
          <w:rFonts w:hint="eastAsia" w:ascii="方正仿宋_GB2312" w:hAnsi="方正仿宋_GB2312" w:eastAsia="方正仿宋_GB2312" w:cs="方正仿宋_GB2312"/>
          <w:color w:val="000000"/>
          <w:sz w:val="24"/>
          <w:szCs w:val="24"/>
          <w:highlight w:val="none"/>
        </w:rPr>
        <w:t xml:space="preserve">）政府采购方式：</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公开招标 ¨邀请招标 ¨竞争性谈判 ¨竞争性磋商</w:t>
      </w:r>
      <w:r/>
    </w:p>
    <w:p>
      <w:pPr>
        <w:pStyle w:val="890"/>
        <w:ind w:firstLine="420"/>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¨询价 ¨单一来源 ¨框架协议 ¨其他：</w:t>
      </w:r>
      <w:r>
        <w:rPr>
          <w:rFonts w:hint="eastAsia" w:ascii="方正仿宋_GB2312" w:hAnsi="方正仿宋_GB2312" w:eastAsia="方正仿宋_GB2312" w:cs="方正仿宋_GB2312"/>
          <w:color w:val="000000"/>
          <w:sz w:val="24"/>
          <w:szCs w:val="24"/>
          <w:highlight w:val="none"/>
          <w:u w:val="single"/>
        </w:rPr>
        <w:t xml:space="preserve">          </w:t>
      </w:r>
      <w:r/>
    </w:p>
    <w:p>
      <w:pPr>
        <w:pStyle w:val="890"/>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（注：在框架协议采购的第二阶段，可选择使用该合同文本）</w:t>
      </w:r>
      <w:r/>
    </w:p>
    <w:p>
      <w:pPr>
        <w:pStyle w:val="890"/>
        <w:ind w:firstLine="2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）中标（成交）采购标的制造商是否为中小企业：¨是      ¨否</w:t>
      </w:r>
      <w:r/>
    </w:p>
    <w:p>
      <w:pPr>
        <w:spacing w:line="400" w:lineRule="exact"/>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本合同是否为专门面向中小企业的采购合同（中小企业预留合同）：</w:t>
      </w:r>
      <w:r>
        <w:rPr>
          <w:rFonts w:hint="eastAsia" w:ascii="方正仿宋_GB2312" w:hAnsi="方正仿宋_GB2312" w:eastAsia="方正仿宋_GB2312" w:cs="方正仿宋_GB2312"/>
          <w:iCs/>
          <w:color w:val="000000"/>
          <w:sz w:val="24"/>
          <w:szCs w:val="24"/>
          <w:highlight w:val="none"/>
        </w:rPr>
        <w:t xml:space="preserve">¨是    ¨否</w:t>
      </w:r>
      <w:r/>
    </w:p>
    <w:p>
      <w:pPr>
        <w:ind w:firstLine="480"/>
        <w:spacing w:line="400" w:lineRule="exact"/>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若本项目不专门面向中小企业采购，是否给予小微企业评审优惠：</w:t>
      </w:r>
      <w:r>
        <w:rPr>
          <w:rFonts w:hint="eastAsia" w:ascii="方正仿宋_GB2312" w:hAnsi="方正仿宋_GB2312" w:eastAsia="方正仿宋_GB2312" w:cs="方正仿宋_GB2312"/>
          <w:iCs/>
          <w:color w:val="000000"/>
          <w:sz w:val="24"/>
          <w:szCs w:val="24"/>
          <w:highlight w:val="none"/>
        </w:rPr>
        <w:t xml:space="preserve">¨是   ¨否</w:t>
      </w:r>
      <w:r/>
    </w:p>
    <w:p>
      <w:pPr>
        <w:spacing w:line="400" w:lineRule="exact"/>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中标（成交）采购标的制造商是否为残疾人福利性单位：</w:t>
      </w:r>
      <w:r>
        <w:rPr>
          <w:rFonts w:hint="eastAsia" w:ascii="方正仿宋_GB2312" w:hAnsi="方正仿宋_GB2312" w:eastAsia="方正仿宋_GB2312" w:cs="方正仿宋_GB2312"/>
          <w:iCs/>
          <w:color w:val="000000"/>
          <w:sz w:val="24"/>
          <w:szCs w:val="24"/>
          <w:highlight w:val="none"/>
        </w:rPr>
        <w:t xml:space="preserve">¨是   ¨否</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中标（成交）采购标的制造商是否为监狱企业：</w:t>
      </w:r>
      <w:r>
        <w:rPr>
          <w:rFonts w:hint="eastAsia" w:ascii="方正仿宋_GB2312" w:hAnsi="方正仿宋_GB2312" w:eastAsia="方正仿宋_GB2312" w:cs="方正仿宋_GB2312"/>
          <w:iCs/>
          <w:color w:val="000000"/>
          <w:sz w:val="24"/>
          <w:szCs w:val="24"/>
          <w:highlight w:val="none"/>
        </w:rPr>
        <w:t xml:space="preserve">¨是       ¨否</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
        </w:rPr>
        <w:t xml:space="preserve">7</w:t>
      </w:r>
      <w:r>
        <w:rPr>
          <w:rFonts w:hint="eastAsia" w:ascii="方正仿宋_GB2312" w:hAnsi="方正仿宋_GB2312" w:eastAsia="方正仿宋_GB2312" w:cs="方正仿宋_GB2312"/>
          <w:color w:val="000000"/>
          <w:sz w:val="24"/>
          <w:szCs w:val="24"/>
          <w:highlight w:val="none"/>
        </w:rPr>
        <w:t xml:space="preserve">）合同是否分包：</w:t>
      </w:r>
      <w:r>
        <w:rPr>
          <w:rFonts w:hint="eastAsia" w:ascii="方正仿宋_GB2312" w:hAnsi="方正仿宋_GB2312" w:eastAsia="方正仿宋_GB2312" w:cs="方正仿宋_GB2312"/>
          <w:iCs/>
          <w:color w:val="000000"/>
          <w:sz w:val="24"/>
          <w:szCs w:val="24"/>
          <w:highlight w:val="none"/>
        </w:rPr>
        <w:t xml:space="preserve">¨是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iCs/>
          <w:color w:val="000000"/>
          <w:sz w:val="24"/>
          <w:szCs w:val="24"/>
          <w:highlight w:val="none"/>
        </w:rPr>
        <w:t xml:space="preserve">否</w:t>
      </w:r>
      <w:r/>
    </w:p>
    <w:p>
      <w:pPr>
        <w:ind w:firstLine="84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分包主要内容：</w:t>
      </w:r>
      <w:r>
        <w:rPr>
          <w:rFonts w:hint="eastAsia" w:ascii="方正仿宋_GB2312" w:hAnsi="方正仿宋_GB2312" w:eastAsia="方正仿宋_GB2312" w:cs="方正仿宋_GB2312"/>
          <w:color w:val="000000"/>
          <w:sz w:val="24"/>
          <w:szCs w:val="24"/>
          <w:highlight w:val="none"/>
          <w:u w:val="single"/>
        </w:rPr>
        <w:t xml:space="preserve">                                            </w:t>
      </w:r>
      <w:r/>
    </w:p>
    <w:p>
      <w:pPr>
        <w:ind w:firstLine="8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分包</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/制造商名称（如</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和制造商不同，请分别填写）：</w:t>
      </w:r>
      <w:r/>
    </w:p>
    <w:p>
      <w:pPr>
        <w:ind w:firstLine="84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u w:val="single"/>
        </w:rPr>
        <w:t xml:space="preserve">                                                          </w:t>
      </w:r>
      <w:r/>
    </w:p>
    <w:p>
      <w:pPr>
        <w:ind w:firstLine="8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分包</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/制造商类型（如果</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和制造商不同，只填写制造商类型）：</w:t>
      </w:r>
      <w:r/>
    </w:p>
    <w:p>
      <w:pPr>
        <w:ind w:firstLine="840"/>
        <w:spacing w:line="400" w:lineRule="exact"/>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 ¨大型企业  ¨中型企业  ¨小微型企业  </w:t>
      </w:r>
      <w:r/>
    </w:p>
    <w:p>
      <w:pPr>
        <w:ind w:firstLine="8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 ¨残疾人福利性单位 ¨监狱企业 ¨其他</w:t>
      </w:r>
      <w:r/>
    </w:p>
    <w:p>
      <w:pPr>
        <w:spacing w:line="400" w:lineRule="exact"/>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lang w:val="en"/>
        </w:rPr>
        <w:t xml:space="preserve">8</w:t>
      </w:r>
      <w:r>
        <w:rPr>
          <w:rFonts w:hint="eastAsia" w:ascii="方正仿宋_GB2312" w:hAnsi="方正仿宋_GB2312" w:eastAsia="方正仿宋_GB2312" w:cs="方正仿宋_GB2312"/>
          <w:color w:val="000000"/>
          <w:sz w:val="24"/>
          <w:szCs w:val="24"/>
          <w:highlight w:val="none"/>
        </w:rPr>
        <w:t xml:space="preserve">）中标（成交）</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是否为外商投资企业：</w:t>
      </w:r>
      <w:r>
        <w:rPr>
          <w:rFonts w:hint="eastAsia" w:ascii="方正仿宋_GB2312" w:hAnsi="方正仿宋_GB2312" w:eastAsia="方正仿宋_GB2312" w:cs="方正仿宋_GB2312"/>
          <w:iCs/>
          <w:color w:val="000000"/>
          <w:sz w:val="24"/>
          <w:szCs w:val="24"/>
          <w:highlight w:val="none"/>
        </w:rPr>
        <w:t xml:space="preserve">¨是       ¨否</w:t>
      </w:r>
      <w:r/>
    </w:p>
    <w:p>
      <w:pPr>
        <w:pStyle w:val="890"/>
        <w:ind w:firstLine="420"/>
        <w:tabs>
          <w:tab w:val="left" w:pos="134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外商投资企业类型：</w:t>
      </w:r>
      <w:r>
        <w:rPr>
          <w:rFonts w:hint="eastAsia" w:ascii="方正仿宋_GB2312" w:hAnsi="方正仿宋_GB2312" w:eastAsia="方正仿宋_GB2312" w:cs="方正仿宋_GB2312"/>
          <w:iCs/>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全部由外国投资者投资  </w:t>
      </w:r>
      <w:r>
        <w:rPr>
          <w:rFonts w:hint="eastAsia" w:ascii="方正仿宋_GB2312" w:hAnsi="方正仿宋_GB2312" w:eastAsia="方正仿宋_GB2312" w:cs="方正仿宋_GB2312"/>
          <w:iCs/>
          <w:color w:val="000000"/>
          <w:sz w:val="24"/>
          <w:szCs w:val="24"/>
          <w:highlight w:val="none"/>
        </w:rPr>
        <w:t xml:space="preserve">¨部分由外国投资者投资</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
        </w:rPr>
        <w:t xml:space="preserve">9</w:t>
      </w:r>
      <w:r>
        <w:rPr>
          <w:rFonts w:hint="eastAsia" w:ascii="方正仿宋_GB2312" w:hAnsi="方正仿宋_GB2312" w:eastAsia="方正仿宋_GB2312" w:cs="方正仿宋_GB2312"/>
          <w:color w:val="000000"/>
          <w:sz w:val="24"/>
          <w:szCs w:val="24"/>
          <w:highlight w:val="none"/>
        </w:rPr>
        <w:t xml:space="preserve">）是否涉及进口产品：</w:t>
      </w:r>
      <w:r/>
    </w:p>
    <w:p>
      <w:pPr>
        <w:ind w:firstLine="84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¨是，《政府采购品目分类目录》底级品目名称：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金额：</w:t>
      </w:r>
      <w:r>
        <w:rPr>
          <w:rFonts w:hint="eastAsia" w:ascii="方正仿宋_GB2312" w:hAnsi="方正仿宋_GB2312" w:eastAsia="方正仿宋_GB2312" w:cs="方正仿宋_GB2312"/>
          <w:color w:val="000000"/>
          <w:sz w:val="24"/>
          <w:szCs w:val="24"/>
          <w:highlight w:val="none"/>
          <w:u w:val="single"/>
        </w:rPr>
        <w:t xml:space="preserve">        </w:t>
      </w:r>
      <w:r/>
    </w:p>
    <w:p>
      <w:pPr>
        <w:ind w:firstLine="8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国别：</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品牌：</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规格型号：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p>
    <w:p>
      <w:pPr>
        <w:ind w:firstLine="8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否</w:t>
      </w:r>
      <w:r/>
    </w:p>
    <w:p>
      <w:pPr>
        <w:spacing w:line="400" w:lineRule="exact"/>
        <w:tabs>
          <w:tab w:val="left" w:pos="74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（1</w:t>
      </w:r>
      <w:r>
        <w:rPr>
          <w:rFonts w:hint="eastAsia" w:ascii="方正仿宋_GB2312" w:hAnsi="方正仿宋_GB2312" w:eastAsia="方正仿宋_GB2312" w:cs="方正仿宋_GB2312"/>
          <w:color w:val="000000"/>
          <w:sz w:val="24"/>
          <w:szCs w:val="24"/>
          <w:highlight w:val="none"/>
          <w:lang w:val="en"/>
        </w:rPr>
        <w:t xml:space="preserve">0</w:t>
      </w:r>
      <w:r>
        <w:rPr>
          <w:rFonts w:hint="eastAsia" w:ascii="方正仿宋_GB2312" w:hAnsi="方正仿宋_GB2312" w:eastAsia="方正仿宋_GB2312" w:cs="方正仿宋_GB2312"/>
          <w:color w:val="000000"/>
          <w:sz w:val="24"/>
          <w:szCs w:val="24"/>
          <w:highlight w:val="none"/>
        </w:rPr>
        <w:t xml:space="preserve">）是否涉及节能产品：</w:t>
      </w:r>
      <w:r/>
    </w:p>
    <w:p>
      <w:pPr>
        <w:spacing w:line="400" w:lineRule="exact"/>
        <w:tabs>
          <w:tab w:val="left" w:pos="740" w:leader="none"/>
        </w:tabs>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¨是，《节能产品政府采购品目清单》的底级品目名称：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iCs/>
          <w:color w:val="000000"/>
          <w:sz w:val="24"/>
          <w:szCs w:val="24"/>
          <w:highlight w:val="none"/>
        </w:rPr>
        <w:t xml:space="preserve">     </w:t>
      </w:r>
      <w:r/>
    </w:p>
    <w:p>
      <w:pPr>
        <w:spacing w:line="400" w:lineRule="exact"/>
        <w:tabs>
          <w:tab w:val="left" w:pos="740" w:leader="none"/>
        </w:tabs>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                ¨强制采购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iCs/>
          <w:color w:val="000000"/>
          <w:sz w:val="24"/>
          <w:szCs w:val="24"/>
          <w:highlight w:val="none"/>
        </w:rPr>
        <w:t xml:space="preserve">优先采购    </w:t>
      </w:r>
      <w:r/>
    </w:p>
    <w:p>
      <w:pPr>
        <w:spacing w:line="400" w:lineRule="exact"/>
        <w:tabs>
          <w:tab w:val="left" w:pos="74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¨否</w:t>
      </w:r>
      <w:r/>
    </w:p>
    <w:p>
      <w:pPr>
        <w:spacing w:line="400" w:lineRule="exact"/>
        <w:tabs>
          <w:tab w:val="left" w:pos="74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是否涉及环境标志产品：</w:t>
      </w:r>
      <w:r/>
    </w:p>
    <w:p>
      <w:pPr>
        <w:spacing w:line="400" w:lineRule="exact"/>
        <w:tabs>
          <w:tab w:val="left" w:pos="74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¨是，《环境标志产品政府采购品目清单》的底级品目名称：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iCs/>
          <w:color w:val="000000"/>
          <w:sz w:val="24"/>
          <w:szCs w:val="24"/>
          <w:highlight w:val="none"/>
        </w:rPr>
        <w:t xml:space="preserve"> </w:t>
      </w:r>
      <w:r/>
    </w:p>
    <w:p>
      <w:pPr>
        <w:spacing w:line="400" w:lineRule="exact"/>
        <w:tabs>
          <w:tab w:val="left" w:pos="740" w:leader="none"/>
        </w:tabs>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                ¨强制采购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iCs/>
          <w:color w:val="000000"/>
          <w:sz w:val="24"/>
          <w:szCs w:val="24"/>
          <w:highlight w:val="none"/>
        </w:rPr>
        <w:t xml:space="preserve">优先采购    </w:t>
      </w:r>
      <w:r/>
    </w:p>
    <w:p>
      <w:pPr>
        <w:spacing w:line="400" w:lineRule="exact"/>
        <w:tabs>
          <w:tab w:val="left" w:pos="74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¨否</w:t>
      </w:r>
      <w:r/>
    </w:p>
    <w:p>
      <w:pPr>
        <w:pStyle w:val="890"/>
        <w:ind w:firstLine="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是否涉及绿色产品： </w:t>
      </w:r>
      <w:r/>
    </w:p>
    <w:p>
      <w:pPr>
        <w:pStyle w:val="890"/>
        <w:ind w:firstLine="420"/>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¨是，绿色产品政府采购相关政策确定的底级品目名称：</w:t>
      </w:r>
      <w:r>
        <w:rPr>
          <w:rFonts w:hint="eastAsia" w:ascii="方正仿宋_GB2312" w:hAnsi="方正仿宋_GB2312" w:eastAsia="方正仿宋_GB2312" w:cs="方正仿宋_GB2312"/>
          <w:color w:val="000000"/>
          <w:sz w:val="24"/>
          <w:szCs w:val="24"/>
          <w:highlight w:val="none"/>
          <w:u w:val="single"/>
        </w:rPr>
        <w:t xml:space="preserve">         </w:t>
      </w:r>
      <w:r/>
    </w:p>
    <w:p>
      <w:pPr>
        <w:spacing w:line="400" w:lineRule="exact"/>
        <w:tabs>
          <w:tab w:val="left" w:pos="740" w:leader="none"/>
        </w:tabs>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                ¨强制采购       ¨优先采购    </w:t>
      </w:r>
      <w:r/>
    </w:p>
    <w:p>
      <w:pPr>
        <w:pStyle w:val="890"/>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否</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（1</w:t>
      </w:r>
      <w:r>
        <w:rPr>
          <w:rFonts w:hint="eastAsia" w:ascii="方正仿宋_GB2312" w:hAnsi="方正仿宋_GB2312" w:eastAsia="方正仿宋_GB2312" w:cs="方正仿宋_GB2312"/>
          <w:color w:val="000000"/>
          <w:sz w:val="24"/>
          <w:szCs w:val="24"/>
          <w:highlight w:val="none"/>
          <w:lang w:val="en"/>
        </w:rPr>
        <w:t xml:space="preserve">1</w:t>
      </w:r>
      <w:r>
        <w:rPr>
          <w:rFonts w:hint="eastAsia" w:ascii="方正仿宋_GB2312" w:hAnsi="方正仿宋_GB2312" w:eastAsia="方正仿宋_GB2312" w:cs="方正仿宋_GB2312"/>
          <w:color w:val="000000"/>
          <w:sz w:val="24"/>
          <w:szCs w:val="24"/>
          <w:highlight w:val="none"/>
        </w:rPr>
        <w:t xml:space="preserve">）涉及商品包装和快递包装的，是否参考《商品包装政府采购需求标准（试行）</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快递包装政府采购需求标准（试行）》明确产品及相关快递服务的具体包装要求：</w:t>
      </w:r>
      <w:r/>
    </w:p>
    <w:p>
      <w:pPr>
        <w:ind w:firstLine="840"/>
        <w:spacing w:line="400" w:lineRule="exact"/>
        <w:rPr>
          <w:rFonts w:hint="eastAsia" w:ascii="方正仿宋_GB2312" w:hAnsi="方正仿宋_GB2312" w:eastAsia="方正仿宋_GB2312" w:cs="方正仿宋_GB2312"/>
          <w:color w:val="000000"/>
          <w:sz w:val="24"/>
          <w:szCs w:val="24"/>
          <w:highlight w:val="none"/>
        </w:rPr>
      </w:pP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是       ¨否      ¨不涉及</w:t>
      </w:r>
      <w:r/>
    </w:p>
    <w:p>
      <w:pPr>
        <w:numPr>
          <w:ilvl w:val="0"/>
          <w:numId w:val="5"/>
        </w:numPr>
        <w:ind w:firstLine="42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合同金额</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（1）合同金额小写：</w:t>
      </w:r>
      <w:r>
        <w:rPr>
          <w:rFonts w:hint="eastAsia" w:ascii="方正仿宋_GB2312" w:hAnsi="方正仿宋_GB2312" w:eastAsia="方正仿宋_GB2312" w:cs="方正仿宋_GB2312"/>
          <w:color w:val="000000"/>
          <w:sz w:val="24"/>
          <w:szCs w:val="24"/>
          <w:highlight w:val="none"/>
          <w:u w:val="single"/>
        </w:rPr>
        <w:t xml:space="preserve">                           </w:t>
      </w:r>
      <w:r/>
    </w:p>
    <w:p>
      <w:pPr>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大写：</w:t>
      </w:r>
      <w:r>
        <w:rPr>
          <w:rFonts w:hint="eastAsia" w:ascii="方正仿宋_GB2312" w:hAnsi="方正仿宋_GB2312" w:eastAsia="方正仿宋_GB2312" w:cs="方正仿宋_GB2312"/>
          <w:color w:val="000000"/>
          <w:sz w:val="24"/>
          <w:szCs w:val="24"/>
          <w:highlight w:val="none"/>
          <w:u w:val="single"/>
        </w:rPr>
        <w:t xml:space="preserve">                           </w:t>
      </w:r>
      <w:r/>
    </w:p>
    <w:p>
      <w:pPr>
        <w:ind w:firstLine="63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分包金额（如有）小写：</w:t>
      </w:r>
      <w:r>
        <w:rPr>
          <w:rFonts w:hint="eastAsia" w:ascii="方正仿宋_GB2312" w:hAnsi="方正仿宋_GB2312" w:eastAsia="方正仿宋_GB2312" w:cs="方正仿宋_GB2312"/>
          <w:color w:val="000000"/>
          <w:sz w:val="24"/>
          <w:szCs w:val="24"/>
          <w:highlight w:val="none"/>
          <w:u w:val="single"/>
        </w:rPr>
        <w:t xml:space="preserve">                      </w:t>
      </w:r>
      <w:r/>
    </w:p>
    <w:p>
      <w:pPr>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大写：</w:t>
      </w:r>
      <w:r>
        <w:rPr>
          <w:rFonts w:hint="eastAsia" w:ascii="方正仿宋_GB2312" w:hAnsi="方正仿宋_GB2312" w:eastAsia="方正仿宋_GB2312" w:cs="方正仿宋_GB2312"/>
          <w:color w:val="000000"/>
          <w:sz w:val="24"/>
          <w:szCs w:val="24"/>
          <w:highlight w:val="none"/>
          <w:u w:val="single"/>
        </w:rPr>
        <w:t xml:space="preserve">                       </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（注：固定单价合同应填写单价和最高限价）</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（2）合同定价方式（采用组合定价方式的，可以勾选多项）：</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ascii="方正仿宋_GB2312" w:hAnsi="方正仿宋_GB2312" w:eastAsia="方正仿宋_GB2312" w:cs="方正仿宋_GB2312"/>
          <w:iCs/>
          <w:color w:val="000000"/>
          <w:sz w:val="24"/>
          <w:szCs w:val="24"/>
          <w:highlight w:val="none"/>
        </w:rPr>
        <w:t xml:space="preserve">固定总价 </w:t>
      </w:r>
      <w:r>
        <w:rPr>
          <w:rFonts w:ascii="Wingdings" w:hAnsi="Wingdings" w:eastAsia="Wingdings" w:cs="Wingdings"/>
          <w:iCs/>
          <w:color w:val="000000"/>
          <w:sz w:val="24"/>
          <w:szCs w:val="24"/>
          <w:highlight w:val="none"/>
        </w:rPr>
        <w:t xml:space="preserve">þ</w:t>
      </w:r>
      <w:r>
        <w:rPr>
          <w:rFonts w:hint="eastAsia" w:ascii="方正仿宋_GB2312" w:hAnsi="方正仿宋_GB2312" w:eastAsia="方正仿宋_GB2312" w:cs="方正仿宋_GB2312"/>
          <w:iCs/>
          <w:color w:val="000000"/>
          <w:sz w:val="24"/>
          <w:szCs w:val="24"/>
          <w:highlight w:val="none"/>
        </w:rPr>
        <w:t xml:space="preserve">固定单价 ¨固定费率 ¨成本补偿 ¨绩效激励 ¨其他</w:t>
      </w:r>
      <w:r>
        <w:rPr>
          <w:rFonts w:hint="eastAsia" w:ascii="方正仿宋_GB2312" w:hAnsi="方正仿宋_GB2312" w:eastAsia="方正仿宋_GB2312" w:cs="方正仿宋_GB2312"/>
          <w:color w:val="000000"/>
          <w:sz w:val="24"/>
          <w:szCs w:val="24"/>
          <w:highlight w:val="none"/>
          <w:u w:val="single"/>
        </w:rPr>
        <w:t xml:space="preserve">       </w:t>
      </w:r>
      <w:r/>
    </w:p>
    <w:p>
      <w:pPr>
        <w:pStyle w:val="895"/>
        <w:ind w:left="0" w:firstLine="420"/>
        <w:spacing w:line="4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（3）付款方式（按项目实际勾选填写）：</w:t>
      </w:r>
      <w:r/>
    </w:p>
    <w:p>
      <w:pPr>
        <w:ind w:firstLine="63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¨全额付款：</w:t>
      </w:r>
      <w:r>
        <w:rPr>
          <w:rFonts w:hint="eastAsia" w:ascii="方正仿宋_GB2312" w:hAnsi="方正仿宋_GB2312" w:eastAsia="方正仿宋_GB2312" w:cs="方正仿宋_GB2312"/>
          <w:color w:val="000000"/>
          <w:sz w:val="24"/>
          <w:szCs w:val="24"/>
          <w:highlight w:val="none"/>
          <w:u w:val="single"/>
        </w:rPr>
        <w:t xml:space="preserve">        （应明确一次性支付合同款项的条件）                    </w:t>
      </w:r>
      <w:r/>
    </w:p>
    <w:p>
      <w:pPr>
        <w:ind w:firstLine="630"/>
        <w:spacing w:line="400" w:lineRule="exact"/>
        <w:rPr>
          <w:rFonts w:hint="eastAsia" w:ascii="方正仿宋_GB2312" w:hAnsi="方正仿宋_GB2312" w:eastAsia="方正仿宋_GB2312" w:cs="方正仿宋_GB2312"/>
          <w:color w:val="000000"/>
          <w:sz w:val="24"/>
          <w:szCs w:val="24"/>
          <w:highlight w:val="none"/>
        </w:rPr>
      </w:pP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分期付款：</w:t>
      </w:r>
      <w:r>
        <w:rPr>
          <w:rFonts w:hint="eastAsia" w:ascii="方正仿宋_GB2312" w:hAnsi="方正仿宋_GB2312" w:eastAsia="方正仿宋_GB2312" w:cs="方正仿宋_GB2312"/>
          <w:color w:val="000000"/>
          <w:sz w:val="24"/>
          <w:szCs w:val="24"/>
          <w:highlight w:val="none"/>
          <w:u w:val="single"/>
          <w:lang w:val="en-US" w:eastAsia="zh-CN"/>
        </w:rPr>
        <w:t xml:space="preserve">货物到现场安装调试完毕稳定运行，经采购人验收合格后，将货款支付到合同总价款的100%</w:t>
      </w:r>
      <w:r>
        <w:rPr>
          <w:rFonts w:hint="eastAsia" w:ascii="方正仿宋_GB2312" w:hAnsi="方正仿宋_GB2312" w:eastAsia="方正仿宋_GB2312" w:cs="方正仿宋_GB2312"/>
          <w:color w:val="000000"/>
          <w:sz w:val="24"/>
          <w:szCs w:val="24"/>
          <w:highlight w:val="none"/>
        </w:rPr>
        <w:t xml:space="preserve">，其中涉及预付款的：</w:t>
      </w:r>
      <w:r>
        <w:rPr>
          <w:rFonts w:hint="eastAsia" w:ascii="方正仿宋_GB2312" w:hAnsi="方正仿宋_GB2312" w:eastAsia="方正仿宋_GB2312" w:cs="方正仿宋_GB2312"/>
          <w:color w:val="000000"/>
          <w:sz w:val="24"/>
          <w:szCs w:val="24"/>
          <w:highlight w:val="none"/>
          <w:u w:val="single"/>
          <w:lang w:val="en-US" w:eastAsia="zh-CN"/>
        </w:rPr>
        <w:t xml:space="preserve">签订合同后，支付合同总价款的30%  </w:t>
      </w:r>
      <w:r>
        <w:rPr>
          <w:rFonts w:hint="eastAsia" w:ascii="方正仿宋_GB2312" w:hAnsi="方正仿宋_GB2312" w:eastAsia="方正仿宋_GB2312" w:cs="方正仿宋_GB2312"/>
          <w:color w:val="000000"/>
          <w:sz w:val="24"/>
          <w:szCs w:val="24"/>
          <w:highlight w:val="none"/>
        </w:rPr>
        <w:t xml:space="preserve">。</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p>
    <w:p>
      <w:pPr>
        <w:ind w:firstLine="210"/>
        <w:spacing w:line="400" w:lineRule="exact"/>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rPr>
        <w:t xml:space="preserve">（1）可以采用数字人民币支付；</w:t>
      </w:r>
      <w:r/>
    </w:p>
    <w:p>
      <w:pPr>
        <w:ind w:firstLine="210"/>
        <w:spacing w:line="400" w:lineRule="exact"/>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val="zh-CN"/>
        </w:rPr>
        <w:t xml:space="preserve">）资金支付的</w:t>
      </w:r>
      <w:r>
        <w:rPr>
          <w:rFonts w:hint="eastAsia" w:ascii="方正仿宋_GB2312" w:hAnsi="方正仿宋_GB2312" w:eastAsia="方正仿宋_GB2312" w:cs="方正仿宋_GB2312"/>
          <w:color w:val="000000"/>
          <w:sz w:val="24"/>
          <w:szCs w:val="24"/>
          <w:highlight w:val="none"/>
        </w:rPr>
        <w:t xml:space="preserve">时间</w:t>
      </w: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rPr>
        <w:t xml:space="preserve">收到</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发票10个工作日内</w:t>
      </w:r>
      <w:r>
        <w:rPr>
          <w:rFonts w:hint="eastAsia" w:ascii="方正仿宋_GB2312" w:hAnsi="方正仿宋_GB2312" w:eastAsia="方正仿宋_GB2312" w:cs="方正仿宋_GB2312"/>
          <w:color w:val="000000"/>
          <w:sz w:val="24"/>
          <w:szCs w:val="24"/>
          <w:highlight w:val="none"/>
          <w:lang w:val="zh-CN"/>
        </w:rPr>
        <w:t xml:space="preserve">；</w:t>
      </w:r>
      <w:r/>
    </w:p>
    <w:p>
      <w:pPr>
        <w:ind w:firstLine="21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lang w:val="zh-CN"/>
        </w:rPr>
        <w:t xml:space="preserve">）资金支付</w:t>
      </w:r>
      <w:r>
        <w:rPr>
          <w:rFonts w:hint="eastAsia" w:ascii="方正仿宋_GB2312" w:hAnsi="方正仿宋_GB2312" w:eastAsia="方正仿宋_GB2312" w:cs="方正仿宋_GB2312"/>
          <w:color w:val="000000"/>
          <w:sz w:val="24"/>
          <w:szCs w:val="24"/>
          <w:highlight w:val="none"/>
        </w:rPr>
        <w:t xml:space="preserve">的条件：满足相应阶段的要求且收到</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发票；</w:t>
      </w:r>
      <w:r/>
    </w:p>
    <w:p>
      <w:pPr>
        <w:ind w:firstLine="21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rPr>
        <w:t xml:space="preserve">在签订合同时，</w:t>
      </w:r>
      <w:r>
        <w:rPr>
          <w:rFonts w:hint="eastAsia" w:ascii="方正仿宋_GB2312" w:hAnsi="方正仿宋_GB2312" w:eastAsia="方正仿宋_GB2312" w:cs="方正仿宋_GB2312"/>
          <w:color w:val="000000"/>
          <w:sz w:val="24"/>
          <w:szCs w:val="24"/>
          <w:highlight w:val="none"/>
          <w:lang w:val="en-US" w:eastAsia="zh-CN"/>
        </w:rPr>
        <w:t xml:space="preserve">乙方</w:t>
      </w:r>
      <w:r>
        <w:rPr>
          <w:rFonts w:hint="eastAsia" w:ascii="方正仿宋_GB2312" w:hAnsi="方正仿宋_GB2312" w:eastAsia="方正仿宋_GB2312" w:cs="方正仿宋_GB2312"/>
          <w:color w:val="000000"/>
          <w:sz w:val="24"/>
          <w:szCs w:val="24"/>
          <w:highlight w:val="none"/>
        </w:rPr>
        <w:t xml:space="preserve">明确表示无需预付款或者主动要求降低预付款比例的，</w:t>
      </w:r>
      <w:r>
        <w:rPr>
          <w:rFonts w:hint="eastAsia" w:ascii="方正仿宋_GB2312" w:hAnsi="方正仿宋_GB2312" w:eastAsia="方正仿宋_GB2312" w:cs="方正仿宋_GB2312"/>
          <w:color w:val="000000"/>
          <w:sz w:val="24"/>
          <w:szCs w:val="24"/>
          <w:highlight w:val="none"/>
          <w:lang w:val="en-US" w:eastAsia="zh-CN"/>
        </w:rPr>
        <w:t xml:space="preserve">甲方</w:t>
      </w:r>
      <w:r>
        <w:rPr>
          <w:rFonts w:hint="eastAsia" w:ascii="方正仿宋_GB2312" w:hAnsi="方正仿宋_GB2312" w:eastAsia="方正仿宋_GB2312" w:cs="方正仿宋_GB2312"/>
          <w:color w:val="000000"/>
          <w:sz w:val="24"/>
          <w:szCs w:val="24"/>
          <w:highlight w:val="none"/>
        </w:rPr>
        <w:t xml:space="preserve">可不适用前述规定。</w:t>
      </w:r>
      <w:r/>
    </w:p>
    <w:p>
      <w:pPr>
        <w:ind w:firstLine="63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¨成本补偿：</w:t>
      </w:r>
      <w:r>
        <w:rPr>
          <w:rFonts w:hint="eastAsia" w:ascii="方正仿宋_GB2312" w:hAnsi="方正仿宋_GB2312" w:eastAsia="方正仿宋_GB2312" w:cs="方正仿宋_GB2312"/>
          <w:color w:val="000000"/>
          <w:sz w:val="24"/>
          <w:szCs w:val="24"/>
          <w:highlight w:val="none"/>
          <w:u w:val="single"/>
        </w:rPr>
        <w:t xml:space="preserve">（应明确按照成本补偿方式的支付方式和支付条件）   </w:t>
      </w:r>
      <w:r/>
    </w:p>
    <w:p>
      <w:pPr>
        <w:ind w:firstLine="63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¨绩效激励：</w:t>
      </w:r>
      <w:r>
        <w:rPr>
          <w:rFonts w:hint="eastAsia" w:ascii="方正仿宋_GB2312" w:hAnsi="方正仿宋_GB2312" w:eastAsia="方正仿宋_GB2312" w:cs="方正仿宋_GB2312"/>
          <w:color w:val="000000"/>
          <w:sz w:val="24"/>
          <w:szCs w:val="24"/>
          <w:highlight w:val="none"/>
          <w:u w:val="single"/>
        </w:rPr>
        <w:t xml:space="preserve">（应明确按照绩效激励方式的支付方式和支付条件）   </w:t>
      </w:r>
      <w:r/>
    </w:p>
    <w:p>
      <w:pPr>
        <w:numPr>
          <w:ilvl w:val="0"/>
          <w:numId w:val="5"/>
        </w:numPr>
        <w:ind w:firstLine="422"/>
        <w:spacing w:line="400" w:lineRule="exact"/>
        <w:rPr>
          <w:rFonts w:hint="eastAsia" w:ascii="方正仿宋_GB2312" w:hAnsi="方正仿宋_GB2312" w:eastAsia="方正仿宋_GB2312" w:cs="方正仿宋_GB2312"/>
          <w:b/>
          <w:color w:val="000000"/>
          <w:sz w:val="24"/>
          <w:szCs w:val="24"/>
          <w:highlight w:val="none"/>
          <w:u w:val="single"/>
        </w:rPr>
      </w:pPr>
      <w:r>
        <w:rPr>
          <w:rFonts w:hint="eastAsia" w:ascii="方正仿宋_GB2312" w:hAnsi="方正仿宋_GB2312" w:eastAsia="方正仿宋_GB2312" w:cs="方正仿宋_GB2312"/>
          <w:b/>
          <w:color w:val="000000"/>
          <w:sz w:val="24"/>
          <w:szCs w:val="24"/>
          <w:highlight w:val="none"/>
        </w:rPr>
        <w:t xml:space="preserve">合同履行</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（1）起始日期：</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年</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月</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日，完成日期：</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年</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月</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日。</w:t>
      </w:r>
      <w:r/>
    </w:p>
    <w:p>
      <w:pPr>
        <w:ind w:firstLine="42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（2）履约地点</w:t>
      </w:r>
      <w:r>
        <w:rPr>
          <w:rFonts w:hint="eastAsia" w:ascii="方正仿宋_GB2312" w:hAnsi="方正仿宋_GB2312" w:eastAsia="方正仿宋_GB2312" w:cs="方正仿宋_GB2312"/>
          <w:bCs/>
          <w:color w:val="000000"/>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themeColor="text1"/>
          <w:sz w:val="24"/>
          <w:szCs w:val="24"/>
          <w:highlight w:val="none"/>
          <w:u w:val="single"/>
          <w:lang w:val="en-US" w:eastAsia="zh-CN"/>
        </w:rPr>
        <w:t xml:space="preserve">泗洪县第一人民医院南楼1楼</w:t>
      </w:r>
      <w:r>
        <w:rPr>
          <w:rFonts w:hint="eastAsia" w:ascii="方正仿宋_GB2312" w:hAnsi="方正仿宋_GB2312" w:eastAsia="方正仿宋_GB2312" w:cs="方正仿宋_GB2312"/>
          <w:color w:val="000000" w:themeColor="text1"/>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w:t>
      </w:r>
      <w:r/>
    </w:p>
    <w:p>
      <w:pPr>
        <w:ind w:firstLine="42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（3）履约担保：</w:t>
      </w:r>
      <w:r/>
    </w:p>
    <w:p>
      <w:pPr>
        <w:ind w:firstLine="9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是否收取履约保证金：</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是    ¨否</w:t>
      </w:r>
      <w:r/>
    </w:p>
    <w:p>
      <w:pPr>
        <w:pStyle w:val="89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  收取履约保证金形式：</w:t>
      </w:r>
      <w:r>
        <w:rPr>
          <w:rFonts w:hint="eastAsia" w:ascii="方正仿宋_GB2312" w:hAnsi="方正仿宋_GB2312" w:eastAsia="方正仿宋_GB2312" w:cs="方正仿宋_GB2312"/>
          <w:bCs/>
          <w:color w:val="000000"/>
          <w:sz w:val="24"/>
          <w:szCs w:val="24"/>
          <w:highlight w:val="none"/>
          <w:u w:val="single"/>
        </w:rPr>
        <w:t xml:space="preserve">                            </w:t>
      </w:r>
      <w:r/>
    </w:p>
    <w:p>
      <w:pPr>
        <w:pStyle w:val="890"/>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收取履约保证金金额：</w:t>
      </w:r>
      <w:r>
        <w:rPr>
          <w:rFonts w:hint="eastAsia" w:ascii="方正仿宋_GB2312" w:hAnsi="方正仿宋_GB2312" w:eastAsia="方正仿宋_GB2312" w:cs="方正仿宋_GB2312"/>
          <w:color w:val="000000"/>
          <w:sz w:val="24"/>
          <w:szCs w:val="24"/>
          <w:highlight w:val="none"/>
          <w:u w:val="single"/>
        </w:rPr>
        <w:t xml:space="preserve">按采购合同总价的2%（使用江苏政府采购电子履约保函（保险）代替缴纳履约保证金，按采购合同总价的1.2%）计取</w:t>
      </w:r>
      <w:r>
        <w:rPr>
          <w:rFonts w:hint="eastAsia" w:ascii="方正仿宋_GB2312" w:hAnsi="方正仿宋_GB2312" w:eastAsia="方正仿宋_GB2312" w:cs="方正仿宋_GB2312"/>
          <w:color w:val="000000"/>
          <w:sz w:val="24"/>
          <w:szCs w:val="24"/>
          <w:highlight w:val="none"/>
        </w:rPr>
        <w:t xml:space="preserve">。</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履约担保期限：</w:t>
      </w:r>
      <w:r>
        <w:rPr>
          <w:rFonts w:hint="eastAsia" w:ascii="方正仿宋_GB2312" w:hAnsi="方正仿宋_GB2312" w:eastAsia="方正仿宋_GB2312" w:cs="方正仿宋_GB2312"/>
          <w:bCs/>
          <w:color w:val="000000"/>
          <w:sz w:val="24"/>
          <w:szCs w:val="24"/>
          <w:highlight w:val="none"/>
          <w:u w:val="single"/>
        </w:rPr>
        <w:t xml:space="preserve"> 至项目验收合格之日止 </w:t>
      </w:r>
      <w:r>
        <w:rPr>
          <w:rFonts w:hint="eastAsia" w:ascii="方正仿宋_GB2312" w:hAnsi="方正仿宋_GB2312" w:eastAsia="方正仿宋_GB2312" w:cs="方正仿宋_GB2312"/>
          <w:color w:val="000000"/>
          <w:sz w:val="24"/>
          <w:szCs w:val="24"/>
          <w:highlight w:val="none"/>
        </w:rPr>
        <w:t xml:space="preserve">。</w:t>
      </w:r>
      <w:r/>
    </w:p>
    <w:p>
      <w:pPr>
        <w:ind w:firstLine="42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（4）分期履行要求：</w:t>
      </w:r>
      <w:r>
        <w:rPr>
          <w:rFonts w:hint="eastAsia" w:ascii="方正仿宋_GB2312" w:hAnsi="方正仿宋_GB2312" w:eastAsia="方正仿宋_GB2312" w:cs="方正仿宋_GB2312"/>
          <w:bCs/>
          <w:color w:val="000000"/>
          <w:sz w:val="24"/>
          <w:szCs w:val="24"/>
          <w:highlight w:val="none"/>
          <w:u w:val="single"/>
        </w:rPr>
        <w:t xml:space="preserve">                                                        </w:t>
      </w:r>
      <w:r/>
    </w:p>
    <w:p>
      <w:pPr>
        <w:ind w:firstLine="42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bCs/>
          <w:color w:val="000000"/>
          <w:sz w:val="24"/>
          <w:szCs w:val="24"/>
          <w:highlight w:val="none"/>
        </w:rPr>
        <w:t xml:space="preserve">（5）风险处置措施和替代方案：</w:t>
      </w:r>
      <w:r>
        <w:rPr>
          <w:rFonts w:hint="eastAsia" w:ascii="方正仿宋_GB2312" w:hAnsi="方正仿宋_GB2312" w:eastAsia="方正仿宋_GB2312" w:cs="方正仿宋_GB2312"/>
          <w:color w:val="000000"/>
          <w:sz w:val="24"/>
          <w:szCs w:val="24"/>
          <w:highlight w:val="none"/>
          <w:u w:val="single"/>
        </w:rPr>
        <w:t xml:space="preserve">                                              </w:t>
      </w:r>
      <w:r/>
    </w:p>
    <w:p>
      <w:pPr>
        <w:numPr>
          <w:ilvl w:val="0"/>
          <w:numId w:val="5"/>
        </w:numPr>
        <w:ind w:firstLine="42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合同验收</w:t>
      </w:r>
      <w:r/>
    </w:p>
    <w:p>
      <w:pPr>
        <w:numPr>
          <w:ilvl w:val="0"/>
          <w:numId w:val="7"/>
        </w:numPr>
        <w:ind w:firstLine="42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验收组织方式：</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自行组织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委托第三方组织</w:t>
      </w:r>
      <w:r/>
    </w:p>
    <w:p>
      <w:pPr>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验收主体：</w:t>
      </w:r>
      <w:r>
        <w:rPr>
          <w:rFonts w:hint="eastAsia" w:ascii="方正仿宋_GB2312" w:hAnsi="方正仿宋_GB2312" w:eastAsia="方正仿宋_GB2312" w:cs="方正仿宋_GB2312"/>
          <w:bCs/>
          <w:color w:val="000000"/>
          <w:sz w:val="24"/>
          <w:szCs w:val="24"/>
          <w:highlight w:val="none"/>
          <w:u w:val="single"/>
        </w:rPr>
        <w:t xml:space="preserve">   </w:t>
      </w:r>
      <w:r>
        <w:rPr>
          <w:rFonts w:hint="eastAsia" w:ascii="方正仿宋_GB2312" w:hAnsi="方正仿宋_GB2312" w:eastAsia="方正仿宋_GB2312" w:cs="方正仿宋_GB2312"/>
          <w:bCs/>
          <w:color w:val="000000"/>
          <w:sz w:val="24"/>
          <w:szCs w:val="24"/>
          <w:highlight w:val="none"/>
          <w:u w:val="single"/>
          <w:lang w:val="en-US" w:eastAsia="zh-CN"/>
        </w:rPr>
        <w:t xml:space="preserve">泗洪县第一人民医院</w:t>
      </w:r>
      <w:r>
        <w:rPr>
          <w:rFonts w:hint="eastAsia" w:ascii="方正仿宋_GB2312" w:hAnsi="方正仿宋_GB2312" w:eastAsia="方正仿宋_GB2312" w:cs="方正仿宋_GB2312"/>
          <w:bCs/>
          <w:color w:val="000000"/>
          <w:sz w:val="24"/>
          <w:szCs w:val="24"/>
          <w:highlight w:val="none"/>
          <w:u w:val="single"/>
        </w:rPr>
        <w:t xml:space="preserve">        </w:t>
      </w:r>
      <w:r/>
    </w:p>
    <w:p>
      <w:pPr>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是否邀请本项目的其他</w:t>
      </w:r>
      <w:r>
        <w:rPr>
          <w:rFonts w:hint="eastAsia" w:ascii="方正仿宋_GB2312" w:hAnsi="方正仿宋_GB2312" w:eastAsia="方正仿宋_GB2312" w:cs="方正仿宋_GB2312"/>
          <w:bCs/>
          <w:color w:val="000000"/>
          <w:sz w:val="24"/>
          <w:szCs w:val="24"/>
          <w:highlight w:val="none"/>
          <w:lang w:eastAsia="zh-CN"/>
        </w:rPr>
        <w:t xml:space="preserve">投标人</w:t>
      </w:r>
      <w:r>
        <w:rPr>
          <w:rFonts w:hint="eastAsia" w:ascii="方正仿宋_GB2312" w:hAnsi="方正仿宋_GB2312" w:eastAsia="方正仿宋_GB2312" w:cs="方正仿宋_GB2312"/>
          <w:bCs/>
          <w:color w:val="000000"/>
          <w:sz w:val="24"/>
          <w:szCs w:val="24"/>
          <w:highlight w:val="none"/>
        </w:rPr>
        <w:t xml:space="preserve">参加验收：</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是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否</w:t>
      </w:r>
      <w:r/>
    </w:p>
    <w:p>
      <w:pPr>
        <w:ind w:firstLine="72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是否邀请专家参加验收：</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是  </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否</w:t>
      </w:r>
      <w:r/>
    </w:p>
    <w:p>
      <w:pPr>
        <w:ind w:firstLine="72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是否邀请服务对象参加验收：</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是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否</w:t>
      </w:r>
      <w:r/>
    </w:p>
    <w:p>
      <w:pPr>
        <w:ind w:firstLine="72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是否邀请第三方检测机构参加验收：</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是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否</w:t>
      </w:r>
      <w:r/>
    </w:p>
    <w:p>
      <w:pPr>
        <w:ind w:firstLine="72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是否进行抽查检测：</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是，抽查比例：</w:t>
      </w:r>
      <w:r>
        <w:rPr>
          <w:rFonts w:hint="eastAsia" w:ascii="方正仿宋_GB2312" w:hAnsi="方正仿宋_GB2312" w:eastAsia="方正仿宋_GB2312" w:cs="方正仿宋_GB2312"/>
          <w:bCs/>
          <w:color w:val="000000"/>
          <w:sz w:val="24"/>
          <w:szCs w:val="24"/>
          <w:highlight w:val="none"/>
          <w:u w:val="single"/>
        </w:rPr>
        <w:t xml:space="preserve">   </w:t>
      </w:r>
      <w:r>
        <w:rPr>
          <w:rFonts w:hint="eastAsia" w:ascii="方正仿宋_GB2312" w:hAnsi="方正仿宋_GB2312" w:eastAsia="方正仿宋_GB2312" w:cs="方正仿宋_GB2312"/>
          <w:bCs/>
          <w:color w:val="000000"/>
          <w:sz w:val="24"/>
          <w:szCs w:val="24"/>
          <w:highlight w:val="none"/>
          <w:u w:val="single"/>
          <w:lang w:val="en-US" w:eastAsia="zh-CN"/>
        </w:rPr>
        <w:t xml:space="preserve">/</w:t>
      </w:r>
      <w:r>
        <w:rPr>
          <w:rFonts w:hint="eastAsia" w:ascii="方正仿宋_GB2312" w:hAnsi="方正仿宋_GB2312" w:eastAsia="方正仿宋_GB2312" w:cs="方正仿宋_GB2312"/>
          <w:bCs/>
          <w:color w:val="000000"/>
          <w:sz w:val="24"/>
          <w:szCs w:val="24"/>
          <w:highlight w:val="none"/>
          <w:u w:val="single"/>
        </w:rPr>
        <w:t xml:space="preserve">   </w:t>
      </w:r>
      <w:r>
        <w:rPr>
          <w:rFonts w:hint="eastAsia" w:ascii="方正仿宋_GB2312" w:hAnsi="方正仿宋_GB2312" w:eastAsia="方正仿宋_GB2312" w:cs="方正仿宋_GB2312"/>
          <w:bCs/>
          <w:color w:val="000000"/>
          <w:sz w:val="24"/>
          <w:szCs w:val="24"/>
          <w:highlight w:val="none"/>
        </w:rPr>
        <w:t xml:space="preserve"> </w:t>
      </w:r>
      <w:r>
        <w:rPr>
          <w:rFonts w:hint="eastAsia" w:ascii="方正仿宋_GB2312" w:hAnsi="方正仿宋_GB2312" w:eastAsia="方正仿宋_GB2312" w:cs="方正仿宋_GB2312"/>
          <w:bCs/>
          <w:color w:val="000000"/>
          <w:sz w:val="24"/>
          <w:szCs w:val="24"/>
          <w:highlight w:val="none"/>
          <w:lang w:val="en-US" w:eastAsia="zh-CN"/>
        </w:rPr>
        <w:t xml:space="preserve">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否</w:t>
      </w:r>
      <w:r/>
    </w:p>
    <w:p>
      <w:pPr>
        <w:ind w:firstLine="720"/>
        <w:spacing w:line="400" w:lineRule="exact"/>
        <w:rPr>
          <w:rFonts w:hint="eastAsia" w:ascii="方正仿宋_GB2312" w:hAnsi="方正仿宋_GB2312" w:eastAsia="方正仿宋_GB2312" w:cs="方正仿宋_GB2312"/>
          <w:bCs/>
          <w:color w:val="000000"/>
          <w:sz w:val="24"/>
          <w:szCs w:val="24"/>
          <w:highlight w:val="none"/>
          <w:u w:val="single"/>
        </w:rPr>
      </w:pPr>
      <w:r>
        <w:rPr>
          <w:rFonts w:hint="eastAsia" w:ascii="方正仿宋_GB2312" w:hAnsi="方正仿宋_GB2312" w:eastAsia="方正仿宋_GB2312" w:cs="方正仿宋_GB2312"/>
          <w:bCs/>
          <w:color w:val="000000"/>
          <w:sz w:val="24"/>
          <w:szCs w:val="24"/>
          <w:highlight w:val="none"/>
        </w:rPr>
        <w:t xml:space="preserve">是否存在破坏性检测：</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是，</w:t>
      </w:r>
      <w:r>
        <w:rPr>
          <w:rFonts w:hint="eastAsia" w:ascii="方正仿宋_GB2312" w:hAnsi="方正仿宋_GB2312" w:eastAsia="方正仿宋_GB2312" w:cs="方正仿宋_GB2312"/>
          <w:bCs/>
          <w:color w:val="000000"/>
          <w:sz w:val="24"/>
          <w:szCs w:val="24"/>
          <w:highlight w:val="none"/>
          <w:u w:val="single"/>
        </w:rPr>
        <w:t xml:space="preserve">（应明确对被破坏的检测产品的处理方式）</w:t>
      </w:r>
      <w:r/>
    </w:p>
    <w:p>
      <w:pPr>
        <w:ind w:firstLine="84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否</w:t>
      </w:r>
      <w:r/>
    </w:p>
    <w:p>
      <w:pPr>
        <w:ind w:firstLine="840"/>
        <w:spacing w:line="400" w:lineRule="exact"/>
        <w:rPr>
          <w:rFonts w:hint="eastAsia" w:ascii="方正仿宋_GB2312" w:hAnsi="方正仿宋_GB2312" w:eastAsia="方正仿宋_GB2312" w:cs="方正仿宋_GB2312"/>
          <w:bCs/>
          <w:color w:val="000000"/>
          <w:sz w:val="24"/>
          <w:szCs w:val="24"/>
          <w:highlight w:val="none"/>
          <w:u w:val="single"/>
        </w:rPr>
      </w:pPr>
      <w:r>
        <w:rPr>
          <w:rFonts w:hint="eastAsia" w:ascii="方正仿宋_GB2312" w:hAnsi="方正仿宋_GB2312" w:eastAsia="方正仿宋_GB2312" w:cs="方正仿宋_GB2312"/>
          <w:bCs/>
          <w:color w:val="000000"/>
          <w:sz w:val="24"/>
          <w:szCs w:val="24"/>
          <w:highlight w:val="none"/>
        </w:rPr>
        <w:t xml:space="preserve">验收组织的其他事项：</w:t>
      </w:r>
      <w:r>
        <w:rPr>
          <w:rFonts w:hint="eastAsia" w:ascii="方正仿宋_GB2312" w:hAnsi="方正仿宋_GB2312" w:eastAsia="方正仿宋_GB2312" w:cs="方正仿宋_GB2312"/>
          <w:bCs/>
          <w:color w:val="000000"/>
          <w:sz w:val="24"/>
          <w:szCs w:val="24"/>
          <w:highlight w:val="none"/>
          <w:u w:val="single"/>
        </w:rPr>
        <w:t xml:space="preserve"> 无 </w:t>
      </w:r>
      <w:r>
        <w:rPr>
          <w:rFonts w:hint="eastAsia" w:ascii="方正仿宋_GB2312" w:hAnsi="方正仿宋_GB2312" w:eastAsia="方正仿宋_GB2312" w:cs="方正仿宋_GB2312"/>
          <w:bCs/>
          <w:color w:val="000000"/>
          <w:sz w:val="24"/>
          <w:szCs w:val="24"/>
          <w:highlight w:val="none"/>
        </w:rPr>
        <w:t xml:space="preserve">。</w:t>
      </w:r>
      <w:r/>
    </w:p>
    <w:p>
      <w:pPr>
        <w:ind w:firstLine="420"/>
        <w:spacing w:line="400" w:lineRule="exact"/>
        <w:rPr>
          <w:rFonts w:hint="eastAsia" w:ascii="方正仿宋_GB2312" w:hAnsi="方正仿宋_GB2312" w:eastAsia="方正仿宋_GB2312" w:cs="方正仿宋_GB2312"/>
          <w:bCs/>
          <w:color w:val="000000"/>
          <w:sz w:val="24"/>
          <w:szCs w:val="24"/>
          <w:highlight w:val="none"/>
          <w:u w:val="single"/>
        </w:rPr>
      </w:pPr>
      <w:r>
        <w:rPr>
          <w:rFonts w:hint="eastAsia" w:ascii="方正仿宋_GB2312" w:hAnsi="方正仿宋_GB2312" w:eastAsia="方正仿宋_GB2312" w:cs="方正仿宋_GB2312"/>
          <w:bCs/>
          <w:color w:val="000000"/>
          <w:sz w:val="24"/>
          <w:szCs w:val="24"/>
          <w:highlight w:val="none"/>
        </w:rPr>
        <w:t xml:space="preserve">（2）履约验收时间：</w:t>
      </w:r>
      <w:r>
        <w:rPr>
          <w:rFonts w:hint="eastAsia" w:ascii="方正仿宋_GB2312" w:hAnsi="方正仿宋_GB2312" w:eastAsia="方正仿宋_GB2312" w:cs="方正仿宋_GB2312"/>
          <w:bCs/>
          <w:color w:val="000000"/>
          <w:sz w:val="24"/>
          <w:szCs w:val="24"/>
          <w:highlight w:val="none"/>
          <w:u w:val="single"/>
        </w:rPr>
        <w:t xml:space="preserve">（</w:t>
      </w:r>
      <w:r>
        <w:rPr>
          <w:rFonts w:hint="eastAsia" w:ascii="方正仿宋_GB2312" w:hAnsi="方正仿宋_GB2312" w:eastAsia="方正仿宋_GB2312" w:cs="方正仿宋_GB2312"/>
          <w:bCs/>
          <w:color w:val="000000"/>
          <w:sz w:val="24"/>
          <w:szCs w:val="24"/>
          <w:highlight w:val="none"/>
          <w:u w:val="single"/>
          <w:lang w:val="en-US" w:eastAsia="zh-CN"/>
        </w:rPr>
        <w:t xml:space="preserve">乙方</w:t>
      </w:r>
      <w:r>
        <w:rPr>
          <w:rFonts w:hint="eastAsia" w:ascii="方正仿宋_GB2312" w:hAnsi="方正仿宋_GB2312" w:eastAsia="方正仿宋_GB2312" w:cs="方正仿宋_GB2312"/>
          <w:bCs/>
          <w:color w:val="000000"/>
          <w:sz w:val="24"/>
          <w:szCs w:val="24"/>
          <w:highlight w:val="none"/>
          <w:u w:val="single"/>
        </w:rPr>
        <w:t xml:space="preserve">提出验收申请之日起 3个工作日内组织验收） </w:t>
      </w:r>
      <w:r/>
    </w:p>
    <w:p>
      <w:pPr>
        <w:ind w:firstLine="42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（3）履约验收方式：</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一次性验收         </w:t>
      </w:r>
      <w:r/>
    </w:p>
    <w:p>
      <w:pPr>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分期/分项验收：</w:t>
      </w:r>
      <w:r>
        <w:rPr>
          <w:rFonts w:hint="eastAsia" w:ascii="方正仿宋_GB2312" w:hAnsi="方正仿宋_GB2312" w:eastAsia="方正仿宋_GB2312" w:cs="方正仿宋_GB2312"/>
          <w:bCs/>
          <w:color w:val="000000"/>
          <w:sz w:val="24"/>
          <w:szCs w:val="24"/>
          <w:highlight w:val="none"/>
          <w:u w:val="single"/>
        </w:rPr>
        <w:t xml:space="preserve">（应明确分期</w:t>
      </w:r>
      <w:r>
        <w:rPr>
          <w:rFonts w:hint="eastAsia" w:ascii="方正仿宋_GB2312" w:hAnsi="方正仿宋_GB2312" w:eastAsia="方正仿宋_GB2312" w:cs="方正仿宋_GB2312"/>
          <w:bCs/>
          <w:color w:val="000000"/>
          <w:sz w:val="24"/>
          <w:szCs w:val="24"/>
          <w:highlight w:val="none"/>
          <w:u w:val="single"/>
          <w:lang w:val="en"/>
        </w:rPr>
        <w:t xml:space="preserve">/分项验收的工作安排</w:t>
      </w:r>
      <w:r>
        <w:rPr>
          <w:rFonts w:hint="eastAsia" w:ascii="方正仿宋_GB2312" w:hAnsi="方正仿宋_GB2312" w:eastAsia="方正仿宋_GB2312" w:cs="方正仿宋_GB2312"/>
          <w:bCs/>
          <w:color w:val="000000"/>
          <w:sz w:val="24"/>
          <w:szCs w:val="24"/>
          <w:highlight w:val="none"/>
          <w:u w:val="single"/>
        </w:rPr>
        <w:t xml:space="preserve">） </w:t>
      </w:r>
      <w:r/>
    </w:p>
    <w:p>
      <w:pPr>
        <w:ind w:firstLine="42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（4）履约验收程序：</w:t>
      </w:r>
      <w:r/>
    </w:p>
    <w:p>
      <w:pPr>
        <w:numPr>
          <w:ilvl w:val="0"/>
          <w:numId w:val="0"/>
        </w:numPr>
        <w:ind w:firstLine="420"/>
        <w:spacing w:before="0" w:line="400" w:lineRule="exact"/>
        <w:shd w:val="clear" w:color="auto" w:fill="auto"/>
        <w:rPr>
          <w:rFonts w:hint="eastAsia" w:ascii="方正仿宋_GB2312" w:hAnsi="方正仿宋_GB2312" w:eastAsia="方正仿宋_GB2312" w:cs="方正仿宋_GB2312"/>
          <w:bCs/>
          <w:color w:val="000000"/>
          <w:sz w:val="24"/>
          <w:szCs w:val="24"/>
          <w:highlight w:val="none"/>
          <w:u w:val="single"/>
        </w:rPr>
      </w:pPr>
      <w:r>
        <w:rPr>
          <w:rFonts w:hint="eastAsia" w:ascii="方正仿宋_GB2312" w:hAnsi="方正仿宋_GB2312" w:eastAsia="方正仿宋_GB2312" w:cs="方正仿宋_GB2312"/>
          <w:bCs/>
          <w:color w:val="000000"/>
          <w:sz w:val="24"/>
          <w:szCs w:val="24"/>
          <w:highlight w:val="none"/>
          <w:u w:val="single"/>
        </w:rPr>
        <w:t xml:space="preserve">（一）归集验收依据。实施验收前，</w:t>
      </w:r>
      <w:r>
        <w:rPr>
          <w:rFonts w:hint="eastAsia" w:ascii="方正仿宋_GB2312" w:hAnsi="方正仿宋_GB2312" w:eastAsia="方正仿宋_GB2312" w:cs="方正仿宋_GB2312"/>
          <w:bCs/>
          <w:color w:val="000000"/>
          <w:sz w:val="24"/>
          <w:szCs w:val="24"/>
          <w:highlight w:val="none"/>
          <w:u w:val="single"/>
          <w:lang w:val="en-US" w:eastAsia="zh-CN"/>
        </w:rPr>
        <w:t xml:space="preserve">甲方</w:t>
      </w:r>
      <w:r>
        <w:rPr>
          <w:rFonts w:hint="eastAsia" w:ascii="方正仿宋_GB2312" w:hAnsi="方正仿宋_GB2312" w:eastAsia="方正仿宋_GB2312" w:cs="方正仿宋_GB2312"/>
          <w:bCs/>
          <w:color w:val="000000"/>
          <w:sz w:val="24"/>
          <w:szCs w:val="24"/>
          <w:highlight w:val="none"/>
          <w:u w:val="single"/>
        </w:rPr>
        <w:t xml:space="preserve">应当将采购合同、采购文件、</w:t>
      </w:r>
      <w:r>
        <w:rPr>
          <w:rFonts w:hint="eastAsia" w:ascii="方正仿宋_GB2312" w:hAnsi="方正仿宋_GB2312" w:eastAsia="方正仿宋_GB2312" w:cs="方正仿宋_GB2312"/>
          <w:bCs/>
          <w:color w:val="000000"/>
          <w:sz w:val="24"/>
          <w:szCs w:val="24"/>
          <w:highlight w:val="none"/>
          <w:u w:val="single"/>
          <w:lang w:val="en-US" w:eastAsia="zh-CN"/>
        </w:rPr>
        <w:t xml:space="preserve">乙方</w:t>
      </w:r>
      <w:r>
        <w:rPr>
          <w:rFonts w:hint="eastAsia" w:ascii="方正仿宋_GB2312" w:hAnsi="方正仿宋_GB2312" w:eastAsia="方正仿宋_GB2312" w:cs="方正仿宋_GB2312"/>
          <w:bCs/>
          <w:color w:val="000000"/>
          <w:sz w:val="24"/>
          <w:szCs w:val="24"/>
          <w:highlight w:val="none"/>
          <w:u w:val="single"/>
        </w:rPr>
        <w:t xml:space="preserve">投标文件等验收依据进行归集</w:t>
      </w:r>
      <w:r>
        <w:rPr>
          <w:rFonts w:hint="eastAsia" w:ascii="方正仿宋_GB2312" w:hAnsi="方正仿宋_GB2312" w:eastAsia="方正仿宋_GB2312" w:cs="方正仿宋_GB2312"/>
          <w:bCs/>
          <w:color w:val="000000"/>
          <w:sz w:val="24"/>
          <w:szCs w:val="24"/>
          <w:highlight w:val="none"/>
          <w:u w:val="none"/>
        </w:rPr>
        <w:t xml:space="preserve">。</w:t>
      </w:r>
      <w:r/>
    </w:p>
    <w:p>
      <w:pPr>
        <w:ind w:firstLine="420"/>
        <w:spacing w:before="0" w:line="400" w:lineRule="exact"/>
        <w:shd w:val="clear" w:color="auto" w:fill="auto"/>
        <w:rPr>
          <w:rFonts w:hint="eastAsia" w:ascii="方正仿宋_GB2312" w:hAnsi="方正仿宋_GB2312" w:eastAsia="方正仿宋_GB2312" w:cs="方正仿宋_GB2312"/>
          <w:bCs/>
          <w:color w:val="000000"/>
          <w:sz w:val="24"/>
          <w:szCs w:val="24"/>
          <w:highlight w:val="none"/>
          <w:u w:val="single"/>
        </w:rPr>
      </w:pPr>
      <w:r>
        <w:rPr>
          <w:rFonts w:hint="eastAsia" w:ascii="方正仿宋_GB2312" w:hAnsi="方正仿宋_GB2312" w:eastAsia="方正仿宋_GB2312" w:cs="方正仿宋_GB2312"/>
          <w:bCs/>
          <w:color w:val="000000"/>
          <w:sz w:val="24"/>
          <w:szCs w:val="24"/>
          <w:highlight w:val="none"/>
          <w:u w:val="single"/>
        </w:rPr>
        <w:t xml:space="preserve">（</w:t>
      </w:r>
      <w:r>
        <w:rPr>
          <w:rFonts w:hint="eastAsia" w:ascii="方正仿宋_GB2312" w:hAnsi="方正仿宋_GB2312" w:eastAsia="方正仿宋_GB2312" w:cs="方正仿宋_GB2312"/>
          <w:bCs/>
          <w:color w:val="000000"/>
          <w:sz w:val="24"/>
          <w:szCs w:val="24"/>
          <w:highlight w:val="none"/>
          <w:u w:val="single"/>
          <w:lang w:val="en-US" w:eastAsia="zh-CN"/>
        </w:rPr>
        <w:t xml:space="preserve">二</w:t>
      </w:r>
      <w:r>
        <w:rPr>
          <w:rFonts w:hint="eastAsia" w:ascii="方正仿宋_GB2312" w:hAnsi="方正仿宋_GB2312" w:eastAsia="方正仿宋_GB2312" w:cs="方正仿宋_GB2312"/>
          <w:bCs/>
          <w:color w:val="000000"/>
          <w:sz w:val="24"/>
          <w:szCs w:val="24"/>
          <w:highlight w:val="none"/>
          <w:u w:val="single"/>
        </w:rPr>
        <w:t xml:space="preserve">）验收实施。</w:t>
      </w:r>
      <w:r>
        <w:rPr>
          <w:rFonts w:hint="eastAsia" w:ascii="方正仿宋_GB2312" w:hAnsi="方正仿宋_GB2312" w:eastAsia="方正仿宋_GB2312" w:cs="方正仿宋_GB2312"/>
          <w:bCs/>
          <w:color w:val="000000"/>
          <w:sz w:val="24"/>
          <w:szCs w:val="24"/>
          <w:highlight w:val="none"/>
          <w:u w:val="single"/>
          <w:lang w:val="en-US" w:eastAsia="zh-CN"/>
        </w:rPr>
        <w:t xml:space="preserve">甲方、乙方</w:t>
      </w:r>
      <w:r>
        <w:rPr>
          <w:rFonts w:hint="eastAsia" w:ascii="方正仿宋_GB2312" w:hAnsi="方正仿宋_GB2312" w:eastAsia="方正仿宋_GB2312" w:cs="方正仿宋_GB2312"/>
          <w:bCs/>
          <w:color w:val="000000"/>
          <w:sz w:val="24"/>
          <w:szCs w:val="24"/>
          <w:highlight w:val="none"/>
          <w:u w:val="single"/>
        </w:rPr>
        <w:t xml:space="preserve">根据采购合同规定</w:t>
      </w:r>
      <w:r>
        <w:rPr>
          <w:rFonts w:hint="eastAsia" w:ascii="方正仿宋_GB2312" w:hAnsi="方正仿宋_GB2312" w:eastAsia="方正仿宋_GB2312" w:cs="方正仿宋_GB2312"/>
          <w:bCs/>
          <w:color w:val="000000"/>
          <w:sz w:val="24"/>
          <w:szCs w:val="24"/>
          <w:highlight w:val="none"/>
          <w:u w:val="single"/>
          <w:lang w:eastAsia="zh-CN"/>
        </w:rPr>
        <w:t xml:space="preserve">，</w:t>
      </w:r>
      <w:r>
        <w:rPr>
          <w:rFonts w:hint="eastAsia" w:ascii="方正仿宋_GB2312" w:hAnsi="方正仿宋_GB2312" w:eastAsia="方正仿宋_GB2312" w:cs="方正仿宋_GB2312"/>
          <w:bCs/>
          <w:color w:val="000000"/>
          <w:sz w:val="24"/>
          <w:szCs w:val="24"/>
          <w:highlight w:val="none"/>
          <w:u w:val="single"/>
        </w:rPr>
        <w:t xml:space="preserve">结合采购文件和</w:t>
      </w:r>
      <w:r>
        <w:rPr>
          <w:rFonts w:hint="eastAsia" w:ascii="方正仿宋_GB2312" w:hAnsi="方正仿宋_GB2312" w:eastAsia="方正仿宋_GB2312" w:cs="方正仿宋_GB2312"/>
          <w:bCs/>
          <w:color w:val="000000"/>
          <w:sz w:val="24"/>
          <w:szCs w:val="24"/>
          <w:highlight w:val="none"/>
          <w:u w:val="single"/>
          <w:lang w:val="en-US" w:eastAsia="zh-CN"/>
        </w:rPr>
        <w:t xml:space="preserve">乙方投标</w:t>
      </w:r>
      <w:r>
        <w:rPr>
          <w:rFonts w:hint="eastAsia" w:ascii="方正仿宋_GB2312" w:hAnsi="方正仿宋_GB2312" w:eastAsia="方正仿宋_GB2312" w:cs="方正仿宋_GB2312"/>
          <w:bCs/>
          <w:color w:val="000000"/>
          <w:sz w:val="24"/>
          <w:szCs w:val="24"/>
          <w:highlight w:val="none"/>
          <w:u w:val="single"/>
        </w:rPr>
        <w:t xml:space="preserve">文件内容</w:t>
      </w:r>
      <w:r>
        <w:rPr>
          <w:rFonts w:hint="eastAsia" w:ascii="方正仿宋_GB2312" w:hAnsi="方正仿宋_GB2312" w:eastAsia="方正仿宋_GB2312" w:cs="方正仿宋_GB2312"/>
          <w:bCs/>
          <w:color w:val="000000"/>
          <w:sz w:val="24"/>
          <w:szCs w:val="24"/>
          <w:highlight w:val="none"/>
          <w:u w:val="single"/>
          <w:lang w:eastAsia="zh-CN"/>
        </w:rPr>
        <w:t xml:space="preserve">、</w:t>
      </w:r>
      <w:r>
        <w:rPr>
          <w:rFonts w:hint="eastAsia" w:ascii="方正仿宋_GB2312" w:hAnsi="方正仿宋_GB2312" w:eastAsia="方正仿宋_GB2312" w:cs="方正仿宋_GB2312"/>
          <w:bCs/>
          <w:color w:val="000000"/>
          <w:sz w:val="24"/>
          <w:szCs w:val="24"/>
          <w:highlight w:val="none"/>
          <w:u w:val="single"/>
        </w:rPr>
        <w:t xml:space="preserve">清单开展验收工作。对</w:t>
      </w:r>
      <w:r>
        <w:rPr>
          <w:rFonts w:hint="eastAsia" w:ascii="方正仿宋_GB2312" w:hAnsi="方正仿宋_GB2312" w:eastAsia="方正仿宋_GB2312" w:cs="方正仿宋_GB2312"/>
          <w:bCs/>
          <w:color w:val="000000"/>
          <w:sz w:val="24"/>
          <w:szCs w:val="24"/>
          <w:highlight w:val="none"/>
          <w:u w:val="single"/>
          <w:lang w:val="en-US" w:eastAsia="zh-CN"/>
        </w:rPr>
        <w:t xml:space="preserve">合同</w:t>
      </w:r>
      <w:r>
        <w:rPr>
          <w:rFonts w:hint="eastAsia" w:ascii="方正仿宋_GB2312" w:hAnsi="方正仿宋_GB2312" w:eastAsia="方正仿宋_GB2312" w:cs="方正仿宋_GB2312"/>
          <w:bCs/>
          <w:color w:val="000000"/>
          <w:sz w:val="24"/>
          <w:szCs w:val="24"/>
          <w:highlight w:val="none"/>
          <w:u w:val="single"/>
        </w:rPr>
        <w:t xml:space="preserve">清单列明的验收内容及标准进行逐项验收，并提供相对应的验收印证资料进行验收印证。验收印证资料包括不限于技术资料、检验检测资料、分期验收资料、</w:t>
      </w:r>
      <w:r>
        <w:rPr>
          <w:rFonts w:hint="eastAsia" w:ascii="方正仿宋_GB2312" w:hAnsi="方正仿宋_GB2312" w:eastAsia="方正仿宋_GB2312" w:cs="方正仿宋_GB2312"/>
          <w:bCs/>
          <w:color w:val="000000"/>
          <w:sz w:val="24"/>
          <w:szCs w:val="24"/>
          <w:highlight w:val="none"/>
          <w:u w:val="single"/>
          <w:lang w:val="en-US" w:eastAsia="zh-CN"/>
        </w:rPr>
        <w:t xml:space="preserve">数</w:t>
      </w:r>
      <w:r>
        <w:rPr>
          <w:rFonts w:hint="eastAsia" w:ascii="方正仿宋_GB2312" w:hAnsi="方正仿宋_GB2312" w:eastAsia="方正仿宋_GB2312" w:cs="方正仿宋_GB2312"/>
          <w:bCs/>
          <w:color w:val="000000"/>
          <w:sz w:val="24"/>
          <w:szCs w:val="24"/>
          <w:highlight w:val="none"/>
          <w:u w:val="single"/>
        </w:rPr>
        <w:t xml:space="preserve">量及采购需求变更情况说明材料等，验收印证资料应当具有针对性和完整性，并确保相关验收印证资料具有证明效力</w:t>
      </w:r>
      <w:r>
        <w:rPr>
          <w:rFonts w:hint="eastAsia" w:ascii="方正仿宋_GB2312" w:hAnsi="方正仿宋_GB2312" w:eastAsia="方正仿宋_GB2312" w:cs="方正仿宋_GB2312"/>
          <w:bCs/>
          <w:color w:val="000000"/>
          <w:sz w:val="24"/>
          <w:szCs w:val="24"/>
          <w:highlight w:val="none"/>
          <w:u w:val="none"/>
        </w:rPr>
        <w:t xml:space="preserve">。</w:t>
      </w:r>
      <w:r/>
    </w:p>
    <w:p>
      <w:pPr>
        <w:ind w:firstLine="420"/>
        <w:spacing w:line="400" w:lineRule="exact"/>
        <w:rPr>
          <w:rFonts w:hint="eastAsia" w:ascii="方正仿宋_GB2312" w:hAnsi="方正仿宋_GB2312" w:eastAsia="方正仿宋_GB2312" w:cs="方正仿宋_GB2312"/>
          <w:bCs/>
          <w:color w:val="000000"/>
          <w:sz w:val="24"/>
          <w:szCs w:val="24"/>
          <w:highlight w:val="none"/>
          <w:lang w:eastAsia="zh-CN"/>
        </w:rPr>
      </w:pPr>
      <w:r>
        <w:rPr>
          <w:rFonts w:hint="eastAsia" w:ascii="方正仿宋_GB2312" w:hAnsi="方正仿宋_GB2312" w:eastAsia="方正仿宋_GB2312" w:cs="方正仿宋_GB2312"/>
          <w:bCs/>
          <w:color w:val="000000"/>
          <w:sz w:val="24"/>
          <w:szCs w:val="24"/>
          <w:highlight w:val="none"/>
          <w:u w:val="single"/>
        </w:rPr>
        <w:t xml:space="preserve">（</w:t>
      </w:r>
      <w:r>
        <w:rPr>
          <w:rFonts w:hint="eastAsia" w:ascii="方正仿宋_GB2312" w:hAnsi="方正仿宋_GB2312" w:eastAsia="方正仿宋_GB2312" w:cs="方正仿宋_GB2312"/>
          <w:bCs/>
          <w:color w:val="000000"/>
          <w:sz w:val="24"/>
          <w:szCs w:val="24"/>
          <w:highlight w:val="none"/>
          <w:u w:val="single"/>
          <w:lang w:val="en-US" w:eastAsia="zh-CN"/>
        </w:rPr>
        <w:t xml:space="preserve">三</w:t>
      </w:r>
      <w:r>
        <w:rPr>
          <w:rFonts w:hint="eastAsia" w:ascii="方正仿宋_GB2312" w:hAnsi="方正仿宋_GB2312" w:eastAsia="方正仿宋_GB2312" w:cs="方正仿宋_GB2312"/>
          <w:bCs/>
          <w:color w:val="000000"/>
          <w:sz w:val="24"/>
          <w:szCs w:val="24"/>
          <w:highlight w:val="none"/>
          <w:u w:val="single"/>
        </w:rPr>
        <w:t xml:space="preserve">）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w:t>
      </w:r>
      <w:r>
        <w:rPr>
          <w:rFonts w:hint="eastAsia" w:ascii="方正仿宋_GB2312" w:hAnsi="方正仿宋_GB2312" w:eastAsia="方正仿宋_GB2312" w:cs="方正仿宋_GB2312"/>
          <w:bCs/>
          <w:color w:val="000000"/>
          <w:sz w:val="24"/>
          <w:szCs w:val="24"/>
          <w:highlight w:val="none"/>
          <w:u w:val="single"/>
          <w:lang w:val="en-US" w:eastAsia="zh-CN"/>
        </w:rPr>
        <w:t xml:space="preserve">甲方</w:t>
      </w:r>
      <w:r>
        <w:rPr>
          <w:rFonts w:hint="eastAsia" w:ascii="方正仿宋_GB2312" w:hAnsi="方正仿宋_GB2312" w:eastAsia="方正仿宋_GB2312" w:cs="方正仿宋_GB2312"/>
          <w:bCs/>
          <w:color w:val="000000"/>
          <w:sz w:val="24"/>
          <w:szCs w:val="24"/>
          <w:highlight w:val="none"/>
          <w:u w:val="single"/>
        </w:rPr>
        <w:t xml:space="preserve">应当对验收小组出具的验收意见进行审查，验收意见与采购合同不一致的，</w:t>
      </w:r>
      <w:r>
        <w:rPr>
          <w:rFonts w:hint="eastAsia" w:ascii="方正仿宋_GB2312" w:hAnsi="方正仿宋_GB2312" w:eastAsia="方正仿宋_GB2312" w:cs="方正仿宋_GB2312"/>
          <w:bCs/>
          <w:color w:val="000000"/>
          <w:sz w:val="24"/>
          <w:szCs w:val="24"/>
          <w:highlight w:val="none"/>
          <w:u w:val="single"/>
          <w:lang w:val="en-US" w:eastAsia="zh-CN"/>
        </w:rPr>
        <w:t xml:space="preserve">甲方</w:t>
      </w:r>
      <w:r>
        <w:rPr>
          <w:rFonts w:hint="eastAsia" w:ascii="方正仿宋_GB2312" w:hAnsi="方正仿宋_GB2312" w:eastAsia="方正仿宋_GB2312" w:cs="方正仿宋_GB2312"/>
          <w:bCs/>
          <w:color w:val="000000"/>
          <w:sz w:val="24"/>
          <w:szCs w:val="24"/>
          <w:highlight w:val="none"/>
          <w:u w:val="single"/>
        </w:rPr>
        <w:t xml:space="preserve">应当根据验收意见中载明的具体偏差内容和处置建议，研究确定验收意见；验收意见中存在验收小组成员其他意见的，</w:t>
      </w:r>
      <w:r>
        <w:rPr>
          <w:rFonts w:hint="eastAsia" w:ascii="方正仿宋_GB2312" w:hAnsi="方正仿宋_GB2312" w:eastAsia="方正仿宋_GB2312" w:cs="方正仿宋_GB2312"/>
          <w:bCs/>
          <w:color w:val="000000"/>
          <w:sz w:val="24"/>
          <w:szCs w:val="24"/>
          <w:highlight w:val="none"/>
          <w:u w:val="single"/>
          <w:lang w:val="en-US" w:eastAsia="zh-CN"/>
        </w:rPr>
        <w:t xml:space="preserve">甲方</w:t>
      </w:r>
      <w:r>
        <w:rPr>
          <w:rFonts w:hint="eastAsia" w:ascii="方正仿宋_GB2312" w:hAnsi="方正仿宋_GB2312" w:eastAsia="方正仿宋_GB2312" w:cs="方正仿宋_GB2312"/>
          <w:bCs/>
          <w:color w:val="000000"/>
          <w:sz w:val="24"/>
          <w:szCs w:val="24"/>
          <w:highlight w:val="none"/>
          <w:u w:val="single"/>
        </w:rPr>
        <w:t xml:space="preserve">应当对异议事项进行复核，妥善处置</w:t>
      </w:r>
      <w:r>
        <w:rPr>
          <w:rFonts w:hint="eastAsia" w:ascii="方正仿宋_GB2312" w:hAnsi="方正仿宋_GB2312" w:eastAsia="方正仿宋_GB2312" w:cs="方正仿宋_GB2312"/>
          <w:bCs/>
          <w:color w:val="000000"/>
          <w:sz w:val="24"/>
          <w:szCs w:val="24"/>
          <w:highlight w:val="none"/>
          <w:u w:val="none"/>
          <w:lang w:eastAsia="zh-CN"/>
        </w:rPr>
        <w:t xml:space="preserve">。</w:t>
      </w:r>
      <w:r/>
    </w:p>
    <w:p>
      <w:pPr>
        <w:ind w:firstLine="420"/>
        <w:spacing w:line="400" w:lineRule="exact"/>
        <w:rPr>
          <w:rFonts w:hint="eastAsia" w:ascii="方正仿宋_GB2312" w:hAnsi="方正仿宋_GB2312" w:eastAsia="方正仿宋_GB2312" w:cs="方正仿宋_GB2312"/>
          <w:bCs/>
          <w:color w:val="000000"/>
          <w:sz w:val="24"/>
          <w:szCs w:val="24"/>
          <w:highlight w:val="none"/>
          <w:u w:val="single"/>
        </w:rPr>
      </w:pPr>
      <w:r>
        <w:rPr>
          <w:rFonts w:hint="eastAsia" w:ascii="方正仿宋_GB2312" w:hAnsi="方正仿宋_GB2312" w:eastAsia="方正仿宋_GB2312" w:cs="方正仿宋_GB2312"/>
          <w:bCs/>
          <w:color w:val="000000"/>
          <w:sz w:val="24"/>
          <w:szCs w:val="24"/>
          <w:highlight w:val="none"/>
        </w:rPr>
        <w:t xml:space="preserve">（5）履约验收的内容：</w:t>
      </w:r>
      <w:r>
        <w:rPr>
          <w:rFonts w:hint="eastAsia" w:ascii="方正仿宋_GB2312" w:hAnsi="方正仿宋_GB2312" w:eastAsia="方正仿宋_GB2312" w:cs="方正仿宋_GB2312"/>
          <w:bCs/>
          <w:color w:val="000000"/>
          <w:sz w:val="24"/>
          <w:szCs w:val="24"/>
          <w:highlight w:val="none"/>
          <w:u w:val="single"/>
        </w:rPr>
        <w:t xml:space="preserve">按照采购合同的约定对每一项技术、服务、安全标准的履约情况进行确认</w:t>
      </w:r>
      <w:r>
        <w:rPr>
          <w:rFonts w:hint="eastAsia" w:ascii="方正仿宋_GB2312" w:hAnsi="方正仿宋_GB2312" w:eastAsia="方正仿宋_GB2312" w:cs="方正仿宋_GB2312"/>
          <w:bCs/>
          <w:color w:val="000000"/>
          <w:sz w:val="24"/>
          <w:szCs w:val="24"/>
          <w:highlight w:val="none"/>
        </w:rPr>
        <w:t xml:space="preserve">。</w:t>
      </w:r>
      <w:r/>
    </w:p>
    <w:p>
      <w:pPr>
        <w:ind w:firstLine="420"/>
        <w:spacing w:line="400" w:lineRule="exact"/>
        <w:rPr>
          <w:rFonts w:hint="eastAsia" w:ascii="方正仿宋_GB2312" w:hAnsi="方正仿宋_GB2312" w:eastAsia="方正仿宋_GB2312" w:cs="方正仿宋_GB2312"/>
          <w:bCs/>
          <w:color w:val="000000"/>
          <w:sz w:val="24"/>
          <w:szCs w:val="24"/>
          <w:highlight w:val="none"/>
          <w:u w:val="single"/>
        </w:rPr>
      </w:pPr>
      <w:r>
        <w:rPr>
          <w:rFonts w:hint="eastAsia" w:ascii="方正仿宋_GB2312" w:hAnsi="方正仿宋_GB2312" w:eastAsia="方正仿宋_GB2312" w:cs="方正仿宋_GB2312"/>
          <w:bCs/>
          <w:color w:val="000000"/>
          <w:sz w:val="24"/>
          <w:szCs w:val="24"/>
          <w:highlight w:val="none"/>
        </w:rPr>
        <w:t xml:space="preserve">（6）履约验收标准：</w:t>
      </w:r>
      <w:r>
        <w:rPr>
          <w:rFonts w:hint="eastAsia" w:ascii="方正仿宋_GB2312" w:hAnsi="方正仿宋_GB2312" w:eastAsia="方正仿宋_GB2312" w:cs="方正仿宋_GB2312"/>
          <w:bCs/>
          <w:color w:val="000000"/>
          <w:sz w:val="24"/>
          <w:szCs w:val="24"/>
          <w:highlight w:val="none"/>
          <w:u w:val="single"/>
        </w:rPr>
        <w:t xml:space="preserve">对乙方提供的货物结合产品性能及质量有国家标准的应符合国家标准。无国家标准的应符合行业标准、地方标准或者其他标准、规范，并满足采购文件要求</w:t>
      </w:r>
      <w:r>
        <w:rPr>
          <w:rFonts w:hint="eastAsia" w:ascii="方正仿宋_GB2312" w:hAnsi="方正仿宋_GB2312" w:eastAsia="方正仿宋_GB2312" w:cs="方正仿宋_GB2312"/>
          <w:bCs/>
          <w:color w:val="000000"/>
          <w:sz w:val="24"/>
          <w:szCs w:val="24"/>
          <w:highlight w:val="none"/>
        </w:rPr>
        <w:t xml:space="preserve">。</w:t>
      </w:r>
      <w:r/>
    </w:p>
    <w:p>
      <w:pPr>
        <w:pStyle w:val="890"/>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（7）是否以采购活动中</w:t>
      </w:r>
      <w:r>
        <w:rPr>
          <w:rFonts w:hint="eastAsia" w:ascii="方正仿宋_GB2312" w:hAnsi="方正仿宋_GB2312" w:eastAsia="方正仿宋_GB2312" w:cs="方正仿宋_GB2312"/>
          <w:bCs/>
          <w:color w:val="000000"/>
          <w:sz w:val="24"/>
          <w:szCs w:val="24"/>
          <w:highlight w:val="none"/>
          <w:lang w:eastAsia="zh-CN"/>
        </w:rPr>
        <w:t xml:space="preserve">投标人</w:t>
      </w:r>
      <w:r>
        <w:rPr>
          <w:rFonts w:hint="eastAsia" w:ascii="方正仿宋_GB2312" w:hAnsi="方正仿宋_GB2312" w:eastAsia="方正仿宋_GB2312" w:cs="方正仿宋_GB2312"/>
          <w:bCs/>
          <w:color w:val="000000"/>
          <w:sz w:val="24"/>
          <w:szCs w:val="24"/>
          <w:highlight w:val="none"/>
        </w:rPr>
        <w:t xml:space="preserve">提供的样品作为参考：</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是  </w:t>
      </w:r>
      <w:r>
        <w:rPr>
          <w:rFonts w:ascii="Arial" w:hAnsi="Arial" w:eastAsia="方正仿宋_GB2312" w:cs="Arial"/>
          <w:color w:val="000000"/>
          <w:sz w:val="24"/>
          <w:szCs w:val="24"/>
          <w:highlight w:val="none"/>
        </w:rPr>
        <w:t xml:space="preserve">√</w:t>
      </w:r>
      <w:r>
        <w:rPr>
          <w:rFonts w:hint="eastAsia" w:ascii="方正仿宋_GB2312" w:hAnsi="方正仿宋_GB2312" w:eastAsia="方正仿宋_GB2312" w:cs="方正仿宋_GB2312"/>
          <w:bCs/>
          <w:color w:val="000000"/>
          <w:sz w:val="24"/>
          <w:szCs w:val="24"/>
          <w:highlight w:val="none"/>
        </w:rPr>
        <w:t xml:space="preserve">否</w:t>
      </w:r>
      <w:r/>
    </w:p>
    <w:p>
      <w:pPr>
        <w:ind w:firstLine="420"/>
        <w:spacing w:line="400" w:lineRule="exact"/>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（8）履约验收其他事项</w:t>
      </w:r>
      <w:r>
        <w:rPr>
          <w:rFonts w:hint="eastAsia" w:ascii="方正仿宋_GB2312" w:hAnsi="方正仿宋_GB2312" w:eastAsia="方正仿宋_GB2312" w:cs="方正仿宋_GB2312"/>
          <w:bCs/>
          <w:color w:val="000000"/>
          <w:sz w:val="24"/>
          <w:szCs w:val="24"/>
          <w:highlight w:val="none"/>
          <w:lang w:eastAsia="zh-CN"/>
        </w:rPr>
        <w:t xml:space="preserve">：</w:t>
      </w:r>
      <w:r>
        <w:rPr>
          <w:rFonts w:hint="eastAsia" w:ascii="方正仿宋_GB2312" w:hAnsi="方正仿宋_GB2312" w:eastAsia="方正仿宋_GB2312" w:cs="方正仿宋_GB2312"/>
          <w:bCs/>
          <w:color w:val="000000"/>
          <w:sz w:val="24"/>
          <w:szCs w:val="24"/>
          <w:highlight w:val="none"/>
          <w:u w:val="single"/>
          <w:lang w:val="en-US" w:eastAsia="zh-CN"/>
        </w:rPr>
        <w:t xml:space="preserve"> </w:t>
      </w:r>
      <w:r>
        <w:rPr>
          <w:rFonts w:hint="eastAsia" w:ascii="方正仿宋_GB2312" w:hAnsi="方正仿宋_GB2312" w:eastAsia="方正仿宋_GB2312" w:cs="方正仿宋_GB2312"/>
          <w:b/>
          <w:bCs/>
          <w:color w:val="000000" w:themeColor="text1"/>
          <w:sz w:val="24"/>
          <w:szCs w:val="24"/>
          <w:highlight w:val="none"/>
          <w:u w:val="single"/>
          <w:lang w:val="en-US" w:eastAsia="zh-CN"/>
        </w:rPr>
        <w:t xml:space="preserve">若中标人所提供的所有产品出现参数不达标、兼容性差、图像质量不合格等问题，投标人需无条件更换或整改，直至完全满足临床使用 </w:t>
      </w:r>
      <w:r>
        <w:rPr>
          <w:rFonts w:hint="eastAsia" w:ascii="方正仿宋_GB2312" w:hAnsi="方正仿宋_GB2312" w:eastAsia="方正仿宋_GB2312" w:cs="方正仿宋_GB2312"/>
          <w:b/>
          <w:bCs/>
          <w:color w:val="000000" w:themeColor="text1"/>
          <w:sz w:val="24"/>
          <w:szCs w:val="24"/>
          <w:highlight w:val="none"/>
        </w:rPr>
        <w:t xml:space="preserve">。</w:t>
      </w:r>
      <w:r/>
    </w:p>
    <w:p>
      <w:pPr>
        <w:numPr>
          <w:ilvl w:val="0"/>
          <w:numId w:val="5"/>
        </w:numPr>
        <w:ind w:firstLine="42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组成合同的文件</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本协议书与下列文件一起构成合同文件，如下述文件之间有任何抵触、矛盾或歧义，应按以下顺序解释：</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（1）政府采购合同协议书及其变更、补充协议</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（2）政府采购合同专用条款</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（3）政府采购合同通用条款</w:t>
      </w:r>
      <w:r/>
    </w:p>
    <w:p>
      <w:pPr>
        <w:pStyle w:val="890"/>
        <w:ind w:firstLine="42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（4）中标（成交）通知书</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（5）投标（响应）文件</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（6）采购文件</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（7）有关技术文件，图纸</w:t>
      </w:r>
      <w:r/>
    </w:p>
    <w:p>
      <w:pPr>
        <w:pStyle w:val="890"/>
        <w:ind w:firstLine="420"/>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（8）国家法律、行政法规和规章制度规定或合同约定的作为合同组成部分的其他文件</w:t>
      </w:r>
      <w:r>
        <w:rPr>
          <w:rFonts w:hint="eastAsia" w:ascii="方正仿宋_GB2312" w:hAnsi="方正仿宋_GB2312" w:eastAsia="方正仿宋_GB2312" w:cs="方正仿宋_GB2312"/>
          <w:color w:val="000000"/>
          <w:sz w:val="24"/>
          <w:szCs w:val="24"/>
          <w:highlight w:val="none"/>
          <w:lang w:eastAsia="zh-CN"/>
        </w:rPr>
        <w:t xml:space="preserve">。</w:t>
      </w:r>
      <w:r/>
    </w:p>
    <w:p>
      <w:pPr>
        <w:numPr>
          <w:ilvl w:val="0"/>
          <w:numId w:val="5"/>
        </w:numPr>
        <w:ind w:firstLine="42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合同生效</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本合同自</w:t>
      </w:r>
      <w:r>
        <w:rPr>
          <w:rFonts w:hint="eastAsia" w:ascii="方正仿宋_GB2312" w:hAnsi="方正仿宋_GB2312" w:eastAsia="方正仿宋_GB2312" w:cs="方正仿宋_GB2312"/>
          <w:color w:val="000000"/>
          <w:sz w:val="24"/>
          <w:szCs w:val="24"/>
          <w:highlight w:val="none"/>
          <w:u w:val="single"/>
        </w:rPr>
        <w:t xml:space="preserve"> 签订之日起 </w:t>
      </w:r>
      <w:r>
        <w:rPr>
          <w:rFonts w:hint="eastAsia" w:ascii="方正仿宋_GB2312" w:hAnsi="方正仿宋_GB2312" w:eastAsia="方正仿宋_GB2312" w:cs="方正仿宋_GB2312"/>
          <w:color w:val="000000"/>
          <w:sz w:val="24"/>
          <w:szCs w:val="24"/>
          <w:highlight w:val="none"/>
        </w:rPr>
        <w:t xml:space="preserve">生效。</w:t>
      </w:r>
      <w:r/>
    </w:p>
    <w:p>
      <w:pPr>
        <w:numPr>
          <w:ilvl w:val="0"/>
          <w:numId w:val="5"/>
        </w:numPr>
        <w:ind w:firstLine="42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合同份数</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本合同一式</w:t>
      </w:r>
      <w:r>
        <w:rPr>
          <w:rFonts w:hint="eastAsia" w:ascii="方正仿宋_GB2312" w:hAnsi="方正仿宋_GB2312" w:eastAsia="方正仿宋_GB2312" w:cs="方正仿宋_GB2312"/>
          <w:color w:val="000000"/>
          <w:sz w:val="24"/>
          <w:szCs w:val="24"/>
          <w:highlight w:val="none"/>
          <w:u w:val="single"/>
        </w:rPr>
        <w:t xml:space="preserve"> 肆 </w:t>
      </w:r>
      <w:r>
        <w:rPr>
          <w:rFonts w:hint="eastAsia" w:ascii="方正仿宋_GB2312" w:hAnsi="方正仿宋_GB2312" w:eastAsia="方正仿宋_GB2312" w:cs="方正仿宋_GB2312"/>
          <w:color w:val="000000"/>
          <w:sz w:val="24"/>
          <w:szCs w:val="24"/>
          <w:highlight w:val="none"/>
        </w:rPr>
        <w:t xml:space="preserve">份，甲方执</w:t>
      </w:r>
      <w:r>
        <w:rPr>
          <w:rFonts w:hint="eastAsia" w:ascii="方正仿宋_GB2312" w:hAnsi="方正仿宋_GB2312" w:eastAsia="方正仿宋_GB2312" w:cs="方正仿宋_GB2312"/>
          <w:color w:val="000000"/>
          <w:sz w:val="24"/>
          <w:szCs w:val="24"/>
          <w:highlight w:val="none"/>
          <w:u w:val="single"/>
        </w:rPr>
        <w:t xml:space="preserve"> 贰 </w:t>
      </w:r>
      <w:r>
        <w:rPr>
          <w:rFonts w:hint="eastAsia" w:ascii="方正仿宋_GB2312" w:hAnsi="方正仿宋_GB2312" w:eastAsia="方正仿宋_GB2312" w:cs="方正仿宋_GB2312"/>
          <w:color w:val="000000"/>
          <w:sz w:val="24"/>
          <w:szCs w:val="24"/>
          <w:highlight w:val="none"/>
        </w:rPr>
        <w:t xml:space="preserve">份，乙方执</w:t>
      </w:r>
      <w:r>
        <w:rPr>
          <w:rFonts w:hint="eastAsia" w:ascii="方正仿宋_GB2312" w:hAnsi="方正仿宋_GB2312" w:eastAsia="方正仿宋_GB2312" w:cs="方正仿宋_GB2312"/>
          <w:color w:val="000000"/>
          <w:sz w:val="24"/>
          <w:szCs w:val="24"/>
          <w:highlight w:val="none"/>
          <w:u w:val="single"/>
        </w:rPr>
        <w:t xml:space="preserve"> 贰 </w:t>
      </w:r>
      <w:r>
        <w:rPr>
          <w:rFonts w:hint="eastAsia" w:ascii="方正仿宋_GB2312" w:hAnsi="方正仿宋_GB2312" w:eastAsia="方正仿宋_GB2312" w:cs="方正仿宋_GB2312"/>
          <w:color w:val="000000"/>
          <w:sz w:val="24"/>
          <w:szCs w:val="24"/>
          <w:highlight w:val="none"/>
        </w:rPr>
        <w:t xml:space="preserve">份，均具有同等法律效力。</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合同订立时间：</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年</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月</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日</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合同订立地点：</w:t>
      </w:r>
      <w:r>
        <w:rPr>
          <w:rFonts w:hint="eastAsia" w:ascii="方正仿宋_GB2312" w:hAnsi="方正仿宋_GB2312" w:eastAsia="方正仿宋_GB2312" w:cs="方正仿宋_GB2312"/>
          <w:color w:val="000000"/>
          <w:sz w:val="24"/>
          <w:szCs w:val="24"/>
          <w:highlight w:val="none"/>
          <w:u w:val="single"/>
        </w:rPr>
        <w:t xml:space="preserve">                           </w:t>
      </w:r>
      <w:r/>
    </w:p>
    <w:p>
      <w:pPr>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附件：具体标的及其技术要求和商务要求、联合协议、分包意向协议等。</w:t>
      </w:r>
      <w:r/>
    </w:p>
    <w:p>
      <w:pPr>
        <w:pStyle w:val="89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ind w:firstLine="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ind w:firstLine="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5"/>
        <w:ind w:left="0"/>
        <w:rPr>
          <w:rFonts w:hint="eastAsia" w:ascii="方正仿宋_GB2312" w:hAnsi="方正仿宋_GB2312" w:eastAsia="方正仿宋_GB2312" w:cs="方正仿宋_GB2312"/>
          <w:color w:val="000000"/>
          <w:highlight w:val="none"/>
          <w:lang w:eastAsia="zh-CN"/>
        </w:rPr>
      </w:pPr>
      <w:r>
        <w:rPr>
          <w:rFonts w:hint="eastAsia" w:ascii="方正仿宋_GB2312" w:hAnsi="方正仿宋_GB2312" w:eastAsia="方正仿宋_GB2312" w:cs="方正仿宋_GB2312"/>
          <w:color w:val="000000"/>
          <w:highlight w:val="none"/>
          <w:lang w:eastAsia="zh-CN"/>
        </w:rPr>
      </w:r>
      <w:r/>
    </w:p>
    <w:tbl>
      <w:tblPr>
        <w:tblStyle w:val="669"/>
        <w:tblW w:w="5001"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09"/>
        <w:gridCol w:w="3192"/>
        <w:gridCol w:w="1160"/>
        <w:gridCol w:w="3063"/>
      </w:tblGrid>
      <w:tr>
        <w:trPr>
          <w:trHeight w:val="680"/>
        </w:trPr>
        <w:tc>
          <w:tcPr>
            <w:gridSpan w:val="2"/>
            <w:tcW w:w="4301"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甲方（采购人）</w:t>
            </w:r>
            <w:r/>
          </w:p>
        </w:tc>
        <w:tc>
          <w:tcPr>
            <w:gridSpan w:val="2"/>
            <w:tcW w:w="4223"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乙方（</w:t>
            </w:r>
            <w:r>
              <w:rPr>
                <w:rFonts w:hint="eastAsia" w:ascii="方正仿宋_GB2312" w:hAnsi="方正仿宋_GB2312" w:eastAsia="方正仿宋_GB2312" w:cs="方正仿宋_GB2312"/>
                <w:color w:val="000000"/>
                <w:highlight w:val="none"/>
                <w:lang w:eastAsia="zh-CN"/>
              </w:rPr>
              <w:t xml:space="preserve">投标人</w:t>
            </w:r>
            <w:r>
              <w:rPr>
                <w:rFonts w:hint="eastAsia" w:ascii="方正仿宋_GB2312" w:hAnsi="方正仿宋_GB2312" w:eastAsia="方正仿宋_GB2312" w:cs="方正仿宋_GB2312"/>
                <w:color w:val="000000"/>
                <w:highlight w:val="none"/>
              </w:rPr>
              <w:t xml:space="preserve">）</w:t>
            </w:r>
            <w:r/>
          </w:p>
        </w:tc>
      </w:tr>
      <w:tr>
        <w:trPr>
          <w:trHeight w:val="2347"/>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单位名称（公章或合同章）</w:t>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单位名称（公章或合同章）</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1101"/>
        </w:trPr>
        <w:tc>
          <w:tcPr>
            <w:tcW w:w="1109" w:type="dxa"/>
            <w:vAlign w:val="center"/>
            <w:vMerge w:val="restart"/>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法定代表人</w:t>
            </w:r>
            <w:r/>
          </w:p>
          <w:p>
            <w:pPr>
              <w:ind w:firstLine="100"/>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或其委托代理人（签章）</w:t>
            </w:r>
            <w:r/>
          </w:p>
        </w:tc>
        <w:tc>
          <w:tcPr>
            <w:tcW w:w="1414" w:type="dxa"/>
            <w:vAlign w:val="center"/>
            <w:vMerge w:val="restart"/>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法定代表人</w:t>
            </w:r>
            <w:r/>
          </w:p>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或其委托代理人（签章）</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r>
      <w:tr>
        <w:trPr>
          <w:trHeight w:val="903"/>
        </w:trPr>
        <w:tc>
          <w:tcPr>
            <w:tcW w:w="1109" w:type="dxa"/>
            <w:vAlign w:val="center"/>
            <w:vMerge w:val="continue"/>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414" w:type="dxa"/>
            <w:vAlign w:val="center"/>
            <w:vMerge w:val="continue"/>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拥有者性别</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688"/>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住  所</w:t>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住  所</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688"/>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联 系 人</w:t>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联 系 人</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688"/>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联系电话</w:t>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联系电话</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688"/>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通信地址</w:t>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通信地址</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658"/>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邮政编码</w:t>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邮政编码</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703"/>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电子邮箱</w:t>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电子邮箱</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805"/>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统一社会信用代码</w:t>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统一社会信用代码</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688"/>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开户名称</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628"/>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开户银行</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778"/>
        </w:trPr>
        <w:tc>
          <w:tcPr>
            <w:tcW w:w="1109"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414"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c>
        <w:tc>
          <w:tcPr>
            <w:tcW w:w="1160"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银行账号</w:t>
            </w:r>
            <w:r/>
          </w:p>
        </w:tc>
        <w:tc>
          <w:tcPr>
            <w:tcW w:w="1315" w:type="dxa"/>
            <w:vAlign w:val="center"/>
            <w:textDirection w:val="lrTb"/>
            <w:noWrap w:val="false"/>
          </w:tcPr>
          <w:p>
            <w:pPr>
              <w:jc w:val="center"/>
              <w:spacing w:line="300" w:lineRule="exact"/>
              <w:rPr>
                <w:rFonts w:hint="eastAsia" w:ascii="方正仿宋_GB2312" w:hAnsi="方正仿宋_GB2312" w:eastAsia="方正仿宋_GB2312" w:cs="方正仿宋_GB2312"/>
                <w:color w:val="000000"/>
                <w:spacing w:val="20"/>
                <w:highlight w:val="none"/>
              </w:rPr>
            </w:pPr>
            <w:r>
              <w:rPr>
                <w:rFonts w:hint="eastAsia" w:ascii="方正仿宋_GB2312" w:hAnsi="方正仿宋_GB2312" w:eastAsia="方正仿宋_GB2312" w:cs="方正仿宋_GB2312"/>
                <w:color w:val="000000"/>
                <w:spacing w:val="20"/>
                <w:highlight w:val="none"/>
              </w:rPr>
            </w:r>
            <w:r/>
          </w:p>
        </w:tc>
      </w:tr>
      <w:tr>
        <w:trPr>
          <w:trHeight w:val="586"/>
        </w:trPr>
        <w:tc>
          <w:tcPr>
            <w:gridSpan w:val="4"/>
            <w:tcW w:w="8524" w:type="dxa"/>
            <w:vAlign w:val="center"/>
            <w:textDirection w:val="lrTb"/>
            <w:noWrap w:val="false"/>
          </w:tcPr>
          <w:p>
            <w:pPr>
              <w:pStyle w:val="711"/>
              <w:jc w:val="left"/>
              <w:spacing w:before="156" w:line="360" w:lineRule="auto"/>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z w:val="21"/>
                <w:szCs w:val="21"/>
                <w:highlight w:val="none"/>
              </w:rPr>
              <w:t xml:space="preserve">注：涉及联合体或其他合同主体的信息应按上表格式加列。</w:t>
            </w:r>
            <w:r/>
          </w:p>
        </w:tc>
      </w:tr>
    </w:tbl>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92"/>
        <w:spacing w:line="400" w:lineRule="exact"/>
        <w:rPr>
          <w:rFonts w:hint="eastAsia" w:ascii="方正仿宋_GB2312" w:hAnsi="方正仿宋_GB2312" w:eastAsia="方正仿宋_GB2312" w:cs="方正仿宋_GB2312"/>
          <w:b/>
          <w:bCs/>
          <w:color w:val="000000"/>
          <w:sz w:val="28"/>
          <w:szCs w:val="28"/>
          <w:highlight w:val="none"/>
        </w:rPr>
      </w:pPr>
      <w:r/>
      <w:bookmarkStart w:id="157" w:name="_Toc27624"/>
      <w:r>
        <w:rPr>
          <w:rFonts w:hint="eastAsia" w:ascii="方正仿宋_GB2312" w:hAnsi="方正仿宋_GB2312" w:eastAsia="方正仿宋_GB2312" w:cs="方正仿宋_GB2312"/>
          <w:b/>
          <w:bCs/>
          <w:color w:val="000000"/>
          <w:sz w:val="28"/>
          <w:szCs w:val="28"/>
          <w:highlight w:val="none"/>
        </w:rPr>
        <w:t xml:space="preserve">第二节 政府采购合同通用条款</w:t>
      </w:r>
      <w:bookmarkEnd w:id="157"/>
      <w:r/>
      <w:r/>
    </w:p>
    <w:p>
      <w:pPr>
        <w:jc w:val="left"/>
        <w:keepLines w:val="0"/>
        <w:keepNext w:val="0"/>
        <w:pageBreakBefore w:val="0"/>
        <w:spacing w:line="420" w:lineRule="exact"/>
        <w:tabs>
          <w:tab w:val="left" w:pos="8820" w:leader="none"/>
          <w:tab w:val="left" w:pos="9345" w:leader="none"/>
          <w:tab w:val="left" w:pos="9765" w:leader="none"/>
        </w:tabs>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1. </w:t>
      </w:r>
      <w:r>
        <w:rPr>
          <w:rFonts w:hint="eastAsia" w:ascii="方正仿宋_GB2312" w:hAnsi="方正仿宋_GB2312" w:eastAsia="方正仿宋_GB2312" w:cs="方正仿宋_GB2312"/>
          <w:b/>
          <w:bCs/>
          <w:color w:val="000000"/>
          <w:sz w:val="24"/>
          <w:szCs w:val="24"/>
          <w:highlight w:val="none"/>
        </w:rPr>
        <w:t xml:space="preserve">定义</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1.1合同当事人</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（1）采购人（以</w:t>
      </w:r>
      <w:r>
        <w:rPr>
          <w:rFonts w:hint="eastAsia" w:ascii="方正仿宋_GB2312" w:hAnsi="方正仿宋_GB2312" w:eastAsia="方正仿宋_GB2312" w:cs="方正仿宋_GB2312"/>
          <w:color w:val="000000"/>
          <w:sz w:val="24"/>
          <w:szCs w:val="24"/>
          <w:highlight w:val="none"/>
          <w:lang w:eastAsia="zh-CN"/>
        </w:rPr>
        <w:t xml:space="preserve">下简</w:t>
      </w:r>
      <w:r>
        <w:rPr>
          <w:rFonts w:hint="eastAsia" w:ascii="方正仿宋_GB2312" w:hAnsi="方正仿宋_GB2312" w:eastAsia="方正仿宋_GB2312" w:cs="方正仿宋_GB2312"/>
          <w:color w:val="000000"/>
          <w:sz w:val="24"/>
          <w:szCs w:val="24"/>
          <w:highlight w:val="none"/>
        </w:rPr>
        <w:t xml:space="preserve">称甲方）是指使用财政性资金，通过政府采购方式向</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购买货物及其相关服务的国家机关、事业单位、团体组织。</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（以</w:t>
      </w:r>
      <w:r>
        <w:rPr>
          <w:rFonts w:hint="eastAsia" w:ascii="方正仿宋_GB2312" w:hAnsi="方正仿宋_GB2312" w:eastAsia="方正仿宋_GB2312" w:cs="方正仿宋_GB2312"/>
          <w:color w:val="000000"/>
          <w:sz w:val="24"/>
          <w:szCs w:val="24"/>
          <w:highlight w:val="none"/>
          <w:lang w:eastAsia="zh-CN"/>
        </w:rPr>
        <w:t xml:space="preserve">下简</w:t>
      </w:r>
      <w:r>
        <w:rPr>
          <w:rFonts w:hint="eastAsia" w:ascii="方正仿宋_GB2312" w:hAnsi="方正仿宋_GB2312" w:eastAsia="方正仿宋_GB2312" w:cs="方正仿宋_GB2312"/>
          <w:color w:val="000000"/>
          <w:sz w:val="24"/>
          <w:szCs w:val="24"/>
          <w:highlight w:val="none"/>
        </w:rPr>
        <w:t xml:space="preserve">称乙方）是指参加政府采购活动并且中标（成交），向采购人提供合同约定的货物及其相关服务的法人、非法人组织或者自然人。</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（3）其他合同主体是指除采购人和</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以外，</w:t>
      </w:r>
      <w:r>
        <w:rPr>
          <w:rFonts w:hint="eastAsia" w:ascii="方正仿宋_GB2312" w:hAnsi="方正仿宋_GB2312" w:eastAsia="方正仿宋_GB2312" w:cs="方正仿宋_GB2312"/>
          <w:bCs/>
          <w:color w:val="000000"/>
          <w:sz w:val="24"/>
          <w:szCs w:val="24"/>
          <w:highlight w:val="none"/>
        </w:rPr>
        <w:t xml:space="preserve">依法参与合同缔结或履行，享有权利、承担义务的合同当事人</w:t>
      </w:r>
      <w:r>
        <w:rPr>
          <w:rFonts w:hint="eastAsia" w:ascii="方正仿宋_GB2312" w:hAnsi="方正仿宋_GB2312" w:eastAsia="方正仿宋_GB2312" w:cs="方正仿宋_GB2312"/>
          <w:color w:val="000000"/>
          <w:sz w:val="24"/>
          <w:szCs w:val="24"/>
          <w:highlight w:val="none"/>
        </w:rPr>
        <w:t xml:space="preserve">。</w:t>
      </w:r>
      <w:r/>
    </w:p>
    <w:p>
      <w:pPr>
        <w:ind w:firstLine="420"/>
        <w:jc w:val="left"/>
        <w:keepLines w:val="0"/>
        <w:keepNext w:val="0"/>
        <w:pageBreakBefore w:val="0"/>
        <w:spacing w:line="42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1.2本合同下列术语应解释为：</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（1）“合同”系指</w:t>
      </w:r>
      <w:r>
        <w:rPr>
          <w:rFonts w:hint="eastAsia" w:ascii="方正仿宋_GB2312" w:hAnsi="方正仿宋_GB2312" w:eastAsia="方正仿宋_GB2312" w:cs="方正仿宋_GB2312"/>
          <w:bCs/>
          <w:color w:val="000000"/>
          <w:sz w:val="24"/>
          <w:szCs w:val="24"/>
          <w:highlight w:val="none"/>
        </w:rPr>
        <w:t xml:space="preserve">合同当事人意思表示达成一致的任何协议，包括签署的</w:t>
      </w:r>
      <w:r>
        <w:rPr>
          <w:rFonts w:hint="eastAsia" w:ascii="方正仿宋_GB2312" w:hAnsi="方正仿宋_GB2312" w:eastAsia="方正仿宋_GB2312" w:cs="方正仿宋_GB2312"/>
          <w:color w:val="000000"/>
          <w:sz w:val="24"/>
          <w:szCs w:val="24"/>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keepLines w:val="0"/>
        <w:keepNext w:val="0"/>
        <w:pageBreakBefore w:val="0"/>
        <w:spacing w:line="42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（2）“合同价款”系指根据本合同规定乙方在全面履行合同义务后甲方应支付给乙方的价款。</w:t>
      </w:r>
      <w:r/>
    </w:p>
    <w:p>
      <w:pPr>
        <w:ind w:firstLine="420"/>
        <w:jc w:val="left"/>
        <w:keepLines w:val="0"/>
        <w:keepNext w:val="0"/>
        <w:pageBreakBefore w:val="0"/>
        <w:spacing w:line="42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（3）“货物”系指乙方根据本合同规定须向甲方提供的各种形态和种类的物品，包括原材料、设备、产品（包括软件）及相关的</w:t>
      </w:r>
      <w:r>
        <w:rPr>
          <w:rFonts w:hint="eastAsia" w:ascii="方正仿宋_GB2312" w:hAnsi="方正仿宋_GB2312" w:eastAsia="方正仿宋_GB2312" w:cs="方正仿宋_GB2312"/>
          <w:color w:val="000000"/>
          <w:sz w:val="24"/>
          <w:szCs w:val="24"/>
          <w:highlight w:val="none"/>
          <w:lang w:eastAsia="zh-CN"/>
        </w:rPr>
        <w:t xml:space="preserve">其他</w:t>
      </w:r>
      <w:r>
        <w:rPr>
          <w:rFonts w:hint="eastAsia" w:ascii="方正仿宋_GB2312" w:hAnsi="方正仿宋_GB2312" w:eastAsia="方正仿宋_GB2312" w:cs="方正仿宋_GB2312"/>
          <w:color w:val="000000"/>
          <w:sz w:val="24"/>
          <w:szCs w:val="24"/>
          <w:highlight w:val="none"/>
        </w:rPr>
        <w:t xml:space="preserve">备品备件、工具、手册及</w:t>
      </w:r>
      <w:r>
        <w:rPr>
          <w:rFonts w:hint="eastAsia" w:ascii="方正仿宋_GB2312" w:hAnsi="方正仿宋_GB2312" w:eastAsia="方正仿宋_GB2312" w:cs="方正仿宋_GB2312"/>
          <w:color w:val="000000"/>
          <w:sz w:val="24"/>
          <w:szCs w:val="24"/>
          <w:highlight w:val="none"/>
          <w:lang w:val="en"/>
        </w:rPr>
        <w:t xml:space="preserve">其他</w:t>
      </w:r>
      <w:r>
        <w:rPr>
          <w:rFonts w:hint="eastAsia" w:ascii="方正仿宋_GB2312" w:hAnsi="方正仿宋_GB2312" w:eastAsia="方正仿宋_GB2312" w:cs="方正仿宋_GB2312"/>
          <w:color w:val="000000"/>
          <w:sz w:val="24"/>
          <w:szCs w:val="24"/>
          <w:highlight w:val="none"/>
        </w:rPr>
        <w:t xml:space="preserve">技术资料和材料等。</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（4）“相关服务”系指根据合同规定，乙方应提供的与货物有关的技术、管理和</w:t>
      </w:r>
      <w:r>
        <w:rPr>
          <w:rFonts w:hint="eastAsia" w:ascii="方正仿宋_GB2312" w:hAnsi="方正仿宋_GB2312" w:eastAsia="方正仿宋_GB2312" w:cs="方正仿宋_GB2312"/>
          <w:color w:val="000000"/>
          <w:sz w:val="24"/>
          <w:szCs w:val="24"/>
          <w:highlight w:val="none"/>
          <w:lang w:val="en"/>
        </w:rPr>
        <w:t xml:space="preserve">其他</w:t>
      </w:r>
      <w:r>
        <w:rPr>
          <w:rFonts w:hint="eastAsia" w:ascii="方正仿宋_GB2312" w:hAnsi="方正仿宋_GB2312" w:eastAsia="方正仿宋_GB2312" w:cs="方正仿宋_GB2312"/>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color w:val="000000"/>
          <w:sz w:val="24"/>
          <w:szCs w:val="24"/>
          <w:highlight w:val="none"/>
          <w:lang w:val="en"/>
        </w:rPr>
        <w:t xml:space="preserve">其他</w:t>
      </w:r>
      <w:r>
        <w:rPr>
          <w:rFonts w:hint="eastAsia" w:ascii="方正仿宋_GB2312" w:hAnsi="方正仿宋_GB2312" w:eastAsia="方正仿宋_GB2312" w:cs="方正仿宋_GB2312"/>
          <w:color w:val="000000"/>
          <w:sz w:val="24"/>
          <w:szCs w:val="24"/>
          <w:highlight w:val="none"/>
        </w:rPr>
        <w:t xml:space="preserve">义务。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（5）“分包”系指中标（成交）</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按采购文件、投标（响应）文件的规定，根据分包意向协议，将中标（成交）项目中的部分履约内容，分给具有相应资质条件的</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履行合同的行为。</w:t>
      </w:r>
      <w:r/>
    </w:p>
    <w:p>
      <w:pPr>
        <w:ind w:firstLine="420"/>
        <w:jc w:val="left"/>
        <w:keepLines w:val="0"/>
        <w:keepNext w:val="0"/>
        <w:pageBreakBefore w:val="0"/>
        <w:spacing w:line="42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（6）“联合体”系指由两个以上的自然人、法人或者非法人组织组成，以一个</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w:t>
      </w:r>
      <w:r/>
    </w:p>
    <w:p>
      <w:pPr>
        <w:ind w:firstLine="420"/>
        <w:jc w:val="left"/>
        <w:keepLines w:val="0"/>
        <w:keepNext w:val="0"/>
        <w:pageBreakBefore w:val="0"/>
        <w:spacing w:line="42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（7）其他术语解释，见【</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w:t>
      </w:r>
      <w:r/>
    </w:p>
    <w:p>
      <w:pPr>
        <w:numPr>
          <w:ilvl w:val="0"/>
          <w:numId w:val="8"/>
        </w:num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合同标的及金额</w:t>
      </w:r>
      <w:r/>
    </w:p>
    <w:p>
      <w:pPr>
        <w:ind w:firstLine="420"/>
        <w:jc w:val="left"/>
        <w:keepLines w:val="0"/>
        <w:keepNext w:val="0"/>
        <w:pageBreakBefore w:val="0"/>
        <w:spacing w:line="420" w:lineRule="exact"/>
        <w:rPr>
          <w:rFonts w:hint="eastAsia" w:ascii="方正仿宋_GB2312" w:hAnsi="方正仿宋_GB2312" w:eastAsia="方正仿宋_GB2312" w:cs="方正仿宋_GB2312"/>
          <w:b/>
          <w:bCs/>
          <w:i/>
          <w:i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color w:val="000000"/>
          <w:sz w:val="24"/>
          <w:szCs w:val="24"/>
          <w:highlight w:val="none"/>
          <w:lang w:val="en"/>
        </w:rPr>
        <w:t xml:space="preserve">其他</w:t>
      </w:r>
      <w:r>
        <w:rPr>
          <w:rFonts w:hint="eastAsia" w:ascii="方正仿宋_GB2312" w:hAnsi="方正仿宋_GB2312" w:eastAsia="方正仿宋_GB2312" w:cs="方正仿宋_GB2312"/>
          <w:color w:val="000000"/>
          <w:sz w:val="24"/>
          <w:szCs w:val="24"/>
          <w:highlight w:val="none"/>
        </w:rPr>
        <w:t xml:space="preserve">任何费用。</w:t>
      </w:r>
      <w:r/>
    </w:p>
    <w:p>
      <w:pPr>
        <w:jc w:val="left"/>
        <w:keepLines w:val="0"/>
        <w:keepNext w:val="0"/>
        <w:pageBreakBefore w:val="0"/>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3. 履行合同的时间、地点和方式</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3.1 乙方应当在约定的时间、地点，按照约定方式履行合同。</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4. 甲方的权利和义务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4.3 甲方有权要求乙方对缺陷部分予以修复，并按合同约定享有货物保修及其他合同约定的权利。</w:t>
      </w:r>
      <w:r/>
    </w:p>
    <w:p>
      <w:pPr>
        <w:ind w:firstLine="420"/>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4.4 甲方应当按照合同约定及时对交付的货物进行验收，未在</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约定的期限内对乙方履约提出任何异议或者向乙方作出任何说明的，视为验收通过。</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4.5 甲方应当根据合同约定及时向乙方支付合同价款，不得以内部人员变更、履行内部付款流程等为由，拒绝或迟延支付。</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4.6 国家法律法规规定及</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约定应由甲方承担的其他义务和责任。</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5. 乙方的权利和义务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5.1 签署合同后，乙方应确定项目负责人（或项目联系人），负责与本合同有关的事务。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10"/>
        <w:ind w:firstLine="369"/>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5.3乙方有权根据合同约定向甲方收取合同价款。</w:t>
      </w:r>
      <w:r/>
    </w:p>
    <w:p>
      <w:pPr>
        <w:pStyle w:val="710"/>
        <w:ind w:firstLine="369"/>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5.4国家法律法规规定及</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约定应由乙方承担的其他义务和责任。</w:t>
      </w:r>
      <w:r/>
    </w:p>
    <w:p>
      <w:pPr>
        <w:numPr>
          <w:ilvl w:val="0"/>
          <w:numId w:val="9"/>
        </w:num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合同履行</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6.1 甲乙双方应当按照</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约定顺序履行合同义务；如果没有先后顺序的，应当同时履行。</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7. 货物包装、运输、保险和交付要求</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7.1 本合同</w:t>
      </w:r>
      <w:r>
        <w:rPr>
          <w:rFonts w:hint="eastAsia" w:ascii="方正仿宋_GB2312" w:hAnsi="方正仿宋_GB2312" w:eastAsia="方正仿宋_GB2312" w:cs="方正仿宋_GB2312"/>
          <w:bCs/>
          <w:color w:val="000000"/>
          <w:sz w:val="24"/>
          <w:szCs w:val="24"/>
          <w:highlight w:val="none"/>
        </w:rPr>
        <w:t xml:space="preserve">涉及商品包装、快递包装的，</w:t>
      </w:r>
      <w:r>
        <w:rPr>
          <w:rFonts w:hint="eastAsia" w:ascii="方正仿宋_GB2312" w:hAnsi="方正仿宋_GB2312" w:eastAsia="方正仿宋_GB2312" w:cs="方正仿宋_GB2312"/>
          <w:color w:val="000000"/>
          <w:sz w:val="24"/>
          <w:szCs w:val="24"/>
          <w:highlight w:val="none"/>
        </w:rPr>
        <w:t xml:space="preserve">除</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bCs/>
          <w:color w:val="000000"/>
          <w:sz w:val="24"/>
          <w:szCs w:val="24"/>
          <w:highlight w:val="none"/>
        </w:rPr>
        <w:t xml:space="preserve">另有约定外，</w:t>
      </w:r>
      <w:r>
        <w:rPr>
          <w:rFonts w:hint="eastAsia" w:ascii="方正仿宋_GB2312" w:hAnsi="方正仿宋_GB2312" w:eastAsia="方正仿宋_GB2312" w:cs="方正仿宋_GB2312"/>
          <w:color w:val="000000"/>
          <w:sz w:val="24"/>
          <w:szCs w:val="24"/>
          <w:highlight w:val="none"/>
        </w:rPr>
        <w:t xml:space="preserve">包装应适应远距离运输、防潮、防震、防锈和防野蛮装卸等要求，确保货物安全无损地运抵</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bCs/>
          <w:color w:val="000000"/>
          <w:sz w:val="24"/>
          <w:szCs w:val="24"/>
          <w:highlight w:val="none"/>
        </w:rPr>
        <w:t xml:space="preserve">约定的</w:t>
      </w:r>
      <w:r>
        <w:rPr>
          <w:rFonts w:hint="eastAsia" w:ascii="方正仿宋_GB2312" w:hAnsi="方正仿宋_GB2312" w:eastAsia="方正仿宋_GB2312" w:cs="方正仿宋_GB2312"/>
          <w:color w:val="000000"/>
          <w:sz w:val="24"/>
          <w:szCs w:val="24"/>
          <w:highlight w:val="none"/>
        </w:rPr>
        <w:t xml:space="preserve">指定现场。</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7.2 除</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bCs/>
          <w:color w:val="000000"/>
          <w:sz w:val="24"/>
          <w:szCs w:val="24"/>
          <w:highlight w:val="none"/>
        </w:rPr>
        <w:t xml:space="preserve">另有约定外，</w:t>
      </w:r>
      <w:r>
        <w:rPr>
          <w:rFonts w:hint="eastAsia" w:ascii="方正仿宋_GB2312" w:hAnsi="方正仿宋_GB2312" w:eastAsia="方正仿宋_GB2312" w:cs="方正仿宋_GB2312"/>
          <w:color w:val="000000"/>
          <w:sz w:val="24"/>
          <w:szCs w:val="24"/>
          <w:highlight w:val="none"/>
        </w:rPr>
        <w:t xml:space="preserve">乙方负责办理将货物运抵本合同规定的交货地点，并装卸、交付至甲方的一切运输事项，相关费用应包含在合同价款中。</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7.3 货物保险要求按</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bCs/>
          <w:color w:val="000000"/>
          <w:sz w:val="24"/>
          <w:szCs w:val="24"/>
          <w:highlight w:val="none"/>
        </w:rPr>
        <w:t xml:space="preserve">规定执行</w:t>
      </w:r>
      <w:r>
        <w:rPr>
          <w:rFonts w:hint="eastAsia" w:ascii="方正仿宋_GB2312" w:hAnsi="方正仿宋_GB2312" w:eastAsia="方正仿宋_GB2312" w:cs="方正仿宋_GB2312"/>
          <w:color w:val="000000"/>
          <w:sz w:val="24"/>
          <w:szCs w:val="24"/>
          <w:highlight w:val="none"/>
        </w:rPr>
        <w:t xml:space="preserve">。</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7.4 除采购活动对商品包装、快递包装达成具体约定外，乙方提供产品及相关快递服务</w:t>
      </w:r>
      <w:r>
        <w:rPr>
          <w:rFonts w:hint="eastAsia" w:ascii="方正仿宋_GB2312" w:hAnsi="方正仿宋_GB2312" w:eastAsia="方正仿宋_GB2312" w:cs="方正仿宋_GB2312"/>
          <w:color w:val="000000"/>
          <w:sz w:val="24"/>
          <w:szCs w:val="24"/>
          <w:highlight w:val="none"/>
          <w:lang w:eastAsia="zh-CN"/>
        </w:rPr>
        <w:t xml:space="preserve">涉及</w:t>
      </w:r>
      <w:r>
        <w:rPr>
          <w:rFonts w:hint="eastAsia" w:ascii="方正仿宋_GB2312" w:hAnsi="方正仿宋_GB2312" w:eastAsia="方正仿宋_GB2312" w:cs="方正仿宋_GB2312"/>
          <w:color w:val="000000"/>
          <w:sz w:val="24"/>
          <w:szCs w:val="24"/>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7.5 乙方在运输到达之前应提前通知甲方，并提示货物运输装卸的注意事项，甲方配合乙方做好货物的接收工作。</w:t>
      </w:r>
      <w:r/>
    </w:p>
    <w:p>
      <w:pPr>
        <w:pStyle w:val="890"/>
        <w:ind w:firstLine="420"/>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jc w:val="left"/>
        <w:keepLines w:val="0"/>
        <w:keepNext w:val="0"/>
        <w:pageBreakBefore w:val="0"/>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8. 质量标准和保证</w:t>
      </w:r>
      <w:r/>
    </w:p>
    <w:p>
      <w:pPr>
        <w:pStyle w:val="714"/>
        <w:ind w:firstLine="420"/>
        <w:jc w:val="left"/>
        <w:keepLines w:val="0"/>
        <w:keepNext w:val="0"/>
        <w:pageBreakBefore w:val="0"/>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8.1 质量标准</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4"/>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（2）采用中华人民共和国法定计量单位。</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（3）乙方所提供的货物应符合国家有关安全、环保、卫生的规定。</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8.2 保证</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规定或乙方书面承诺（两者以较长的为准）的质量保证期内，本保证保持有效。</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（2）在质量保证期内所发现的缺陷，甲方应尽快以书面形式通知乙方。</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（3）乙方收到通知后，应在</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规定的响应时间内以合理的速度免费维修或更换有缺陷的货物或部件。</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9. 权利瑕疵担保</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9.1 乙方保证对其出售的货物享有合法的权利。</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9.2 乙方保证在交付的货物上不存在抵押权等担保物权。</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9.3 如甲方使用上述货物构成对第三人侵权的，则由乙方承担全部责任。</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10. 知识产权保护</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10.1 乙方对其所销售的货物应当享有知识产权或经权利人合法授权，保证没有侵犯任何第三人的知识产权等权利。</w:t>
      </w:r>
      <w:bookmarkStart w:id="158" w:name="_Hlk163047038"/>
      <w:r>
        <w:rPr>
          <w:rFonts w:hint="eastAsia" w:ascii="方正仿宋_GB2312" w:hAnsi="方正仿宋_GB2312" w:eastAsia="方正仿宋_GB2312" w:cs="方正仿宋_GB2312"/>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58"/>
      <w:r>
        <w:rPr>
          <w:rFonts w:hint="eastAsia" w:ascii="方正仿宋_GB2312" w:hAnsi="方正仿宋_GB2312" w:eastAsia="方正仿宋_GB2312" w:cs="方正仿宋_GB2312"/>
          <w:color w:val="000000"/>
          <w:sz w:val="24"/>
          <w:szCs w:val="24"/>
          <w:highlight w:val="none"/>
        </w:rPr>
        <w:t xml:space="preserve">。</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11. 保密义务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中约定。</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12. 合同价款支付</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12.1 合同价款支付按照国库集中支付制度及财政管理相关规定执行。</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】中约定。</w:t>
      </w:r>
      <w:r/>
    </w:p>
    <w:p>
      <w:pPr>
        <w:pStyle w:val="710"/>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13. 履约保证金</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13.1 乙方</w:t>
      </w:r>
      <w:r>
        <w:rPr>
          <w:rFonts w:hint="eastAsia" w:ascii="方正仿宋_GB2312" w:hAnsi="方正仿宋_GB2312" w:eastAsia="方正仿宋_GB2312" w:cs="方正仿宋_GB2312"/>
          <w:color w:val="000000"/>
          <w:sz w:val="24"/>
          <w:szCs w:val="24"/>
          <w:highlight w:val="none"/>
          <w:lang w:val="zh-CN"/>
        </w:rPr>
        <w:t xml:space="preserve">除银行电汇、网上银行、数字人民币外，</w:t>
      </w: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val="zh-CN"/>
        </w:rPr>
        <w:t xml:space="preserve">还可选用银行保函、担保公司的保证担保或保险公司的保证保险等多种形式向</w:t>
      </w:r>
      <w:r>
        <w:rPr>
          <w:rFonts w:hint="eastAsia" w:ascii="方正仿宋_GB2312" w:hAnsi="方正仿宋_GB2312" w:eastAsia="方正仿宋_GB2312" w:cs="方正仿宋_GB2312"/>
          <w:color w:val="000000"/>
          <w:sz w:val="24"/>
          <w:szCs w:val="24"/>
          <w:highlight w:val="none"/>
        </w:rPr>
        <w:t xml:space="preserve">甲方提交。</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13.2 如果乙方出现</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13.3 甲方在项目通过验收后按照</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规定的时间内将履约保证金退还乙方；逾期退还的，乙方可要求甲方支付违约金，违约金按照</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规定支付。</w:t>
      </w:r>
      <w:r/>
    </w:p>
    <w:p>
      <w:pPr>
        <w:jc w:val="left"/>
        <w:keepLines w:val="0"/>
        <w:keepNext w:val="0"/>
        <w:pageBreakBefore w:val="0"/>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14. </w:t>
      </w:r>
      <w:r>
        <w:rPr>
          <w:rFonts w:hint="eastAsia" w:ascii="方正仿宋_GB2312" w:hAnsi="方正仿宋_GB2312" w:eastAsia="方正仿宋_GB2312" w:cs="方正仿宋_GB2312"/>
          <w:b/>
          <w:color w:val="000000"/>
          <w:sz w:val="24"/>
          <w:szCs w:val="24"/>
          <w:highlight w:val="none"/>
        </w:rPr>
        <w:t xml:space="preserve">售后服务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14.1 除项目不涉及或采购活动中明确约定无须承担外，乙方还应提供下列服务：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（1）货物的现场移动、安装、调试、启动监督及技术支持；</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（2）提供货物组装和维修所需的专用工具和辅助材料；</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（3）在</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约定的期限内对所有的货物实施运行监督、维修，但前提条件是该服务并不能免除乙方在质量保证期内所承担的义务；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（4）在制造商所在地或指定现场就货物的安装、启动、运营、维护、废弃处置等对甲方操作人员进行培训；</w:t>
      </w:r>
      <w:r/>
    </w:p>
    <w:p>
      <w:pPr>
        <w:pStyle w:val="890"/>
        <w:ind w:firstLine="420"/>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（5）依照法律、行政法规的规定或者按照</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约定，货物在有效使用年限届满后应予回收的，乙方负有自行或者委托第三人对货物予以回收的义务；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规定由乙方提供的其他服务。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14.2 乙方提供的售后服务的费用已包含在合同价款中，甲方不再另行支付。</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15. 违约责任</w:t>
      </w:r>
      <w:r/>
    </w:p>
    <w:p>
      <w:pPr>
        <w:ind w:firstLine="420"/>
        <w:jc w:val="left"/>
        <w:keepLines w:val="0"/>
        <w:keepNext w:val="0"/>
        <w:pageBreakBefore w:val="0"/>
        <w:spacing w:line="42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15.1质量瑕疵的违约责任</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乙方提供的产品不符合合同约定的质量标准或存在产品质量缺陷，甲方有权要求乙方根据</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bCs/>
          <w:color w:val="000000"/>
          <w:sz w:val="24"/>
          <w:szCs w:val="24"/>
          <w:highlight w:val="none"/>
        </w:rPr>
        <w:t xml:space="preserve">要求</w:t>
      </w:r>
      <w:r>
        <w:rPr>
          <w:rFonts w:hint="eastAsia" w:ascii="方正仿宋_GB2312" w:hAnsi="方正仿宋_GB2312" w:eastAsia="方正仿宋_GB2312" w:cs="方正仿宋_GB2312"/>
          <w:color w:val="000000"/>
          <w:sz w:val="24"/>
          <w:szCs w:val="24"/>
          <w:highlight w:val="none"/>
        </w:rPr>
        <w:t xml:space="preserve">及时修理、重作、更换，并承担由此给甲方造成的损失。</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15.2 迟延交货的违约责任</w:t>
      </w:r>
      <w:r>
        <w:rPr>
          <w:rFonts w:hint="eastAsia" w:ascii="方正仿宋_GB2312" w:hAnsi="方正仿宋_GB2312" w:eastAsia="方正仿宋_GB2312" w:cs="方正仿宋_GB2312"/>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规定执行。如果涉及公共利益，且赔偿金额无法弥补公共利益损失，甲方可要求继续履行或者采取其他补救措施。</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15.3 迟延支付的违约责任</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甲方存在迟延支付乙方合同款项的，应当承担</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规定的逾期付款利息。</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15.4其他违约责任根据项目实际需要按</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规定执行。</w:t>
      </w:r>
      <w:r/>
    </w:p>
    <w:p>
      <w:pPr>
        <w:numPr>
          <w:ilvl w:val="0"/>
          <w:numId w:val="10"/>
        </w:numPr>
        <w:jc w:val="left"/>
        <w:keepLines w:val="0"/>
        <w:keepNext w:val="0"/>
        <w:pageBreakBefore w:val="0"/>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合同变更、中止与终止</w:t>
      </w:r>
      <w:r/>
    </w:p>
    <w:p>
      <w:pPr>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16.1合同的变更</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16.2合同的中止</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（1）合同履行过程中因</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就采购文件、采购过程或结果提起投诉的，甲方认为有必要的，可以中止合同的履行。</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val="en-US" w:eastAsia="zh-CN"/>
        </w:rPr>
        <w:t xml:space="preserve">合同履行过程中，</w:t>
      </w:r>
      <w:r>
        <w:rPr>
          <w:rFonts w:hint="eastAsia" w:ascii="方正仿宋_GB2312" w:hAnsi="方正仿宋_GB2312" w:eastAsia="方正仿宋_GB2312" w:cs="方正仿宋_GB2312"/>
          <w:color w:val="000000"/>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方正仿宋_GB2312" w:hAnsi="方正仿宋_GB2312" w:eastAsia="方正仿宋_GB2312" w:cs="方正仿宋_GB2312"/>
          <w:color w:val="000000"/>
          <w:sz w:val="24"/>
          <w:szCs w:val="24"/>
          <w:highlight w:val="none"/>
          <w:lang w:eastAsia="zh-CN"/>
        </w:rPr>
        <w:t xml:space="preserve">，乙方有义务及时告知甲方</w:t>
      </w:r>
      <w:r>
        <w:rPr>
          <w:rFonts w:hint="eastAsia" w:ascii="方正仿宋_GB2312" w:hAnsi="方正仿宋_GB2312" w:eastAsia="方正仿宋_GB2312" w:cs="方正仿宋_GB2312"/>
          <w:color w:val="000000"/>
          <w:sz w:val="24"/>
          <w:szCs w:val="24"/>
          <w:highlight w:val="none"/>
        </w:rPr>
        <w:t xml:space="preserve">。甲方</w:t>
      </w:r>
      <w:r>
        <w:rPr>
          <w:rFonts w:hint="eastAsia" w:ascii="方正仿宋_GB2312" w:hAnsi="方正仿宋_GB2312" w:eastAsia="方正仿宋_GB2312" w:cs="方正仿宋_GB2312"/>
          <w:color w:val="000000"/>
          <w:sz w:val="24"/>
          <w:szCs w:val="24"/>
          <w:highlight w:val="none"/>
          <w:lang w:eastAsia="zh-CN"/>
        </w:rPr>
        <w:t xml:space="preserve">有权</w:t>
      </w:r>
      <w:r>
        <w:rPr>
          <w:rFonts w:hint="eastAsia" w:ascii="方正仿宋_GB2312" w:hAnsi="方正仿宋_GB2312" w:eastAsia="方正仿宋_GB2312" w:cs="方正仿宋_GB2312"/>
          <w:color w:val="000000"/>
          <w:sz w:val="24"/>
          <w:szCs w:val="24"/>
          <w:highlight w:val="none"/>
        </w:rPr>
        <w:t xml:space="preserve">以书面形式通知乙方中止合同</w:t>
      </w:r>
      <w:r>
        <w:rPr>
          <w:rFonts w:hint="eastAsia" w:ascii="方正仿宋_GB2312" w:hAnsi="方正仿宋_GB2312" w:eastAsia="方正仿宋_GB2312" w:cs="方正仿宋_GB2312"/>
          <w:color w:val="000000"/>
          <w:sz w:val="24"/>
          <w:szCs w:val="24"/>
          <w:highlight w:val="none"/>
          <w:lang w:eastAsia="zh-CN"/>
        </w:rPr>
        <w:t xml:space="preserve">并要求乙方在合理期限内消除相关情形或者提供适当担保。</w:t>
      </w:r>
      <w:r>
        <w:rPr>
          <w:rFonts w:hint="eastAsia" w:ascii="方正仿宋_GB2312" w:hAnsi="方正仿宋_GB2312" w:eastAsia="方正仿宋_GB2312" w:cs="方正仿宋_GB2312"/>
          <w:color w:val="000000"/>
          <w:sz w:val="24"/>
          <w:szCs w:val="24"/>
          <w:highlight w:val="none"/>
        </w:rPr>
        <w:t xml:space="preserve">乙方提供适当担保的，</w:t>
      </w:r>
      <w:r>
        <w:rPr>
          <w:rFonts w:hint="eastAsia" w:ascii="方正仿宋_GB2312" w:hAnsi="方正仿宋_GB2312" w:eastAsia="方正仿宋_GB2312" w:cs="方正仿宋_GB2312"/>
          <w:color w:val="000000"/>
          <w:sz w:val="24"/>
          <w:szCs w:val="24"/>
          <w:highlight w:val="none"/>
          <w:lang w:eastAsia="zh-CN"/>
        </w:rPr>
        <w:t xml:space="preserve">合同继续</w:t>
      </w:r>
      <w:r>
        <w:rPr>
          <w:rFonts w:hint="eastAsia" w:ascii="方正仿宋_GB2312" w:hAnsi="方正仿宋_GB2312" w:eastAsia="方正仿宋_GB2312" w:cs="方正仿宋_GB2312"/>
          <w:color w:val="000000"/>
          <w:sz w:val="24"/>
          <w:szCs w:val="24"/>
          <w:highlight w:val="none"/>
        </w:rPr>
        <w:t xml:space="preserve">履行</w:t>
      </w:r>
      <w:r>
        <w:rPr>
          <w:rFonts w:hint="eastAsia" w:ascii="方正仿宋_GB2312" w:hAnsi="方正仿宋_GB2312" w:eastAsia="方正仿宋_GB2312" w:cs="方正仿宋_GB2312"/>
          <w:color w:val="000000"/>
          <w:sz w:val="24"/>
          <w:szCs w:val="24"/>
          <w:highlight w:val="none"/>
          <w:lang w:eastAsia="zh-CN"/>
        </w:rPr>
        <w:t xml:space="preserve">；乙</w:t>
      </w:r>
      <w:r>
        <w:rPr>
          <w:rFonts w:hint="eastAsia" w:ascii="方正仿宋_GB2312" w:hAnsi="方正仿宋_GB2312" w:eastAsia="方正仿宋_GB2312" w:cs="方正仿宋_GB2312"/>
          <w:color w:val="000000"/>
          <w:sz w:val="24"/>
          <w:szCs w:val="24"/>
          <w:highlight w:val="none"/>
        </w:rPr>
        <w:t xml:space="preserve">方在合理期限内未恢复履约能力且未提供适当担保的，视为拒绝</w:t>
      </w:r>
      <w:r>
        <w:rPr>
          <w:rFonts w:hint="eastAsia" w:ascii="方正仿宋_GB2312" w:hAnsi="方正仿宋_GB2312" w:eastAsia="方正仿宋_GB2312" w:cs="方正仿宋_GB2312"/>
          <w:color w:val="000000"/>
          <w:sz w:val="24"/>
          <w:szCs w:val="24"/>
          <w:highlight w:val="none"/>
          <w:lang w:eastAsia="zh-CN"/>
        </w:rPr>
        <w:t xml:space="preserve">继续</w:t>
      </w:r>
      <w:r>
        <w:rPr>
          <w:rFonts w:hint="eastAsia" w:ascii="方正仿宋_GB2312" w:hAnsi="方正仿宋_GB2312" w:eastAsia="方正仿宋_GB2312" w:cs="方正仿宋_GB2312"/>
          <w:color w:val="000000"/>
          <w:sz w:val="24"/>
          <w:szCs w:val="24"/>
          <w:highlight w:val="none"/>
        </w:rPr>
        <w:t xml:space="preserve">履约，甲方有权</w:t>
      </w:r>
      <w:r>
        <w:rPr>
          <w:rFonts w:hint="eastAsia" w:ascii="方正仿宋_GB2312" w:hAnsi="方正仿宋_GB2312" w:eastAsia="方正仿宋_GB2312" w:cs="方正仿宋_GB2312"/>
          <w:color w:val="000000"/>
          <w:sz w:val="24"/>
          <w:szCs w:val="24"/>
          <w:highlight w:val="none"/>
          <w:lang w:eastAsia="zh-CN"/>
        </w:rPr>
        <w:t xml:space="preserve">单方</w:t>
      </w:r>
      <w:r>
        <w:rPr>
          <w:rFonts w:hint="eastAsia" w:ascii="方正仿宋_GB2312" w:hAnsi="方正仿宋_GB2312" w:eastAsia="方正仿宋_GB2312" w:cs="方正仿宋_GB2312"/>
          <w:color w:val="000000"/>
          <w:sz w:val="24"/>
          <w:szCs w:val="24"/>
          <w:highlight w:val="none"/>
        </w:rPr>
        <w:t xml:space="preserve">解除合同并要求乙方承担</w:t>
      </w:r>
      <w:r>
        <w:rPr>
          <w:rFonts w:hint="eastAsia" w:ascii="方正仿宋_GB2312" w:hAnsi="方正仿宋_GB2312" w:eastAsia="方正仿宋_GB2312" w:cs="方正仿宋_GB2312"/>
          <w:color w:val="000000"/>
          <w:sz w:val="24"/>
          <w:szCs w:val="24"/>
          <w:highlight w:val="none"/>
          <w:lang w:eastAsia="zh-CN"/>
        </w:rPr>
        <w:t xml:space="preserve">由此给甲方造成的损失</w:t>
      </w:r>
      <w:r>
        <w:rPr>
          <w:rFonts w:hint="eastAsia" w:ascii="方正仿宋_GB2312" w:hAnsi="方正仿宋_GB2312" w:eastAsia="方正仿宋_GB2312" w:cs="方正仿宋_GB2312"/>
          <w:color w:val="000000"/>
          <w:sz w:val="24"/>
          <w:szCs w:val="24"/>
          <w:highlight w:val="none"/>
        </w:rPr>
        <w:t xml:space="preserve">（包含但不限于律师费、诉讼费、保全费、执行费等）</w:t>
      </w:r>
      <w:r>
        <w:rPr>
          <w:rFonts w:hint="eastAsia" w:ascii="方正仿宋_GB2312" w:hAnsi="方正仿宋_GB2312" w:eastAsia="方正仿宋_GB2312" w:cs="方正仿宋_GB2312"/>
          <w:color w:val="000000"/>
          <w:sz w:val="24"/>
          <w:szCs w:val="24"/>
          <w:highlight w:val="none"/>
          <w:lang w:eastAsia="zh-CN"/>
        </w:rPr>
        <w:t xml:space="preserve">。</w:t>
      </w:r>
      <w:r/>
    </w:p>
    <w:p>
      <w:pPr>
        <w:pStyle w:val="890"/>
        <w:ind w:firstLine="420"/>
        <w:jc w:val="both"/>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（4）甲方不得以行政区划调整、政府换届、机构或者职能调整以及相关责任人更替为由中止合同。</w:t>
      </w:r>
      <w:r/>
    </w:p>
    <w:p>
      <w:pPr>
        <w:ind w:firstLine="420"/>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16.3合同的终止</w:t>
      </w:r>
      <w:r/>
    </w:p>
    <w:p>
      <w:pPr>
        <w:ind w:firstLine="420"/>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（1）合同因有效期限届满而终止；</w:t>
      </w:r>
      <w:r/>
    </w:p>
    <w:p>
      <w:pPr>
        <w:ind w:firstLine="420"/>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（2）乙方未</w:t>
      </w:r>
      <w:r>
        <w:rPr>
          <w:rFonts w:hint="eastAsia" w:ascii="方正仿宋_GB2312" w:hAnsi="方正仿宋_GB2312" w:eastAsia="方正仿宋_GB2312" w:cs="方正仿宋_GB2312"/>
          <w:b/>
          <w:bCs/>
          <w:color w:val="000000"/>
          <w:sz w:val="24"/>
          <w:szCs w:val="24"/>
          <w:highlight w:val="none"/>
          <w:lang w:eastAsia="zh-CN"/>
        </w:rPr>
        <w:t xml:space="preserve">按</w:t>
      </w:r>
      <w:r>
        <w:rPr>
          <w:rFonts w:hint="eastAsia" w:ascii="方正仿宋_GB2312" w:hAnsi="方正仿宋_GB2312" w:eastAsia="方正仿宋_GB2312" w:cs="方正仿宋_GB2312"/>
          <w:b/>
          <w:bCs/>
          <w:color w:val="000000"/>
          <w:sz w:val="24"/>
          <w:szCs w:val="24"/>
          <w:highlight w:val="none"/>
        </w:rPr>
        <w:t xml:space="preserve">合同约定履行，构成根本性违约的，甲方有权终止合同</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rPr>
        <w:t xml:space="preserve">并追究乙方的违约责</w:t>
      </w:r>
      <w:r>
        <w:rPr>
          <w:rFonts w:hint="eastAsia" w:ascii="方正仿宋_GB2312" w:hAnsi="方正仿宋_GB2312" w:eastAsia="方正仿宋_GB2312" w:cs="方正仿宋_GB2312"/>
          <w:b/>
          <w:bCs/>
          <w:color w:val="000000"/>
          <w:sz w:val="24"/>
          <w:szCs w:val="24"/>
          <w:highlight w:val="none"/>
          <w:lang w:val="en-US" w:eastAsia="zh-CN"/>
        </w:rPr>
        <w:t xml:space="preserve">任</w:t>
      </w:r>
      <w:r>
        <w:rPr>
          <w:rFonts w:hint="eastAsia" w:ascii="方正仿宋_GB2312" w:hAnsi="方正仿宋_GB2312" w:eastAsia="方正仿宋_GB2312" w:cs="方正仿宋_GB2312"/>
          <w:b/>
          <w:bCs/>
          <w:color w:val="000000"/>
          <w:sz w:val="24"/>
          <w:szCs w:val="24"/>
          <w:highlight w:val="none"/>
        </w:rPr>
        <w:t xml:space="preserve">，乙方向甲方支付</w:t>
      </w:r>
      <w:r>
        <w:rPr>
          <w:rFonts w:hint="eastAsia" w:ascii="方正仿宋_GB2312" w:hAnsi="方正仿宋_GB2312" w:eastAsia="方正仿宋_GB2312" w:cs="方正仿宋_GB2312"/>
          <w:b/>
          <w:bCs/>
          <w:color w:val="000000"/>
          <w:sz w:val="24"/>
          <w:szCs w:val="24"/>
          <w:highlight w:val="none"/>
          <w:lang w:val="en-US" w:eastAsia="zh-CN"/>
        </w:rPr>
        <w:t xml:space="preserve">项目合同</w:t>
      </w:r>
      <w:r>
        <w:rPr>
          <w:rFonts w:hint="eastAsia" w:ascii="方正仿宋_GB2312" w:hAnsi="方正仿宋_GB2312" w:eastAsia="方正仿宋_GB2312" w:cs="方正仿宋_GB2312"/>
          <w:b/>
          <w:bCs/>
          <w:color w:val="000000"/>
          <w:sz w:val="24"/>
          <w:szCs w:val="24"/>
          <w:highlight w:val="none"/>
        </w:rPr>
        <w:t xml:space="preserve">违约金</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各采购包合同总金额的25%</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rPr>
        <w:t xml:space="preserve">，乙方承担甲方因此产生的损失（包含但不限于律师费、诉讼费、保全费、执行费等）。</w:t>
      </w:r>
      <w:r/>
    </w:p>
    <w:p>
      <w:pPr>
        <w:pStyle w:val="890"/>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16.4 涉及国家利益、社会公共利益的情形</w:t>
      </w:r>
      <w:r/>
    </w:p>
    <w:p>
      <w:pPr>
        <w:pStyle w:val="890"/>
        <w:ind w:firstLine="420"/>
        <w:jc w:val="both"/>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17. 合同分包</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17.1 乙方不得将合同转包给其他</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。涉及合同分包的，乙方应根据采购文件和投标（响应）文件规定进行合同分包。</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18. 不可抗力</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18.1 不可抗力是指合同双方不能预见、不能避免且不能克服的客观情况。</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18.2 任何一方对由于不可抗力造成的部分或全部不能履行合同不承担违约责任。但迟延履行后发生不可抗力的，不能免除责任。</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19. 解决争议的方法</w:t>
      </w:r>
      <w:r/>
    </w:p>
    <w:p>
      <w:pPr>
        <w:pStyle w:val="890"/>
        <w:ind w:firstLine="420"/>
        <w:jc w:val="both"/>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0"/>
        <w:ind w:firstLine="420"/>
        <w:jc w:val="both"/>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19.2 选择仲裁的，应在</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中明确仲裁机构及仲裁地；通过诉讼方式解决的，可以在</w:t>
      </w:r>
      <w:r>
        <w:rPr>
          <w:rFonts w:hint="eastAsia" w:ascii="方正仿宋_GB2312" w:hAnsi="方正仿宋_GB2312" w:eastAsia="方正仿宋_GB2312" w:cs="方正仿宋_GB2312"/>
          <w:b/>
          <w:bCs/>
          <w:color w:val="000000"/>
          <w:sz w:val="24"/>
          <w:szCs w:val="24"/>
          <w:highlight w:val="none"/>
        </w:rPr>
        <w:t xml:space="preserve">【政府采购合同专用条款】</w:t>
      </w:r>
      <w:r>
        <w:rPr>
          <w:rFonts w:hint="eastAsia" w:ascii="方正仿宋_GB2312" w:hAnsi="方正仿宋_GB2312" w:eastAsia="方正仿宋_GB2312" w:cs="方正仿宋_GB2312"/>
          <w:color w:val="000000"/>
          <w:sz w:val="24"/>
          <w:szCs w:val="24"/>
          <w:highlight w:val="none"/>
        </w:rPr>
        <w:t xml:space="preserve">中进一步约定选择与争议有实际联系的地点的人民法院管辖，但管辖法院的约定不得违反级别管辖和专属管辖的规定。</w:t>
      </w:r>
      <w:r/>
    </w:p>
    <w:p>
      <w:pPr>
        <w:pStyle w:val="890"/>
        <w:ind w:firstLine="420"/>
        <w:jc w:val="both"/>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19.3 如甲乙双方有争议的事项不影响合同其他部分的履行，在争议解决期间，合同其他部分应当继续履行。</w:t>
      </w:r>
      <w:r/>
    </w:p>
    <w:p>
      <w:pPr>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20. 政府采</w:t>
      </w:r>
      <w:r>
        <w:rPr>
          <w:rFonts w:hint="eastAsia" w:ascii="方正仿宋_GB2312" w:hAnsi="方正仿宋_GB2312" w:eastAsia="方正仿宋_GB2312" w:cs="方正仿宋_GB2312"/>
          <w:b/>
          <w:bCs/>
          <w:color w:val="000000"/>
          <w:sz w:val="24"/>
          <w:szCs w:val="24"/>
          <w:highlight w:val="none"/>
          <w:lang w:val="en-US" w:eastAsia="zh-CN" w:bidi="ar-SA"/>
        </w:rPr>
        <w:t xml:space="preserve">购政策</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20.1 </w:t>
      </w:r>
      <w:r>
        <w:rPr>
          <w:rFonts w:hint="eastAsia" w:ascii="方正仿宋_GB2312" w:hAnsi="方正仿宋_GB2312" w:eastAsia="方正仿宋_GB2312" w:cs="方正仿宋_GB2312"/>
          <w:color w:val="000000"/>
          <w:sz w:val="24"/>
          <w:szCs w:val="24"/>
          <w:highlight w:val="none"/>
          <w:lang w:val="en-GB"/>
        </w:rPr>
        <w:t xml:space="preserve">本合同应当按照规定执行政府采购政策。</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20.2 本合同依法执行政府采购政策的方式和内容，属于合同履约验收的范围。甲乙双方</w:t>
      </w:r>
      <w:r>
        <w:rPr>
          <w:rFonts w:hint="eastAsia" w:ascii="方正仿宋_GB2312" w:hAnsi="方正仿宋_GB2312" w:eastAsia="方正仿宋_GB2312" w:cs="方正仿宋_GB2312"/>
          <w:color w:val="000000"/>
          <w:sz w:val="24"/>
          <w:szCs w:val="24"/>
          <w:highlight w:val="none"/>
          <w:lang w:val="en-GB"/>
        </w:rPr>
        <w:t xml:space="preserve">未按规定要求执行政府采购政策造成损失的</w:t>
      </w:r>
      <w:r>
        <w:rPr>
          <w:rFonts w:hint="eastAsia" w:ascii="方正仿宋_GB2312" w:hAnsi="方正仿宋_GB2312" w:eastAsia="方正仿宋_GB2312" w:cs="方正仿宋_GB2312"/>
          <w:color w:val="000000"/>
          <w:sz w:val="24"/>
          <w:szCs w:val="24"/>
          <w:highlight w:val="none"/>
        </w:rPr>
        <w:t xml:space="preserve">，有过错的一方应当承担赔偿责任，双方都有过错的，各自承担相应的责任。</w:t>
      </w:r>
      <w:r/>
    </w:p>
    <w:p>
      <w:pPr>
        <w:pStyle w:val="710"/>
        <w:ind w:firstLine="420"/>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keepLines w:val="0"/>
        <w:keepNext w:val="0"/>
        <w:pageBreakBefore w:val="0"/>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21. 法律适用</w:t>
      </w:r>
      <w:r/>
    </w:p>
    <w:p>
      <w:pPr>
        <w:pStyle w:val="890"/>
        <w:ind w:firstLine="420"/>
        <w:jc w:val="both"/>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21.1本合同的订立、生效、解释、履行及与本合同有关的争议解决，均适用法律、行政法规。</w:t>
      </w:r>
      <w:r/>
    </w:p>
    <w:p>
      <w:pPr>
        <w:pStyle w:val="890"/>
        <w:ind w:firstLine="420"/>
        <w:jc w:val="both"/>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21.2本合同条款与法律、行政法规的强制性规定不一致的，双方当事人</w:t>
      </w:r>
      <w:r>
        <w:rPr>
          <w:rFonts w:hint="eastAsia" w:ascii="方正仿宋_GB2312" w:hAnsi="方正仿宋_GB2312" w:eastAsia="方正仿宋_GB2312" w:cs="方正仿宋_GB2312"/>
          <w:color w:val="000000"/>
          <w:sz w:val="24"/>
          <w:szCs w:val="24"/>
          <w:highlight w:val="none"/>
          <w:lang w:eastAsia="zh-CN"/>
        </w:rPr>
        <w:t xml:space="preserve">应当</w:t>
      </w:r>
      <w:r>
        <w:rPr>
          <w:rFonts w:hint="eastAsia" w:ascii="方正仿宋_GB2312" w:hAnsi="方正仿宋_GB2312" w:eastAsia="方正仿宋_GB2312" w:cs="方正仿宋_GB2312"/>
          <w:color w:val="000000"/>
          <w:sz w:val="24"/>
          <w:szCs w:val="24"/>
          <w:highlight w:val="none"/>
        </w:rPr>
        <w:t xml:space="preserve">按照法律、行政法规的强制性规定修改本合同的相关条款。</w:t>
      </w:r>
      <w:r/>
    </w:p>
    <w:p>
      <w:pPr>
        <w:jc w:val="left"/>
        <w:keepLines w:val="0"/>
        <w:keepNext w:val="0"/>
        <w:pageBreakBefore w:val="0"/>
        <w:spacing w:line="42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22. 通知</w:t>
      </w:r>
      <w:r/>
    </w:p>
    <w:p>
      <w:pPr>
        <w:pStyle w:val="890"/>
        <w:ind w:firstLine="420"/>
        <w:jc w:val="both"/>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890"/>
        <w:ind w:firstLine="420"/>
        <w:jc w:val="both"/>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22.3本合同一方给另一方的通知均应采用书面形式，传真或快递送到本合同中规定的对方的地址和办理签收手续。</w:t>
      </w:r>
      <w:r/>
    </w:p>
    <w:p>
      <w:pPr>
        <w:ind w:firstLine="420"/>
        <w:jc w:val="left"/>
        <w:keepLines w:val="0"/>
        <w:keepNext w:val="0"/>
        <w:pageBreakBefore w:val="0"/>
        <w:spacing w:line="4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22.4通知以送达之日或通知书中规定的生效之日起生效，两者中以较迟之日为准。</w:t>
      </w:r>
      <w:r/>
    </w:p>
    <w:p>
      <w:pPr>
        <w:numPr>
          <w:ilvl w:val="0"/>
          <w:numId w:val="11"/>
        </w:numPr>
        <w:jc w:val="left"/>
        <w:keepLines w:val="0"/>
        <w:keepNext w:val="0"/>
        <w:pageBreakBefore w:val="0"/>
        <w:spacing w:line="42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合同未尽事项</w:t>
      </w:r>
      <w:r/>
    </w:p>
    <w:p>
      <w:pPr>
        <w:ind w:firstLine="420"/>
        <w:jc w:val="left"/>
        <w:keepLines w:val="0"/>
        <w:keepNext w:val="0"/>
        <w:pageBreakBefore w:val="0"/>
        <w:spacing w:line="42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23.1合同未尽事项见</w:t>
      </w:r>
      <w:r>
        <w:rPr>
          <w:rFonts w:hint="eastAsia" w:ascii="方正仿宋_GB2312" w:hAnsi="方正仿宋_GB2312" w:eastAsia="方正仿宋_GB2312" w:cs="方正仿宋_GB2312"/>
          <w:b/>
          <w:color w:val="000000"/>
          <w:sz w:val="24"/>
          <w:szCs w:val="24"/>
          <w:highlight w:val="none"/>
        </w:rPr>
        <w:t xml:space="preserve">【政府采购合同专用条款】</w:t>
      </w:r>
      <w:r>
        <w:rPr>
          <w:rFonts w:hint="eastAsia" w:ascii="方正仿宋_GB2312" w:hAnsi="方正仿宋_GB2312" w:eastAsia="方正仿宋_GB2312" w:cs="方正仿宋_GB2312"/>
          <w:bCs/>
          <w:color w:val="000000"/>
          <w:sz w:val="24"/>
          <w:szCs w:val="24"/>
          <w:highlight w:val="none"/>
        </w:rPr>
        <w:t xml:space="preserve">。</w:t>
      </w:r>
      <w:r/>
    </w:p>
    <w:p>
      <w:pPr>
        <w:jc w:val="left"/>
        <w:keepLines w:val="0"/>
        <w:keepNext w:val="0"/>
        <w:pageBreakBefore w:val="0"/>
        <w:spacing w:line="420" w:lineRule="exact"/>
        <w:rPr>
          <w:rFonts w:hint="eastAsia" w:ascii="方正仿宋_GB2312" w:hAnsi="方正仿宋_GB2312" w:eastAsia="方正仿宋_GB2312" w:cs="方正仿宋_GB2312"/>
          <w:b w:val="0"/>
          <w:bCs w:val="0"/>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23.2 合同附件与合同正文具有同等的法律效力。</w:t>
      </w:r>
      <w:r/>
    </w:p>
    <w:p>
      <w:pP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r>
      <w:r/>
    </w:p>
    <w:p>
      <w:pP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r>
      <w:r/>
    </w:p>
    <w:p>
      <w:pP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r>
      <w:r/>
    </w:p>
    <w:p>
      <w:pP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r>
      <w:r/>
    </w:p>
    <w:p>
      <w:pPr>
        <w:pStyle w:val="692"/>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第三节 政府采购合同专用条款</w:t>
      </w:r>
      <w:r/>
    </w:p>
    <w:tbl>
      <w:tblPr>
        <w:tblStyle w:val="669"/>
        <w:tblW w:w="8700" w:type="dxa"/>
        <w:tblInd w:w="-309"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88"/>
        <w:gridCol w:w="1581"/>
        <w:gridCol w:w="5431"/>
      </w:tblGrid>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第1.2（6）项</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联合体具体要求</w:t>
            </w:r>
            <w:r/>
          </w:p>
        </w:tc>
        <w:tc>
          <w:tcPr>
            <w:tcW w:w="5431" w:type="dxa"/>
            <w:vAlign w:val="center"/>
            <w:textDirection w:val="lrTb"/>
            <w:noWrap w:val="false"/>
          </w:tcPr>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无。</w:t>
            </w:r>
            <w:r/>
          </w:p>
        </w:tc>
      </w:tr>
      <w:tr>
        <w:trPr>
          <w:trHeight w:val="604"/>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第1.2（7）项</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其他术语解释</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第4.4款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履约验收中甲方提出异议或作出说明的期限</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履约验收中甲方提出异议的期限：3个工作日。</w:t>
            </w:r>
            <w:r/>
          </w:p>
          <w:p>
            <w:pPr>
              <w:pStyle w:val="890"/>
              <w:ind w:left="0" w:firstLine="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履约验收中甲方作出说明的期限：3个工作日。</w:t>
            </w:r>
            <w:r/>
          </w:p>
          <w:p>
            <w:pPr>
              <w:pStyle w:val="890"/>
              <w:ind w:left="0" w:firstLine="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注：</w:t>
            </w:r>
            <w:r>
              <w:rPr>
                <w:rFonts w:hint="eastAsia" w:ascii="方正仿宋_GB2312" w:hAnsi="方正仿宋_GB2312" w:eastAsia="方正仿宋_GB2312" w:cs="方正仿宋_GB2312"/>
                <w:color w:val="000000"/>
                <w:sz w:val="24"/>
                <w:szCs w:val="24"/>
                <w:highlight w:val="none"/>
              </w:rPr>
              <w:t xml:space="preserve">复验不合格后，乙方</w:t>
            </w:r>
            <w:r>
              <w:rPr>
                <w:rFonts w:hint="eastAsia" w:ascii="方正仿宋_GB2312" w:hAnsi="方正仿宋_GB2312" w:eastAsia="方正仿宋_GB2312" w:cs="方正仿宋_GB2312"/>
                <w:color w:val="000000"/>
                <w:sz w:val="24"/>
                <w:szCs w:val="24"/>
                <w:highlight w:val="none"/>
                <w:lang w:val="en-US" w:eastAsia="zh-CN"/>
              </w:rPr>
              <w:t xml:space="preserve">2个工作日内</w:t>
            </w:r>
            <w:r>
              <w:rPr>
                <w:rFonts w:hint="eastAsia" w:ascii="方正仿宋_GB2312" w:hAnsi="方正仿宋_GB2312" w:eastAsia="方正仿宋_GB2312" w:cs="方正仿宋_GB2312"/>
                <w:color w:val="000000"/>
                <w:sz w:val="24"/>
                <w:szCs w:val="24"/>
                <w:highlight w:val="none"/>
              </w:rPr>
              <w:t xml:space="preserve">移除设备，逾期不移除的</w:t>
            </w:r>
            <w:r>
              <w:rPr>
                <w:rFonts w:hint="eastAsia" w:ascii="方正仿宋_GB2312" w:hAnsi="方正仿宋_GB2312" w:eastAsia="方正仿宋_GB2312" w:cs="方正仿宋_GB2312"/>
                <w:color w:val="000000"/>
                <w:sz w:val="24"/>
                <w:szCs w:val="24"/>
                <w:highlight w:val="none"/>
                <w:lang w:val="en-US" w:eastAsia="zh-CN"/>
              </w:rPr>
              <w:t xml:space="preserve">甲方强制处理。</w:t>
            </w:r>
            <w:r/>
          </w:p>
        </w:tc>
      </w:tr>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第4.6款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约定甲方承担的其他义务和责任</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无。</w:t>
            </w:r>
            <w:r/>
          </w:p>
        </w:tc>
      </w:tr>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第5.4款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约定乙方承担的其他义务和责任</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乙方保证所交付的货物（包含与货物相关的服务）的所有权完全属于乙方且无任何抵押、查封等产权瑕疵；</w:t>
            </w:r>
            <w:r/>
          </w:p>
          <w:p>
            <w:pPr>
              <w:jc w:val="lef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乙方所供货物质量不符合规定的，由其负责包换或包修，并承担修理、调换或退货而支付的实际费用；</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rPr>
              <w:t xml:space="preserve">非因甲方原因，乙方不履行本合同规定的义务，致使工期延误，甲方有权要求其强制履行或解除合同，并要求乙方等额赔偿由此造成的一切损失。</w:t>
            </w:r>
            <w:r/>
          </w:p>
        </w:tc>
      </w:tr>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第6.1款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履行合同义务的顺序</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（1）政府采购合同协议书及其变更、补充协议；</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（2）政府采购合同专用条款；</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（3）政府采购合同通用条款；</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（4）中标（成交）通知书；</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（5）投标（响应）文件；</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（6）采购文件；</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（7）有关技术文件，图纸；</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（8）国家法律、行政法规和规章制度规定或合同约定的作为合同组成部分的其他文件。</w:t>
            </w:r>
            <w:r/>
          </w:p>
        </w:tc>
      </w:tr>
      <w:tr>
        <w:trPr>
          <w:trHeight w:val="667"/>
        </w:trPr>
        <w:tc>
          <w:tcPr>
            <w:tcW w:w="1688" w:type="dxa"/>
            <w:vAlign w:val="center"/>
            <w:vMerge w:val="restart"/>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第7.1款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包装特殊要求</w:t>
            </w:r>
            <w:r/>
          </w:p>
        </w:tc>
        <w:tc>
          <w:tcPr>
            <w:tcW w:w="5431" w:type="dxa"/>
            <w:vAlign w:val="center"/>
            <w:textDirection w:val="lrTb"/>
            <w:noWrap w:val="false"/>
          </w:tcPr>
          <w:p>
            <w:pPr>
              <w:ind w:firstLine="24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商品包装、快递包装政府采购需求标准</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24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注：检测方法1.商品包装中重金属（铅、汞、镉、六价铬）总量的检测按照GB/T 10004-2008《包装用塑料复合膜、袋干法复合、挤出复合》规定的方法进行。2.商品包装印刷使用的油墨中挥发性有机化合物(VOCs) 的检测按照 GB/T 23986-2009《色漆和清漆挥发性有机化合物(VOC)含量的测定气相色谱法》规定的方法。</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2.快递包装环保要求</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（1）快递包装中重金属（铅、汞、镉、六价铬）总量应不大于100mg/kg；</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（2）快递包装印刷使用的油墨中不应添加邻苯二甲酸酯，其挥发性有机化合物(VOCs)含量应不大于5%（以重量计）；</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（3）快递包装中使用纸基材的包装材料，纸基材中的有机氯的含量应不大于150 mg/kg；</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（4）快递包装中使用塑料基材的包装材料不得使用邻苯二甲酸二异壬酯、邻苯二甲酸二正辛酯、邻苯二甲酸二(2</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乙基)己酯、邻苯二甲酸二异癸酯、邻苯二甲酸丁基苄基酯、邻苯二甲酸二丁酯等作为增塑剂；</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（5）快递中使用的塑料包装袋不得使用聚氯乙烯作为原料，且原料应为单一材质制成，生物分解率大于60%；</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（6）快递中使用的充气类填充物不得使用聚氯乙烯作为原料，且原料为单一材质制成，生物分解率大于60%；</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（7）快递中使用的集装袋应为单一材质制成，其重复使用次数应不小于80 次；</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（8）快递中应使用幅宽不大于45mm 的生物降解胶带；</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（9）快递包装中不得使用溶剂型</w:t>
            </w:r>
            <w:r>
              <w:rPr>
                <w:rFonts w:hint="eastAsia" w:ascii="方正仿宋_GB2312" w:hAnsi="方正仿宋_GB2312" w:eastAsia="方正仿宋_GB2312" w:cs="方正仿宋_GB2312"/>
                <w:color w:val="000000"/>
                <w:sz w:val="24"/>
                <w:szCs w:val="24"/>
                <w:highlight w:val="none"/>
                <w:lang w:eastAsia="zh-CN"/>
              </w:rPr>
              <w:t xml:space="preserve">胶黏剂</w:t>
            </w:r>
            <w:r>
              <w:rPr>
                <w:rFonts w:hint="eastAsia" w:ascii="方正仿宋_GB2312" w:hAnsi="方正仿宋_GB2312" w:eastAsia="方正仿宋_GB2312" w:cs="方正仿宋_GB2312"/>
                <w:color w:val="000000"/>
                <w:sz w:val="24"/>
                <w:szCs w:val="24"/>
                <w:highlight w:val="none"/>
              </w:rPr>
              <w:t xml:space="preserve">；</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（10）快递应使用电子面单；</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（11）直接使用商品包装作为快递包装的商品，其商品包装满足《商品包装政府采购需求标准（试行）》即可；</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（12）快递包装产品质量和封装方式应符合相关国家或行业标准技术指标要求。</w:t>
            </w:r>
            <w:r/>
          </w:p>
        </w:tc>
      </w:tr>
      <w:tr>
        <w:trPr>
          <w:trHeight w:val="461"/>
        </w:trPr>
        <w:tc>
          <w:tcPr>
            <w:tcW w:w="1688" w:type="dxa"/>
            <w:vAlign w:val="center"/>
            <w:vMerge w:val="continue"/>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指定现场</w:t>
            </w:r>
            <w:r/>
          </w:p>
        </w:tc>
        <w:tc>
          <w:tcPr>
            <w:tcW w:w="5431" w:type="dxa"/>
            <w:vAlign w:val="center"/>
            <w:textDirection w:val="lrTb"/>
            <w:noWrap w:val="false"/>
          </w:tcPr>
          <w:p>
            <w:pPr>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themeColor="text1"/>
                <w:sz w:val="24"/>
                <w:szCs w:val="24"/>
                <w:highlight w:val="none"/>
              </w:rPr>
              <w:t xml:space="preserve">泗洪县第一人民医院南楼1楼 </w:t>
            </w:r>
            <w:r>
              <w:rPr>
                <w:rFonts w:hint="eastAsia" w:ascii="方正仿宋_GB2312" w:hAnsi="方正仿宋_GB2312" w:eastAsia="方正仿宋_GB2312" w:cs="方正仿宋_GB2312"/>
                <w:color w:val="000000" w:themeColor="text1"/>
                <w:sz w:val="24"/>
                <w:szCs w:val="24"/>
                <w:highlight w:val="none"/>
                <w:lang w:eastAsia="zh-CN"/>
              </w:rPr>
              <w:t xml:space="preserve">。</w:t>
            </w:r>
            <w:r/>
          </w:p>
        </w:tc>
      </w:tr>
      <w:tr>
        <w:trPr>
          <w:trHeight w:val="772"/>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第7.2款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运输特殊要求</w:t>
            </w:r>
            <w:r/>
          </w:p>
        </w:tc>
        <w:tc>
          <w:tcPr>
            <w:tcW w:w="5431" w:type="dxa"/>
            <w:vAlign w:val="center"/>
            <w:textDirection w:val="lrTb"/>
            <w:noWrap w:val="false"/>
          </w:tcPr>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由乙方视情况自定运输方式，费用自负。</w:t>
            </w:r>
            <w:r/>
          </w:p>
        </w:tc>
      </w:tr>
      <w:tr>
        <w:trPr>
          <w:trHeight w:val="90"/>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第7.3款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保险要求</w:t>
            </w:r>
            <w:r/>
          </w:p>
        </w:tc>
        <w:tc>
          <w:tcPr>
            <w:tcW w:w="5431" w:type="dxa"/>
            <w:vAlign w:val="center"/>
            <w:textDirection w:val="lrTb"/>
            <w:noWrap w:val="false"/>
          </w:tcPr>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889"/>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第8.2（1）项</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质量保证期</w:t>
            </w:r>
            <w:r/>
          </w:p>
        </w:tc>
        <w:tc>
          <w:tcPr>
            <w:tcW w:w="5431" w:type="dxa"/>
            <w:vAlign w:val="center"/>
            <w:textDirection w:val="lrTb"/>
            <w:noWrap w:val="false"/>
          </w:tcPr>
          <w:p>
            <w:pPr>
              <w:jc w:val="left"/>
              <w:shd w:val="clear" w:color="auto" w:fill="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（1）设备验收通过之日起，提供</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年全保</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整机保修</w:t>
            </w:r>
            <w:r>
              <w:rPr>
                <w:rFonts w:hint="eastAsia" w:ascii="方正仿宋_GB2312" w:hAnsi="方正仿宋_GB2312" w:eastAsia="方正仿宋_GB2312" w:cs="方正仿宋_GB2312"/>
                <w:b/>
                <w:bCs/>
                <w:color w:val="000000"/>
                <w:sz w:val="24"/>
                <w:szCs w:val="24"/>
                <w:highlight w:val="none"/>
              </w:rPr>
              <w:t xml:space="preserve">）。</w:t>
            </w:r>
            <w:r/>
          </w:p>
          <w:p>
            <w:pPr>
              <w:jc w:val="left"/>
              <w:shd w:val="clear" w:color="auto" w:fill="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（2）保证设备免费全</w:t>
            </w:r>
            <w:r>
              <w:rPr>
                <w:rFonts w:hint="eastAsia" w:ascii="方正仿宋_GB2312" w:hAnsi="方正仿宋_GB2312" w:eastAsia="方正仿宋_GB2312" w:cs="方正仿宋_GB2312"/>
                <w:color w:val="000000" w:themeColor="text1"/>
                <w:sz w:val="24"/>
                <w:szCs w:val="24"/>
                <w:highlight w:val="none"/>
              </w:rPr>
              <w:t xml:space="preserve">保期内开机率≥</w:t>
            </w:r>
            <w:r>
              <w:rPr>
                <w:rFonts w:hint="eastAsia" w:ascii="方正仿宋_GB2312" w:hAnsi="方正仿宋_GB2312" w:eastAsia="方正仿宋_GB2312" w:cs="方正仿宋_GB2312"/>
                <w:color w:val="000000" w:themeColor="text1"/>
                <w:sz w:val="24"/>
                <w:szCs w:val="24"/>
                <w:highlight w:val="none"/>
                <w:lang w:val="en-US" w:eastAsia="zh-CN"/>
              </w:rPr>
              <w:t xml:space="preserve">97</w:t>
            </w:r>
            <w:r>
              <w:rPr>
                <w:rFonts w:hint="eastAsia" w:ascii="方正仿宋_GB2312" w:hAnsi="方正仿宋_GB2312" w:eastAsia="方正仿宋_GB2312" w:cs="方正仿宋_GB2312"/>
                <w:color w:val="000000" w:themeColor="text1"/>
                <w:sz w:val="24"/>
                <w:szCs w:val="24"/>
                <w:highlight w:val="none"/>
              </w:rPr>
              <w:t xml:space="preserve">%，如设备故障停机率超过</w:t>
            </w:r>
            <w:r>
              <w:rPr>
                <w:rFonts w:hint="eastAsia" w:ascii="方正仿宋_GB2312" w:hAnsi="方正仿宋_GB2312" w:eastAsia="方正仿宋_GB2312" w:cs="方正仿宋_GB2312"/>
                <w:color w:val="000000" w:themeColor="text1"/>
                <w:sz w:val="24"/>
                <w:szCs w:val="24"/>
                <w:highlight w:val="none"/>
                <w:lang w:val="en-US" w:eastAsia="zh-CN"/>
              </w:rPr>
              <w:t xml:space="preserve">3</w:t>
            </w:r>
            <w:r>
              <w:rPr>
                <w:rFonts w:hint="eastAsia" w:ascii="方正仿宋_GB2312" w:hAnsi="方正仿宋_GB2312" w:eastAsia="方正仿宋_GB2312" w:cs="方正仿宋_GB2312"/>
                <w:color w:val="000000" w:themeColor="text1"/>
                <w:sz w:val="24"/>
                <w:szCs w:val="24"/>
                <w:highlight w:val="none"/>
              </w:rPr>
              <w:t xml:space="preserve">%（一年</w:t>
            </w:r>
            <w:r>
              <w:rPr>
                <w:rFonts w:hint="eastAsia" w:ascii="方正仿宋_GB2312" w:hAnsi="方正仿宋_GB2312" w:eastAsia="方正仿宋_GB2312" w:cs="方正仿宋_GB2312"/>
                <w:color w:val="000000"/>
                <w:sz w:val="24"/>
                <w:szCs w:val="24"/>
                <w:highlight w:val="none"/>
              </w:rPr>
              <w:t xml:space="preserve">按365天计算，每年18天），每超过一天，维保期延长两周。</w:t>
            </w:r>
            <w:r/>
          </w:p>
          <w:p>
            <w:pPr>
              <w:pStyle w:val="748"/>
              <w:ind w:left="0" w:firstLine="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备注：签订合同时根据乙方投标文件响应内容调整。</w:t>
            </w:r>
            <w:r/>
          </w:p>
        </w:tc>
      </w:tr>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第8.2（3）项</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货物质量缺陷响应时间</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免费全保期内，接到故障通知后，‌1小时内完成远程诊断与响应‌，优先通过远程技术支持排除软件、硬件或操作类问题。若需现场处理，投标人承诺12小时内抵达现场‌，并配备专职应急维修团队，免费予以排除故障、修复或更换零部件。确保甲方能正常开展工作，设备在设计使用周期内，保证更换到原厂配件。</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备注：签订合同时根据乙方投标文件响应内容调整。</w:t>
            </w:r>
            <w:r/>
          </w:p>
        </w:tc>
      </w:tr>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pStyle w:val="890"/>
              <w:ind w:firstLine="0"/>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第11.1款</w:t>
            </w:r>
            <w:r/>
          </w:p>
        </w:tc>
        <w:tc>
          <w:tcPr>
            <w:tcW w:w="1581" w:type="dxa"/>
            <w:vAlign w:val="center"/>
            <w:textDirection w:val="lrTb"/>
            <w:noWrap w:val="false"/>
          </w:tcPr>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其他应当保密的信息</w:t>
            </w:r>
            <w:r/>
          </w:p>
        </w:tc>
        <w:tc>
          <w:tcPr>
            <w:tcW w:w="5431" w:type="dxa"/>
            <w:vAlign w:val="center"/>
            <w:textDirection w:val="lrTb"/>
            <w:noWrap w:val="false"/>
          </w:tcPr>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无。</w:t>
            </w:r>
            <w:r/>
          </w:p>
        </w:tc>
      </w:tr>
      <w:tr>
        <w:trPr>
          <w:trHeight w:val="697"/>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第12.2款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合同价款支付时间</w:t>
            </w:r>
            <w:r/>
          </w:p>
        </w:tc>
        <w:tc>
          <w:tcPr>
            <w:tcW w:w="5431" w:type="dxa"/>
            <w:vAlign w:val="center"/>
            <w:textDirection w:val="lrTb"/>
            <w:noWrap w:val="false"/>
          </w:tcPr>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自收到乙方发票后10个工作日内。</w:t>
            </w:r>
            <w:r/>
          </w:p>
        </w:tc>
      </w:tr>
      <w:tr>
        <w:trPr>
          <w:trHeight w:val="697"/>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第13.2款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履约保证金不予退还的情形</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除不可抗力外，乙方不履行与甲方订立的采购合同的，履约保证金不予退还，给甲方造成的损失超过履约保证金数额的，还应当对超过部分予以赔偿。</w:t>
            </w:r>
            <w:r/>
          </w:p>
        </w:tc>
      </w:tr>
      <w:tr>
        <w:trPr>
          <w:trHeight w:val="35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第13.3款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履约保证金退还时间及逾期退还的违约金</w:t>
            </w:r>
            <w:r/>
          </w:p>
        </w:tc>
        <w:tc>
          <w:tcPr>
            <w:tcW w:w="5431" w:type="dxa"/>
            <w:vAlign w:val="center"/>
            <w:textDirection w:val="lrTb"/>
            <w:noWrap w:val="false"/>
          </w:tcPr>
          <w:p>
            <w:pPr>
              <w:spacing w:line="24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除应当退还履约保证金外，还应当按中国人民银行同期贷款基准利率上浮20％后的利率支付超期资金占用费，但因乙方自身原因导致无法及时退还的除外。</w:t>
            </w:r>
            <w:r/>
          </w:p>
        </w:tc>
      </w:tr>
      <w:tr>
        <w:trPr>
          <w:trHeight w:val="784"/>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第14.1（3）项</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运行监督、维修期限</w:t>
            </w:r>
            <w:r/>
          </w:p>
        </w:tc>
        <w:tc>
          <w:tcPr>
            <w:tcW w:w="5431" w:type="dxa"/>
            <w:vAlign w:val="center"/>
            <w:textDirection w:val="lrTb"/>
            <w:noWrap w:val="false"/>
          </w:tcPr>
          <w:p>
            <w:pPr>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val="0"/>
                <w:bCs w:val="0"/>
                <w:color w:val="000000"/>
                <w:sz w:val="24"/>
                <w:szCs w:val="24"/>
                <w:highlight w:val="none"/>
              </w:rPr>
              <w:t xml:space="preserve">设备验收通过之日起，提供</w:t>
            </w:r>
            <w:r>
              <w:rPr>
                <w:rFonts w:hint="eastAsia" w:ascii="方正仿宋_GB2312" w:hAnsi="方正仿宋_GB2312" w:eastAsia="方正仿宋_GB2312" w:cs="方正仿宋_GB2312"/>
                <w:b w:val="0"/>
                <w:bCs w:val="0"/>
                <w:color w:val="000000"/>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sz w:val="24"/>
                <w:szCs w:val="24"/>
                <w:highlight w:val="none"/>
              </w:rPr>
              <w:t xml:space="preserve">年全保</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整机保修</w:t>
            </w:r>
            <w:r>
              <w:rPr>
                <w:rFonts w:hint="eastAsia" w:ascii="方正仿宋_GB2312" w:hAnsi="方正仿宋_GB2312" w:eastAsia="方正仿宋_GB2312" w:cs="方正仿宋_GB2312"/>
                <w:b/>
                <w:bCs/>
                <w:color w:val="000000"/>
                <w:sz w:val="24"/>
                <w:szCs w:val="24"/>
                <w:highlight w:val="none"/>
              </w:rPr>
              <w:t xml:space="preserve">）。</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备注：签订合同时根据乙方投标文件响应内容调整。</w:t>
            </w:r>
            <w:r/>
          </w:p>
        </w:tc>
      </w:tr>
      <w:tr>
        <w:trPr>
          <w:trHeight w:val="784"/>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第14.1（5）项</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货物回收的约定</w:t>
            </w:r>
            <w:r/>
          </w:p>
        </w:tc>
        <w:tc>
          <w:tcPr>
            <w:tcW w:w="5431" w:type="dxa"/>
            <w:vAlign w:val="center"/>
            <w:textDirection w:val="lrTb"/>
            <w:noWrap w:val="false"/>
          </w:tcPr>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由甲乙双方合议定价。</w:t>
            </w:r>
            <w:r/>
          </w:p>
        </w:tc>
      </w:tr>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第14.1（6）项</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乙方提供的其他服务</w:t>
            </w:r>
            <w:r/>
          </w:p>
        </w:tc>
        <w:tc>
          <w:tcPr>
            <w:tcW w:w="5431" w:type="dxa"/>
            <w:vAlign w:val="center"/>
            <w:textDirection w:val="lrTb"/>
            <w:noWrap w:val="false"/>
          </w:tcPr>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详见乙方投标文件。</w:t>
            </w:r>
            <w:r/>
          </w:p>
        </w:tc>
      </w:tr>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第15.1款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修理、重作、更换相关具体规定</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1.乙方应按招标文件规定的货物性能、技术要求、质量标准向甲方提供未经使用的全新产品。</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2.乙方提供的货物在售后服务期内因货物本身的质量问题发生故障，乙方应负责免费更换。对达不到技术要求者，根据实际情况，经双方协商，可按以下办法处理：</w:t>
            </w:r>
            <w:r/>
          </w:p>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⑴修理、重作、更换：由乙方承担所发生的全部费用。</w:t>
            </w:r>
            <w:r/>
          </w:p>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⑵贬值处理：由甲乙双方合议定价。</w:t>
            </w:r>
            <w:r/>
          </w:p>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⑶退货处理：乙方应退还甲方支付的合同款，同时应承担该货物的直接费用（运输、保险、检验、货款利息及银行手续费等）。</w:t>
            </w:r>
            <w:r/>
          </w:p>
          <w:p>
            <w:pPr>
              <w:jc w:val="left"/>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3.</w:t>
            </w:r>
            <w:r>
              <w:rPr>
                <w:rFonts w:hint="eastAsia" w:ascii="方正仿宋_GB2312" w:hAnsi="方正仿宋_GB2312" w:eastAsia="方正仿宋_GB2312" w:cs="方正仿宋_GB2312"/>
                <w:color w:val="000000" w:themeColor="text1"/>
                <w:sz w:val="24"/>
                <w:szCs w:val="24"/>
                <w:highlight w:val="none"/>
                <w:lang w:val="en-US" w:eastAsia="zh-CN"/>
              </w:rPr>
              <w:t xml:space="preserve">免费全保期内，接到故障通知后，‌1小时内完成远程诊断与响应‌，优先通过远程技术支持排除软件、硬件或操作类问题。若需现场处理，投标人承诺12小时内抵达现场‌，并配备专职应急维修团队，免费予以排除故障、修复或更换零部件。确保甲方能正常开展工作，设备在设计使用周期内，保证更换到原厂配件。</w:t>
            </w:r>
            <w:r/>
          </w:p>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在售后服务期内，乙方应对货物出现的质量及安全问题负责处理解决并承担一切费用。</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备注：签订合同时根据乙方投标文件响应内容调整。</w:t>
            </w:r>
            <w:r/>
          </w:p>
        </w:tc>
      </w:tr>
      <w:tr>
        <w:trPr>
          <w:trHeight w:val="325"/>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第15.2（2）项</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迟延交货赔偿费</w:t>
            </w:r>
            <w:r/>
          </w:p>
        </w:tc>
        <w:tc>
          <w:tcPr>
            <w:tcW w:w="5431" w:type="dxa"/>
            <w:vAlign w:val="center"/>
            <w:textDirection w:val="lrTb"/>
            <w:noWrap w:val="false"/>
          </w:tcPr>
          <w:p>
            <w:pPr>
              <w:ind w:firstLine="420"/>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乙方不按期完成合同约定的内容，应向甲方支付违约金，除甲方或不可抗力造成原因外，每延迟交付一天，按合同总价款的万分之一支付违约金，违约金可直接从合同总价款中扣除；</w:t>
            </w:r>
            <w:r>
              <w:rPr>
                <w:rFonts w:hint="eastAsia" w:ascii="方正仿宋_GB2312" w:hAnsi="方正仿宋_GB2312" w:eastAsia="方正仿宋_GB2312" w:cs="方正仿宋_GB2312"/>
                <w:b w:val="0"/>
                <w:bCs w:val="0"/>
                <w:color w:val="000000"/>
                <w:sz w:val="24"/>
                <w:szCs w:val="24"/>
                <w:highlight w:val="none"/>
              </w:rPr>
              <w:t xml:space="preserve">延期超过</w:t>
            </w:r>
            <w:r>
              <w:rPr>
                <w:rFonts w:hint="eastAsia" w:ascii="方正仿宋_GB2312" w:hAnsi="方正仿宋_GB2312" w:eastAsia="方正仿宋_GB2312" w:cs="方正仿宋_GB2312"/>
                <w:b w:val="0"/>
                <w:bCs w:val="0"/>
                <w:color w:val="000000"/>
                <w:sz w:val="24"/>
                <w:szCs w:val="24"/>
                <w:highlight w:val="none"/>
                <w:lang w:val="en-US" w:eastAsia="zh-CN"/>
              </w:rPr>
              <w:t xml:space="preserve">3</w:t>
            </w:r>
            <w:r>
              <w:rPr>
                <w:rFonts w:hint="eastAsia" w:ascii="方正仿宋_GB2312" w:hAnsi="方正仿宋_GB2312" w:eastAsia="方正仿宋_GB2312" w:cs="方正仿宋_GB2312"/>
                <w:b w:val="0"/>
                <w:bCs w:val="0"/>
                <w:color w:val="000000"/>
                <w:sz w:val="24"/>
                <w:szCs w:val="24"/>
                <w:highlight w:val="none"/>
              </w:rPr>
              <w:t xml:space="preserve">0 日，甲方有权单方解除合同并追究乙方违约责任，乙方向甲方支付违约金</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合同总金额的25%</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rPr>
              <w:t xml:space="preserve">，乙方承担甲方因此产生的损失（包含但不限于律师费、诉讼费、保全费、执行费等）。</w:t>
            </w:r>
            <w:r/>
          </w:p>
        </w:tc>
      </w:tr>
      <w:tr>
        <w:trPr>
          <w:trHeight w:val="73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第15.3款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逾期付款利息</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甲方无故逾期验收和办理货款支付手续的，甲方应按逾期付款总额每日万分之一向乙方支付违约金。</w:t>
            </w:r>
            <w:r/>
          </w:p>
        </w:tc>
      </w:tr>
      <w:tr>
        <w:trPr>
          <w:trHeight w:val="566"/>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第15.4款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其他违约责任</w:t>
            </w:r>
            <w:r/>
          </w:p>
        </w:tc>
        <w:tc>
          <w:tcPr>
            <w:tcW w:w="5431" w:type="dxa"/>
            <w:vAlign w:val="center"/>
            <w:textDirection w:val="lrTb"/>
            <w:noWrap w:val="false"/>
          </w:tcPr>
          <w:p>
            <w:pPr>
              <w:jc w:val="lef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本项目售后服务期内，乙方不能提供全保</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整机保修</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rPr>
              <w:t xml:space="preserve">的，按合同总价款的20%支付违约金。</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备注：签订合同时根据乙方投标文件响应内容调整。</w:t>
            </w:r>
            <w:r/>
          </w:p>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乙方所交的货物品种、型号、规格、技术参数、质量不符合合同规定及</w:t>
            </w:r>
            <w:r>
              <w:rPr>
                <w:rFonts w:hint="eastAsia" w:ascii="方正仿宋_GB2312" w:hAnsi="方正仿宋_GB2312" w:eastAsia="方正仿宋_GB2312" w:cs="方正仿宋_GB2312"/>
                <w:color w:val="000000"/>
                <w:sz w:val="24"/>
                <w:szCs w:val="24"/>
                <w:highlight w:val="none"/>
                <w:lang w:val="en-US" w:eastAsia="zh-CN"/>
              </w:rPr>
              <w:t xml:space="preserve">采购</w:t>
            </w:r>
            <w:r>
              <w:rPr>
                <w:rFonts w:hint="eastAsia" w:ascii="方正仿宋_GB2312" w:hAnsi="方正仿宋_GB2312" w:eastAsia="方正仿宋_GB2312" w:cs="方正仿宋_GB2312"/>
                <w:color w:val="000000"/>
                <w:sz w:val="24"/>
                <w:szCs w:val="24"/>
                <w:highlight w:val="none"/>
              </w:rPr>
              <w:t xml:space="preserve">文件规定标准的，甲方有权拒收该货物，乙方愿意更换货物但逾期交货的，按乙方逾期交货处理。</w:t>
            </w:r>
            <w:r>
              <w:rPr>
                <w:rFonts w:hint="eastAsia" w:ascii="方正仿宋_GB2312" w:hAnsi="方正仿宋_GB2312" w:eastAsia="方正仿宋_GB2312" w:cs="方正仿宋_GB2312"/>
                <w:b w:val="0"/>
                <w:bCs w:val="0"/>
                <w:color w:val="000000"/>
                <w:sz w:val="24"/>
                <w:szCs w:val="24"/>
                <w:highlight w:val="none"/>
              </w:rPr>
              <w:t xml:space="preserve">乙方拒绝更换货物的，甲方可单方面解除合同</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rPr>
              <w:t xml:space="preserve">并追究乙方违约责任，乙方向甲方支付违约金</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各采购包合同总金额的25%</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rPr>
              <w:t xml:space="preserve">，乙方承担甲方因此产生的损失（包含但不限于律师费、诉讼费、保全费、执行费等）。</w:t>
            </w:r>
            <w:r/>
          </w:p>
        </w:tc>
      </w:tr>
      <w:tr>
        <w:trPr>
          <w:trHeight w:val="90"/>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第19.2款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解决争议的方法</w:t>
            </w:r>
            <w:r/>
          </w:p>
        </w:tc>
        <w:tc>
          <w:tcPr>
            <w:tcW w:w="5431" w:type="dxa"/>
            <w:vAlign w:val="center"/>
            <w:textDirection w:val="lrTb"/>
            <w:noWrap w:val="false"/>
          </w:tcPr>
          <w:p>
            <w:pPr>
              <w:jc w:val="left"/>
              <w:spacing w:line="400" w:lineRule="exact"/>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因本合同及合同有关事项发生的争议，按下列第</w:t>
            </w:r>
            <w:r>
              <w:rPr>
                <w:rFonts w:hint="eastAsia" w:ascii="方正仿宋_GB2312" w:hAnsi="方正仿宋_GB2312" w:eastAsia="方正仿宋_GB2312" w:cs="方正仿宋_GB2312"/>
                <w:iCs/>
                <w:color w:val="000000"/>
                <w:sz w:val="24"/>
                <w:szCs w:val="24"/>
                <w:highlight w:val="none"/>
                <w:u w:val="single"/>
              </w:rPr>
              <w:t xml:space="preserve">（2）</w:t>
            </w:r>
            <w:r>
              <w:rPr>
                <w:rFonts w:hint="eastAsia" w:ascii="方正仿宋_GB2312" w:hAnsi="方正仿宋_GB2312" w:eastAsia="方正仿宋_GB2312" w:cs="方正仿宋_GB2312"/>
                <w:iCs/>
                <w:color w:val="000000"/>
                <w:sz w:val="24"/>
                <w:szCs w:val="24"/>
                <w:highlight w:val="none"/>
              </w:rPr>
              <w:t xml:space="preserve">种方式解决：</w:t>
            </w:r>
            <w:r/>
          </w:p>
          <w:p>
            <w:pPr>
              <w:jc w:val="left"/>
              <w:spacing w:line="400" w:lineRule="exact"/>
              <w:rPr>
                <w:rFonts w:hint="eastAsia" w:ascii="方正仿宋_GB2312" w:hAnsi="方正仿宋_GB2312" w:eastAsia="方正仿宋_GB2312" w:cs="方正仿宋_GB2312"/>
                <w:iCs/>
                <w:color w:val="000000"/>
                <w:sz w:val="24"/>
                <w:szCs w:val="24"/>
                <w:highlight w:val="none"/>
              </w:rPr>
            </w:pPr>
            <w:r>
              <w:rPr>
                <w:rFonts w:hint="eastAsia" w:ascii="方正仿宋_GB2312" w:hAnsi="方正仿宋_GB2312" w:eastAsia="方正仿宋_GB2312" w:cs="方正仿宋_GB2312"/>
                <w:iCs/>
                <w:color w:val="000000"/>
                <w:sz w:val="24"/>
                <w:szCs w:val="24"/>
                <w:highlight w:val="none"/>
              </w:rPr>
              <w:t xml:space="preserve">（1）向</w:t>
            </w:r>
            <w:r>
              <w:rPr>
                <w:rFonts w:hint="eastAsia" w:ascii="方正仿宋_GB2312" w:hAnsi="方正仿宋_GB2312" w:eastAsia="方正仿宋_GB2312" w:cs="方正仿宋_GB2312"/>
                <w:iCs/>
                <w:color w:val="000000"/>
                <w:sz w:val="24"/>
                <w:szCs w:val="24"/>
                <w:highlight w:val="none"/>
                <w:u w:val="single"/>
              </w:rPr>
              <w:t xml:space="preserve"> </w:t>
            </w:r>
            <w:r>
              <w:rPr>
                <w:rFonts w:hint="eastAsia" w:ascii="方正仿宋_GB2312" w:hAnsi="方正仿宋_GB2312" w:eastAsia="方正仿宋_GB2312" w:cs="方正仿宋_GB2312"/>
                <w:iCs/>
                <w:color w:val="000000"/>
                <w:sz w:val="24"/>
                <w:szCs w:val="24"/>
                <w:highlight w:val="none"/>
                <w:u w:val="single"/>
                <w:lang w:val="en-US" w:eastAsia="zh-CN"/>
              </w:rPr>
              <w:t xml:space="preserve"> </w:t>
            </w:r>
            <w:r>
              <w:rPr>
                <w:rFonts w:hint="eastAsia" w:ascii="方正仿宋_GB2312" w:hAnsi="方正仿宋_GB2312" w:eastAsia="方正仿宋_GB2312" w:cs="方正仿宋_GB2312"/>
                <w:iCs/>
                <w:color w:val="000000"/>
                <w:sz w:val="24"/>
                <w:szCs w:val="24"/>
                <w:highlight w:val="none"/>
                <w:u w:val="single"/>
              </w:rPr>
              <w:t xml:space="preserve">/</w:t>
            </w:r>
            <w:r>
              <w:rPr>
                <w:rFonts w:hint="eastAsia" w:ascii="方正仿宋_GB2312" w:hAnsi="方正仿宋_GB2312" w:eastAsia="方正仿宋_GB2312" w:cs="方正仿宋_GB2312"/>
                <w:iCs/>
                <w:color w:val="000000"/>
                <w:sz w:val="24"/>
                <w:szCs w:val="24"/>
                <w:highlight w:val="none"/>
                <w:u w:val="single"/>
                <w:lang w:val="en-US" w:eastAsia="zh-CN"/>
              </w:rPr>
              <w:t xml:space="preserve"> </w:t>
            </w:r>
            <w:r>
              <w:rPr>
                <w:rFonts w:hint="eastAsia" w:ascii="方正仿宋_GB2312" w:hAnsi="方正仿宋_GB2312" w:eastAsia="方正仿宋_GB2312" w:cs="方正仿宋_GB2312"/>
                <w:iCs/>
                <w:color w:val="000000"/>
                <w:sz w:val="24"/>
                <w:szCs w:val="24"/>
                <w:highlight w:val="none"/>
                <w:u w:val="single"/>
              </w:rPr>
              <w:t xml:space="preserve"> </w:t>
            </w:r>
            <w:r>
              <w:rPr>
                <w:rFonts w:hint="eastAsia" w:ascii="方正仿宋_GB2312" w:hAnsi="方正仿宋_GB2312" w:eastAsia="方正仿宋_GB2312" w:cs="方正仿宋_GB2312"/>
                <w:iCs/>
                <w:color w:val="000000"/>
                <w:sz w:val="24"/>
                <w:szCs w:val="24"/>
                <w:highlight w:val="none"/>
              </w:rPr>
              <w:t xml:space="preserve">仲裁委员会申请仲裁，仲裁地点为</w:t>
            </w:r>
            <w:r>
              <w:rPr>
                <w:rFonts w:hint="eastAsia" w:ascii="方正仿宋_GB2312" w:hAnsi="方正仿宋_GB2312" w:eastAsia="方正仿宋_GB2312" w:cs="方正仿宋_GB2312"/>
                <w:iCs/>
                <w:color w:val="000000"/>
                <w:sz w:val="24"/>
                <w:szCs w:val="24"/>
                <w:highlight w:val="none"/>
                <w:u w:val="single"/>
              </w:rPr>
              <w:t xml:space="preserve"> / </w:t>
            </w:r>
            <w:r>
              <w:rPr>
                <w:rFonts w:hint="eastAsia" w:ascii="方正仿宋_GB2312" w:hAnsi="方正仿宋_GB2312" w:eastAsia="方正仿宋_GB2312" w:cs="方正仿宋_GB2312"/>
                <w:iCs/>
                <w:color w:val="000000"/>
                <w:sz w:val="24"/>
                <w:szCs w:val="24"/>
                <w:highlight w:val="none"/>
              </w:rPr>
              <w:t xml:space="preserve">；</w:t>
            </w:r>
            <w:r/>
          </w:p>
          <w:p>
            <w:pPr>
              <w:jc w:val="lef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iCs/>
                <w:color w:val="000000"/>
                <w:sz w:val="24"/>
                <w:szCs w:val="24"/>
                <w:highlight w:val="none"/>
              </w:rPr>
              <w:t xml:space="preserve">（2）向</w:t>
            </w:r>
            <w:r>
              <w:rPr>
                <w:rFonts w:hint="eastAsia" w:ascii="方正仿宋_GB2312" w:hAnsi="方正仿宋_GB2312" w:eastAsia="方正仿宋_GB2312" w:cs="方正仿宋_GB2312"/>
                <w:iCs/>
                <w:color w:val="000000"/>
                <w:sz w:val="24"/>
                <w:szCs w:val="24"/>
                <w:highlight w:val="none"/>
                <w:u w:val="single"/>
              </w:rPr>
              <w:t xml:space="preserve"> 泗洪县 </w:t>
            </w:r>
            <w:r>
              <w:rPr>
                <w:rFonts w:hint="eastAsia" w:ascii="方正仿宋_GB2312" w:hAnsi="方正仿宋_GB2312" w:eastAsia="方正仿宋_GB2312" w:cs="方正仿宋_GB2312"/>
                <w:iCs/>
                <w:color w:val="000000"/>
                <w:sz w:val="24"/>
                <w:szCs w:val="24"/>
                <w:highlight w:val="none"/>
              </w:rPr>
              <w:t xml:space="preserve">人民法院起诉。</w:t>
            </w:r>
            <w:r/>
          </w:p>
        </w:tc>
      </w:tr>
      <w:tr>
        <w:trPr>
          <w:trHeight w:val="275"/>
        </w:trPr>
        <w:tc>
          <w:tcPr>
            <w:tcW w:w="1688"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第23.1款</w:t>
            </w:r>
            <w:r/>
          </w:p>
        </w:tc>
        <w:tc>
          <w:tcPr>
            <w:tcW w:w="158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其他专用条款</w:t>
            </w:r>
            <w:r/>
          </w:p>
        </w:tc>
        <w:tc>
          <w:tcPr>
            <w:tcW w:w="5431" w:type="dxa"/>
            <w:vAlign w:val="center"/>
            <w:textDirection w:val="lrTb"/>
            <w:noWrap w:val="false"/>
          </w:tcPr>
          <w:p>
            <w:pPr>
              <w:jc w:val="lef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jc w:val="lef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2.乙方与其他方产生任何经济纠纷均与甲方无关。</w:t>
            </w:r>
            <w:r/>
          </w:p>
        </w:tc>
      </w:tr>
    </w:tbl>
    <w:p>
      <w:pPr>
        <w:pStyle w:val="691"/>
        <w:jc w:val="both"/>
        <w:spacing w:line="240" w:lineRule="auto"/>
        <w:rPr>
          <w:rFonts w:hint="eastAsia" w:ascii="方正仿宋_GB2312" w:hAnsi="方正仿宋_GB2312" w:eastAsia="方正仿宋_GB2312" w:cs="方正仿宋_GB2312"/>
          <w:b/>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44"/>
          <w:szCs w:val="44"/>
          <w:highlight w:val="none"/>
        </w:rPr>
      </w:r>
      <w:r/>
    </w:p>
    <w:p>
      <w:pPr>
        <w:pStyle w:val="691"/>
        <w:spacing w:line="240" w:lineRule="auto"/>
        <w:rPr>
          <w:rFonts w:hint="eastAsia" w:ascii="方正仿宋_GB2312" w:hAnsi="方正仿宋_GB2312" w:eastAsia="方正仿宋_GB2312" w:cs="方正仿宋_GB2312"/>
          <w:b/>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44"/>
          <w:szCs w:val="44"/>
          <w:highlight w:val="none"/>
        </w:rPr>
      </w:r>
      <w:r/>
    </w:p>
    <w:p>
      <w:pPr>
        <w:ind w:firstLine="482"/>
        <w:spacing w:before="120" w:after="120" w:line="0" w:lineRule="atLeast"/>
        <w:shd w:val="clear" w:color="auto" w:fill="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pStyle w:val="691"/>
        <w:spacing w:line="240" w:lineRule="auto"/>
        <w:rPr>
          <w:rFonts w:hint="eastAsia" w:ascii="方正仿宋_GB2312" w:hAnsi="方正仿宋_GB2312" w:eastAsia="方正仿宋_GB2312" w:cs="方正仿宋_GB2312"/>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44"/>
          <w:szCs w:val="44"/>
          <w:highlight w:val="none"/>
        </w:rPr>
        <w:t xml:space="preserve">第四章 采购需求</w:t>
      </w:r>
      <w:r/>
    </w:p>
    <w:p>
      <w:pPr>
        <w:ind w:firstLine="482"/>
        <w:spacing w:before="120" w:after="120" w:line="0" w:lineRule="atLeast"/>
        <w:shd w:val="clear" w:color="auto" w:fill="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1.项目属性</w:t>
      </w:r>
      <w:r/>
    </w:p>
    <w:tbl>
      <w:tblPr>
        <w:tblStyle w:val="669"/>
        <w:tblpPr w:horzAnchor="page" w:tblpX="2277" w:vertAnchor="text" w:tblpY="4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79"/>
        <w:gridCol w:w="4235"/>
      </w:tblGrid>
      <w:tr>
        <w:trPr>
          <w:trHeight w:val="225"/>
        </w:trPr>
        <w:tc>
          <w:tcPr>
            <w:tcW w:w="3279" w:type="dxa"/>
            <w:vAlign w:val="top"/>
            <w:textDirection w:val="lrTb"/>
            <w:noWrap w:val="false"/>
          </w:tcPr>
          <w:p>
            <w:pPr>
              <w:pStyle w:val="890"/>
              <w:ind w:firstLine="0"/>
              <w:jc w:val="center"/>
              <w:keepLines w:val="0"/>
              <w:keepNext w:val="0"/>
              <w:pageBreakBefore w:val="0"/>
              <w:spacing w:line="380" w:lineRule="exact"/>
              <w:shd w:val="clear" w:color="auto" w:fill="auto"/>
              <w:widowControl/>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序号</w:t>
            </w:r>
            <w:r/>
          </w:p>
        </w:tc>
        <w:tc>
          <w:tcPr>
            <w:tcW w:w="4235" w:type="dxa"/>
            <w:vAlign w:val="top"/>
            <w:textDirection w:val="lrTb"/>
            <w:noWrap w:val="false"/>
          </w:tcPr>
          <w:p>
            <w:pPr>
              <w:pStyle w:val="890"/>
              <w:ind w:firstLine="0"/>
              <w:jc w:val="center"/>
              <w:keepLines w:val="0"/>
              <w:keepNext w:val="0"/>
              <w:pageBreakBefore w:val="0"/>
              <w:spacing w:line="380" w:lineRule="exact"/>
              <w:shd w:val="clear" w:color="auto" w:fill="auto"/>
              <w:widowControl/>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项目属性</w:t>
            </w:r>
            <w:r/>
          </w:p>
        </w:tc>
      </w:tr>
      <w:tr>
        <w:trPr>
          <w:trHeight w:val="315"/>
        </w:trPr>
        <w:tc>
          <w:tcPr>
            <w:tcW w:w="3279" w:type="dxa"/>
            <w:vAlign w:val="top"/>
            <w:textDirection w:val="lrTb"/>
            <w:noWrap w:val="false"/>
          </w:tcPr>
          <w:p>
            <w:pPr>
              <w:pStyle w:val="890"/>
              <w:ind w:firstLine="0"/>
              <w:jc w:val="center"/>
              <w:keepLines w:val="0"/>
              <w:keepNext w:val="0"/>
              <w:pageBreakBefore w:val="0"/>
              <w:spacing w:line="380" w:lineRule="exact"/>
              <w:shd w:val="clear" w:color="auto" w:fill="auto"/>
              <w:widowControl/>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1</w:t>
            </w:r>
            <w:r/>
          </w:p>
        </w:tc>
        <w:tc>
          <w:tcPr>
            <w:tcW w:w="4235" w:type="dxa"/>
            <w:vAlign w:val="top"/>
            <w:textDirection w:val="lrTb"/>
            <w:noWrap w:val="false"/>
          </w:tcPr>
          <w:p>
            <w:pPr>
              <w:pStyle w:val="890"/>
              <w:ind w:firstLine="0"/>
              <w:jc w:val="center"/>
              <w:keepLines w:val="0"/>
              <w:keepNext w:val="0"/>
              <w:pageBreakBefore w:val="0"/>
              <w:spacing w:line="380" w:lineRule="exact"/>
              <w:shd w:val="clear" w:color="auto" w:fill="auto"/>
              <w:widowControl/>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本项目为货物类</w:t>
            </w:r>
            <w:r/>
          </w:p>
        </w:tc>
      </w:tr>
    </w:tbl>
    <w:p>
      <w:pPr>
        <w:numPr>
          <w:ilvl w:val="0"/>
          <w:numId w:val="0"/>
        </w:numPr>
        <w:spacing w:line="0" w:lineRule="atLeast"/>
        <w:shd w:val="clear" w:color="auto" w:fill="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numPr>
          <w:ilvl w:val="0"/>
          <w:numId w:val="0"/>
        </w:numPr>
        <w:ind w:firstLine="482"/>
        <w:spacing w:line="0" w:lineRule="atLeast"/>
        <w:shd w:val="clear" w:color="auto" w:fill="auto"/>
        <w:rPr>
          <w:rFonts w:hint="eastAsia" w:ascii="方正仿宋_GB2312" w:hAnsi="方正仿宋_GB2312" w:eastAsia="方正仿宋_GB2312" w:cs="方正仿宋_GB2312"/>
          <w:b/>
          <w:color w:val="000000"/>
          <w:sz w:val="24"/>
          <w:szCs w:val="24"/>
          <w:highlight w:val="none"/>
          <w:lang w:eastAsia="zh-CN"/>
        </w:rPr>
      </w:pPr>
      <w:r>
        <w:rPr>
          <w:rFonts w:hint="eastAsia" w:ascii="方正仿宋_GB2312" w:hAnsi="方正仿宋_GB2312" w:eastAsia="方正仿宋_GB2312" w:cs="方正仿宋_GB2312"/>
          <w:b/>
          <w:color w:val="000000"/>
          <w:sz w:val="24"/>
          <w:szCs w:val="24"/>
          <w:highlight w:val="none"/>
          <w:lang w:val="en-US" w:eastAsia="zh-CN"/>
        </w:rPr>
        <w:t xml:space="preserve">2.采购标的清单及</w:t>
      </w:r>
      <w:r>
        <w:rPr>
          <w:rFonts w:hint="eastAsia" w:ascii="方正仿宋_GB2312" w:hAnsi="方正仿宋_GB2312" w:eastAsia="方正仿宋_GB2312" w:cs="方正仿宋_GB2312"/>
          <w:b/>
          <w:color w:val="000000"/>
          <w:sz w:val="24"/>
          <w:szCs w:val="24"/>
          <w:highlight w:val="none"/>
        </w:rPr>
        <w:t xml:space="preserve">采购标的对应中小企业划分标准所属行业</w:t>
      </w:r>
      <w:r/>
    </w:p>
    <w:tbl>
      <w:tblPr>
        <w:tblStyle w:val="669"/>
        <w:tblpPr w:horzAnchor="page" w:tblpX="2287" w:vertAnchor="text" w:tblpY="27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3045"/>
        <w:gridCol w:w="3750"/>
      </w:tblGrid>
      <w:tr>
        <w:trPr>
          <w:trHeight w:val="240"/>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序号</w:t>
            </w:r>
            <w:r/>
          </w:p>
        </w:tc>
        <w:tc>
          <w:tcPr>
            <w:tcW w:w="3045"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采购标的</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对应中小企业划分标准所属行业</w:t>
            </w:r>
            <w:r/>
          </w:p>
        </w:tc>
      </w:tr>
      <w:tr>
        <w:trPr>
          <w:trHeight w:val="217"/>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磁共振成像系统</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57"/>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无磁转运床</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31"/>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金属探测门</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74"/>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无磁灭火器</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197"/>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无磁线圈柜</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308"/>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精密空调</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309"/>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水冷机组</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300"/>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机房屏蔽装修</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162"/>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9</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影像报告系统</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83"/>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10</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3M医用显示器</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05"/>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11</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配套桌椅</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188"/>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12</w:t>
            </w:r>
            <w:r/>
          </w:p>
        </w:tc>
        <w:tc>
          <w:tcPr>
            <w:tcW w:w="3045" w:type="dxa"/>
            <w:vAlign w:val="top"/>
            <w:textDirection w:val="lrTb"/>
            <w:noWrap w:val="false"/>
          </w:tcPr>
          <w:p>
            <w:pPr>
              <w:ind w:left="0" w:right="0"/>
              <w:jc w:val="both"/>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X射线计算机体层摄影设备</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08"/>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b w:val="0"/>
                <w:bCs w:val="0"/>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端口</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48"/>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14</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铅衣</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23"/>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15</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铅围脖</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66"/>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16</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铅帽</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65"/>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铅方巾</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300"/>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18</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铅眼镜</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73"/>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19</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铅衣架</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40"/>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辐射检测仪</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r>
        <w:trPr>
          <w:trHeight w:val="276"/>
        </w:trPr>
        <w:tc>
          <w:tcPr>
            <w:tcW w:w="963" w:type="dxa"/>
            <w:vAlign w:val="top"/>
            <w:textDirection w:val="lrTb"/>
            <w:noWrap w:val="false"/>
          </w:tcPr>
          <w:p>
            <w:pPr>
              <w:pStyle w:val="890"/>
              <w:ind w:firstLine="0"/>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21</w:t>
            </w:r>
            <w:r/>
          </w:p>
        </w:tc>
        <w:tc>
          <w:tcPr>
            <w:tcW w:w="3045" w:type="dxa"/>
            <w:vAlign w:val="top"/>
            <w:textDirection w:val="lrTb"/>
            <w:noWrap w:val="false"/>
          </w:tcPr>
          <w:p>
            <w:pPr>
              <w:ind w:left="0" w:right="0"/>
              <w:jc w:val="center"/>
              <w:keepLines w:val="0"/>
              <w:keepNext w:val="0"/>
              <w:pageBreakBefore w:val="0"/>
              <w:spacing w:before="0" w:beforeAutospacing="0" w:after="0" w:afterAutospacing="0" w:line="380" w:lineRule="exact"/>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val="0"/>
                <w:bCs w:val="0"/>
                <w:color w:val="000000"/>
                <w:sz w:val="24"/>
                <w:szCs w:val="24"/>
                <w:highlight w:val="none"/>
                <w:vertAlign w:val="baseline"/>
                <w:lang w:val="en-US" w:eastAsia="zh-CN"/>
              </w:rPr>
              <w:t xml:space="preserve">剂量报警仪</w:t>
            </w:r>
            <w:r/>
          </w:p>
        </w:tc>
        <w:tc>
          <w:tcPr>
            <w:tcW w:w="3750" w:type="dxa"/>
            <w:vAlign w:val="center"/>
            <w:textDirection w:val="lrTb"/>
            <w:noWrap w:val="false"/>
          </w:tcPr>
          <w:p>
            <w:pPr>
              <w:jc w:val="center"/>
              <w:keepLines w:val="0"/>
              <w:keepNext w:val="0"/>
              <w:pageBreakBefore w:val="0"/>
              <w:spacing w:line="38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工业</w:t>
            </w:r>
            <w:r/>
          </w:p>
        </w:tc>
      </w:tr>
    </w:tbl>
    <w:p>
      <w:pPr>
        <w:numPr>
          <w:ilvl w:val="0"/>
          <w:numId w:val="0"/>
        </w:numPr>
        <w:ind w:firstLine="482"/>
        <w:spacing w:line="0" w:lineRule="atLeast"/>
        <w:shd w:val="clear" w:color="auto" w:fill="auto"/>
        <w:rPr>
          <w:rFonts w:hint="eastAsia" w:ascii="方正仿宋_GB2312" w:hAnsi="方正仿宋_GB2312" w:eastAsia="方正仿宋_GB2312" w:cs="方正仿宋_GB2312"/>
          <w:b/>
          <w:color w:val="000000"/>
          <w:sz w:val="24"/>
          <w:szCs w:val="24"/>
          <w:highlight w:val="none"/>
          <w:lang w:eastAsia="zh-CN"/>
        </w:rPr>
      </w:pPr>
      <w:r>
        <w:rPr>
          <w:rFonts w:hint="eastAsia" w:ascii="方正仿宋_GB2312" w:hAnsi="方正仿宋_GB2312" w:eastAsia="方正仿宋_GB2312" w:cs="方正仿宋_GB2312"/>
          <w:b/>
          <w:color w:val="000000"/>
          <w:sz w:val="24"/>
          <w:szCs w:val="24"/>
          <w:highlight w:val="none"/>
          <w:lang w:eastAsia="zh-CN"/>
        </w:rPr>
      </w:r>
      <w:r/>
    </w:p>
    <w:p>
      <w:pPr>
        <w:pStyle w:val="890"/>
        <w:ind w:left="0" w:firstLine="422"/>
        <w:shd w:val="clear" w:color="auto" w:fill="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3.</w:t>
      </w:r>
      <w:r>
        <w:rPr>
          <w:rFonts w:hint="eastAsia" w:ascii="方正仿宋_GB2312" w:hAnsi="方正仿宋_GB2312" w:eastAsia="方正仿宋_GB2312" w:cs="方正仿宋_GB2312"/>
          <w:b/>
          <w:color w:val="000000"/>
          <w:sz w:val="24"/>
          <w:szCs w:val="24"/>
          <w:highlight w:val="none"/>
        </w:rPr>
        <w:t xml:space="preserve">进口产品投标</w:t>
      </w:r>
      <w:r/>
    </w:p>
    <w:tbl>
      <w:tblPr>
        <w:tblStyle w:val="669"/>
        <w:tblpPr w:horzAnchor="page" w:tblpX="2287" w:vertAnchor="text" w:tblpY="27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7"/>
        <w:gridCol w:w="4296"/>
      </w:tblGrid>
      <w:tr>
        <w:trPr/>
        <w:tc>
          <w:tcPr>
            <w:tcW w:w="3207" w:type="dxa"/>
            <w:vAlign w:val="top"/>
            <w:textDirection w:val="lrTb"/>
            <w:noWrap w:val="false"/>
          </w:tcPr>
          <w:p>
            <w:pPr>
              <w:pStyle w:val="890"/>
              <w:ind w:firstLine="0"/>
              <w:jc w:val="center"/>
              <w:keepLines w:val="0"/>
              <w:keepNext w:val="0"/>
              <w:pageBreakBefore w:val="0"/>
              <w:spacing w:line="400" w:lineRule="exact"/>
              <w:shd w:val="clear" w:color="auto" w:fill="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序号</w:t>
            </w:r>
            <w:r/>
          </w:p>
        </w:tc>
        <w:tc>
          <w:tcPr>
            <w:tcW w:w="4296" w:type="dxa"/>
            <w:vAlign w:val="top"/>
            <w:textDirection w:val="lrTb"/>
            <w:noWrap w:val="false"/>
          </w:tcPr>
          <w:p>
            <w:pPr>
              <w:pStyle w:val="890"/>
              <w:ind w:firstLine="0"/>
              <w:jc w:val="center"/>
              <w:keepLines w:val="0"/>
              <w:keepNext w:val="0"/>
              <w:pageBreakBefore w:val="0"/>
              <w:spacing w:line="400" w:lineRule="exact"/>
              <w:shd w:val="clear" w:color="auto" w:fill="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本项目</w:t>
            </w:r>
            <w:r>
              <w:rPr>
                <w:rFonts w:hint="eastAsia" w:ascii="方正仿宋_GB2312" w:hAnsi="方正仿宋_GB2312" w:eastAsia="方正仿宋_GB2312" w:cs="方正仿宋_GB2312"/>
                <w:b/>
                <w:bCs/>
                <w:color w:val="000000"/>
                <w:sz w:val="24"/>
                <w:szCs w:val="24"/>
                <w:highlight w:val="none"/>
              </w:rPr>
              <w:t xml:space="preserve">是否接受进口产品投标</w:t>
            </w:r>
            <w:r/>
          </w:p>
        </w:tc>
      </w:tr>
      <w:tr>
        <w:trPr>
          <w:trHeight w:val="90"/>
        </w:trPr>
        <w:tc>
          <w:tcPr>
            <w:tcW w:w="3207" w:type="dxa"/>
            <w:vAlign w:val="top"/>
            <w:textDirection w:val="lrTb"/>
            <w:noWrap w:val="false"/>
          </w:tcPr>
          <w:p>
            <w:pPr>
              <w:pStyle w:val="890"/>
              <w:ind w:firstLine="0"/>
              <w:jc w:val="center"/>
              <w:keepLines w:val="0"/>
              <w:keepNext w:val="0"/>
              <w:pageBreakBefore w:val="0"/>
              <w:spacing w:line="400" w:lineRule="exact"/>
              <w:shd w:val="clear" w:color="auto" w:fill="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p>
        </w:tc>
        <w:tc>
          <w:tcPr>
            <w:tcW w:w="4296" w:type="dxa"/>
            <w:vAlign w:val="center"/>
            <w:textDirection w:val="lrTb"/>
            <w:noWrap w:val="false"/>
          </w:tcPr>
          <w:p>
            <w:pPr>
              <w:jc w:val="center"/>
              <w:keepLines w:val="0"/>
              <w:keepNext w:val="0"/>
              <w:pageBreakBefore w:val="0"/>
              <w:spacing w:line="400" w:lineRule="exact"/>
              <w:shd w:val="clear" w:color="auto" w:fill="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否</w:t>
            </w:r>
            <w:r/>
          </w:p>
        </w:tc>
      </w:tr>
    </w:tbl>
    <w:p>
      <w:pPr>
        <w:pStyle w:val="914"/>
        <w:ind w:firstLine="482"/>
        <w:jc w:val="left"/>
        <w:keepLines w:val="0"/>
        <w:keepNext w:val="0"/>
        <w:pageBreakBefore w:val="0"/>
        <w:spacing w:line="48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pStyle w:val="914"/>
        <w:ind w:firstLine="482"/>
        <w:jc w:val="left"/>
        <w:keepLines w:val="0"/>
        <w:keepNext w:val="0"/>
        <w:pageBreakBefore w:val="0"/>
        <w:spacing w:line="480" w:lineRule="exact"/>
        <w:rPr>
          <w:rFonts w:hint="eastAsia" w:ascii="方正仿宋_GB2312" w:hAnsi="方正仿宋_GB2312" w:eastAsia="方正仿宋_GB2312" w:cs="方正仿宋_GB2312"/>
          <w:i w:val="0"/>
          <w:iCs w:val="0"/>
          <w:caps w:val="0"/>
          <w:color w:val="000000"/>
          <w:spacing w:val="0"/>
          <w:sz w:val="21"/>
          <w:szCs w:val="21"/>
          <w:highlight w:val="none"/>
          <w:shd w:val="clear" w:color="auto" w:fill="ffffff"/>
          <w:lang w:val="en-US" w:eastAsia="zh-CN" w:bidi="ar-SA"/>
        </w:rPr>
      </w:pPr>
      <w:r>
        <w:rPr>
          <w:rFonts w:hint="eastAsia" w:ascii="方正仿宋_GB2312" w:hAnsi="方正仿宋_GB2312" w:eastAsia="方正仿宋_GB2312" w:cs="方正仿宋_GB2312"/>
          <w:b/>
          <w:bCs/>
          <w:color w:val="000000"/>
          <w:sz w:val="24"/>
          <w:szCs w:val="24"/>
          <w:highlight w:val="none"/>
        </w:rPr>
        <w:t xml:space="preserve">一、项目概述</w:t>
      </w:r>
      <w:r/>
    </w:p>
    <w:p>
      <w:pPr>
        <w:pStyle w:val="914"/>
        <w:ind w:firstLine="482"/>
        <w:jc w:val="left"/>
        <w:keepLines w:val="0"/>
        <w:keepNext w:val="0"/>
        <w:pageBreakBefore w:val="0"/>
        <w:spacing w:line="480" w:lineRule="exact"/>
        <w:widowControl/>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（一）项目名称</w:t>
      </w:r>
      <w:r>
        <w:rPr>
          <w:rFonts w:hint="eastAsia" w:ascii="方正仿宋_GB2312" w:hAnsi="方正仿宋_GB2312" w:eastAsia="方正仿宋_GB2312" w:cs="方正仿宋_GB2312"/>
          <w:b w:val="0"/>
          <w:bCs w:val="0"/>
          <w:color w:val="000000"/>
          <w:sz w:val="24"/>
          <w:szCs w:val="24"/>
          <w:highlight w:val="none"/>
          <w:lang w:val="en-US" w:eastAsia="zh-CN"/>
        </w:rPr>
        <w:t xml:space="preserve">：</w:t>
      </w: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eastAsia="zh-CN"/>
        </w:rPr>
        <w:t xml:space="preserve">泗洪县第一人民医院磁共振成像系统、X射线计算机体层摄影设备采购项目</w:t>
      </w:r>
      <w:r/>
    </w:p>
    <w:p>
      <w:pPr>
        <w:pStyle w:val="914"/>
        <w:ind w:firstLine="482"/>
        <w:jc w:val="left"/>
        <w:keepLines w:val="0"/>
        <w:keepNext w:val="0"/>
        <w:pageBreakBefore w:val="0"/>
        <w:spacing w:line="480" w:lineRule="exact"/>
        <w:widowControl/>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（二）采购内容</w:t>
      </w:r>
      <w:r>
        <w:rPr>
          <w:rFonts w:hint="eastAsia" w:ascii="方正仿宋_GB2312" w:hAnsi="方正仿宋_GB2312" w:eastAsia="方正仿宋_GB2312" w:cs="方正仿宋_GB2312"/>
          <w:b w:val="0"/>
          <w:bCs w:val="0"/>
          <w:color w:val="000000"/>
          <w:sz w:val="24"/>
          <w:szCs w:val="24"/>
          <w:highlight w:val="none"/>
          <w:lang w:val="en-US" w:eastAsia="zh-CN"/>
        </w:rPr>
        <w:t xml:space="preserve">：为进一步提升医院诊断能力，提高服务效率，泗洪县第一人民医院拟计划采购1台</w:t>
      </w: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rPr>
        <w:t xml:space="preserve">磁共振成像系统</w:t>
      </w:r>
      <w:r>
        <w:rPr>
          <w:rFonts w:hint="eastAsia" w:ascii="方正仿宋_GB2312" w:hAnsi="方正仿宋_GB2312" w:eastAsia="方正仿宋_GB2312" w:cs="方正仿宋_GB2312"/>
          <w:b w:val="0"/>
          <w:bCs w:val="0"/>
          <w:color w:val="000000"/>
          <w:sz w:val="24"/>
          <w:szCs w:val="24"/>
          <w:highlight w:val="none"/>
          <w:lang w:val="en-US" w:eastAsia="zh-CN"/>
        </w:rPr>
        <w:t xml:space="preserve">、1台</w:t>
      </w: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rPr>
        <w:t xml:space="preserve">X射线计算机体层摄影设备等</w:t>
      </w:r>
      <w:r>
        <w:rPr>
          <w:rFonts w:hint="eastAsia" w:ascii="方正仿宋_GB2312" w:hAnsi="方正仿宋_GB2312" w:eastAsia="方正仿宋_GB2312" w:cs="方正仿宋_GB2312"/>
          <w:b w:val="0"/>
          <w:bCs w:val="0"/>
          <w:color w:val="000000"/>
          <w:sz w:val="24"/>
          <w:szCs w:val="24"/>
          <w:highlight w:val="none"/>
          <w:lang w:val="en-US" w:eastAsia="zh-CN"/>
        </w:rPr>
        <w:t xml:space="preserve">。</w:t>
      </w:r>
      <w:r/>
    </w:p>
    <w:p>
      <w:pPr>
        <w:ind w:right="0" w:firstLine="482"/>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（三）项目最高限价</w:t>
      </w:r>
      <w:r>
        <w:rPr>
          <w:rFonts w:hint="eastAsia" w:ascii="方正仿宋_GB2312" w:hAnsi="方正仿宋_GB2312" w:eastAsia="方正仿宋_GB2312" w:cs="方正仿宋_GB2312"/>
          <w:b w:val="0"/>
          <w:bCs w:val="0"/>
          <w:color w:val="000000"/>
          <w:sz w:val="24"/>
          <w:szCs w:val="24"/>
          <w:highlight w:val="none"/>
          <w:lang w:val="en-US" w:eastAsia="zh-CN"/>
        </w:rPr>
        <w:t xml:space="preserve">：1378.22万元</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 </w:t>
      </w:r>
      <w:r/>
    </w:p>
    <w:p>
      <w:pPr>
        <w:ind w:right="0" w:firstLine="482"/>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（四）供货时间、售后服务期、实施地点</w:t>
      </w:r>
      <w:r/>
    </w:p>
    <w:p>
      <w:pPr>
        <w:ind w:right="0" w:firstLine="482"/>
        <w:keepLines w:val="0"/>
        <w:keepNext w:val="0"/>
        <w:pageBreakBefore w:val="0"/>
        <w:spacing w:line="480" w:lineRule="exact"/>
        <w:widowControl w:val="off"/>
        <w:rPr>
          <w:rFonts w:ascii="方正仿宋_GB2312" w:hAnsi="方正仿宋_GB2312" w:eastAsia="方正仿宋_GB2312" w:cs="方正仿宋_GB2312"/>
          <w:b w:val="0"/>
          <w:bCs w:val="0"/>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1、</w:t>
      </w: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t xml:space="preserve">供货时间：采购合同签订后 90日内供货安装调试完毕并交付使用。</w:t>
      </w:r>
      <w:r/>
    </w:p>
    <w:p>
      <w:pPr>
        <w:ind w:right="0" w:firstLine="482"/>
        <w:keepLines w:val="0"/>
        <w:keepNext w:val="0"/>
        <w:pageBreakBefore w:val="0"/>
        <w:spacing w:line="480" w:lineRule="exact"/>
        <w:widowControl w:val="off"/>
        <w:rPr>
          <w:rFonts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pPr>
      <w:r>
        <w:rPr>
          <w:rFonts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t xml:space="preserve">2、售后服务期：设备验收通过之日起，提供 1 年全保（整机保修）。</w:t>
      </w:r>
      <w:r/>
    </w:p>
    <w:p>
      <w:pPr>
        <w:ind w:right="0" w:firstLine="482"/>
        <w:keepLines w:val="0"/>
        <w:keepNext w:val="0"/>
        <w:pageBreakBefore w:val="0"/>
        <w:spacing w:line="480" w:lineRule="exact"/>
        <w:widowControl w:val="off"/>
        <w:rPr>
          <w:rFonts w:ascii="方正仿宋_GB2312" w:hAnsi="方正仿宋_GB2312" w:eastAsia="方正仿宋_GB2312" w:cs="方正仿宋_GB2312"/>
          <w:b w:val="0"/>
          <w:bCs/>
          <w:i w:val="0"/>
          <w:iCs w:val="0"/>
          <w:caps w:val="0"/>
          <w:color w:val="000000" w:themeColor="text1"/>
          <w:spacing w:val="0"/>
          <w:sz w:val="24"/>
          <w:szCs w:val="24"/>
          <w:highlight w:val="none"/>
          <w:shd w:val="clear" w:color="auto" w:fill="ffffff"/>
        </w:rPr>
      </w:pPr>
      <w:r>
        <w:rPr>
          <w:rFonts w:ascii="方正仿宋_GB2312" w:hAnsi="方正仿宋_GB2312" w:eastAsia="方正仿宋_GB2312" w:cs="方正仿宋_GB2312"/>
          <w:b w:val="0"/>
          <w:bCs/>
          <w:i w:val="0"/>
          <w:iCs w:val="0"/>
          <w:caps w:val="0"/>
          <w:color w:val="000000" w:themeColor="text1"/>
          <w:spacing w:val="0"/>
          <w:sz w:val="24"/>
          <w:szCs w:val="24"/>
          <w:highlight w:val="none"/>
          <w:shd w:val="clear" w:color="auto" w:fill="ffffff"/>
          <w:lang w:val="en-US" w:eastAsia="zh-CN" w:bidi="ar-SA"/>
        </w:rPr>
        <w:t xml:space="preserve">3、实施地点：泗洪县第一人民医院南楼1楼。</w:t>
      </w:r>
      <w:r/>
    </w:p>
    <w:p>
      <w:pPr>
        <w:ind w:right="0" w:firstLine="482"/>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（五）款项支付：</w:t>
      </w:r>
      <w:r/>
    </w:p>
    <w:p>
      <w:pPr>
        <w:ind w:right="0" w:firstLine="482"/>
        <w:keepLines w:val="0"/>
        <w:keepNext w:val="0"/>
        <w:pageBreakBefore w:val="0"/>
        <w:spacing w:line="480" w:lineRule="exact"/>
        <w:widowControl w:val="off"/>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pP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zh-CN" w:eastAsia="zh-CN" w:bidi="ar-SA"/>
        </w:rPr>
        <w:t xml:space="preserve">款项的支付方式及进度安排</w:t>
      </w: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t xml:space="preserve">：</w:t>
      </w:r>
      <w:r/>
    </w:p>
    <w:p>
      <w:pPr>
        <w:ind w:right="0" w:firstLine="482"/>
        <w:keepLines w:val="0"/>
        <w:keepNext w:val="0"/>
        <w:pageBreakBefore w:val="0"/>
        <w:spacing w:line="480" w:lineRule="exact"/>
        <w:widowControl w:val="off"/>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pP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zh-CN" w:eastAsia="zh-CN" w:bidi="ar-SA"/>
        </w:rPr>
        <w:t xml:space="preserve">资金支付的方式：</w:t>
      </w:r>
      <w:r/>
    </w:p>
    <w:p>
      <w:pPr>
        <w:ind w:right="0" w:firstLine="482"/>
        <w:keepLines w:val="0"/>
        <w:keepNext w:val="0"/>
        <w:pageBreakBefore w:val="0"/>
        <w:spacing w:line="480" w:lineRule="exact"/>
        <w:widowControl w:val="off"/>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pP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t xml:space="preserve">预付款：签订合同后，支付合同总价款的30%；</w:t>
      </w:r>
      <w:r/>
    </w:p>
    <w:p>
      <w:pPr>
        <w:ind w:right="0" w:firstLine="482"/>
        <w:keepLines w:val="0"/>
        <w:keepNext w:val="0"/>
        <w:pageBreakBefore w:val="0"/>
        <w:spacing w:line="480" w:lineRule="exact"/>
        <w:widowControl w:val="off"/>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pPr>
      <w:r>
        <w:rPr>
          <w:rFonts w:hint="eastAsia" w:ascii="方正仿宋_GB2312" w:hAnsi="方正仿宋_GB2312" w:eastAsia="方正仿宋_GB2312" w:cs="方正仿宋_GB2312"/>
          <w:b w:val="0"/>
          <w:bCs/>
          <w:i w:val="0"/>
          <w:iCs w:val="0"/>
          <w:caps w:val="0"/>
          <w:color w:val="000000"/>
          <w:spacing w:val="0"/>
          <w:sz w:val="24"/>
          <w:szCs w:val="24"/>
          <w:highlight w:val="none"/>
          <w:shd w:val="clear" w:color="auto" w:fill="ffffff"/>
          <w:lang w:val="en-US" w:eastAsia="zh-CN" w:bidi="ar-SA"/>
        </w:rPr>
        <w:t xml:space="preserve">进度款：货物到现场安装调试完毕稳定运行，经采购人验收合格后，将货款支付到合同总价款的100%。</w:t>
      </w:r>
      <w:r/>
    </w:p>
    <w:p>
      <w:pPr>
        <w:pStyle w:val="919"/>
        <w:ind w:right="0" w:firstLine="48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备注：</w:t>
      </w:r>
      <w:r/>
    </w:p>
    <w:p>
      <w:pPr>
        <w:pStyle w:val="919"/>
        <w:ind w:right="0" w:firstLine="48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（1）可以采用数字人民币支付；</w:t>
      </w:r>
      <w:r/>
    </w:p>
    <w:p>
      <w:pPr>
        <w:pStyle w:val="919"/>
        <w:ind w:right="0" w:firstLine="48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（2）资金支付的时间：收到投标人发票10个工作日内；</w:t>
      </w:r>
      <w:r/>
    </w:p>
    <w:p>
      <w:pPr>
        <w:pStyle w:val="919"/>
        <w:ind w:right="0" w:firstLine="48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（3）资金支付的条件：满足相应阶段的要求且收到投标人发票；</w:t>
      </w:r>
      <w:r/>
    </w:p>
    <w:p>
      <w:pPr>
        <w:pStyle w:val="919"/>
        <w:ind w:right="0" w:firstLine="48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（4）在签订合同时，投标人明确表示无需预付款或者主动要求降低预付款比例的，采购人可不适用前述规定。</w:t>
      </w:r>
      <w:r/>
    </w:p>
    <w:p>
      <w:pPr>
        <w:pStyle w:val="919"/>
        <w:ind w:firstLine="482"/>
        <w:keepLines w:val="0"/>
        <w:keepNext w:val="0"/>
        <w:pageBreakBefore w:val="0"/>
        <w:spacing w:line="52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二、采购清单及技术参数</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4"/>
          <w:szCs w:val="24"/>
          <w:highlight w:val="none"/>
          <w:vertAlign w:val="baseline"/>
          <w:lang w:val="en-US" w:eastAsia="zh-CN" w:bidi="ar-SA"/>
        </w:rPr>
      </w:pPr>
      <w:r>
        <w:rPr>
          <w:rFonts w:hint="eastAsia" w:ascii="方正仿宋_GB2312" w:hAnsi="方正仿宋_GB2312" w:eastAsia="方正仿宋_GB2312" w:cs="方正仿宋_GB2312"/>
          <w:b w:val="0"/>
          <w:bCs w:val="0"/>
          <w:color w:val="000000"/>
          <w:sz w:val="24"/>
          <w:szCs w:val="24"/>
          <w:highlight w:val="none"/>
          <w:vertAlign w:val="baseline"/>
          <w:lang w:val="en-US" w:eastAsia="zh-CN" w:bidi="ar-SA"/>
        </w:rPr>
        <w:t xml:space="preserve">（一）技术参数的说明：《采购清单及技术参数要求》如下： </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1、产品</w:t>
      </w:r>
      <w:r>
        <w:rPr>
          <w:rFonts w:hint="eastAsia" w:ascii="方正仿宋_GB2312" w:hAnsi="方正仿宋_GB2312" w:eastAsia="方正仿宋_GB2312" w:cs="方正仿宋_GB2312"/>
          <w:b/>
          <w:bCs/>
          <w:color w:val="000000"/>
          <w:sz w:val="24"/>
          <w:szCs w:val="24"/>
          <w:highlight w:val="none"/>
        </w:rPr>
        <w:t xml:space="preserve">名称前标注“●”的为核心产品</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核心产品相关说明具体详见招标文件第二章 投标人须知 五、开标与评标 26.6</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rPr>
        <w:t xml:space="preserve">。 </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2、标注“★”号标记的技术参数为实质性技术参数，有任意一项未提供证明材料的或者证明材料不满足技术参数要求的，将视为无效响应，按无效投标处理。</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3、标注“▲”号标记的技术参数为重要技术参数。</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4、</w:t>
      </w:r>
      <w:bookmarkStart w:id="159" w:name="OLE_LINK9"/>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标注“◇”号标记的技术参数为一般技术参数</w:t>
      </w:r>
      <w:bookmarkEnd w:id="159"/>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备注：技术参数响应要求</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rPr>
        <w:t xml:space="preserve">（1）标注“★”号标记的技术参数，投标人须详尽真实的在《实质性要求响应及偏离表》内逐条响应，且均须在《实质性要求响应及偏离表》内详尽真实的列明“超出、符合或偏离”情况，否则将视为无响应或无效响应，均按无效投标处理；未提供证明材料的</w:t>
      </w:r>
      <w:bookmarkStart w:id="160" w:name="OLE_LINK5"/>
      <w:r>
        <w:rPr>
          <w:rFonts w:hint="eastAsia" w:ascii="方正仿宋_GB2312" w:hAnsi="方正仿宋_GB2312" w:eastAsia="方正仿宋_GB2312" w:cs="方正仿宋_GB2312"/>
          <w:b/>
          <w:bCs/>
          <w:color w:val="000000"/>
          <w:sz w:val="24"/>
          <w:szCs w:val="24"/>
          <w:highlight w:val="none"/>
        </w:rPr>
        <w:t xml:space="preserve">或者证明材料不满足技术参数要求的</w:t>
      </w:r>
      <w:bookmarkEnd w:id="160"/>
      <w:r>
        <w:rPr>
          <w:rFonts w:hint="eastAsia" w:ascii="方正仿宋_GB2312" w:hAnsi="方正仿宋_GB2312" w:eastAsia="方正仿宋_GB2312" w:cs="方正仿宋_GB2312"/>
          <w:b/>
          <w:bCs/>
          <w:color w:val="000000"/>
          <w:sz w:val="24"/>
          <w:szCs w:val="24"/>
          <w:highlight w:val="none"/>
        </w:rPr>
        <w:t xml:space="preserve">，将视为无效响应，按无效投标处理。</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2）标注“▲”号标记的技术参数和标注“◇”号标记的技术参数，投标人需详尽真实的在《技术要求响应及偏离表》内逐条响应，且均需在《技术要求响应及偏离表》内详尽真实的列明“超出、符合或偏离”情况，否则将视为未响应或无效响应，按负偏离扣分处理。</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3）标注“★”号标记的技术参数和标注“▲”号标记的技术参数均须提供证明材料，其证明材料可以是第三方检测报告，或技术白皮书，或公开发行产品彩页，或注明链接的官网截图，或现场实物图片等文件的扫描件加盖投标人公章。  </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其中：标注“★”号标记的技术参数要求提供承诺函的按技术参数要求提供，承诺函格式自拟并加盖投标人公章。</w:t>
      </w:r>
      <w:r/>
    </w:p>
    <w:p>
      <w:pPr>
        <w:pStyle w:val="914"/>
        <w:numPr>
          <w:ilvl w:val="0"/>
          <w:numId w:val="0"/>
        </w:numPr>
        <w:ind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（4）《实质性要求响应及偏离表》格式详见投标文件格式附件10；</w:t>
      </w:r>
      <w:r/>
    </w:p>
    <w:p>
      <w:pPr>
        <w:pStyle w:val="914"/>
        <w:numPr>
          <w:ilvl w:val="0"/>
          <w:numId w:val="0"/>
        </w:numPr>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yellow"/>
          <w:vertAlign w:val="baseline"/>
          <w:lang w:val="en-US" w:eastAsia="zh-CN" w:bidi="ar-SA"/>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         《技术要求响应及偏离表》格式详见投标文件格式附件3。</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vertAlign w:val="baseline"/>
          <w:lang w:val="en-US" w:eastAsia="zh-CN" w:bidi="ar-SA"/>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5、</w:t>
      </w:r>
      <w:r>
        <w:rPr>
          <w:rFonts w:hint="eastAsia" w:ascii="方正仿宋_GB2312" w:hAnsi="方正仿宋_GB2312" w:eastAsia="方正仿宋_GB2312" w:cs="方正仿宋_GB2312"/>
          <w:b/>
          <w:bCs/>
          <w:color w:val="000000"/>
          <w:sz w:val="24"/>
          <w:szCs w:val="21"/>
          <w:highlight w:val="none"/>
          <w:lang w:val="en-US" w:eastAsia="zh-CN"/>
        </w:rPr>
        <w:t xml:space="preserve">投标人须提供所投产品的品牌、型号、产地，除辅材、辅助材料(含以施工为主的条目)和技术参数标明为定制的产品之外的其它应该标明品牌和型号的产品，在投标文件中必须标明产品的品牌、型号，否则作无效投标处理。</w:t>
      </w:r>
      <w:r/>
    </w:p>
    <w:p>
      <w:pPr>
        <w:pStyle w:val="914"/>
        <w:numPr>
          <w:ilvl w:val="0"/>
          <w:numId w:val="0"/>
        </w:numPr>
        <w:ind w:left="0" w:firstLine="480"/>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（二）采购清单及技术参数</w:t>
      </w:r>
      <w:r/>
    </w:p>
    <w:tbl>
      <w:tblPr>
        <w:tblStyle w:val="735"/>
        <w:tblW w:w="90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532"/>
        <w:gridCol w:w="5103"/>
        <w:gridCol w:w="846"/>
        <w:gridCol w:w="845"/>
      </w:tblGrid>
      <w:tr>
        <w:trPr>
          <w:trHeight w:val="90"/>
        </w:trPr>
        <w:tc>
          <w:tcPr>
            <w:tcW w:w="717" w:type="dxa"/>
            <w:vAlign w:val="top"/>
            <w:textDirection w:val="lrTb"/>
            <w:noWrap w:val="false"/>
          </w:tcPr>
          <w:p>
            <w:pPr>
              <w:ind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bCs/>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bCs/>
                <w:color w:val="000000"/>
                <w:sz w:val="21"/>
                <w:szCs w:val="21"/>
                <w:highlight w:val="none"/>
                <w:vertAlign w:val="baseline"/>
                <w:lang w:val="en-US" w:eastAsia="zh-CN"/>
              </w:rPr>
              <w:t xml:space="preserve">序号</w:t>
            </w:r>
            <w:r/>
          </w:p>
        </w:tc>
        <w:tc>
          <w:tcPr>
            <w:tcW w:w="1532" w:type="dxa"/>
            <w:vAlign w:val="top"/>
            <w:textDirection w:val="lrTb"/>
            <w:noWrap w:val="false"/>
          </w:tcPr>
          <w:p>
            <w:pPr>
              <w:ind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bCs/>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bCs/>
                <w:color w:val="000000"/>
                <w:sz w:val="21"/>
                <w:szCs w:val="21"/>
                <w:highlight w:val="none"/>
                <w:vertAlign w:val="baseline"/>
                <w:lang w:val="en-US" w:eastAsia="zh-CN"/>
              </w:rPr>
              <w:t xml:space="preserve">产品名称</w:t>
            </w:r>
            <w:r/>
          </w:p>
        </w:tc>
        <w:tc>
          <w:tcPr>
            <w:tcW w:w="5103"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bCs/>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bCs/>
                <w:color w:val="000000"/>
                <w:sz w:val="21"/>
                <w:szCs w:val="21"/>
                <w:highlight w:val="none"/>
                <w:vertAlign w:val="baseline"/>
                <w:lang w:val="en-US" w:eastAsia="zh-CN"/>
              </w:rPr>
              <w:t xml:space="preserve">技术参数</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bCs/>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bCs/>
                <w:color w:val="000000"/>
                <w:sz w:val="21"/>
                <w:szCs w:val="21"/>
                <w:highlight w:val="none"/>
                <w:vertAlign w:val="baseline"/>
                <w:lang w:val="en-US" w:eastAsia="zh-CN"/>
              </w:rPr>
              <w:t xml:space="preserve">数量</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bCs/>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bCs/>
                <w:color w:val="000000"/>
                <w:sz w:val="21"/>
                <w:szCs w:val="21"/>
                <w:highlight w:val="none"/>
                <w:vertAlign w:val="baseline"/>
                <w:lang w:val="en-US" w:eastAsia="zh-CN"/>
              </w:rPr>
              <w:t xml:space="preserve">单位</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both"/>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both"/>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bCs/>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bCs/>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bCs/>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bCs/>
                <w:color w:val="000000"/>
                <w:sz w:val="21"/>
                <w:szCs w:val="21"/>
                <w:highlight w:val="none"/>
                <w:vertAlign w:val="baseline"/>
                <w:lang w:val="en-US" w:eastAsia="zh-CN"/>
              </w:rPr>
              <w:t xml:space="preserve">●磁共振成像系统</w:t>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bCs/>
                <w:color w:val="000000"/>
                <w:sz w:val="21"/>
                <w:szCs w:val="21"/>
                <w:highlight w:val="none"/>
                <w:vertAlign w:val="baseline"/>
                <w:lang w:val="en-US" w:eastAsia="zh-CN"/>
              </w:rPr>
              <w:t xml:space="preserve">（核心产品）</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★1.磁场强度：≥3.0T。</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◇2.磁场稳定度（磁场稳定性）＜0.1PPm/h。</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★3.磁体孔径（病人检查通道）≥65cm。</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◇4.磁场均匀度：10cm DSV ≤0.01 PPm, 20cm DSV ≤0.03 PPm, 30cm DSV ≤0.07 PPm, 40cm DSV ≤0.37 PPm。</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color w:val="000000"/>
                <w:sz w:val="21"/>
                <w:szCs w:val="21"/>
                <w:highlight w:val="none"/>
              </w:rPr>
              <w:t xml:space="preserve">▲</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5.磁体重量≤7.6吨。</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color w:val="000000"/>
                <w:sz w:val="21"/>
                <w:szCs w:val="21"/>
                <w:highlight w:val="none"/>
              </w:rPr>
              <w:t xml:space="preserve">▲</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6.磁体长度：≥162cm。</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★7.最大单轴梯度场强（非等效值）≥40mT/m,最大单轴梯度切换率（非等效值）≥200T/m/S。</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★8.梯度场强最大时，最短梯度爬升时间≤0.225ms。</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★9.压缩感知技术（GE提供Hyper Sense,西门子提供Compressed Sensing,飞利浦提供Compressed Sense,联影提供uCS，其他厂家提供同等技术）。</w:t>
            </w:r>
            <w:r/>
          </w:p>
          <w:p>
            <w:pPr>
              <w:ind w:left="0" w:right="0"/>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color w:val="000000" w:themeColor="text1"/>
                <w:sz w:val="21"/>
                <w:szCs w:val="21"/>
                <w:highlight w:val="none"/>
              </w:rPr>
              <w:suppressLineNumbers w:val="0"/>
            </w:pPr>
            <w:r>
              <w:rPr>
                <w:rFonts w:hint="eastAsia" w:ascii="方正仿宋_GB2312" w:hAnsi="方正仿宋_GB2312" w:eastAsia="方正仿宋_GB2312" w:cs="方正仿宋_GB2312"/>
                <w:b w:val="0"/>
                <w:bCs w:val="0"/>
                <w:color w:val="000000" w:themeColor="text1"/>
                <w:sz w:val="21"/>
                <w:szCs w:val="21"/>
                <w:highlight w:val="none"/>
                <w:vertAlign w:val="baseline"/>
                <w:lang w:val="en-US" w:eastAsia="zh-CN"/>
              </w:rPr>
              <w:t xml:space="preserve">★</w:t>
            </w:r>
            <w:r>
              <w:rPr>
                <w:rFonts w:hint="eastAsia" w:ascii="方正仿宋_GB2312" w:hAnsi="方正仿宋_GB2312" w:eastAsia="方正仿宋_GB2312" w:cs="方正仿宋_GB2312"/>
                <w:color w:val="000000" w:themeColor="text1"/>
                <w:sz w:val="21"/>
                <w:szCs w:val="21"/>
                <w:highlight w:val="none"/>
              </w:rPr>
              <w:t xml:space="preserve">10.线圈固有接口≥</w:t>
            </w:r>
            <w:r>
              <w:rPr>
                <w:rFonts w:hint="eastAsia" w:ascii="方正仿宋_GB2312" w:hAnsi="方正仿宋_GB2312" w:eastAsia="方正仿宋_GB2312" w:cs="方正仿宋_GB2312"/>
                <w:color w:val="000000" w:themeColor="text1"/>
                <w:sz w:val="21"/>
                <w:szCs w:val="21"/>
                <w:highlight w:val="none"/>
                <w:lang w:val="en-US" w:eastAsia="zh-CN"/>
              </w:rPr>
              <w:t xml:space="preserve">4</w:t>
            </w:r>
            <w:r>
              <w:rPr>
                <w:rFonts w:hint="eastAsia" w:ascii="方正仿宋_GB2312" w:hAnsi="方正仿宋_GB2312" w:eastAsia="方正仿宋_GB2312" w:cs="方正仿宋_GB2312"/>
                <w:color w:val="000000" w:themeColor="text1"/>
                <w:sz w:val="21"/>
                <w:szCs w:val="21"/>
                <w:highlight w:val="none"/>
              </w:rPr>
              <w:t xml:space="preserve">个（非转接口）</w:t>
            </w:r>
            <w:r>
              <w:rPr>
                <w:rFonts w:hint="eastAsia" w:ascii="方正仿宋_GB2312" w:hAnsi="方正仿宋_GB2312" w:eastAsia="方正仿宋_GB2312" w:cs="方正仿宋_GB2312"/>
                <w:color w:val="000000" w:themeColor="text1"/>
                <w:sz w:val="21"/>
                <w:szCs w:val="21"/>
                <w:highlight w:val="none"/>
                <w:lang w:eastAsia="zh-CN"/>
              </w:rPr>
              <w:t xml:space="preserve">。</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themeColor="text1"/>
                <w:sz w:val="21"/>
                <w:szCs w:val="21"/>
                <w:highlight w:val="none"/>
                <w:vertAlign w:val="baseline"/>
              </w:rPr>
              <w:suppressLineNumbers w:val="0"/>
            </w:pPr>
            <w:r>
              <w:rPr>
                <w:rFonts w:hint="eastAsia" w:ascii="方正仿宋_GB2312" w:hAnsi="方正仿宋_GB2312" w:eastAsia="方正仿宋_GB2312" w:cs="方正仿宋_GB2312"/>
                <w:b w:val="0"/>
                <w:bCs w:val="0"/>
                <w:color w:val="000000" w:themeColor="text1"/>
                <w:sz w:val="21"/>
                <w:szCs w:val="21"/>
                <w:highlight w:val="none"/>
                <w:vertAlign w:val="baseline"/>
                <w:lang w:val="en-US" w:eastAsia="zh-CN"/>
              </w:rPr>
              <w:t xml:space="preserve">◇11.头颈联合线圈1个、脊柱线圈1个、体部线圈1个、大柔性线圈1个、小柔性线圈1个、肩关节专用线圈1个、乳腺专用线圈1个、膝关节专用线圈1个、足踝关节专用线圈1个。</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◇12.原厂后处理工作站1套。</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◇13.临床应用软件：3D ASL、4D动态血管增强技术、呼吸导航技术、小视野弥散技术、前列腺波谱成像技术等。</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both"/>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both"/>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349"/>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无磁转运床</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◇1.航空铝/无磁不锈钢材质。</w:t>
            </w:r>
            <w:r/>
          </w:p>
          <w:p>
            <w:pPr>
              <w:numPr>
                <w:ilvl w:val="0"/>
                <w:numId w:val="0"/>
              </w:num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val="0"/>
                <w:bCs w:val="0"/>
                <w:color w:val="000000"/>
                <w:sz w:val="21"/>
                <w:szCs w:val="21"/>
                <w:vertAlign w:val="baseline"/>
                <w:lang w:val="en-US" w:eastAsia="zh-CN" w:bidi="ar-SA"/>
              </w:rPr>
              <w:t xml:space="preserve">2.</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承重≥180kg。</w:t>
            </w:r>
            <w:r/>
          </w:p>
          <w:p>
            <w:pPr>
              <w:numPr>
                <w:ilvl w:val="0"/>
                <w:numId w:val="0"/>
              </w:num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val="0"/>
                <w:bCs w:val="0"/>
                <w:color w:val="000000"/>
                <w:sz w:val="21"/>
                <w:szCs w:val="21"/>
                <w:vertAlign w:val="baseline"/>
                <w:lang w:val="en-US" w:eastAsia="zh-CN" w:bidi="ar-SA"/>
              </w:rPr>
              <w:t xml:space="preserve">3.</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可升降(550-800mm)。</w:t>
            </w:r>
            <w:r/>
          </w:p>
          <w:p>
            <w:pPr>
              <w:numPr>
                <w:ilvl w:val="0"/>
                <w:numId w:val="0"/>
              </w:num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val="0"/>
                <w:bCs w:val="0"/>
                <w:color w:val="000000"/>
                <w:sz w:val="21"/>
                <w:szCs w:val="21"/>
                <w:vertAlign w:val="baseline"/>
                <w:lang w:val="en-US" w:eastAsia="zh-CN" w:bidi="ar-SA"/>
              </w:rPr>
              <w:t xml:space="preserve">4.</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适配MRI环境。</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个</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3</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金属探测门</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◇探测灵敏度≥50级。</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◇磁感应强度≤7μT 支持实时金属数值显示。</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个</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4</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无磁灭火器</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◇适配MRI环境下使用。</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个</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5</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无磁线圈柜</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◇适配MRI环境下使用。</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个</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6</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精密空调</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◇适配MRI环境下使用，包含温湿度控制精度±0.5℃。</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个</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7</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水冷机组</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◇适配MRI环境下使用。</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组</w:t>
            </w:r>
            <w:r/>
          </w:p>
        </w:tc>
      </w:tr>
      <w:tr>
        <w:trPr>
          <w:trHeight w:val="266"/>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8</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机房屏蔽装修</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◇（含地面及周围土建改造）及性能检测（符合国家达标）。</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项</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9</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影像报告系统</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◇（报告系统及设备）。</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10</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3M医用显示器</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◇DICOM校准及亮度稳定。</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台</w:t>
            </w:r>
            <w:r/>
          </w:p>
        </w:tc>
      </w:tr>
      <w:tr>
        <w:trPr>
          <w:trHeight w:val="397"/>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11</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配套桌椅</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◇适合工作人员操作。</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90"/>
        </w:trPr>
        <w:tc>
          <w:tcPr>
            <w:tcW w:w="717"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12</w:t>
            </w:r>
            <w:r/>
          </w:p>
        </w:tc>
        <w:tc>
          <w:tcPr>
            <w:tcW w:w="1532"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bCs/>
                <w:color w:val="000000"/>
                <w:sz w:val="21"/>
                <w:szCs w:val="21"/>
                <w:highlight w:val="none"/>
                <w:vertAlign w:val="baseline"/>
                <w:lang w:val="en-US" w:eastAsia="zh-CN"/>
              </w:rPr>
              <w:t xml:space="preserve">X射线计算机体层摄影设备</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★1.探测器排数≥64排。</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 机架孔径：≥70cm。</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★3.最快扫描速度（机架最快旋转扫描时间） ≤0.35s/360°。</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◇4. 球管小焦点（球管最小焦点）：≤1.0mm×1.0mm。</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◇5.球管大焦点（球管最大焦点）：≤1.2mm×1.8mm。</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★6.球管阳极热容量（非等效值）：≥7MHU。</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◇7.最薄扫描层厚：≤0.625mm。</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◇8.机架内冷却方式：风冷。</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color w:val="000000"/>
                <w:sz w:val="21"/>
                <w:szCs w:val="21"/>
                <w:highlight w:val="none"/>
              </w:rPr>
              <w:t xml:space="preserve">▲</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9.球管阳极最大散热率：≥1000KHU/min。</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◇10.探测器物理宽度≥38mm。</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◇11.原厂专用影像独立后处理工作站，全部临床应用功能和分析软件均能在影像后处理工作站上独立实现。</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◇12.高压发生器功率（非等效）：≥70KW。</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◇13.最小球管电流：≤20mA。</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color w:val="000000"/>
                <w:sz w:val="21"/>
                <w:szCs w:val="21"/>
                <w:highlight w:val="none"/>
              </w:rPr>
              <w:t xml:space="preserve">▲</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14.最大球管电流（非等效）：≥600mA。</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◇15.临床应用软件：高级肺气肿肺实质分析软件、高级血管分析软件、智能骨结构评估软件、齿科分析软件等。</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◇16.提供符合射线防护标准的防护用品。</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★17.投标人负责全面承担以下事务：本项目设备机房防护及机房所有关联的环评、卫评、计量检测等事务，承担本项目相关的检测、监测并确保通过；且须全面协助采购单位取得放射诊疗许可证、辐射安全许可证</w:t>
            </w:r>
            <w:r>
              <w:rPr>
                <w:rFonts w:hint="eastAsia" w:ascii="方正仿宋_GB2312" w:hAnsi="方正仿宋_GB2312" w:eastAsia="方正仿宋_GB2312" w:cs="方正仿宋_GB2312"/>
                <w:b/>
                <w:bCs/>
                <w:color w:val="000000"/>
                <w:sz w:val="21"/>
                <w:szCs w:val="21"/>
                <w:highlight w:val="none"/>
                <w:vertAlign w:val="baseline"/>
                <w:lang w:val="en-US" w:eastAsia="zh-CN"/>
              </w:rPr>
              <w:t xml:space="preserve">（提供承诺函，格式自拟并加盖投标人公章）</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13</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端口</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◇开放无密码维修端口预留PACS系统接口须与采购单位医院的LIS、HIS、RIS、PACS信息无缝衔接及互联互通。</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r>
            <w:r/>
          </w:p>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项</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14</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铅衣</w:t>
            </w:r>
            <w:r/>
          </w:p>
        </w:tc>
        <w:tc>
          <w:tcPr>
            <w:tcW w:w="5103" w:type="dxa"/>
            <w:vAlign w:val="top"/>
            <w:textDirection w:val="lrTb"/>
            <w:noWrap w:val="false"/>
          </w:tcPr>
          <w:p>
            <w:pPr>
              <w:ind w:left="0" w:right="0"/>
              <w:jc w:val="both"/>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◇铅当量≥0.5mmPb，轻量化设计，符合医用防护标准。</w:t>
            </w:r>
            <w:r/>
          </w:p>
        </w:tc>
        <w:tc>
          <w:tcPr>
            <w:tcW w:w="846" w:type="dxa"/>
            <w:vAlign w:val="top"/>
            <w:textDirection w:val="lrTb"/>
            <w:noWrap w:val="false"/>
          </w:tcPr>
          <w:p>
            <w:pPr>
              <w:ind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15</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铅围脖</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◇铅当量≥0.5mmPb，轻量化设计，符合医用防护标准。</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16</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铅帽</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◇铅当量≥0.5mmPb，轻量化设计，符合医用防护标准。</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17</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铅方巾</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◇铅当量≥0.5mmPb，轻量化设计，符合医用防护标准。</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18</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铅眼镜</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◇铅当量≥0.5mmPb，轻量化设计，符合医用防护标准。</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19</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铅衣架</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◇铅当量≥0.5mmPb，轻量化设计，符合医用防护标准。</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套</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20</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辐射检测仪</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◇1.可检测α/β/y射线，量程0.01μSv/h-10mSv/h。</w:t>
            </w:r>
            <w:r/>
          </w:p>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◇2.带数据存储功能。</w:t>
            </w:r>
            <w:r/>
          </w:p>
        </w:tc>
        <w:tc>
          <w:tcPr>
            <w:tcW w:w="846"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1</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个</w:t>
            </w:r>
            <w:r/>
          </w:p>
        </w:tc>
      </w:tr>
      <w:tr>
        <w:trPr>
          <w:trHeight w:val="90"/>
        </w:trPr>
        <w:tc>
          <w:tcPr>
            <w:tcW w:w="717"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21</w:t>
            </w:r>
            <w:r/>
          </w:p>
        </w:tc>
        <w:tc>
          <w:tcPr>
            <w:tcW w:w="1532"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剂量报警仪</w:t>
            </w:r>
            <w:r/>
          </w:p>
        </w:tc>
        <w:tc>
          <w:tcPr>
            <w:tcW w:w="5103" w:type="dxa"/>
            <w:vAlign w:val="top"/>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◇实时监测累积剂量，阈值报警。</w:t>
            </w:r>
            <w:r/>
          </w:p>
        </w:tc>
        <w:tc>
          <w:tcPr>
            <w:tcW w:w="846" w:type="dxa"/>
            <w:vAlign w:val="top"/>
            <w:textDirection w:val="lrTb"/>
            <w:noWrap w:val="false"/>
          </w:tcPr>
          <w:p>
            <w:pPr>
              <w:ind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2</w:t>
            </w:r>
            <w:r/>
          </w:p>
        </w:tc>
        <w:tc>
          <w:tcPr>
            <w:tcW w:w="845" w:type="dxa"/>
            <w:vAlign w:val="top"/>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个</w:t>
            </w:r>
            <w:r/>
          </w:p>
        </w:tc>
      </w:tr>
    </w:tbl>
    <w:p>
      <w:pPr>
        <w:pStyle w:val="914"/>
        <w:numPr>
          <w:ilvl w:val="0"/>
          <w:numId w:val="0"/>
        </w:numPr>
        <w:ind w:left="0" w:firstLine="482"/>
        <w:jc w:val="left"/>
        <w:keepLines w:val="0"/>
        <w:keepNext w:val="0"/>
        <w:pageBreakBefore w:val="0"/>
        <w:spacing w:line="480" w:lineRule="exact"/>
        <w:widowControl w:val="off"/>
        <w:rPr>
          <w:rFonts w:hint="eastAsia" w:ascii="方正仿宋_GB2312" w:hAnsi="方正仿宋_GB2312" w:eastAsia="方正仿宋_GB2312" w:cs="方正仿宋_GB2312"/>
          <w:b/>
          <w:bCs/>
          <w:color w:val="000000" w:themeColor="text1"/>
          <w:sz w:val="24"/>
          <w:szCs w:val="24"/>
          <w:highlight w:val="none"/>
          <w:vertAlign w:val="baseline"/>
        </w:rPr>
      </w:pP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注：1、本项目含设备机房地面及周围土建改造、供电电缆（国标）连接至医</w:t>
      </w:r>
      <w:r>
        <w:rPr>
          <w:rFonts w:hint="eastAsia" w:ascii="方正仿宋_GB2312" w:hAnsi="方正仿宋_GB2312" w:eastAsia="方正仿宋_GB2312" w:cs="方正仿宋_GB2312"/>
          <w:b/>
          <w:bCs/>
          <w:color w:val="000000" w:themeColor="text1"/>
          <w:sz w:val="24"/>
          <w:szCs w:val="24"/>
          <w:highlight w:val="none"/>
          <w:vertAlign w:val="baseline"/>
          <w:lang w:val="en-US" w:eastAsia="zh-CN" w:bidi="ar-SA"/>
        </w:rPr>
        <w:t xml:space="preserve">院指定配电柜（性能检测符合国家标准）。</w:t>
      </w:r>
      <w:r/>
    </w:p>
    <w:p>
      <w:pPr>
        <w:ind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b/>
          <w:bCs/>
          <w:color w:val="000000" w:themeColor="text1"/>
          <w:sz w:val="24"/>
          <w:szCs w:val="24"/>
          <w:highlight w:val="none"/>
          <w:lang w:val="en-US" w:eastAsia="zh-CN"/>
        </w:rPr>
        <w:t xml:space="preserve">2、投标人所提供的所有产品出现参数不达标、兼容性差、图像质量不合格等问题，投标人需无条件更换或整改，直至完全满足临床使用。</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三</w:t>
      </w:r>
      <w:r>
        <w:rPr>
          <w:rFonts w:hint="eastAsia" w:ascii="方正仿宋_GB2312" w:hAnsi="方正仿宋_GB2312" w:eastAsia="方正仿宋_GB2312" w:cs="方正仿宋_GB2312"/>
          <w:b/>
          <w:bCs/>
          <w:color w:val="000000"/>
          <w:sz w:val="24"/>
          <w:szCs w:val="24"/>
          <w:highlight w:val="none"/>
        </w:rPr>
        <w:t xml:space="preserve">、项目要求</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（一）供货要求</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中标人应提供合格货物，保证货物为全新、未使用的原厂原装正品，货物上均有合格证，包括品牌的有关标志。</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（二）质量保证</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应保证提供的货物经过正确安装、正常使用和保养条件下，在其使用寿命内应具有满意的性能。货物最终验收后，在售后服务期内，投标人应对由于设计、工艺或材料的缺陷以及其他由于生产厂家或投标人的原因而发生的任何不足或故障负责，费用由投标人负担。</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（2）根据当地法定检验机构的检验结果或者在售后服务期内，如果货物的质量或规格型号与合同不符，或证明货物是有缺陷的，包括潜在的缺陷或使用不符合要求的材料等，采购人有权向投标人发出索赔通知。</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（3）投标人在收到通知后，应在合同所附服务承诺约定的时间内维修、更换有缺陷的货物或部件。</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i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（4）如果投标人在收到通知后，在合同所附服务承诺约定的时间内没有弥补缺陷，采购人可采取必要的补救措施，但风险和费用将由投标人承担。</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（三）货物的包装、发运及运输</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（1）投标人应在货物发运前对其进行满足运输距离、防潮、防震、防锈和防破损装卸等要求包装，以保证货物安全运达采购人指定地点。投标人对货物的包装应符合《商品包装政府采购需求标准（试行）</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快递包装政府采购需求标准（试行）》的规定。</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（2）使用说明书、质量检验证明书、随配附件和工具以及清单一并附于货物内。</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（3）投标人在货物发运手续办理完毕后24小时内或货到采购人48小时前通知采购人，以准备接货。</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（4）货物在交付采购人前发生的风险均由投标人负责。</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rPr>
        <w:t xml:space="preserve">）货物在规定的交付期限内由投标人送达采购人指定的地点视为交付，投标人同时需通知采购人货物已送达。</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（四）验收</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（1）验收要求</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（1.1）验收时间：设备安装调试经采购人临床试用并达到验收标准后，采购人根据合同约定组织验收。</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验收内容：包括设备品牌、型号、规格、数量是否符合合同规定，外观质量、产品包装是否完好、安装调试是否合格，所提供设备装箱清单、操作说明、维修手册、电路图本、电气说明书、包括外构件的详细资料、原厂维保卡等是否齐全。</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（1.4）验收合格的项目，采购人根据采购合同的约定及时向中标人支付合同款项、退还履约保证金。验收不合格的项目，采购人依法及时处理。采购合同的履行、违约责任和解决争议的方式等适用</w:t>
      </w:r>
      <w:r>
        <w:rPr>
          <w:rFonts w:hint="eastAsia" w:ascii="方正仿宋_GB2312" w:hAnsi="方正仿宋_GB2312" w:eastAsia="方正仿宋_GB2312" w:cs="方正仿宋_GB2312"/>
          <w:color w:val="000000"/>
          <w:sz w:val="24"/>
          <w:szCs w:val="24"/>
          <w:highlight w:val="none"/>
          <w:lang w:eastAsia="zh-CN"/>
        </w:rPr>
        <w:t xml:space="preserve">《中华人民共和国民法典》</w:t>
      </w:r>
      <w:r>
        <w:rPr>
          <w:rFonts w:hint="eastAsia" w:ascii="方正仿宋_GB2312" w:hAnsi="方正仿宋_GB2312" w:eastAsia="方正仿宋_GB2312" w:cs="方正仿宋_GB2312"/>
          <w:color w:val="000000"/>
          <w:sz w:val="24"/>
          <w:szCs w:val="24"/>
          <w:highlight w:val="none"/>
        </w:rPr>
        <w:t xml:space="preserve">。中标人在履约过程中有政府采购法律法规规定的违法违规情形的，采购人将及时报告本级财政部门。</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sz w:val="24"/>
          <w:szCs w:val="24"/>
          <w:highlight w:val="none"/>
        </w:rPr>
        <w:t xml:space="preserve">（1.5）若因中标人原因造成无法验收通过的，采购人将拒绝付款，并追究</w:t>
      </w:r>
      <w:r>
        <w:rPr>
          <w:rFonts w:hint="eastAsia" w:ascii="方正仿宋_GB2312" w:hAnsi="方正仿宋_GB2312" w:eastAsia="方正仿宋_GB2312" w:cs="方正仿宋_GB2312"/>
          <w:color w:val="000000" w:themeColor="text1"/>
          <w:sz w:val="24"/>
          <w:szCs w:val="24"/>
          <w:highlight w:val="none"/>
        </w:rPr>
        <w:t xml:space="preserve">中标人的违约责任。</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ff0000"/>
          <w:sz w:val="24"/>
          <w:szCs w:val="24"/>
          <w:highlight w:val="none"/>
          <w:lang w:eastAsia="zh-CN"/>
        </w:rPr>
      </w:pP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1.6</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若中标</w:t>
      </w:r>
      <w:r>
        <w:rPr>
          <w:rFonts w:hint="eastAsia" w:ascii="方正仿宋_GB2312" w:hAnsi="方正仿宋_GB2312" w:eastAsia="方正仿宋_GB2312" w:cs="方正仿宋_GB2312"/>
          <w:color w:val="000000" w:themeColor="text1"/>
          <w:sz w:val="24"/>
          <w:szCs w:val="24"/>
          <w:highlight w:val="none"/>
          <w:lang w:eastAsia="zh-CN"/>
        </w:rPr>
        <w:t xml:space="preserve">人所</w:t>
      </w:r>
      <w:r>
        <w:rPr>
          <w:rFonts w:hint="eastAsia" w:ascii="方正仿宋_GB2312" w:hAnsi="方正仿宋_GB2312" w:eastAsia="方正仿宋_GB2312" w:cs="方正仿宋_GB2312"/>
          <w:color w:val="000000" w:themeColor="text1"/>
          <w:sz w:val="24"/>
          <w:szCs w:val="24"/>
          <w:highlight w:val="none"/>
          <w:lang w:val="en-US" w:eastAsia="zh-CN"/>
        </w:rPr>
        <w:t xml:space="preserve">提供的所有</w:t>
      </w:r>
      <w:r>
        <w:rPr>
          <w:rFonts w:hint="eastAsia" w:ascii="方正仿宋_GB2312" w:hAnsi="方正仿宋_GB2312" w:eastAsia="方正仿宋_GB2312" w:cs="方正仿宋_GB2312"/>
          <w:color w:val="000000" w:themeColor="text1"/>
          <w:sz w:val="24"/>
          <w:szCs w:val="24"/>
          <w:highlight w:val="none"/>
          <w:lang w:eastAsia="zh-CN"/>
        </w:rPr>
        <w:t xml:space="preserve">产品出现参数不达标、兼容性差、图像质量不合格等问题，投标人需无条件更换或整改，直至</w:t>
      </w:r>
      <w:r>
        <w:rPr>
          <w:rFonts w:hint="eastAsia" w:ascii="方正仿宋_GB2312" w:hAnsi="方正仿宋_GB2312" w:eastAsia="方正仿宋_GB2312" w:cs="方正仿宋_GB2312"/>
          <w:color w:val="000000" w:themeColor="text1"/>
          <w:sz w:val="24"/>
          <w:szCs w:val="24"/>
          <w:highlight w:val="none"/>
          <w:lang w:val="en-US" w:eastAsia="zh-CN"/>
        </w:rPr>
        <w:t xml:space="preserve">完全</w:t>
      </w:r>
      <w:r>
        <w:rPr>
          <w:rFonts w:hint="eastAsia" w:ascii="方正仿宋_GB2312" w:hAnsi="方正仿宋_GB2312" w:eastAsia="方正仿宋_GB2312" w:cs="方正仿宋_GB2312"/>
          <w:color w:val="000000" w:themeColor="text1"/>
          <w:sz w:val="24"/>
          <w:szCs w:val="24"/>
          <w:highlight w:val="none"/>
          <w:lang w:eastAsia="zh-CN"/>
        </w:rPr>
        <w:t xml:space="preserve">满足临床使用。</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（2）验收标准</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按照招标文件、投标文件及相关标准实施。有国家标准的应符合国家标准，无国家标准的应符合行业标准、地方标准或者其他标准、规范，并满足招标文件要求，同时服从采购人安排要求。</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（五）节能、环保产品政策</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（六）商品包装、快递包装政府采购需求标准</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（七）采购本国货物、工程和服务</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政府采购应当采购本国货物、工程和服务，但有《中华人民共和国政府采购法》第十条规定情形的除外。</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sz w:val="24"/>
          <w:szCs w:val="24"/>
          <w:highlight w:val="none"/>
          <w:lang w:eastAsia="zh-CN"/>
        </w:rPr>
      </w:pP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八</w:t>
      </w:r>
      <w:r>
        <w:rPr>
          <w:rFonts w:hint="eastAsia" w:ascii="方正仿宋_GB2312" w:hAnsi="方正仿宋_GB2312" w:eastAsia="方正仿宋_GB2312" w:cs="方正仿宋_GB2312"/>
          <w:b/>
          <w:bCs/>
          <w:color w:val="000000"/>
          <w:sz w:val="24"/>
          <w:szCs w:val="24"/>
          <w:highlight w:val="none"/>
          <w:lang w:eastAsia="zh-CN"/>
        </w:rPr>
        <w:t xml:space="preserve">）政府采购中实施本国产品标准及相关政策</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1.本项目对采购本国产品给予政策支持，具体内容见采购文件“第五章 评标方法与评标标准”。</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四</w:t>
      </w:r>
      <w:r>
        <w:rPr>
          <w:rFonts w:hint="eastAsia" w:ascii="方正仿宋_GB2312" w:hAnsi="方正仿宋_GB2312" w:eastAsia="方正仿宋_GB2312" w:cs="方正仿宋_GB2312"/>
          <w:b/>
          <w:bCs/>
          <w:color w:val="000000"/>
          <w:sz w:val="24"/>
          <w:szCs w:val="24"/>
          <w:highlight w:val="none"/>
        </w:rPr>
        <w:t xml:space="preserve">、项目实施要求</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（一）工期管理</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1、工期时长与节点控制 </w:t>
      </w:r>
      <w:r/>
    </w:p>
    <w:p>
      <w:pPr>
        <w:ind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（1）进场时间：合同签订后7个工作日内，完成现场勘察与施工条件确认。</w:t>
      </w:r>
      <w:r/>
    </w:p>
    <w:p>
      <w:pPr>
        <w:ind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（2）设备进场前3个工作日，采购人确认场地准备就绪（电力、温湿度、防磁屏蔽等）。合同生效后双方书面确认设备预计运抵现场具体时间。</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2、设备安装调试时间​</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（1）设备进场后15个自然日内完成物理安装与管线连接。</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（2）安装完成后15个自然日内完成软硬件联调与基础性能测试。</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（3）总计安装调试周期不超过 30个自然日。</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3、试运行时间​</w:t>
      </w:r>
      <w:r/>
    </w:p>
    <w:p>
      <w:pPr>
        <w:ind w:left="0" w:firstLine="480"/>
        <w:keepLines w:val="0"/>
        <w:keepNext w:val="0"/>
        <w:pageBreakBefore w:val="0"/>
        <w:spacing w:line="480" w:lineRule="exact"/>
        <w:shd w:val="clear" w:color="auto" w:fill="auto"/>
        <w:widowControl w:val="off"/>
        <w:rPr>
          <w:rStyle w:val="736"/>
          <w:rFonts w:hint="eastAsia" w:ascii="宋体" w:hAnsi="宋体" w:eastAsia="宋体" w:cs="宋体"/>
          <w:b w:val="0"/>
          <w:bCs/>
          <w:i w:val="0"/>
          <w:iCs w:val="0"/>
          <w:caps w:val="0"/>
          <w:color w:val="000000" w:themeColor="text1"/>
          <w:spacing w:val="7"/>
          <w:sz w:val="21"/>
          <w:szCs w:val="21"/>
          <w:highlight w:val="green"/>
          <w:shd w:val="clear" w:color="auto" w:fill="ffffff"/>
        </w:rPr>
      </w:pPr>
      <w:r>
        <w:rPr>
          <w:rFonts w:hint="eastAsia" w:ascii="方正仿宋_GB2312" w:hAnsi="方正仿宋_GB2312" w:eastAsia="方正仿宋_GB2312" w:cs="方正仿宋_GB2312"/>
          <w:color w:val="000000" w:themeColor="text1"/>
          <w:sz w:val="24"/>
          <w:szCs w:val="24"/>
          <w:highlight w:val="none"/>
          <w:lang w:val="en-US" w:eastAsia="zh-CN"/>
        </w:rPr>
        <w:t xml:space="preserve">调试完成后进入30个工作日的临床试运行期，由采购人操作人员实际使用，投标人全程技术支持。试运行期间每日记录设备运行状态，并提交《试运行报告》。</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（二）突发应急事件处置</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1、‌应急响应机制‌ </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（1）投标人须建立‌7×24小时应急响应通道‌，确保在设备突发故障或公共卫生事件等紧急情况下，能第一时间接报并启动应急流程。</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（2）对于重大疫情、自然灾害等公共应急事件，投标人应配合医疗机构启用“绿色通道”，优先调配资源，支持应急医疗任务。 </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2、‌设备安全与应急预案‌ </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（1）投标人需协助医院制定《CT设备突发事件应急预案》，涵盖设备宕机、电力异常、网络中断、患者突发状况等场景，并明确处置流程。 </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（2）参与医院组织的应急演练，每年至少开展一次联合应急演练，检验预案的可操作性与响应效率。 </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3、‌物资与技术支持储备‌ </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（1）免费全保期内，投标人应储备常用易损件（如球管、探测器模块等），确保关键部件损坏时能快速更换。 </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b/>
          <w:bCs/>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（2）免费全保期内，提供应急情况下的远程技术支持、操作指导与临床应用支持，保障非专业人员在紧急状态下也能安全操作设备。</w:t>
      </w:r>
      <w:r/>
    </w:p>
    <w:p>
      <w:pPr>
        <w:ind w:left="0" w:firstLine="482"/>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ff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五、培训及技术支持要求</w:t>
      </w:r>
      <w:r>
        <w:rPr>
          <w:rFonts w:hint="eastAsia" w:ascii="方正仿宋_GB2312" w:hAnsi="方正仿宋_GB2312" w:eastAsia="方正仿宋_GB2312" w:cs="方正仿宋_GB2312"/>
          <w:color w:val="ff0000"/>
          <w:sz w:val="24"/>
          <w:szCs w:val="24"/>
          <w:highlight w:val="none"/>
          <w:lang w:val="en-US" w:eastAsia="zh-CN"/>
        </w:rPr>
        <w:t xml:space="preserve">‌</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1、投标人需提供专业的应用技术培训团队，针对采购方使用科室人员开展系统性培训，内容涵盖设备操作、日常维护、临床应用技术等。</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2、培训应在设备安装调试完成后立即开展，确保所有使用人员在设备试运行前完成全员培训。</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3、质保期内如遇系统功能升级或调整，投标人须免费提供相应技术培训。投标人每半年提供一次免费复训或进阶培训，内容可结合采购方实际使用中的典型案例、新临床需求或共性问题进行定制。</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4、对新进人员，投标人应配合采购方持续开展技术培训，必要时派驻技术人员驻场指导，直至完全掌握。</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5、在质保期内，提供免费软件升级、系统对接、接口适配、操作指导服务。‌</w:t>
      </w:r>
      <w:r/>
    </w:p>
    <w:p>
      <w:pPr>
        <w:ind w:left="0" w:firstLine="480"/>
        <w:keepLines w:val="0"/>
        <w:keepNext w:val="0"/>
        <w:pageBreakBefore w:val="0"/>
        <w:spacing w:line="480" w:lineRule="exact"/>
        <w:shd w:val="clear" w:color="auto" w:fill="auto"/>
        <w:widowControl w:val="off"/>
        <w:rPr>
          <w:rFonts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6、为采购方建立专属技术档案，记录各批次人员培训情况，并提供在线知识库（含操作视频、常见故障处理指南、临床协议优化案例等）的持续访问权限，支持医护人员自主学习与技能更新。</w:t>
      </w:r>
      <w:r/>
    </w:p>
    <w:p>
      <w:pPr>
        <w:ind w:left="0" w:firstLine="482"/>
        <w:keepLines w:val="0"/>
        <w:keepNext w:val="0"/>
        <w:pageBreakBefore w:val="0"/>
        <w:spacing w:line="480" w:lineRule="exact"/>
        <w:shd w:val="clear" w:color="auto" w:fill="auto"/>
        <w:widowControl w:val="off"/>
        <w:rPr>
          <w:rFonts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六、售后服务要求</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售后服务期内投标人对产品质量实行三包，免费为本项目采购的所有产品提供维修、保养、替换故障部件等服务。此项目要求提供技术支持服务，处理用户出现的各种问题和故障，以保证用户工作的正常运行。</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2、保证在设备质保期内开机率≥97%，如设备故障停机率超过3%（一年按365天计算，每年18天），每超过一天，维保期延长两周。</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3、售后人员配备情况：配备</w:t>
      </w:r>
      <w:r>
        <w:rPr>
          <w:rFonts w:hint="eastAsia" w:ascii="方正仿宋_GB2312" w:hAnsi="方正仿宋_GB2312" w:eastAsia="方正仿宋_GB2312" w:cs="方正仿宋_GB2312"/>
          <w:color w:val="000000" w:themeColor="text1"/>
          <w:sz w:val="24"/>
          <w:szCs w:val="24"/>
          <w:highlight w:val="none"/>
        </w:rPr>
        <w:t xml:space="preserve">专业维修团队</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有固定的CT维修工程师，本项目的保修服务方式均为投标人上门保修，即由投标人派技术人员到采购单位使用现场维修，由此产生的一切费用均由投标人承担。售后人员配备不少于1人，提供售后人员相关信息及保修电话。</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4、响应时间：免费全保期内，接到故障通知后，‌1小时内完成远程诊断与响应‌，优先通过远程技术支持排除软件、硬件或操作类问题。若需现场处理，投标人承诺12小时内抵达现场‌，并配备专职应急维修团队，免费予以排除故障、修复或更换零部件。确保甲方能正常开展工作，设备在设计使用周期内，保证更换到原厂配件。</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5、设备在设计使用周期内，保证更换到适宜配件。售后服务期满后，投标人仍有义务提供优惠的技术服务（包括提供设备维护、配件等）。</w:t>
      </w:r>
      <w:r/>
    </w:p>
    <w:p>
      <w:pPr>
        <w:ind w:left="0" w:firstLine="480"/>
        <w:keepLines w:val="0"/>
        <w:keepNext w:val="0"/>
        <w:pageBreakBefore w:val="0"/>
        <w:spacing w:line="480" w:lineRule="exact"/>
        <w:shd w:val="clear" w:color="auto" w:fill="auto"/>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6、投标人未在上述规定时间内履行售后服务义务的，采购人可选择是否委托第三方代为处理，由此产生的费用及损失均由投标人承担。（提供承诺函格式自拟，并加盖投标人公章）</w:t>
      </w:r>
      <w:r/>
    </w:p>
    <w:p>
      <w:pPr>
        <w:pStyle w:val="691"/>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
          <w:color w:val="000000"/>
          <w:sz w:val="44"/>
          <w:highlight w:val="none"/>
        </w:rPr>
      </w:r>
      <w:r/>
    </w:p>
    <w:p>
      <w:pPr>
        <w:spacing w:line="500" w:lineRule="exact"/>
        <w:rPr>
          <w:rFonts w:hint="eastAsia" w:ascii="方正仿宋_GB2312" w:hAnsi="方正仿宋_GB2312" w:eastAsia="方正仿宋_GB2312" w:cs="方正仿宋_GB2312"/>
          <w:b/>
          <w:color w:val="000000"/>
          <w:sz w:val="28"/>
          <w:szCs w:val="22"/>
          <w:highlight w:val="none"/>
        </w:rPr>
      </w:pPr>
      <w:r>
        <w:rPr>
          <w:rFonts w:hint="eastAsia" w:ascii="方正仿宋_GB2312" w:hAnsi="方正仿宋_GB2312" w:eastAsia="方正仿宋_GB2312" w:cs="方正仿宋_GB2312"/>
          <w:b/>
          <w:color w:val="000000"/>
          <w:sz w:val="28"/>
          <w:szCs w:val="22"/>
          <w:highlight w:val="none"/>
        </w:rPr>
      </w:r>
      <w:r/>
    </w:p>
    <w:p>
      <w:pPr>
        <w:spacing w:line="500" w:lineRule="exact"/>
        <w:rPr>
          <w:rFonts w:hint="eastAsia" w:ascii="方正仿宋_GB2312" w:hAnsi="方正仿宋_GB2312" w:eastAsia="方正仿宋_GB2312" w:cs="方正仿宋_GB2312"/>
          <w:b/>
          <w:color w:val="000000"/>
          <w:sz w:val="28"/>
          <w:szCs w:val="22"/>
          <w:highlight w:val="none"/>
        </w:rPr>
      </w:pPr>
      <w:r>
        <w:rPr>
          <w:rFonts w:hint="eastAsia" w:ascii="方正仿宋_GB2312" w:hAnsi="方正仿宋_GB2312" w:eastAsia="方正仿宋_GB2312" w:cs="方正仿宋_GB2312"/>
          <w:b/>
          <w:color w:val="000000"/>
          <w:sz w:val="28"/>
          <w:szCs w:val="22"/>
          <w:highlight w:val="none"/>
        </w:rPr>
      </w:r>
      <w:r/>
    </w:p>
    <w:p>
      <w:pPr>
        <w:spacing w:line="500" w:lineRule="exact"/>
        <w:rPr>
          <w:rFonts w:hint="eastAsia" w:ascii="方正仿宋_GB2312" w:hAnsi="方正仿宋_GB2312" w:eastAsia="方正仿宋_GB2312" w:cs="方正仿宋_GB2312"/>
          <w:b/>
          <w:color w:val="000000"/>
          <w:sz w:val="28"/>
          <w:szCs w:val="22"/>
          <w:highlight w:val="none"/>
        </w:rPr>
      </w:pPr>
      <w:r>
        <w:rPr>
          <w:rFonts w:hint="eastAsia" w:ascii="方正仿宋_GB2312" w:hAnsi="方正仿宋_GB2312" w:eastAsia="方正仿宋_GB2312" w:cs="方正仿宋_GB2312"/>
          <w:b/>
          <w:color w:val="000000"/>
          <w:sz w:val="28"/>
          <w:szCs w:val="22"/>
          <w:highlight w:val="none"/>
        </w:rPr>
      </w:r>
      <w:r/>
    </w:p>
    <w:p>
      <w:r/>
      <w:r/>
    </w:p>
    <w:p>
      <w:pPr>
        <w:jc w:val="both"/>
        <w:spacing w:line="360" w:lineRule="auto"/>
        <w:rPr>
          <w:rFonts w:hint="eastAsia" w:ascii="方正仿宋_GB2312" w:hAnsi="方正仿宋_GB2312" w:eastAsia="方正仿宋_GB2312" w:cs="方正仿宋_GB2312"/>
          <w:b/>
          <w:color w:val="000000"/>
          <w:sz w:val="44"/>
          <w:szCs w:val="44"/>
          <w:highlight w:val="none"/>
        </w:rPr>
      </w:pPr>
      <w:r>
        <w:rPr>
          <w:rFonts w:hint="eastAsia" w:ascii="方正仿宋_GB2312" w:hAnsi="方正仿宋_GB2312" w:eastAsia="方正仿宋_GB2312" w:cs="方正仿宋_GB2312"/>
          <w:b/>
          <w:color w:val="000000"/>
          <w:sz w:val="44"/>
          <w:szCs w:val="44"/>
          <w:highlight w:val="none"/>
        </w:rPr>
      </w:r>
      <w:r/>
    </w:p>
    <w:p>
      <w:pPr>
        <w:jc w:val="both"/>
        <w:spacing w:line="360" w:lineRule="auto"/>
        <w:rPr>
          <w:rFonts w:hint="eastAsia" w:ascii="方正仿宋_GB2312" w:hAnsi="方正仿宋_GB2312" w:eastAsia="方正仿宋_GB2312" w:cs="方正仿宋_GB2312"/>
          <w:b/>
          <w:color w:val="000000"/>
          <w:sz w:val="44"/>
          <w:szCs w:val="44"/>
          <w:highlight w:val="none"/>
        </w:rPr>
      </w:pPr>
      <w:r>
        <w:rPr>
          <w:rFonts w:hint="eastAsia" w:ascii="方正仿宋_GB2312" w:hAnsi="方正仿宋_GB2312" w:eastAsia="方正仿宋_GB2312" w:cs="方正仿宋_GB2312"/>
          <w:b/>
          <w:color w:val="000000"/>
          <w:sz w:val="44"/>
          <w:szCs w:val="44"/>
          <w:highlight w:val="none"/>
        </w:rPr>
      </w:r>
      <w:r/>
    </w:p>
    <w:p>
      <w:pPr>
        <w:jc w:val="both"/>
        <w:spacing w:line="360" w:lineRule="auto"/>
        <w:rPr>
          <w:rFonts w:hint="eastAsia" w:ascii="方正仿宋_GB2312" w:hAnsi="方正仿宋_GB2312" w:eastAsia="方正仿宋_GB2312" w:cs="方正仿宋_GB2312"/>
          <w:b/>
          <w:color w:val="000000"/>
          <w:sz w:val="44"/>
          <w:szCs w:val="44"/>
          <w:highlight w:val="none"/>
        </w:rPr>
      </w:pPr>
      <w:r>
        <w:rPr>
          <w:rFonts w:hint="eastAsia" w:ascii="方正仿宋_GB2312" w:hAnsi="方正仿宋_GB2312" w:eastAsia="方正仿宋_GB2312" w:cs="方正仿宋_GB2312"/>
          <w:b/>
          <w:color w:val="000000"/>
          <w:sz w:val="44"/>
          <w:szCs w:val="44"/>
          <w:highlight w:val="none"/>
        </w:rPr>
      </w:r>
      <w:r/>
    </w:p>
    <w:p>
      <w:pPr>
        <w:jc w:val="center"/>
        <w:spacing w:line="360" w:lineRule="auto"/>
        <w:rPr>
          <w:rFonts w:hint="eastAsia" w:ascii="方正仿宋_GB2312" w:hAnsi="方正仿宋_GB2312" w:eastAsia="方正仿宋_GB2312" w:cs="方正仿宋_GB2312"/>
          <w:b/>
          <w:color w:val="000000"/>
          <w:sz w:val="44"/>
          <w:szCs w:val="44"/>
          <w:highlight w:val="none"/>
        </w:rPr>
      </w:pPr>
      <w:r>
        <w:rPr>
          <w:rFonts w:hint="eastAsia" w:ascii="方正仿宋_GB2312" w:hAnsi="方正仿宋_GB2312" w:eastAsia="方正仿宋_GB2312" w:cs="方正仿宋_GB2312"/>
          <w:b/>
          <w:color w:val="000000"/>
          <w:sz w:val="44"/>
          <w:szCs w:val="44"/>
          <w:highlight w:val="none"/>
        </w:rPr>
        <w:t xml:space="preserve">第五章  评标方法与评标标准</w:t>
      </w:r>
      <w:r/>
    </w:p>
    <w:p>
      <w:pPr>
        <w:spacing w:line="5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8"/>
          <w:szCs w:val="22"/>
          <w:highlight w:val="none"/>
        </w:rPr>
        <w:t xml:space="preserve">一、资格审查。</w:t>
      </w:r>
      <w:r>
        <w:rPr>
          <w:rFonts w:hint="eastAsia" w:ascii="方正仿宋_GB2312" w:hAnsi="方正仿宋_GB2312" w:eastAsia="方正仿宋_GB2312" w:cs="方正仿宋_GB2312"/>
          <w:color w:val="000000"/>
          <w:sz w:val="24"/>
          <w:highlight w:val="none"/>
        </w:rPr>
        <w:t xml:space="preserve">资格审查人员按照下列指标对各投标人的资格进行审查，未通过审查的为无效标，不参与评标。</w:t>
      </w:r>
      <w:r/>
    </w:p>
    <w:tbl>
      <w:tblPr>
        <w:tblStyle w:val="669"/>
        <w:tblW w:w="5009"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3"/>
        <w:gridCol w:w="4164"/>
      </w:tblGrid>
      <w:tr>
        <w:trPr/>
        <w:tc>
          <w:tcPr>
            <w:tcBorders>
              <w:top w:val="single" w:color="000000" w:sz="2" w:space="0"/>
              <w:left w:val="single" w:color="000000" w:sz="2" w:space="0"/>
              <w:bottom w:val="single" w:color="000000" w:sz="4" w:space="0"/>
              <w:right w:val="single" w:color="000000" w:sz="4" w:space="0"/>
            </w:tcBorders>
            <w:tcW w:w="2500" w:type="dxa"/>
            <w:vAlign w:val="center"/>
            <w:textDirection w:val="lrTb"/>
            <w:noWrap w:val="false"/>
          </w:tcPr>
          <w:p>
            <w:pPr>
              <w:jc w:val="center"/>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资格审查因素</w:t>
            </w:r>
            <w:r/>
          </w:p>
        </w:tc>
        <w:tc>
          <w:tcPr>
            <w:tcBorders>
              <w:top w:val="single" w:color="000000" w:sz="2" w:space="0"/>
              <w:left w:val="single" w:color="000000" w:sz="4" w:space="0"/>
              <w:bottom w:val="single" w:color="000000" w:sz="4" w:space="0"/>
              <w:right w:val="single" w:color="000000" w:sz="2" w:space="0"/>
            </w:tcBorders>
            <w:tcW w:w="2500" w:type="dxa"/>
            <w:vAlign w:val="center"/>
            <w:textDirection w:val="lrTb"/>
            <w:noWrap w:val="false"/>
          </w:tcPr>
          <w:p>
            <w:pPr>
              <w:jc w:val="center"/>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审查标准</w:t>
            </w:r>
            <w:r/>
          </w:p>
        </w:tc>
      </w:tr>
      <w:tr>
        <w:trPr/>
        <w:tc>
          <w:tcPr>
            <w:tcBorders>
              <w:top w:val="single" w:color="000000" w:sz="4" w:space="0"/>
              <w:left w:val="single" w:color="000000" w:sz="2" w:space="0"/>
              <w:bottom w:val="single" w:color="000000" w:sz="4" w:space="0"/>
              <w:right w:val="single" w:color="000000" w:sz="4"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投标声明及承诺函</w:t>
            </w:r>
            <w:r/>
          </w:p>
        </w:tc>
        <w:tc>
          <w:tcPr>
            <w:tcBorders>
              <w:top w:val="single" w:color="000000" w:sz="4" w:space="0"/>
              <w:left w:val="single" w:color="000000" w:sz="4" w:space="0"/>
              <w:bottom w:val="single" w:color="000000" w:sz="4" w:space="0"/>
              <w:right w:val="single" w:color="000000" w:sz="2"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符合招标文件要求</w:t>
            </w:r>
            <w:r/>
          </w:p>
        </w:tc>
      </w:tr>
      <w:tr>
        <w:trPr/>
        <w:tc>
          <w:tcPr>
            <w:tcBorders>
              <w:top w:val="single" w:color="000000" w:sz="4" w:space="0"/>
              <w:left w:val="single" w:color="000000" w:sz="2" w:space="0"/>
              <w:bottom w:val="single" w:color="000000" w:sz="4" w:space="0"/>
              <w:right w:val="single" w:color="000000" w:sz="4"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信用信息</w:t>
            </w:r>
            <w:r/>
          </w:p>
        </w:tc>
        <w:tc>
          <w:tcPr>
            <w:tcBorders>
              <w:top w:val="single" w:color="000000" w:sz="4" w:space="0"/>
              <w:left w:val="single" w:color="000000" w:sz="4" w:space="0"/>
              <w:bottom w:val="single" w:color="000000" w:sz="4" w:space="0"/>
              <w:right w:val="single" w:color="000000" w:sz="2"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符合招标文件要求</w:t>
            </w:r>
            <w:r/>
          </w:p>
        </w:tc>
      </w:tr>
      <w:tr>
        <w:trPr/>
        <w:tc>
          <w:tcPr>
            <w:tcBorders>
              <w:top w:val="single" w:color="000000" w:sz="4" w:space="0"/>
              <w:left w:val="single" w:color="000000" w:sz="2" w:space="0"/>
              <w:bottom w:val="single" w:color="000000" w:sz="4" w:space="0"/>
              <w:right w:val="single" w:color="000000" w:sz="4"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联合体投标</w:t>
            </w:r>
            <w:r/>
          </w:p>
        </w:tc>
        <w:tc>
          <w:tcPr>
            <w:tcBorders>
              <w:top w:val="single" w:color="000000" w:sz="4" w:space="0"/>
              <w:left w:val="single" w:color="000000" w:sz="4" w:space="0"/>
              <w:bottom w:val="single" w:color="000000" w:sz="4" w:space="0"/>
              <w:right w:val="single" w:color="000000" w:sz="2"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不接受联合体投标</w:t>
            </w:r>
            <w:r/>
          </w:p>
        </w:tc>
      </w:tr>
      <w:tr>
        <w:trPr/>
        <w:tc>
          <w:tcPr>
            <w:tcBorders>
              <w:top w:val="single" w:color="000000" w:sz="4" w:space="0"/>
              <w:left w:val="single" w:color="000000" w:sz="2" w:space="0"/>
              <w:bottom w:val="single" w:color="000000" w:sz="4" w:space="0"/>
              <w:right w:val="single" w:color="000000" w:sz="4"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落实政府采购政策需满足的资格要求</w:t>
            </w:r>
            <w:r/>
          </w:p>
        </w:tc>
        <w:tc>
          <w:tcPr>
            <w:tcBorders>
              <w:top w:val="single" w:color="000000" w:sz="4" w:space="0"/>
              <w:left w:val="single" w:color="000000" w:sz="4" w:space="0"/>
              <w:bottom w:val="single" w:color="000000" w:sz="4" w:space="0"/>
              <w:right w:val="single" w:color="000000" w:sz="2"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符合招标文件要求</w:t>
            </w:r>
            <w:r/>
          </w:p>
        </w:tc>
      </w:tr>
      <w:tr>
        <w:trPr/>
        <w:tc>
          <w:tcPr>
            <w:tcBorders>
              <w:top w:val="single" w:color="000000" w:sz="4" w:space="0"/>
              <w:left w:val="single" w:color="000000" w:sz="2" w:space="0"/>
              <w:bottom w:val="single" w:color="000000" w:sz="4" w:space="0"/>
              <w:right w:val="single" w:color="000000" w:sz="4"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本项目的特定资格要求 </w:t>
            </w:r>
            <w:r/>
          </w:p>
        </w:tc>
        <w:tc>
          <w:tcPr>
            <w:tcBorders>
              <w:top w:val="single" w:color="000000" w:sz="4" w:space="0"/>
              <w:left w:val="single" w:color="000000" w:sz="4" w:space="0"/>
              <w:bottom w:val="single" w:color="000000" w:sz="4" w:space="0"/>
              <w:right w:val="single" w:color="000000" w:sz="2"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符合招标文件要求</w:t>
            </w:r>
            <w:r/>
          </w:p>
        </w:tc>
      </w:tr>
      <w:tr>
        <w:trPr/>
        <w:tc>
          <w:tcPr>
            <w:tcBorders>
              <w:top w:val="single" w:color="000000" w:sz="4" w:space="0"/>
              <w:left w:val="single" w:color="000000" w:sz="2" w:space="0"/>
              <w:bottom w:val="single" w:color="000000" w:sz="2" w:space="0"/>
              <w:right w:val="single" w:color="000000" w:sz="4"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其他</w:t>
            </w:r>
            <w:r/>
          </w:p>
        </w:tc>
        <w:tc>
          <w:tcPr>
            <w:tcBorders>
              <w:top w:val="single" w:color="000000" w:sz="4" w:space="0"/>
              <w:left w:val="single" w:color="000000" w:sz="4" w:space="0"/>
              <w:bottom w:val="single" w:color="000000" w:sz="2" w:space="0"/>
              <w:right w:val="single" w:color="000000" w:sz="2" w:space="0"/>
            </w:tcBorders>
            <w:tcW w:w="2500"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符合招标文件要求</w:t>
            </w:r>
            <w:r/>
          </w:p>
        </w:tc>
      </w:tr>
    </w:tbl>
    <w:p>
      <w:pPr>
        <w:spacing w:line="5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8"/>
          <w:szCs w:val="22"/>
          <w:highlight w:val="none"/>
        </w:rPr>
        <w:t xml:space="preserve">二、符合性审查。</w:t>
      </w:r>
      <w:r>
        <w:rPr>
          <w:rFonts w:hint="eastAsia" w:ascii="方正仿宋_GB2312" w:hAnsi="方正仿宋_GB2312" w:eastAsia="方正仿宋_GB2312" w:cs="方正仿宋_GB2312"/>
          <w:color w:val="000000"/>
          <w:sz w:val="24"/>
          <w:highlight w:val="none"/>
        </w:rPr>
        <w:t xml:space="preserve">评标委员会首先按照下列指标对各投标人的投标文件进行符合性审查，未通过审查的为无效标，不再参与评审。</w:t>
      </w:r>
      <w:r/>
    </w:p>
    <w:tbl>
      <w:tblPr>
        <w:tblStyle w:val="669"/>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4"/>
      </w:tblGrid>
      <w:tr>
        <w:trPr/>
        <w:tc>
          <w:tcPr>
            <w:tcBorders>
              <w:top w:val="single" w:color="000000" w:sz="2" w:space="0"/>
              <w:left w:val="single" w:color="000000" w:sz="2" w:space="0"/>
              <w:bottom w:val="single" w:color="000000" w:sz="4" w:space="0"/>
              <w:right w:val="single" w:color="000000" w:sz="4" w:space="0"/>
            </w:tcBorders>
            <w:tcW w:w="2499" w:type="dxa"/>
            <w:vAlign w:val="center"/>
            <w:textDirection w:val="lrTb"/>
            <w:noWrap w:val="false"/>
          </w:tcPr>
          <w:p>
            <w:pPr>
              <w:jc w:val="center"/>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符合性审查因素</w:t>
            </w:r>
            <w:r/>
          </w:p>
        </w:tc>
        <w:tc>
          <w:tcPr>
            <w:tcBorders>
              <w:top w:val="single" w:color="000000" w:sz="2" w:space="0"/>
              <w:left w:val="single" w:color="000000" w:sz="4" w:space="0"/>
              <w:bottom w:val="single" w:color="000000" w:sz="4" w:space="0"/>
              <w:right w:val="single" w:color="000000" w:sz="2" w:space="0"/>
            </w:tcBorders>
            <w:tcW w:w="2500" w:type="dxa"/>
            <w:vAlign w:val="center"/>
            <w:textDirection w:val="lrTb"/>
            <w:noWrap w:val="false"/>
          </w:tcPr>
          <w:p>
            <w:pPr>
              <w:jc w:val="center"/>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审查标准</w:t>
            </w:r>
            <w:r/>
          </w:p>
        </w:tc>
      </w:tr>
      <w:tr>
        <w:trPr/>
        <w:tc>
          <w:tcPr>
            <w:tcBorders>
              <w:top w:val="single" w:color="000000" w:sz="4" w:space="0"/>
              <w:left w:val="single" w:color="000000" w:sz="2" w:space="0"/>
              <w:bottom w:val="single" w:color="000000" w:sz="4" w:space="0"/>
              <w:right w:val="single" w:color="000000" w:sz="4" w:space="0"/>
            </w:tcBorders>
            <w:tcW w:w="4166"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法定代表人身份证明或授权委托书</w:t>
            </w:r>
            <w:r/>
          </w:p>
        </w:tc>
        <w:tc>
          <w:tcPr>
            <w:tcBorders>
              <w:top w:val="single" w:color="000000" w:sz="4" w:space="0"/>
              <w:left w:val="single" w:color="000000" w:sz="4" w:space="0"/>
              <w:bottom w:val="single" w:color="000000" w:sz="4" w:space="0"/>
              <w:right w:val="single" w:color="000000" w:sz="2" w:space="0"/>
            </w:tcBorders>
            <w:tcW w:w="4169"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符合招标文件要求</w:t>
            </w:r>
            <w:r/>
          </w:p>
        </w:tc>
      </w:tr>
      <w:tr>
        <w:trPr/>
        <w:tc>
          <w:tcPr>
            <w:tcBorders>
              <w:top w:val="single" w:color="000000" w:sz="4" w:space="0"/>
              <w:left w:val="single" w:color="000000" w:sz="2" w:space="0"/>
              <w:bottom w:val="single" w:color="000000" w:sz="4" w:space="0"/>
              <w:right w:val="single" w:color="000000" w:sz="4" w:space="0"/>
            </w:tcBorders>
            <w:tcW w:w="4166"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投标报价</w:t>
            </w:r>
            <w:r/>
          </w:p>
        </w:tc>
        <w:tc>
          <w:tcPr>
            <w:tcBorders>
              <w:top w:val="single" w:color="000000" w:sz="4" w:space="0"/>
              <w:left w:val="single" w:color="000000" w:sz="4" w:space="0"/>
              <w:bottom w:val="single" w:color="000000" w:sz="4" w:space="0"/>
              <w:right w:val="single" w:color="000000" w:sz="2" w:space="0"/>
            </w:tcBorders>
            <w:tcW w:w="4169"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符合招标文件规定</w:t>
            </w:r>
            <w:r/>
          </w:p>
        </w:tc>
      </w:tr>
      <w:tr>
        <w:trPr/>
        <w:tc>
          <w:tcPr>
            <w:tcBorders>
              <w:top w:val="single" w:color="000000" w:sz="4" w:space="0"/>
              <w:left w:val="single" w:color="000000" w:sz="2" w:space="0"/>
              <w:bottom w:val="single" w:color="000000" w:sz="4" w:space="0"/>
              <w:right w:val="single" w:color="000000" w:sz="4" w:space="0"/>
            </w:tcBorders>
            <w:tcW w:w="4166"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技术标准和要求</w:t>
            </w:r>
            <w:r/>
          </w:p>
        </w:tc>
        <w:tc>
          <w:tcPr>
            <w:tcBorders>
              <w:top w:val="single" w:color="000000" w:sz="4" w:space="0"/>
              <w:left w:val="single" w:color="000000" w:sz="4" w:space="0"/>
              <w:bottom w:val="single" w:color="000000" w:sz="4" w:space="0"/>
              <w:right w:val="single" w:color="000000" w:sz="2" w:space="0"/>
            </w:tcBorders>
            <w:tcW w:w="4169"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符合招标文件要求</w:t>
            </w:r>
            <w:r/>
          </w:p>
        </w:tc>
      </w:tr>
      <w:tr>
        <w:trPr/>
        <w:tc>
          <w:tcPr>
            <w:tcBorders>
              <w:top w:val="single" w:color="000000" w:sz="4" w:space="0"/>
              <w:left w:val="single" w:color="000000" w:sz="2" w:space="0"/>
              <w:bottom w:val="single" w:color="000000" w:sz="2" w:space="0"/>
              <w:right w:val="single" w:color="000000" w:sz="4" w:space="0"/>
            </w:tcBorders>
            <w:tcW w:w="4166"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其他</w:t>
            </w:r>
            <w:r/>
          </w:p>
        </w:tc>
        <w:tc>
          <w:tcPr>
            <w:tcBorders>
              <w:top w:val="single" w:color="000000" w:sz="4" w:space="0"/>
              <w:left w:val="single" w:color="000000" w:sz="4" w:space="0"/>
              <w:bottom w:val="single" w:color="000000" w:sz="2" w:space="0"/>
              <w:right w:val="single" w:color="000000" w:sz="2" w:space="0"/>
            </w:tcBorders>
            <w:tcW w:w="4169" w:type="dxa"/>
            <w:vAlign w:val="center"/>
            <w:textDirection w:val="lrTb"/>
            <w:noWrap w:val="false"/>
          </w:tcPr>
          <w:p>
            <w:pPr>
              <w:jc w:val="left"/>
              <w:rPr>
                <w:rFonts w:hint="eastAsia" w:ascii="方正仿宋_GB2312" w:hAnsi="方正仿宋_GB2312" w:eastAsia="方正仿宋_GB2312" w:cs="方正仿宋_GB2312"/>
                <w:color w:val="000000"/>
                <w:szCs w:val="22"/>
                <w:highlight w:val="none"/>
              </w:rPr>
            </w:pPr>
            <w:r>
              <w:rPr>
                <w:rFonts w:hint="eastAsia" w:ascii="方正仿宋_GB2312" w:hAnsi="方正仿宋_GB2312" w:eastAsia="方正仿宋_GB2312" w:cs="方正仿宋_GB2312"/>
                <w:color w:val="000000"/>
                <w:szCs w:val="22"/>
                <w:highlight w:val="none"/>
              </w:rPr>
              <w:t xml:space="preserve">符合招标文件要求</w:t>
            </w:r>
            <w:r/>
          </w:p>
        </w:tc>
      </w:tr>
    </w:tbl>
    <w:p>
      <w:pPr>
        <w:spacing w:line="500" w:lineRule="exact"/>
        <w:shd w:val="clear" w:color="auto" w:fill="auto"/>
        <w:rPr>
          <w:rFonts w:hint="eastAsia" w:ascii="方正仿宋_GB2312" w:hAnsi="方正仿宋_GB2312" w:eastAsia="方正仿宋_GB2312" w:cs="方正仿宋_GB2312"/>
          <w:b/>
          <w:color w:val="000000"/>
          <w:sz w:val="28"/>
          <w:szCs w:val="22"/>
          <w:highlight w:val="none"/>
        </w:rPr>
      </w:pPr>
      <w:r>
        <w:rPr>
          <w:rFonts w:hint="eastAsia" w:ascii="方正仿宋_GB2312" w:hAnsi="方正仿宋_GB2312" w:eastAsia="方正仿宋_GB2312" w:cs="方正仿宋_GB2312"/>
          <w:b/>
          <w:color w:val="000000"/>
          <w:sz w:val="28"/>
          <w:szCs w:val="22"/>
          <w:highlight w:val="none"/>
        </w:rPr>
        <w:t xml:space="preserve">三、评分办法—综合评分法</w:t>
      </w:r>
      <w:r/>
    </w:p>
    <w:p>
      <w:pPr>
        <w:ind w:firstLine="482"/>
        <w:spacing w:line="500" w:lineRule="exact"/>
        <w:shd w:val="clear" w:color="auto" w:fill="auto"/>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color w:val="000000"/>
          <w:sz w:val="24"/>
          <w:highlight w:val="none"/>
        </w:rPr>
        <w:t xml:space="preserve">（一）评标办法：</w:t>
      </w:r>
      <w:r>
        <w:rPr>
          <w:rFonts w:hint="eastAsia" w:ascii="方正仿宋_GB2312" w:hAnsi="方正仿宋_GB2312" w:eastAsia="方正仿宋_GB2312" w:cs="方正仿宋_GB2312"/>
          <w:color w:val="000000"/>
          <w:sz w:val="24"/>
          <w:highlight w:val="none"/>
        </w:rPr>
        <w:t xml:space="preserve">本项目采用综合评分办法，评标委员会严格按照招标文件规定的评分标准和要求，对各投标文件进行综合评审，按评审后得分由高到低顺序对投标人进行排序。</w:t>
      </w:r>
      <w:r>
        <w:rPr>
          <w:rFonts w:hint="eastAsia" w:ascii="方正仿宋_GB2312" w:hAnsi="方正仿宋_GB2312" w:eastAsia="方正仿宋_GB2312" w:cs="方正仿宋_GB2312"/>
          <w:b/>
          <w:bCs/>
          <w:color w:val="000000"/>
          <w:sz w:val="24"/>
          <w:szCs w:val="28"/>
          <w:highlight w:val="none"/>
        </w:rPr>
        <w:t xml:space="preserve">得分且报价相同的，按技术指标优劣顺序排列</w:t>
      </w:r>
      <w:r>
        <w:rPr>
          <w:rFonts w:hint="eastAsia" w:ascii="方正仿宋_GB2312" w:hAnsi="方正仿宋_GB2312" w:eastAsia="方正仿宋_GB2312" w:cs="方正仿宋_GB2312"/>
          <w:b/>
          <w:bCs/>
          <w:color w:val="000000"/>
          <w:sz w:val="24"/>
          <w:highlight w:val="none"/>
        </w:rPr>
        <w:t xml:space="preserve">。</w:t>
      </w:r>
      <w:r/>
    </w:p>
    <w:p>
      <w:pPr>
        <w:ind w:firstLine="480"/>
        <w:spacing w:line="500" w:lineRule="exact"/>
        <w:shd w:val="clear" w:color="auto" w:fill="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shd w:val="clear" w:color="auto" w:fill="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综合评分保留至小数点后两位。 </w:t>
      </w:r>
      <w:r/>
    </w:p>
    <w:p>
      <w:pPr>
        <w:ind w:firstLine="482"/>
        <w:jc w:val="left"/>
        <w:spacing w:line="500" w:lineRule="exact"/>
        <w:shd w:val="clear" w:color="auto" w:fill="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 xml:space="preserve">（二）详细评审。</w:t>
      </w:r>
      <w:r>
        <w:rPr>
          <w:rFonts w:hint="eastAsia" w:ascii="方正仿宋_GB2312" w:hAnsi="方正仿宋_GB2312" w:eastAsia="方正仿宋_GB2312" w:cs="方正仿宋_GB2312"/>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669"/>
        <w:tblW w:w="5429"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17"/>
        <w:gridCol w:w="1055"/>
        <w:gridCol w:w="6658"/>
      </w:tblGrid>
      <w:tr>
        <w:trPr>
          <w:trHeight w:val="486"/>
        </w:trPr>
        <w:tc>
          <w:tcPr>
            <w:tcW w:w="722"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评审因素</w:t>
            </w:r>
            <w:r/>
          </w:p>
        </w:tc>
        <w:tc>
          <w:tcPr>
            <w:tcW w:w="58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分数</w:t>
            </w:r>
            <w:r/>
          </w:p>
        </w:tc>
        <w:tc>
          <w:tcPr>
            <w:tcW w:w="3691"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评审标准</w:t>
            </w:r>
            <w:r/>
          </w:p>
        </w:tc>
      </w:tr>
      <w:tr>
        <w:trPr>
          <w:trHeight w:val="597"/>
        </w:trPr>
        <w:tc>
          <w:tcPr>
            <w:tcW w:w="722"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报价分</w:t>
            </w:r>
            <w:r/>
          </w:p>
        </w:tc>
        <w:tc>
          <w:tcPr>
            <w:tcW w:w="58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30分</w:t>
            </w:r>
            <w:r/>
          </w:p>
        </w:tc>
        <w:tc>
          <w:tcPr>
            <w:tcW w:w="3691"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bookmarkStart w:id="161" w:name="OLE_LINK29"/>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采用低价优先法计算，即满足招标文件要求且投标价格最低的投标报价为评标基准价，其价格分为满分。其他投标人投标报价得分＝（评标基准价/投标报价）×30。（四舍五入保留到小数点后两位）。</w:t>
            </w:r>
            <w:bookmarkEnd w:id="161"/>
            <w:r/>
            <w:r/>
          </w:p>
        </w:tc>
      </w:tr>
      <w:tr>
        <w:trPr>
          <w:trHeight w:val="661"/>
        </w:trPr>
        <w:tc>
          <w:tcPr>
            <w:tcW w:w="722"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技术响应</w:t>
            </w:r>
            <w:r/>
          </w:p>
        </w:tc>
        <w:tc>
          <w:tcPr>
            <w:tcW w:w="58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40</w:t>
            </w:r>
            <w:r>
              <w:rPr>
                <w:rFonts w:hint="eastAsia" w:ascii="方正仿宋_GB2312" w:hAnsi="方正仿宋_GB2312" w:eastAsia="方正仿宋_GB2312" w:cs="方正仿宋_GB2312"/>
                <w:color w:val="000000" w:themeColor="text1"/>
                <w:sz w:val="24"/>
                <w:szCs w:val="24"/>
                <w:highlight w:val="none"/>
              </w:rPr>
              <w:t xml:space="preserve">分</w:t>
            </w:r>
            <w:r/>
          </w:p>
        </w:tc>
        <w:tc>
          <w:tcPr>
            <w:tcW w:w="3691"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针对招标文件“第四章、采购需求”中的“二、（二）采购清单及技术参数”表中所列内容（标注“★”号标记的</w:t>
            </w:r>
            <w:r>
              <w:rPr>
                <w:rFonts w:hint="eastAsia" w:ascii="方正仿宋_GB2312" w:hAnsi="方正仿宋_GB2312" w:eastAsia="方正仿宋_GB2312" w:cs="方正仿宋_GB2312"/>
                <w:color w:val="000000" w:themeColor="text1"/>
                <w:sz w:val="24"/>
                <w:szCs w:val="24"/>
                <w:highlight w:val="none"/>
                <w:lang w:val="en-US" w:eastAsia="zh-CN"/>
              </w:rPr>
              <w:t xml:space="preserve">技术参数</w:t>
            </w:r>
            <w:r>
              <w:rPr>
                <w:rFonts w:hint="eastAsia" w:ascii="方正仿宋_GB2312" w:hAnsi="方正仿宋_GB2312" w:eastAsia="方正仿宋_GB2312" w:cs="方正仿宋_GB2312"/>
                <w:color w:val="000000" w:themeColor="text1"/>
                <w:sz w:val="24"/>
                <w:szCs w:val="24"/>
                <w:highlight w:val="none"/>
                <w:lang w:eastAsia="zh-CN"/>
              </w:rPr>
              <w:t xml:space="preserve">除外）进行评分，所投产品技术参数完全满足或优于招标文件技术参数要求的得</w:t>
            </w:r>
            <w:r>
              <w:rPr>
                <w:rFonts w:hint="eastAsia" w:ascii="方正仿宋_GB2312" w:hAnsi="方正仿宋_GB2312" w:eastAsia="方正仿宋_GB2312" w:cs="方正仿宋_GB2312"/>
                <w:color w:val="000000" w:themeColor="text1"/>
                <w:sz w:val="24"/>
                <w:szCs w:val="24"/>
                <w:highlight w:val="none"/>
                <w:lang w:val="en-US" w:eastAsia="zh-CN"/>
              </w:rPr>
              <w:t xml:space="preserve">40</w:t>
            </w:r>
            <w:r>
              <w:rPr>
                <w:rFonts w:hint="eastAsia" w:ascii="方正仿宋_GB2312" w:hAnsi="方正仿宋_GB2312" w:eastAsia="方正仿宋_GB2312" w:cs="方正仿宋_GB2312"/>
                <w:color w:val="000000" w:themeColor="text1"/>
                <w:sz w:val="24"/>
                <w:szCs w:val="24"/>
                <w:highlight w:val="none"/>
                <w:lang w:eastAsia="zh-CN"/>
              </w:rPr>
              <w:t xml:space="preserve">分。</w:t>
            </w:r>
            <w:r/>
          </w:p>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1、</w:t>
            </w:r>
            <w:r>
              <w:rPr>
                <w:rFonts w:hint="eastAsia" w:ascii="方正仿宋_GB2312" w:hAnsi="方正仿宋_GB2312" w:eastAsia="方正仿宋_GB2312" w:cs="方正仿宋_GB2312"/>
                <w:color w:val="000000" w:themeColor="text1"/>
                <w:sz w:val="24"/>
                <w:szCs w:val="24"/>
                <w:highlight w:val="none"/>
              </w:rPr>
              <w:t xml:space="preserve">标注“▲”号标记的技术参数为重要技术参数，</w:t>
            </w:r>
            <w:r>
              <w:rPr>
                <w:rFonts w:hint="eastAsia" w:ascii="方正仿宋_GB2312" w:hAnsi="方正仿宋_GB2312" w:eastAsia="方正仿宋_GB2312" w:cs="方正仿宋_GB2312"/>
                <w:color w:val="000000" w:themeColor="text1"/>
                <w:sz w:val="24"/>
                <w:szCs w:val="24"/>
                <w:highlight w:val="none"/>
                <w:lang w:val="en-US" w:eastAsia="zh-CN"/>
              </w:rPr>
              <w:t xml:space="preserve">共4项计20分，</w:t>
            </w:r>
            <w:r>
              <w:rPr>
                <w:rFonts w:hint="eastAsia" w:ascii="方正仿宋_GB2312" w:hAnsi="方正仿宋_GB2312" w:eastAsia="方正仿宋_GB2312" w:cs="方正仿宋_GB2312"/>
                <w:color w:val="000000" w:themeColor="text1"/>
                <w:sz w:val="24"/>
                <w:szCs w:val="24"/>
                <w:highlight w:val="none"/>
              </w:rPr>
              <w:t xml:space="preserve">每有一项负偏离扣</w:t>
            </w:r>
            <w:r>
              <w:rPr>
                <w:rFonts w:hint="eastAsia" w:ascii="方正仿宋_GB2312" w:hAnsi="方正仿宋_GB2312" w:eastAsia="方正仿宋_GB2312" w:cs="方正仿宋_GB2312"/>
                <w:color w:val="000000" w:themeColor="text1"/>
                <w:sz w:val="24"/>
                <w:szCs w:val="24"/>
                <w:highlight w:val="none"/>
                <w:lang w:val="en-US" w:eastAsia="zh-CN"/>
              </w:rPr>
              <w:t xml:space="preserve">5</w:t>
            </w:r>
            <w:r>
              <w:rPr>
                <w:rFonts w:hint="eastAsia" w:ascii="方正仿宋_GB2312" w:hAnsi="方正仿宋_GB2312" w:eastAsia="方正仿宋_GB2312" w:cs="方正仿宋_GB2312"/>
                <w:color w:val="000000" w:themeColor="text1"/>
                <w:sz w:val="24"/>
                <w:szCs w:val="24"/>
                <w:highlight w:val="none"/>
              </w:rPr>
              <w:t xml:space="preserve">分，扣完为止。</w:t>
            </w:r>
            <w:r/>
          </w:p>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w:t>
            </w:r>
            <w:r>
              <w:rPr>
                <w:rFonts w:hint="eastAsia" w:ascii="方正仿宋_GB2312" w:hAnsi="方正仿宋_GB2312" w:eastAsia="方正仿宋_GB2312" w:cs="方正仿宋_GB2312"/>
                <w:color w:val="000000" w:themeColor="text1"/>
                <w:sz w:val="24"/>
                <w:szCs w:val="24"/>
                <w:highlight w:val="none"/>
              </w:rPr>
              <w:t xml:space="preserve">标注“</w:t>
            </w:r>
            <w:r>
              <w:rPr>
                <w:rFonts w:hint="eastAsia" w:ascii="方正仿宋_GB2312" w:hAnsi="方正仿宋_GB2312" w:eastAsia="方正仿宋_GB2312" w:cs="方正仿宋_GB2312"/>
                <w:color w:val="000000" w:themeColor="text1"/>
                <w:sz w:val="24"/>
                <w:szCs w:val="24"/>
                <w:highlight w:val="none"/>
                <w:lang w:val="en-US" w:eastAsia="zh-CN"/>
              </w:rPr>
              <w:t xml:space="preserve">◇</w:t>
            </w:r>
            <w:r>
              <w:rPr>
                <w:rFonts w:hint="eastAsia" w:ascii="方正仿宋_GB2312" w:hAnsi="方正仿宋_GB2312" w:eastAsia="方正仿宋_GB2312" w:cs="方正仿宋_GB2312"/>
                <w:color w:val="000000" w:themeColor="text1"/>
                <w:sz w:val="24"/>
                <w:szCs w:val="24"/>
                <w:highlight w:val="none"/>
              </w:rPr>
              <w:t xml:space="preserve">”号标记的技术参数为一般技术参数</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共40项计20分，</w:t>
            </w:r>
            <w:r>
              <w:rPr>
                <w:rFonts w:hint="eastAsia" w:ascii="方正仿宋_GB2312" w:hAnsi="方正仿宋_GB2312" w:eastAsia="方正仿宋_GB2312" w:cs="方正仿宋_GB2312"/>
                <w:color w:val="000000" w:themeColor="text1"/>
                <w:sz w:val="24"/>
                <w:szCs w:val="24"/>
                <w:highlight w:val="none"/>
              </w:rPr>
              <w:t xml:space="preserve">每有一项负偏离扣</w:t>
            </w:r>
            <w:r>
              <w:rPr>
                <w:rFonts w:hint="eastAsia" w:ascii="方正仿宋_GB2312" w:hAnsi="方正仿宋_GB2312" w:eastAsia="方正仿宋_GB2312" w:cs="方正仿宋_GB2312"/>
                <w:color w:val="000000" w:themeColor="text1"/>
                <w:sz w:val="24"/>
                <w:szCs w:val="24"/>
                <w:highlight w:val="none"/>
                <w:lang w:val="en-US" w:eastAsia="zh-CN"/>
              </w:rPr>
              <w:t xml:space="preserve">0.5</w:t>
            </w:r>
            <w:r>
              <w:rPr>
                <w:rFonts w:hint="eastAsia" w:ascii="方正仿宋_GB2312" w:hAnsi="方正仿宋_GB2312" w:eastAsia="方正仿宋_GB2312" w:cs="方正仿宋_GB2312"/>
                <w:color w:val="000000" w:themeColor="text1"/>
                <w:sz w:val="24"/>
                <w:szCs w:val="24"/>
                <w:highlight w:val="none"/>
              </w:rPr>
              <w:t xml:space="preserve">分，扣完为止。</w:t>
            </w:r>
            <w:r/>
          </w:p>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备注：</w:t>
            </w:r>
            <w:r/>
          </w:p>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eastAsia="zh-CN"/>
              </w:rPr>
              <w:t xml:space="preserve">（1）标注“★”号标记的技术参数，投标人须详尽真实的在《实质性要求响应及偏离表》内逐条响应，且均须在《实质性要求响应及偏离表》内详尽真实的列明“超出、符合或偏离”情况，否则将视为无响应或无效响应，均按无效投标处理；未提供证明材料的或者证明材料不满足技术参数要求的，将视为无效响应，按无效投标处理。</w:t>
            </w:r>
            <w:r/>
          </w:p>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2）标注“▲”号标记的技术参数和标注“◇”号标记的技术参数，投标人需详尽真实的在《技术要求响应及偏离表》内逐条响应，且均需在《技术要求响应及偏离表》内详尽真实的列明“超出、符合或偏离”情况，否则将视为未响应或无效响应，按负偏离扣分处理。</w:t>
            </w:r>
            <w:r/>
          </w:p>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标注“★”号标记的技术参数和标注“▲”号标记的技术参数均须提供证明材料，其证明材料可以是第三方检测报告，或技术白皮书，或公开发行产品彩页，或注明链接的官网截图，或现场实物图片等文件的</w:t>
            </w:r>
            <w:r>
              <w:rPr>
                <w:rFonts w:hint="eastAsia" w:ascii="方正仿宋_GB2312" w:hAnsi="方正仿宋_GB2312" w:eastAsia="方正仿宋_GB2312" w:cs="方正仿宋_GB2312"/>
                <w:b/>
                <w:bCs/>
                <w:color w:val="000000" w:themeColor="text1"/>
                <w:sz w:val="24"/>
                <w:szCs w:val="24"/>
                <w:highlight w:val="none"/>
                <w:vertAlign w:val="baseline"/>
                <w:lang w:val="en-US" w:eastAsia="zh-CN" w:bidi="ar-SA"/>
              </w:rPr>
              <w:t xml:space="preserve">扫描件加盖投标人公章</w:t>
            </w:r>
            <w:r>
              <w:rPr>
                <w:rFonts w:hint="eastAsia" w:ascii="方正仿宋_GB2312" w:hAnsi="方正仿宋_GB2312" w:eastAsia="方正仿宋_GB2312" w:cs="方正仿宋_GB2312"/>
                <w:color w:val="000000" w:themeColor="text1"/>
                <w:sz w:val="24"/>
                <w:szCs w:val="24"/>
                <w:highlight w:val="none"/>
                <w:lang w:val="en-US" w:eastAsia="zh-CN"/>
              </w:rPr>
              <w:t xml:space="preserve">。其中：标注“★”号标记的技术参数要求提供承诺函的按技术参数要求提供，承诺函格式自拟并加盖投标人公章。</w:t>
            </w:r>
            <w:r/>
          </w:p>
        </w:tc>
      </w:tr>
      <w:tr>
        <w:trPr/>
        <w:tc>
          <w:tcPr>
            <w:tcW w:w="722"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企业业绩</w:t>
            </w:r>
            <w:r/>
          </w:p>
        </w:tc>
        <w:tc>
          <w:tcPr>
            <w:tcW w:w="58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12</w:t>
            </w:r>
            <w:r>
              <w:rPr>
                <w:rFonts w:hint="eastAsia" w:ascii="方正仿宋_GB2312" w:hAnsi="方正仿宋_GB2312" w:eastAsia="方正仿宋_GB2312" w:cs="方正仿宋_GB2312"/>
                <w:color w:val="000000"/>
                <w:sz w:val="24"/>
                <w:szCs w:val="24"/>
                <w:highlight w:val="none"/>
              </w:rPr>
              <w:t xml:space="preserve">分</w:t>
            </w:r>
            <w:r/>
          </w:p>
        </w:tc>
        <w:tc>
          <w:tcPr>
            <w:tcW w:w="3691"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highlight w:val="none"/>
              </w:rPr>
              <w:t xml:space="preserve">投标人自</w:t>
            </w:r>
            <w:r>
              <w:rPr>
                <w:rFonts w:hint="eastAsia" w:ascii="方正仿宋_GB2312" w:hAnsi="方正仿宋_GB2312" w:eastAsia="方正仿宋_GB2312" w:cs="方正仿宋_GB2312"/>
                <w:color w:val="000000"/>
                <w:sz w:val="24"/>
                <w:szCs w:val="24"/>
                <w:highlight w:val="none"/>
                <w:lang w:eastAsia="zh-CN"/>
              </w:rPr>
              <w:t xml:space="preserve">2023年1月1日</w:t>
            </w:r>
            <w:r>
              <w:rPr>
                <w:rFonts w:hint="eastAsia" w:ascii="方正仿宋_GB2312" w:hAnsi="方正仿宋_GB2312" w:eastAsia="方正仿宋_GB2312" w:cs="方正仿宋_GB2312"/>
                <w:color w:val="000000"/>
                <w:sz w:val="24"/>
                <w:szCs w:val="24"/>
                <w:highlight w:val="none"/>
              </w:rPr>
              <w:t xml:space="preserve">以来（以合同或者合同协议书签订时间为准）承接过类似业绩的，每提供一个得</w:t>
            </w: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分，本项最高得</w:t>
            </w:r>
            <w:r>
              <w:rPr>
                <w:rFonts w:hint="eastAsia" w:ascii="方正仿宋_GB2312" w:hAnsi="方正仿宋_GB2312" w:eastAsia="方正仿宋_GB2312" w:cs="方正仿宋_GB2312"/>
                <w:color w:val="000000"/>
                <w:sz w:val="24"/>
                <w:szCs w:val="24"/>
                <w:highlight w:val="none"/>
                <w:lang w:val="en-US" w:eastAsia="zh-CN"/>
              </w:rPr>
              <w:t xml:space="preserve">12</w:t>
            </w:r>
            <w:r>
              <w:rPr>
                <w:rFonts w:hint="eastAsia" w:ascii="方正仿宋_GB2312" w:hAnsi="方正仿宋_GB2312" w:eastAsia="方正仿宋_GB2312" w:cs="方正仿宋_GB2312"/>
                <w:color w:val="000000"/>
                <w:sz w:val="24"/>
                <w:szCs w:val="24"/>
                <w:highlight w:val="none"/>
              </w:rPr>
              <w:t xml:space="preserve">分。</w:t>
            </w:r>
            <w:r/>
          </w:p>
          <w:p>
            <w:pPr>
              <w:jc w:val="left"/>
              <w:keepLines w:val="0"/>
              <w:keepNext w:val="0"/>
              <w:pageBreakBefore w:val="0"/>
              <w:spacing w:line="400" w:lineRule="exact"/>
              <w:widowControl w:val="off"/>
              <w:rPr>
                <w:rFonts w:hint="eastAsia" w:ascii="方正仿宋_GB2312" w:hAnsi="方正仿宋_GB2312" w:eastAsia="方正仿宋_GB2312" w:cs="方正仿宋_GB2312"/>
                <w:b w:val="0"/>
                <w:bCs w:val="0"/>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注</w:t>
            </w:r>
            <w:r>
              <w:rPr>
                <w:rFonts w:hint="eastAsia" w:ascii="方正仿宋_GB2312" w:hAnsi="方正仿宋_GB2312" w:eastAsia="方正仿宋_GB2312" w:cs="方正仿宋_GB2312"/>
                <w:b w:val="0"/>
                <w:bCs w:val="0"/>
                <w:color w:val="000000"/>
                <w:sz w:val="24"/>
                <w:szCs w:val="24"/>
                <w:highlight w:val="none"/>
              </w:rPr>
              <w:t xml:space="preserve">：①投标人需提供业绩证明材料至投标文件，业绩证明材料包含中标（或成交）通知书</w:t>
            </w:r>
            <w:r>
              <w:rPr>
                <w:rFonts w:hint="eastAsia" w:ascii="方正仿宋_GB2312" w:hAnsi="方正仿宋_GB2312" w:eastAsia="方正仿宋_GB2312" w:cs="方正仿宋_GB2312"/>
                <w:b w:val="0"/>
                <w:bCs w:val="0"/>
                <w:color w:val="000000"/>
                <w:sz w:val="24"/>
                <w:szCs w:val="24"/>
                <w:highlight w:val="none"/>
                <w:lang w:val="en-US" w:eastAsia="zh-CN"/>
              </w:rPr>
              <w:t xml:space="preserve">扫描件</w:t>
            </w:r>
            <w:r>
              <w:rPr>
                <w:rFonts w:hint="eastAsia" w:ascii="方正仿宋_GB2312" w:hAnsi="方正仿宋_GB2312" w:eastAsia="方正仿宋_GB2312" w:cs="方正仿宋_GB2312"/>
                <w:b w:val="0"/>
                <w:bCs w:val="0"/>
                <w:color w:val="000000"/>
                <w:sz w:val="24"/>
                <w:szCs w:val="24"/>
                <w:highlight w:val="none"/>
              </w:rPr>
              <w:t xml:space="preserve">、合同或者合同协议书</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内容至少包含核心产品</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扫描件</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验收材料扫描件</w:t>
            </w:r>
            <w:r>
              <w:rPr>
                <w:rFonts w:hint="eastAsia" w:ascii="方正仿宋_GB2312" w:hAnsi="方正仿宋_GB2312" w:eastAsia="方正仿宋_GB2312" w:cs="方正仿宋_GB2312"/>
                <w:b w:val="0"/>
                <w:bCs w:val="0"/>
                <w:color w:val="000000"/>
                <w:sz w:val="24"/>
                <w:szCs w:val="24"/>
                <w:highlight w:val="none"/>
              </w:rPr>
              <w:t xml:space="preserve">，三者缺一不可，未提供或提供不全或模糊不清无法辨认均不予计分。</w:t>
            </w:r>
            <w:r/>
          </w:p>
          <w:p>
            <w:pPr>
              <w:numPr>
                <w:ilvl w:val="0"/>
                <w:numId w:val="0"/>
              </w:numPr>
              <w:jc w:val="left"/>
              <w:keepLines w:val="0"/>
              <w:keepNext w:val="0"/>
              <w:pageBreakBefore w:val="0"/>
              <w:spacing w:line="400" w:lineRule="exact"/>
              <w:widowControl w:val="off"/>
              <w:rPr>
                <w:rFonts w:hint="eastAsia" w:ascii="方正仿宋_GB2312" w:hAnsi="方正仿宋_GB2312" w:eastAsia="方正仿宋_GB2312" w:cs="方正仿宋_GB2312"/>
                <w:b w:val="0"/>
                <w:bCs w:val="0"/>
                <w:color w:val="000000"/>
                <w:sz w:val="24"/>
                <w:szCs w:val="24"/>
                <w:highlight w:val="none"/>
              </w:rPr>
            </w:pPr>
            <w:r>
              <w:rPr>
                <w:rFonts w:hint="eastAsia" w:ascii="方正仿宋_GB2312" w:hAnsi="方正仿宋_GB2312" w:eastAsia="方正仿宋_GB2312" w:cs="方正仿宋_GB2312"/>
                <w:b w:val="0"/>
                <w:bCs w:val="0"/>
                <w:color w:val="000000"/>
                <w:sz w:val="24"/>
                <w:szCs w:val="24"/>
                <w:highlight w:val="none"/>
              </w:rPr>
              <w:t xml:space="preserve">②验收</w:t>
            </w:r>
            <w:r>
              <w:rPr>
                <w:rFonts w:hint="eastAsia" w:ascii="方正仿宋_GB2312" w:hAnsi="方正仿宋_GB2312" w:eastAsia="方正仿宋_GB2312" w:cs="方正仿宋_GB2312"/>
                <w:b w:val="0"/>
                <w:bCs w:val="0"/>
                <w:color w:val="000000"/>
                <w:sz w:val="24"/>
                <w:szCs w:val="24"/>
                <w:highlight w:val="none"/>
                <w:lang w:val="en-US" w:eastAsia="zh-CN"/>
              </w:rPr>
              <w:t xml:space="preserve">材料</w:t>
            </w:r>
            <w:r>
              <w:rPr>
                <w:rFonts w:hint="eastAsia" w:ascii="方正仿宋_GB2312" w:hAnsi="方正仿宋_GB2312" w:eastAsia="方正仿宋_GB2312" w:cs="方正仿宋_GB2312"/>
                <w:b w:val="0"/>
                <w:bCs w:val="0"/>
                <w:color w:val="000000"/>
                <w:sz w:val="24"/>
                <w:szCs w:val="24"/>
                <w:highlight w:val="none"/>
              </w:rPr>
              <w:t xml:space="preserve">中出现“不满意”或“差”或“不合格”或同等意思表达的，该业绩不得分。</w:t>
            </w:r>
            <w:r/>
          </w:p>
          <w:p>
            <w:pPr>
              <w:numPr>
                <w:ilvl w:val="0"/>
                <w:numId w:val="0"/>
              </w:numPr>
              <w:jc w:val="left"/>
              <w:keepLines w:val="0"/>
              <w:keepNext w:val="0"/>
              <w:pageBreakBefore w:val="0"/>
              <w:spacing w:line="400" w:lineRule="exact"/>
              <w:widowControl w:val="off"/>
              <w:rPr>
                <w:rFonts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rPr>
              <w:t xml:space="preserve">③验收</w:t>
            </w:r>
            <w:r>
              <w:rPr>
                <w:rFonts w:hint="eastAsia" w:ascii="方正仿宋_GB2312" w:hAnsi="方正仿宋_GB2312" w:eastAsia="方正仿宋_GB2312" w:cs="方正仿宋_GB2312"/>
                <w:b w:val="0"/>
                <w:bCs w:val="0"/>
                <w:color w:val="000000"/>
                <w:sz w:val="24"/>
                <w:szCs w:val="24"/>
                <w:highlight w:val="none"/>
                <w:lang w:val="en-US" w:eastAsia="zh-CN"/>
              </w:rPr>
              <w:t xml:space="preserve">材料包含以下任意一类即可：</w:t>
            </w:r>
            <w:r>
              <w:rPr>
                <w:rFonts w:hint="eastAsia" w:ascii="方正仿宋_GB2312" w:hAnsi="方正仿宋_GB2312" w:eastAsia="方正仿宋_GB2312" w:cs="方正仿宋_GB2312"/>
                <w:b w:val="0"/>
                <w:bCs w:val="0"/>
                <w:color w:val="000000"/>
                <w:sz w:val="24"/>
                <w:szCs w:val="24"/>
                <w:highlight w:val="none"/>
              </w:rPr>
              <w:t xml:space="preserve">验收报告</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rPr>
              <w:t xml:space="preserve">验收证明</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验收证书、采购人（或采购代理机构）组织验收的任意形式的</w:t>
            </w:r>
            <w:r>
              <w:rPr>
                <w:rFonts w:hint="eastAsia" w:ascii="方正仿宋_GB2312" w:hAnsi="方正仿宋_GB2312" w:eastAsia="方正仿宋_GB2312" w:cs="方正仿宋_GB2312"/>
                <w:b w:val="0"/>
                <w:bCs w:val="0"/>
                <w:color w:val="000000"/>
                <w:sz w:val="24"/>
                <w:szCs w:val="24"/>
                <w:highlight w:val="none"/>
              </w:rPr>
              <w:t xml:space="preserve">验收</w:t>
            </w:r>
            <w:r>
              <w:rPr>
                <w:rFonts w:hint="eastAsia" w:ascii="方正仿宋_GB2312" w:hAnsi="方正仿宋_GB2312" w:eastAsia="方正仿宋_GB2312" w:cs="方正仿宋_GB2312"/>
                <w:b w:val="0"/>
                <w:bCs w:val="0"/>
                <w:color w:val="000000"/>
                <w:sz w:val="24"/>
                <w:szCs w:val="24"/>
                <w:highlight w:val="none"/>
                <w:lang w:val="en-US" w:eastAsia="zh-CN"/>
              </w:rPr>
              <w:t xml:space="preserve">资料。</w:t>
            </w:r>
            <w:r/>
          </w:p>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仿宋" w:hAnsi="仿宋" w:eastAsia="仿宋" w:cs="仿宋"/>
                <w:color w:val="000000"/>
                <w:sz w:val="24"/>
                <w:szCs w:val="24"/>
                <w:highlight w:val="none"/>
              </w:rPr>
              <w:t xml:space="preserve">④</w:t>
            </w:r>
            <w:r>
              <w:rPr>
                <w:rFonts w:hint="eastAsia" w:ascii="方正仿宋_GB2312" w:hAnsi="方正仿宋_GB2312" w:eastAsia="方正仿宋_GB2312" w:cs="方正仿宋_GB2312"/>
                <w:color w:val="000000"/>
                <w:sz w:val="24"/>
                <w:szCs w:val="24"/>
                <w:highlight w:val="none"/>
              </w:rPr>
              <w:t xml:space="preserve">投标人提供的企业业绩将随中标结果公告同步公开。</w:t>
            </w:r>
            <w:r/>
          </w:p>
        </w:tc>
      </w:tr>
      <w:tr>
        <w:trPr/>
        <w:tc>
          <w:tcPr>
            <w:tcW w:w="722"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环境标志、节能产品</w:t>
            </w:r>
            <w:r/>
          </w:p>
        </w:tc>
        <w:tc>
          <w:tcPr>
            <w:tcW w:w="58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1分</w:t>
            </w:r>
            <w:r/>
          </w:p>
        </w:tc>
        <w:tc>
          <w:tcPr>
            <w:tcW w:w="3691"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1、投标产品在财政部、生态环境部公布的“环境标志产品政府采购品目清单”内，且投标文件中提供国家市场监督管理局确定的列入“参与实施政府采购环境标志产品认证机构名录 ” 内的认证机构出具的、有效期内的该产品环境标志产品认证证书电子件的得0.5分。未提供的不得分。</w:t>
            </w:r>
            <w:r/>
          </w:p>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tc>
      </w:tr>
      <w:tr>
        <w:trPr>
          <w:trHeight w:val="1262"/>
        </w:trPr>
        <w:tc>
          <w:tcPr>
            <w:tcW w:w="722" w:type="dxa"/>
            <w:vAlign w:val="center"/>
            <w:textDirection w:val="lrTb"/>
            <w:noWrap w:val="false"/>
          </w:tcPr>
          <w:p>
            <w:pPr>
              <w:jc w:val="center"/>
              <w:keepLines w:val="0"/>
              <w:keepNext w:val="0"/>
              <w:pageBreakBefore w:val="0"/>
              <w:spacing w:line="400" w:lineRule="exact"/>
              <w:widowControl w:val="off"/>
              <w:tabs>
                <w:tab w:val="center" w:pos="966"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项目实施方案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一</w:t>
            </w:r>
            <w:r>
              <w:rPr>
                <w:rFonts w:hint="eastAsia" w:ascii="方正仿宋_GB2312" w:hAnsi="方正仿宋_GB2312" w:eastAsia="方正仿宋_GB2312" w:cs="方正仿宋_GB2312"/>
                <w:color w:val="000000"/>
                <w:sz w:val="24"/>
                <w:szCs w:val="24"/>
                <w:highlight w:val="none"/>
                <w:lang w:eastAsia="zh-CN"/>
              </w:rPr>
              <w:t xml:space="preserve">）</w:t>
            </w:r>
            <w:r/>
          </w:p>
        </w:tc>
        <w:tc>
          <w:tcPr>
            <w:tcW w:w="58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3分</w:t>
            </w:r>
            <w:r/>
          </w:p>
        </w:tc>
        <w:tc>
          <w:tcPr>
            <w:tcW w:w="3691" w:type="dxa"/>
            <w:vAlign w:val="center"/>
            <w:textDirection w:val="lrTb"/>
            <w:noWrap w:val="false"/>
          </w:tcPr>
          <w:p>
            <w:pPr>
              <w:jc w:val="left"/>
              <w:keepLines w:val="0"/>
              <w:keepNext w:val="0"/>
              <w:pageBreakBefore w:val="0"/>
              <w:spacing w:line="400" w:lineRule="exact"/>
              <w:widowControl w:val="off"/>
              <w:rPr>
                <w:rFonts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投标人根据招标文件“第四章、采购需求</w:t>
            </w:r>
            <w:r>
              <w:rPr>
                <w:rFonts w:hint="eastAsia" w:ascii="方正仿宋_GB2312" w:hAnsi="方正仿宋_GB2312" w:eastAsia="方正仿宋_GB2312" w:cs="方正仿宋_GB2312"/>
                <w:color w:val="000000" w:themeColor="text1"/>
                <w:sz w:val="24"/>
                <w:szCs w:val="24"/>
                <w:highlight w:val="none"/>
                <w:lang w:val="en-US" w:eastAsia="zh-CN"/>
              </w:rPr>
              <w:t xml:space="preserve">—四、</w:t>
            </w:r>
            <w:r>
              <w:rPr>
                <w:rFonts w:hint="eastAsia" w:ascii="方正仿宋_GB2312" w:hAnsi="方正仿宋_GB2312" w:eastAsia="方正仿宋_GB2312" w:cs="方正仿宋_GB2312"/>
                <w:color w:val="000000" w:themeColor="text1"/>
                <w:sz w:val="24"/>
                <w:szCs w:val="24"/>
                <w:highlight w:val="none"/>
              </w:rPr>
              <w:t xml:space="preserve">项目实施</w:t>
            </w:r>
            <w:r>
              <w:rPr>
                <w:rFonts w:hint="eastAsia" w:ascii="方正仿宋_GB2312" w:hAnsi="方正仿宋_GB2312" w:eastAsia="方正仿宋_GB2312" w:cs="方正仿宋_GB2312"/>
                <w:color w:val="000000" w:themeColor="text1"/>
                <w:sz w:val="24"/>
                <w:szCs w:val="24"/>
                <w:highlight w:val="none"/>
                <w:lang w:val="en-US" w:eastAsia="zh-CN"/>
              </w:rPr>
              <w:t xml:space="preserve">要求—（一）工期管理（共6项内容），编</w:t>
            </w:r>
            <w:r>
              <w:rPr>
                <w:rFonts w:hint="eastAsia" w:ascii="方正仿宋_GB2312" w:hAnsi="方正仿宋_GB2312" w:eastAsia="方正仿宋_GB2312" w:cs="方正仿宋_GB2312"/>
                <w:color w:val="000000" w:themeColor="text1"/>
                <w:sz w:val="24"/>
                <w:szCs w:val="24"/>
                <w:highlight w:val="none"/>
              </w:rPr>
              <w:t xml:space="preserve">制</w:t>
            </w:r>
            <w:r>
              <w:rPr>
                <w:rFonts w:hint="eastAsia" w:ascii="方正仿宋_GB2312" w:hAnsi="方正仿宋_GB2312" w:eastAsia="方正仿宋_GB2312" w:cs="方正仿宋_GB2312"/>
                <w:color w:val="000000" w:themeColor="text1"/>
                <w:sz w:val="24"/>
                <w:szCs w:val="24"/>
                <w:highlight w:val="none"/>
                <w:lang w:val="en-US" w:eastAsia="zh-CN"/>
              </w:rPr>
              <w:t xml:space="preserve">工期管理方案，全部满足采购需求得3分，每有1项不满足或少写、漏写一项扣0.5分，扣完为止。</w:t>
            </w:r>
            <w:r/>
          </w:p>
        </w:tc>
      </w:tr>
      <w:tr>
        <w:trPr>
          <w:trHeight w:val="1262"/>
        </w:trPr>
        <w:tc>
          <w:tcPr>
            <w:tcW w:w="722" w:type="dxa"/>
            <w:vAlign w:val="center"/>
            <w:textDirection w:val="lrTb"/>
            <w:noWrap w:val="false"/>
          </w:tcPr>
          <w:p>
            <w:pPr>
              <w:jc w:val="center"/>
              <w:keepLines w:val="0"/>
              <w:keepNext w:val="0"/>
              <w:pageBreakBefore w:val="0"/>
              <w:spacing w:line="400" w:lineRule="exact"/>
              <w:widowControl w:val="off"/>
              <w:tabs>
                <w:tab w:val="center" w:pos="966"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项目实施方案</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二</w:t>
            </w:r>
            <w:r>
              <w:rPr>
                <w:rFonts w:hint="eastAsia" w:ascii="方正仿宋_GB2312" w:hAnsi="方正仿宋_GB2312" w:eastAsia="方正仿宋_GB2312" w:cs="方正仿宋_GB2312"/>
                <w:color w:val="000000"/>
                <w:sz w:val="24"/>
                <w:szCs w:val="24"/>
                <w:highlight w:val="none"/>
                <w:lang w:eastAsia="zh-CN"/>
              </w:rPr>
              <w:t xml:space="preserve">）</w:t>
            </w:r>
            <w:r/>
          </w:p>
        </w:tc>
        <w:tc>
          <w:tcPr>
            <w:tcW w:w="585" w:type="dxa"/>
            <w:vAlign w:val="center"/>
            <w:textDirection w:val="lrTb"/>
            <w:noWrap w:val="false"/>
          </w:tcPr>
          <w:p>
            <w:pPr>
              <w:jc w:val="center"/>
              <w:keepLines w:val="0"/>
              <w:keepNext w:val="0"/>
              <w:pageBreakBefore w:val="0"/>
              <w:spacing w:line="400" w:lineRule="exact"/>
              <w:widowControl w:val="off"/>
              <w:rPr>
                <w:rFonts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3分</w:t>
            </w:r>
            <w:r/>
          </w:p>
        </w:tc>
        <w:tc>
          <w:tcPr>
            <w:tcW w:w="3691"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投标人根据招标文件“第四章、采购需求</w:t>
            </w:r>
            <w:r>
              <w:rPr>
                <w:rFonts w:hint="eastAsia" w:ascii="方正仿宋_GB2312" w:hAnsi="方正仿宋_GB2312" w:eastAsia="方正仿宋_GB2312" w:cs="方正仿宋_GB2312"/>
                <w:color w:val="000000" w:themeColor="text1"/>
                <w:sz w:val="24"/>
                <w:szCs w:val="24"/>
                <w:highlight w:val="none"/>
                <w:lang w:val="en-US" w:eastAsia="zh-CN"/>
              </w:rPr>
              <w:t xml:space="preserve">—四、</w:t>
            </w:r>
            <w:r>
              <w:rPr>
                <w:rFonts w:hint="eastAsia" w:ascii="方正仿宋_GB2312" w:hAnsi="方正仿宋_GB2312" w:eastAsia="方正仿宋_GB2312" w:cs="方正仿宋_GB2312"/>
                <w:color w:val="000000" w:themeColor="text1"/>
                <w:sz w:val="24"/>
                <w:szCs w:val="24"/>
                <w:highlight w:val="none"/>
              </w:rPr>
              <w:t xml:space="preserve">项目实施</w:t>
            </w:r>
            <w:r>
              <w:rPr>
                <w:rFonts w:hint="eastAsia" w:ascii="方正仿宋_GB2312" w:hAnsi="方正仿宋_GB2312" w:eastAsia="方正仿宋_GB2312" w:cs="方正仿宋_GB2312"/>
                <w:color w:val="000000" w:themeColor="text1"/>
                <w:sz w:val="24"/>
                <w:szCs w:val="24"/>
                <w:highlight w:val="none"/>
                <w:lang w:val="en-US" w:eastAsia="zh-CN"/>
              </w:rPr>
              <w:t xml:space="preserve">要求—（二）突发应急事件处置（共6项内容），编</w:t>
            </w:r>
            <w:r>
              <w:rPr>
                <w:rFonts w:hint="eastAsia" w:ascii="方正仿宋_GB2312" w:hAnsi="方正仿宋_GB2312" w:eastAsia="方正仿宋_GB2312" w:cs="方正仿宋_GB2312"/>
                <w:color w:val="000000" w:themeColor="text1"/>
                <w:sz w:val="24"/>
                <w:szCs w:val="24"/>
                <w:highlight w:val="none"/>
              </w:rPr>
              <w:t xml:space="preserve">制突发应急事件处置</w:t>
            </w:r>
            <w:r>
              <w:rPr>
                <w:rFonts w:hint="eastAsia" w:ascii="方正仿宋_GB2312" w:hAnsi="方正仿宋_GB2312" w:eastAsia="方正仿宋_GB2312" w:cs="方正仿宋_GB2312"/>
                <w:color w:val="000000" w:themeColor="text1"/>
                <w:sz w:val="24"/>
                <w:szCs w:val="24"/>
                <w:highlight w:val="none"/>
                <w:lang w:val="en-US" w:eastAsia="zh-CN"/>
              </w:rPr>
              <w:t xml:space="preserve">方案，全部满足采购需求得4分，每有1项不满足或少写、漏写一项扣0.5分，扣完为止。</w:t>
            </w:r>
            <w:r/>
          </w:p>
        </w:tc>
      </w:tr>
      <w:tr>
        <w:trPr>
          <w:trHeight w:val="1262"/>
        </w:trPr>
        <w:tc>
          <w:tcPr>
            <w:tcW w:w="722" w:type="dxa"/>
            <w:vAlign w:val="center"/>
            <w:textDirection w:val="lrTb"/>
            <w:noWrap w:val="false"/>
          </w:tcPr>
          <w:p>
            <w:pPr>
              <w:jc w:val="left"/>
              <w:keepLines w:val="0"/>
              <w:keepNext w:val="0"/>
              <w:pageBreakBefore w:val="0"/>
              <w:spacing w:line="400" w:lineRule="exact"/>
              <w:widowControl w:val="off"/>
              <w:rPr>
                <w:rFonts w:ascii="方正仿宋_GB2312" w:hAnsi="方正仿宋_GB2312" w:eastAsia="方正仿宋_GB2312" w:cs="方正仿宋_GB2312"/>
                <w:color w:val="ff0000"/>
                <w:sz w:val="24"/>
                <w:szCs w:val="24"/>
                <w:highlight w:val="none"/>
                <w:lang w:val="en-US"/>
              </w:rPr>
            </w:pPr>
            <w:r>
              <w:rPr>
                <w:rFonts w:hint="eastAsia" w:ascii="方正仿宋_GB2312" w:hAnsi="方正仿宋_GB2312" w:eastAsia="方正仿宋_GB2312" w:cs="方正仿宋_GB2312"/>
                <w:color w:val="000000"/>
                <w:sz w:val="24"/>
                <w:szCs w:val="24"/>
                <w:highlight w:val="none"/>
                <w:lang w:val="en-US" w:eastAsia="zh-CN"/>
              </w:rPr>
              <w:t xml:space="preserve">培训及技术支持方案</w:t>
            </w:r>
            <w:r/>
          </w:p>
        </w:tc>
        <w:tc>
          <w:tcPr>
            <w:tcW w:w="58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3分</w:t>
            </w:r>
            <w:r/>
          </w:p>
        </w:tc>
        <w:tc>
          <w:tcPr>
            <w:tcW w:w="3691"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投标人根据招标文件“第四章、采购需求</w:t>
            </w:r>
            <w:r>
              <w:rPr>
                <w:rFonts w:hint="eastAsia" w:ascii="方正仿宋_GB2312" w:hAnsi="方正仿宋_GB2312" w:eastAsia="方正仿宋_GB2312" w:cs="方正仿宋_GB2312"/>
                <w:color w:val="000000" w:themeColor="text1"/>
                <w:sz w:val="24"/>
                <w:szCs w:val="24"/>
                <w:highlight w:val="none"/>
                <w:lang w:val="en-US" w:eastAsia="zh-CN"/>
              </w:rPr>
              <w:t xml:space="preserve">—五、培训及技术支持要求（共6项内容），编</w:t>
            </w:r>
            <w:r>
              <w:rPr>
                <w:rFonts w:hint="eastAsia" w:ascii="方正仿宋_GB2312" w:hAnsi="方正仿宋_GB2312" w:eastAsia="方正仿宋_GB2312" w:cs="方正仿宋_GB2312"/>
                <w:color w:val="000000" w:themeColor="text1"/>
                <w:sz w:val="24"/>
                <w:szCs w:val="24"/>
                <w:highlight w:val="none"/>
              </w:rPr>
              <w:t xml:space="preserve">制</w:t>
            </w:r>
            <w:r>
              <w:rPr>
                <w:rFonts w:hint="eastAsia" w:ascii="方正仿宋_GB2312" w:hAnsi="方正仿宋_GB2312" w:eastAsia="方正仿宋_GB2312" w:cs="方正仿宋_GB2312"/>
                <w:color w:val="000000" w:themeColor="text1"/>
                <w:sz w:val="24"/>
                <w:szCs w:val="24"/>
                <w:highlight w:val="none"/>
                <w:lang w:val="en-US" w:eastAsia="zh-CN"/>
              </w:rPr>
              <w:t xml:space="preserve">培训及技术支持方案，全部满足采购需求得3分，每有1项不满足或少写、漏写一项扣0.5分，扣完为止。</w:t>
            </w:r>
            <w:r/>
          </w:p>
        </w:tc>
      </w:tr>
      <w:tr>
        <w:trPr/>
        <w:tc>
          <w:tcPr>
            <w:tcW w:w="722"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售后服务方案</w:t>
            </w:r>
            <w:r/>
          </w:p>
        </w:tc>
        <w:tc>
          <w:tcPr>
            <w:tcW w:w="58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3</w:t>
            </w:r>
            <w:r>
              <w:rPr>
                <w:rFonts w:hint="eastAsia" w:ascii="方正仿宋_GB2312" w:hAnsi="方正仿宋_GB2312" w:eastAsia="方正仿宋_GB2312" w:cs="方正仿宋_GB2312"/>
                <w:color w:val="000000" w:themeColor="text1"/>
                <w:sz w:val="24"/>
                <w:szCs w:val="24"/>
                <w:highlight w:val="none"/>
              </w:rPr>
              <w:t xml:space="preserve">分</w:t>
            </w:r>
            <w:r/>
          </w:p>
        </w:tc>
        <w:tc>
          <w:tcPr>
            <w:tcW w:w="3691"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rPr>
              <w:t xml:space="preserve">投标人根据招标文件“第四章、采购需求</w:t>
            </w:r>
            <w:r>
              <w:rPr>
                <w:rFonts w:hint="eastAsia" w:ascii="方正仿宋_GB2312" w:hAnsi="方正仿宋_GB2312" w:eastAsia="方正仿宋_GB2312" w:cs="方正仿宋_GB2312"/>
                <w:color w:val="000000" w:themeColor="text1"/>
                <w:sz w:val="24"/>
                <w:szCs w:val="24"/>
                <w:highlight w:val="none"/>
                <w:lang w:val="en-US" w:eastAsia="zh-CN"/>
              </w:rPr>
              <w:t xml:space="preserve">—六、售后服务要求（共6项内容），编</w:t>
            </w:r>
            <w:r>
              <w:rPr>
                <w:rFonts w:hint="eastAsia" w:ascii="方正仿宋_GB2312" w:hAnsi="方正仿宋_GB2312" w:eastAsia="方正仿宋_GB2312" w:cs="方正仿宋_GB2312"/>
                <w:color w:val="000000" w:themeColor="text1"/>
                <w:sz w:val="24"/>
                <w:szCs w:val="24"/>
                <w:highlight w:val="none"/>
              </w:rPr>
              <w:t xml:space="preserve">制售后服务</w:t>
            </w:r>
            <w:r>
              <w:rPr>
                <w:rFonts w:hint="eastAsia" w:ascii="方正仿宋_GB2312" w:hAnsi="方正仿宋_GB2312" w:eastAsia="方正仿宋_GB2312" w:cs="方正仿宋_GB2312"/>
                <w:color w:val="000000" w:themeColor="text1"/>
                <w:sz w:val="24"/>
                <w:szCs w:val="24"/>
                <w:highlight w:val="none"/>
                <w:lang w:val="en-US" w:eastAsia="zh-CN"/>
              </w:rPr>
              <w:t xml:space="preserve">方案，全部满足采购需求得3分，每有1项不满足或少写、漏写一项扣0.5分，扣完为止。</w:t>
            </w:r>
            <w:r/>
          </w:p>
        </w:tc>
      </w:tr>
      <w:tr>
        <w:trPr/>
        <w:tc>
          <w:tcPr>
            <w:tcW w:w="722"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售后服务期</w:t>
            </w:r>
            <w:r/>
          </w:p>
        </w:tc>
        <w:tc>
          <w:tcPr>
            <w:tcW w:w="58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5分</w:t>
            </w:r>
            <w:r/>
          </w:p>
        </w:tc>
        <w:tc>
          <w:tcPr>
            <w:tcW w:w="3691"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在满足本项目招标文件中要求的售后服务期的基础上</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投标人</w:t>
            </w:r>
            <w:r>
              <w:rPr>
                <w:rFonts w:hint="eastAsia" w:ascii="方正仿宋_GB2312" w:hAnsi="方正仿宋_GB2312" w:eastAsia="方正仿宋_GB2312" w:cs="方正仿宋_GB2312"/>
                <w:color w:val="000000" w:themeColor="text1"/>
                <w:sz w:val="24"/>
                <w:szCs w:val="24"/>
                <w:highlight w:val="none"/>
              </w:rPr>
              <w:t xml:space="preserve">增加一年</w:t>
            </w:r>
            <w:r>
              <w:rPr>
                <w:rFonts w:hint="eastAsia" w:ascii="方正仿宋_GB2312" w:hAnsi="方正仿宋_GB2312" w:eastAsia="方正仿宋_GB2312" w:cs="方正仿宋_GB2312"/>
                <w:color w:val="000000" w:themeColor="text1"/>
                <w:sz w:val="24"/>
                <w:szCs w:val="24"/>
                <w:highlight w:val="none"/>
                <w:lang w:val="en-US" w:eastAsia="zh-CN"/>
              </w:rPr>
              <w:t xml:space="preserve">全保</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整机保修</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得2</w:t>
            </w:r>
            <w:r>
              <w:rPr>
                <w:rFonts w:hint="eastAsia" w:ascii="方正仿宋_GB2312" w:hAnsi="方正仿宋_GB2312" w:eastAsia="方正仿宋_GB2312" w:cs="方正仿宋_GB2312"/>
                <w:color w:val="000000" w:themeColor="text1"/>
                <w:sz w:val="24"/>
                <w:szCs w:val="24"/>
                <w:highlight w:val="none"/>
              </w:rPr>
              <w:t xml:space="preserve">分，增加</w:t>
            </w:r>
            <w:r>
              <w:rPr>
                <w:rFonts w:hint="eastAsia" w:ascii="方正仿宋_GB2312" w:hAnsi="方正仿宋_GB2312" w:eastAsia="方正仿宋_GB2312" w:cs="方正仿宋_GB2312"/>
                <w:color w:val="000000" w:themeColor="text1"/>
                <w:sz w:val="24"/>
                <w:szCs w:val="24"/>
                <w:highlight w:val="none"/>
                <w:lang w:val="en-US" w:eastAsia="zh-CN"/>
              </w:rPr>
              <w:t xml:space="preserve">二</w:t>
            </w:r>
            <w:r>
              <w:rPr>
                <w:rFonts w:hint="eastAsia" w:ascii="方正仿宋_GB2312" w:hAnsi="方正仿宋_GB2312" w:eastAsia="方正仿宋_GB2312" w:cs="方正仿宋_GB2312"/>
                <w:color w:val="000000" w:themeColor="text1"/>
                <w:sz w:val="24"/>
                <w:szCs w:val="24"/>
                <w:highlight w:val="none"/>
              </w:rPr>
              <w:t xml:space="preserve">年</w:t>
            </w:r>
            <w:r>
              <w:rPr>
                <w:rFonts w:hint="eastAsia" w:ascii="方正仿宋_GB2312" w:hAnsi="方正仿宋_GB2312" w:eastAsia="方正仿宋_GB2312" w:cs="方正仿宋_GB2312"/>
                <w:color w:val="000000" w:themeColor="text1"/>
                <w:sz w:val="24"/>
                <w:szCs w:val="24"/>
                <w:highlight w:val="none"/>
                <w:lang w:val="en-US" w:eastAsia="zh-CN"/>
              </w:rPr>
              <w:t xml:space="preserve">全保</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整机保修</w:t>
            </w:r>
            <w:r>
              <w:rPr>
                <w:rFonts w:hint="eastAsia" w:ascii="方正仿宋_GB2312" w:hAnsi="方正仿宋_GB2312" w:eastAsia="方正仿宋_GB2312" w:cs="方正仿宋_GB2312"/>
                <w:color w:val="000000" w:themeColor="text1"/>
                <w:sz w:val="24"/>
                <w:szCs w:val="24"/>
                <w:highlight w:val="none"/>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得5</w:t>
            </w:r>
            <w:r>
              <w:rPr>
                <w:rFonts w:hint="eastAsia" w:ascii="方正仿宋_GB2312" w:hAnsi="方正仿宋_GB2312" w:eastAsia="方正仿宋_GB2312" w:cs="方正仿宋_GB2312"/>
                <w:color w:val="000000" w:themeColor="text1"/>
                <w:sz w:val="24"/>
                <w:szCs w:val="24"/>
                <w:highlight w:val="none"/>
              </w:rPr>
              <w:t xml:space="preserve">分</w:t>
            </w:r>
            <w:r>
              <w:rPr>
                <w:rFonts w:hint="eastAsia" w:ascii="方正仿宋_GB2312" w:hAnsi="方正仿宋_GB2312" w:eastAsia="方正仿宋_GB2312" w:cs="方正仿宋_GB2312"/>
                <w:color w:val="000000" w:themeColor="text1"/>
                <w:sz w:val="24"/>
                <w:szCs w:val="24"/>
                <w:highlight w:val="none"/>
                <w:lang w:eastAsia="zh-CN"/>
              </w:rPr>
              <w:t xml:space="preserve">，</w:t>
            </w:r>
            <w:r>
              <w:rPr>
                <w:rFonts w:hint="eastAsia" w:ascii="方正仿宋_GB2312" w:hAnsi="方正仿宋_GB2312" w:eastAsia="方正仿宋_GB2312" w:cs="方正仿宋_GB2312"/>
                <w:color w:val="000000" w:themeColor="text1"/>
                <w:sz w:val="24"/>
                <w:szCs w:val="24"/>
                <w:highlight w:val="none"/>
                <w:lang w:val="en-US" w:eastAsia="zh-CN"/>
              </w:rPr>
              <w:t xml:space="preserve">本项</w:t>
            </w:r>
            <w:r>
              <w:rPr>
                <w:rFonts w:hint="eastAsia" w:ascii="方正仿宋_GB2312" w:hAnsi="方正仿宋_GB2312" w:eastAsia="方正仿宋_GB2312" w:cs="方正仿宋_GB2312"/>
                <w:color w:val="000000" w:themeColor="text1"/>
                <w:sz w:val="24"/>
                <w:szCs w:val="24"/>
                <w:highlight w:val="none"/>
              </w:rPr>
              <w:t xml:space="preserve">最</w:t>
            </w:r>
            <w:r>
              <w:rPr>
                <w:rFonts w:hint="eastAsia" w:ascii="方正仿宋_GB2312" w:hAnsi="方正仿宋_GB2312" w:eastAsia="方正仿宋_GB2312" w:cs="方正仿宋_GB2312"/>
                <w:color w:val="000000" w:themeColor="text1"/>
                <w:sz w:val="24"/>
                <w:szCs w:val="24"/>
                <w:highlight w:val="none"/>
                <w:lang w:val="en-US" w:eastAsia="zh-CN"/>
              </w:rPr>
              <w:t xml:space="preserve">高得5</w:t>
            </w:r>
            <w:r>
              <w:rPr>
                <w:rFonts w:hint="eastAsia" w:ascii="方正仿宋_GB2312" w:hAnsi="方正仿宋_GB2312" w:eastAsia="方正仿宋_GB2312" w:cs="方正仿宋_GB2312"/>
                <w:color w:val="000000" w:themeColor="text1"/>
                <w:sz w:val="24"/>
                <w:szCs w:val="24"/>
                <w:highlight w:val="none"/>
              </w:rPr>
              <w:t xml:space="preserve">分</w:t>
            </w:r>
            <w:r>
              <w:rPr>
                <w:rFonts w:hint="eastAsia" w:ascii="方正仿宋_GB2312" w:hAnsi="方正仿宋_GB2312" w:eastAsia="方正仿宋_GB2312" w:cs="方正仿宋_GB2312"/>
                <w:color w:val="000000" w:themeColor="text1"/>
                <w:sz w:val="24"/>
                <w:szCs w:val="24"/>
                <w:highlight w:val="none"/>
                <w:lang w:eastAsia="zh-CN"/>
              </w:rPr>
              <w:t xml:space="preserve">。</w:t>
            </w:r>
            <w:r/>
          </w:p>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000000" w:themeColor="text1"/>
                <w:sz w:val="24"/>
                <w:szCs w:val="24"/>
                <w:highlight w:val="none"/>
                <w:lang w:val="en-US" w:eastAsia="zh-CN"/>
              </w:rPr>
              <w:t xml:space="preserve">注：投标时提供承诺函至投标文件，承诺函格式自拟并加盖投标人公章，否则不得分。</w:t>
            </w:r>
            <w:r/>
          </w:p>
        </w:tc>
      </w:tr>
    </w:tbl>
    <w:p>
      <w:pPr>
        <w:ind w:firstLine="482"/>
        <w:spacing w:line="400" w:lineRule="exact"/>
        <w:shd w:val="clear" w:color="auto" w:fill="auto"/>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（三）评标结果。</w:t>
      </w:r>
      <w:r>
        <w:rPr>
          <w:rFonts w:hint="eastAsia" w:ascii="方正仿宋_GB2312" w:hAnsi="方正仿宋_GB2312" w:eastAsia="方正仿宋_GB2312" w:cs="方正仿宋_GB2312"/>
          <w:color w:val="000000"/>
          <w:sz w:val="24"/>
          <w:highlight w:val="none"/>
        </w:rPr>
        <w:t xml:space="preserve">评标委员会按照本办法规定推荐中标候选人，并形成评标报告。</w:t>
      </w:r>
      <w:r/>
    </w:p>
    <w:p>
      <w:pPr>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（四）政府采购政策功能落实</w:t>
      </w:r>
      <w:r/>
    </w:p>
    <w:p>
      <w:pPr>
        <w:ind w:firstLine="482"/>
        <w:spacing w:line="500" w:lineRule="exact"/>
        <w:rPr>
          <w:rFonts w:hint="eastAsia" w:ascii="方正仿宋_GB2312" w:hAnsi="方正仿宋_GB2312" w:eastAsia="方正仿宋_GB2312" w:cs="方正仿宋_GB2312"/>
          <w:b/>
          <w:color w:val="000000"/>
          <w:sz w:val="24"/>
          <w:highlight w:val="none"/>
          <w:lang w:val="en-US" w:eastAsia="zh-CN"/>
        </w:rPr>
      </w:pPr>
      <w:r>
        <w:rPr>
          <w:rFonts w:hint="eastAsia" w:ascii="方正仿宋_GB2312" w:hAnsi="方正仿宋_GB2312" w:eastAsia="方正仿宋_GB2312" w:cs="方正仿宋_GB2312"/>
          <w:b/>
          <w:bCs/>
          <w:color w:val="000000"/>
          <w:sz w:val="24"/>
          <w:highlight w:val="none"/>
        </w:rPr>
        <w:t xml:space="preserve">本项目落实的政府采购政策对应以下序号为</w:t>
      </w:r>
      <w:r>
        <w:rPr>
          <w:rFonts w:hint="eastAsia" w:ascii="方正仿宋_GB2312" w:hAnsi="方正仿宋_GB2312" w:eastAsia="方正仿宋_GB2312" w:cs="方正仿宋_GB2312"/>
          <w:b/>
          <w:bCs/>
          <w:color w:val="000000"/>
          <w:sz w:val="24"/>
          <w:highlight w:val="none"/>
          <w:u w:val="single"/>
        </w:rPr>
        <w:t xml:space="preserve">1、2、3、4</w:t>
      </w:r>
      <w:r>
        <w:rPr>
          <w:rFonts w:hint="eastAsia" w:ascii="方正仿宋_GB2312" w:hAnsi="方正仿宋_GB2312" w:eastAsia="方正仿宋_GB2312" w:cs="方正仿宋_GB2312"/>
          <w:b/>
          <w:bCs/>
          <w:color w:val="000000"/>
          <w:sz w:val="24"/>
          <w:highlight w:val="none"/>
          <w:u w:val="single"/>
          <w:lang w:eastAsia="zh-CN"/>
        </w:rPr>
        <w:t xml:space="preserve">、</w:t>
      </w:r>
      <w:r>
        <w:rPr>
          <w:rFonts w:hint="eastAsia" w:ascii="方正仿宋_GB2312" w:hAnsi="方正仿宋_GB2312" w:eastAsia="方正仿宋_GB2312" w:cs="方正仿宋_GB2312"/>
          <w:b/>
          <w:bCs/>
          <w:color w:val="000000"/>
          <w:sz w:val="24"/>
          <w:highlight w:val="none"/>
          <w:u w:val="single"/>
          <w:lang w:val="en-US" w:eastAsia="zh-CN"/>
        </w:rPr>
        <w:t xml:space="preserve">5</w:t>
      </w:r>
      <w:r/>
    </w:p>
    <w:p>
      <w:pPr>
        <w:numPr>
          <w:ilvl w:val="0"/>
          <w:numId w:val="0"/>
        </w:num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val="en-US" w:eastAsia="zh-CN"/>
        </w:rPr>
        <w:t xml:space="preserve">1、</w:t>
      </w:r>
      <w:r>
        <w:rPr>
          <w:rFonts w:hint="eastAsia" w:ascii="方正仿宋_GB2312" w:hAnsi="方正仿宋_GB2312" w:eastAsia="方正仿宋_GB2312" w:cs="方正仿宋_GB2312"/>
          <w:color w:val="000000"/>
          <w:sz w:val="24"/>
          <w:highlight w:val="none"/>
        </w:rPr>
        <w:t xml:space="preserve">采购本国货物、工程和服务</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2、中小企业政策</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本项目按以下第</w:t>
      </w:r>
      <w:r>
        <w:rPr>
          <w:rFonts w:hint="eastAsia" w:ascii="方正仿宋_GB2312" w:hAnsi="方正仿宋_GB2312" w:eastAsia="方正仿宋_GB2312" w:cs="方正仿宋_GB2312"/>
          <w:b/>
          <w:bCs/>
          <w:color w:val="000000"/>
          <w:sz w:val="24"/>
          <w:highlight w:val="none"/>
          <w:u w:val="single"/>
        </w:rPr>
        <w:t xml:space="preserve">（</w:t>
      </w:r>
      <w:r>
        <w:rPr>
          <w:rFonts w:hint="eastAsia" w:ascii="方正仿宋_GB2312" w:hAnsi="方正仿宋_GB2312" w:eastAsia="方正仿宋_GB2312" w:cs="方正仿宋_GB2312"/>
          <w:b/>
          <w:bCs/>
          <w:color w:val="000000"/>
          <w:sz w:val="24"/>
          <w:highlight w:val="none"/>
          <w:u w:val="single"/>
          <w:lang w:val="en-US" w:eastAsia="zh-CN"/>
        </w:rPr>
        <w:t xml:space="preserve">2</w:t>
      </w:r>
      <w:r>
        <w:rPr>
          <w:rFonts w:hint="eastAsia" w:ascii="方正仿宋_GB2312" w:hAnsi="方正仿宋_GB2312" w:eastAsia="方正仿宋_GB2312" w:cs="方正仿宋_GB2312"/>
          <w:b/>
          <w:bCs/>
          <w:color w:val="000000"/>
          <w:sz w:val="24"/>
          <w:highlight w:val="none"/>
          <w:u w:val="single"/>
        </w:rPr>
        <w:t xml:space="preserve">）</w:t>
      </w:r>
      <w:r>
        <w:rPr>
          <w:rFonts w:hint="eastAsia" w:ascii="方正仿宋_GB2312" w:hAnsi="方正仿宋_GB2312" w:eastAsia="方正仿宋_GB2312" w:cs="方正仿宋_GB2312"/>
          <w:color w:val="000000"/>
          <w:sz w:val="24"/>
          <w:highlight w:val="none"/>
        </w:rPr>
        <w:t xml:space="preserve">种政策确定本项目落实的中小企业政策：</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（1）本项目专门面向中小企业（含监狱企业、残疾人福利企业）采购。</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（2）投标人提供的货物符合下列情形的，对小微企业报价给予</w:t>
      </w:r>
      <w:r>
        <w:rPr>
          <w:rFonts w:hint="eastAsia" w:ascii="方正仿宋_GB2312" w:hAnsi="方正仿宋_GB2312" w:eastAsia="方正仿宋_GB2312" w:cs="方正仿宋_GB2312"/>
          <w:color w:val="000000"/>
          <w:sz w:val="24"/>
          <w:highlight w:val="none"/>
          <w:u w:val="single"/>
          <w:lang w:val="en-US" w:eastAsia="zh-CN"/>
        </w:rPr>
        <w:t xml:space="preserve">10</w:t>
      </w:r>
      <w:r>
        <w:rPr>
          <w:rFonts w:hint="eastAsia" w:ascii="方正仿宋_GB2312" w:hAnsi="方正仿宋_GB2312" w:eastAsia="方正仿宋_GB2312" w:cs="方正仿宋_GB2312"/>
          <w:color w:val="000000"/>
          <w:sz w:val="24"/>
          <w:highlight w:val="none"/>
          <w:u w:val="single"/>
        </w:rPr>
        <w:t xml:space="preserve">%</w:t>
      </w:r>
      <w:r>
        <w:rPr>
          <w:rFonts w:hint="eastAsia" w:ascii="方正仿宋_GB2312" w:hAnsi="方正仿宋_GB2312" w:eastAsia="方正仿宋_GB2312" w:cs="方正仿宋_GB2312"/>
          <w:color w:val="000000"/>
          <w:sz w:val="24"/>
          <w:highlight w:val="none"/>
        </w:rPr>
        <w:t xml:space="preserve">的扣除，用扣除后的价格参加评审。</w:t>
      </w:r>
      <w:r/>
    </w:p>
    <w:p>
      <w:pPr>
        <w:ind w:firstLine="480"/>
        <w:spacing w:line="44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rPr>
        <w:t xml:space="preserve">含新疆生产建设兵团</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rPr>
        <w:t xml:space="preserve">出具的属于监狱企业的证明文件（投标文件中上传加盖出具单位公章的电子件）。</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highlight w:val="none"/>
        </w:rPr>
      </w:pPr>
      <w:r>
        <w:rPr>
          <w:rFonts w:hint="eastAsia" w:ascii="方正仿宋_GB2312" w:hAnsi="方正仿宋_GB2312" w:eastAsia="方正仿宋_GB2312" w:cs="方正仿宋_GB2312"/>
          <w:caps w:val="0"/>
          <w:color w:val="000000"/>
          <w:sz w:val="24"/>
          <w:highlight w:val="none"/>
          <w:lang w:val="en-US" w:eastAsia="zh-CN"/>
        </w:rPr>
        <w:t xml:space="preserve">3、</w:t>
      </w:r>
      <w:r>
        <w:rPr>
          <w:rFonts w:hint="eastAsia" w:ascii="方正仿宋_GB2312" w:hAnsi="方正仿宋_GB2312" w:eastAsia="方正仿宋_GB2312" w:cs="方正仿宋_GB2312"/>
          <w:caps w:val="0"/>
          <w:color w:val="000000"/>
          <w:sz w:val="24"/>
          <w:highlight w:val="none"/>
        </w:rPr>
        <w:t xml:space="preserve">采购本国产品的支持政策</w:t>
      </w:r>
      <w:r/>
    </w:p>
    <w:p>
      <w:pPr>
        <w:ind w:firstLine="482"/>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highlight w:val="none"/>
        </w:rPr>
      </w:pPr>
      <w:r>
        <w:rPr>
          <w:rFonts w:hint="eastAsia" w:ascii="方正仿宋_GB2312" w:hAnsi="方正仿宋_GB2312" w:eastAsia="方正仿宋_GB2312" w:cs="方正仿宋_GB2312"/>
          <w:caps w:val="0"/>
          <w:color w:val="000000"/>
          <w:sz w:val="24"/>
          <w:highlight w:val="none"/>
          <w:lang w:val="en-US" w:eastAsia="zh-CN"/>
        </w:rPr>
        <w:t xml:space="preserve">3</w:t>
      </w:r>
      <w:r>
        <w:rPr>
          <w:rFonts w:hint="eastAsia" w:ascii="方正仿宋_GB2312" w:hAnsi="方正仿宋_GB2312" w:eastAsia="方正仿宋_GB2312" w:cs="方正仿宋_GB2312"/>
          <w:caps w:val="0"/>
          <w:color w:val="000000"/>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2"/>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highlight w:val="none"/>
        </w:rPr>
      </w:pPr>
      <w:r>
        <w:rPr>
          <w:rFonts w:hint="eastAsia" w:ascii="方正仿宋_GB2312" w:hAnsi="方正仿宋_GB2312" w:eastAsia="方正仿宋_GB2312" w:cs="方正仿宋_GB2312"/>
          <w:caps w:val="0"/>
          <w:color w:val="000000"/>
          <w:sz w:val="24"/>
          <w:highlight w:val="none"/>
          <w:lang w:val="en-US" w:eastAsia="zh-CN"/>
        </w:rPr>
        <w:t xml:space="preserve">3</w:t>
      </w:r>
      <w:r>
        <w:rPr>
          <w:rFonts w:hint="eastAsia" w:ascii="方正仿宋_GB2312" w:hAnsi="方正仿宋_GB2312" w:eastAsia="方正仿宋_GB2312" w:cs="方正仿宋_GB2312"/>
          <w:caps w:val="0"/>
          <w:color w:val="000000"/>
          <w:sz w:val="24"/>
          <w:highlight w:val="none"/>
        </w:rPr>
        <w:t xml:space="preserve">.2 当采购项目或者采购包中含有多种产品，</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为该采购项目或者采购包提供的符合本国产品标准的产品成本之和占该</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提供的全部产品成本之和的比例达到80%以上时</w:t>
      </w:r>
      <w:r>
        <w:rPr>
          <w:rFonts w:hint="eastAsia" w:ascii="方正仿宋_GB2312" w:hAnsi="方正仿宋_GB2312" w:eastAsia="方正仿宋_GB2312" w:cs="方正仿宋_GB2312"/>
          <w:b/>
          <w:bCs/>
          <w:caps w:val="0"/>
          <w:color w:val="000000"/>
          <w:sz w:val="24"/>
          <w:highlight w:val="none"/>
        </w:rPr>
        <w:t xml:space="preserve">（</w:t>
      </w:r>
      <w:r>
        <w:rPr>
          <w:rFonts w:hint="eastAsia" w:ascii="方正仿宋_GB2312" w:hAnsi="方正仿宋_GB2312" w:eastAsia="方正仿宋_GB2312" w:cs="方正仿宋_GB2312"/>
          <w:b/>
          <w:bCs/>
          <w:caps w:val="0"/>
          <w:color w:val="000000"/>
          <w:sz w:val="24"/>
          <w:highlight w:val="none"/>
          <w:lang w:eastAsia="zh-CN"/>
        </w:rPr>
        <w:t xml:space="preserve">投标人</w:t>
      </w:r>
      <w:r>
        <w:rPr>
          <w:rFonts w:hint="eastAsia" w:ascii="方正仿宋_GB2312" w:hAnsi="方正仿宋_GB2312" w:eastAsia="方正仿宋_GB2312" w:cs="方正仿宋_GB2312"/>
          <w:b/>
          <w:bCs/>
          <w:caps w:val="0"/>
          <w:color w:val="000000"/>
          <w:sz w:val="24"/>
          <w:highlight w:val="none"/>
        </w:rPr>
        <w:t xml:space="preserve">需在“第六章 投标文件格式”的“附件</w:t>
      </w:r>
      <w:r>
        <w:rPr>
          <w:rFonts w:hint="eastAsia" w:ascii="方正仿宋_GB2312" w:hAnsi="方正仿宋_GB2312" w:eastAsia="方正仿宋_GB2312" w:cs="方正仿宋_GB2312"/>
          <w:b/>
          <w:bCs/>
          <w:caps w:val="0"/>
          <w:color w:val="000000"/>
          <w:sz w:val="24"/>
          <w:highlight w:val="none"/>
          <w:lang w:val="en-US" w:eastAsia="zh-CN"/>
        </w:rPr>
        <w:t xml:space="preserve">2 </w:t>
      </w:r>
      <w:r>
        <w:rPr>
          <w:rFonts w:hint="eastAsia" w:ascii="方正仿宋_GB2312" w:hAnsi="方正仿宋_GB2312" w:eastAsia="方正仿宋_GB2312" w:cs="方正仿宋_GB2312"/>
          <w:b/>
          <w:bCs/>
          <w:caps w:val="0"/>
          <w:color w:val="000000"/>
          <w:sz w:val="24"/>
          <w:highlight w:val="none"/>
        </w:rPr>
        <w:t xml:space="preserve">投标分项报价表”中填写比例数值）</w:t>
      </w:r>
      <w:r>
        <w:rPr>
          <w:rFonts w:hint="eastAsia" w:ascii="方正仿宋_GB2312" w:hAnsi="方正仿宋_GB2312" w:eastAsia="方正仿宋_GB2312" w:cs="方正仿宋_GB2312"/>
          <w:caps w:val="0"/>
          <w:color w:val="000000"/>
          <w:sz w:val="24"/>
          <w:highlight w:val="none"/>
        </w:rPr>
        <w:t xml:space="preserve">，依法对该</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提供的全部产品给予价格评审优惠，即对该</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提供的全部产品的总报价给予20%的价格扣除，用扣除后的价格参与评审。</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未填写比例数值，或比例数值未达到80%的，将不享受本国产品价格评审优惠。</w:t>
      </w:r>
      <w:r/>
    </w:p>
    <w:p>
      <w:pPr>
        <w:ind w:firstLine="482"/>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highlight w:val="none"/>
        </w:rPr>
      </w:pPr>
      <w:r>
        <w:rPr>
          <w:rFonts w:hint="eastAsia" w:ascii="方正仿宋_GB2312" w:hAnsi="方正仿宋_GB2312" w:eastAsia="方正仿宋_GB2312" w:cs="方正仿宋_GB2312"/>
          <w:caps w:val="0"/>
          <w:color w:val="000000"/>
          <w:sz w:val="24"/>
          <w:highlight w:val="none"/>
          <w:lang w:val="en-US" w:eastAsia="zh-CN"/>
        </w:rPr>
        <w:t xml:space="preserve">3</w:t>
      </w:r>
      <w:r>
        <w:rPr>
          <w:rFonts w:hint="eastAsia" w:ascii="方正仿宋_GB2312" w:hAnsi="方正仿宋_GB2312" w:eastAsia="方正仿宋_GB2312" w:cs="方正仿宋_GB2312"/>
          <w:caps w:val="0"/>
          <w:color w:val="000000"/>
          <w:sz w:val="24"/>
          <w:highlight w:val="none"/>
        </w:rPr>
        <w:t xml:space="preserve">.3 </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需按照</w:t>
      </w:r>
      <w:r>
        <w:rPr>
          <w:rFonts w:hint="eastAsia" w:ascii="方正仿宋_GB2312" w:hAnsi="方正仿宋_GB2312" w:eastAsia="方正仿宋_GB2312" w:cs="方正仿宋_GB2312"/>
          <w:caps w:val="0"/>
          <w:color w:val="000000"/>
          <w:sz w:val="24"/>
          <w:highlight w:val="none"/>
          <w:lang w:eastAsia="zh-CN"/>
        </w:rPr>
        <w:t xml:space="preserve">采购</w:t>
      </w:r>
      <w:r>
        <w:rPr>
          <w:rFonts w:hint="eastAsia" w:ascii="方正仿宋_GB2312" w:hAnsi="方正仿宋_GB2312" w:eastAsia="方正仿宋_GB2312" w:cs="方正仿宋_GB2312"/>
          <w:caps w:val="0"/>
          <w:color w:val="000000"/>
          <w:sz w:val="24"/>
          <w:highlight w:val="none"/>
        </w:rPr>
        <w:t xml:space="preserve">文件的要求提供《关于符合本国产品标准的声明函》（以下简称《声明函》），如不提供将不享受本国产品价格评审优惠。</w:t>
      </w:r>
      <w:r/>
    </w:p>
    <w:p>
      <w:pPr>
        <w:ind w:firstLine="482"/>
        <w:keepLines w:val="0"/>
        <w:keepNext w:val="0"/>
        <w:pageBreakBefore w:val="0"/>
        <w:spacing w:line="360" w:lineRule="auto"/>
        <w:widowControl w:val="off"/>
        <w:rPr>
          <w:rFonts w:hint="eastAsia" w:ascii="方正仿宋_GB2312" w:hAnsi="方正仿宋_GB2312" w:eastAsia="方正仿宋_GB2312" w:cs="方正仿宋_GB2312"/>
          <w:caps w:val="0"/>
          <w:color w:val="000000"/>
          <w:sz w:val="24"/>
          <w:highlight w:val="none"/>
        </w:rPr>
      </w:pPr>
      <w:r>
        <w:rPr>
          <w:rFonts w:hint="eastAsia" w:ascii="方正仿宋_GB2312" w:hAnsi="方正仿宋_GB2312" w:eastAsia="方正仿宋_GB2312" w:cs="方正仿宋_GB2312"/>
          <w:caps w:val="0"/>
          <w:color w:val="000000"/>
          <w:sz w:val="24"/>
          <w:highlight w:val="none"/>
          <w:lang w:val="en-US" w:eastAsia="zh-CN"/>
        </w:rPr>
        <w:t xml:space="preserve">3</w:t>
      </w:r>
      <w:r>
        <w:rPr>
          <w:rFonts w:hint="eastAsia" w:ascii="方正仿宋_GB2312" w:hAnsi="方正仿宋_GB2312" w:eastAsia="方正仿宋_GB2312" w:cs="方正仿宋_GB2312"/>
          <w:caps w:val="0"/>
          <w:color w:val="000000"/>
          <w:sz w:val="24"/>
          <w:highlight w:val="none"/>
        </w:rPr>
        <w:t xml:space="preserve">.4 </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keepLines w:val="0"/>
        <w:keepNext w:val="0"/>
        <w:pageBreakBefore w:val="0"/>
        <w:spacing w:line="360" w:lineRule="auto"/>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aps w:val="0"/>
          <w:color w:val="000000"/>
          <w:sz w:val="24"/>
          <w:highlight w:val="none"/>
          <w:lang w:val="en-US" w:eastAsia="zh-CN"/>
        </w:rPr>
        <w:t xml:space="preserve">3</w:t>
      </w:r>
      <w:r>
        <w:rPr>
          <w:rFonts w:hint="eastAsia" w:ascii="方正仿宋_GB2312" w:hAnsi="方正仿宋_GB2312" w:eastAsia="方正仿宋_GB2312" w:cs="方正仿宋_GB2312"/>
          <w:caps w:val="0"/>
          <w:color w:val="000000"/>
          <w:sz w:val="24"/>
          <w:highlight w:val="none"/>
        </w:rPr>
        <w:t xml:space="preserve">.5 评标过程中，如发现</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在《声明函》内容含义不明确、同类事项与投标（响应）文件表述不一致或者有明显文字错误等情况的，评标委员会应当以书面形式要求</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方正仿宋_GB2312" w:hAnsi="方正仿宋_GB2312" w:eastAsia="方正仿宋_GB2312" w:cs="方正仿宋_GB2312"/>
          <w:caps w:val="0"/>
          <w:color w:val="000000"/>
          <w:sz w:val="24"/>
          <w:highlight w:val="none"/>
          <w:lang w:eastAsia="zh-CN"/>
        </w:rPr>
        <w:t xml:space="preserve">采购</w:t>
      </w:r>
      <w:r>
        <w:rPr>
          <w:rFonts w:hint="eastAsia" w:ascii="方正仿宋_GB2312" w:hAnsi="方正仿宋_GB2312" w:eastAsia="方正仿宋_GB2312" w:cs="方正仿宋_GB2312"/>
          <w:caps w:val="0"/>
          <w:color w:val="000000"/>
          <w:sz w:val="24"/>
          <w:highlight w:val="none"/>
        </w:rPr>
        <w:t xml:space="preserve">文件规定的，</w:t>
      </w:r>
      <w:r>
        <w:rPr>
          <w:rFonts w:hint="eastAsia" w:ascii="方正仿宋_GB2312" w:hAnsi="方正仿宋_GB2312" w:eastAsia="方正仿宋_GB2312" w:cs="方正仿宋_GB2312"/>
          <w:caps w:val="0"/>
          <w:color w:val="000000"/>
          <w:sz w:val="24"/>
          <w:highlight w:val="none"/>
          <w:lang w:eastAsia="zh-CN"/>
        </w:rPr>
        <w:t xml:space="preserve">投标人</w:t>
      </w:r>
      <w:r>
        <w:rPr>
          <w:rFonts w:hint="eastAsia" w:ascii="方正仿宋_GB2312" w:hAnsi="方正仿宋_GB2312" w:eastAsia="方正仿宋_GB2312" w:cs="方正仿宋_GB2312"/>
          <w:caps w:val="0"/>
          <w:color w:val="000000"/>
          <w:sz w:val="24"/>
          <w:highlight w:val="none"/>
        </w:rPr>
        <w:t xml:space="preserve">提供的相关产品视为不符合本国产品标准。</w:t>
      </w:r>
      <w:r/>
    </w:p>
    <w:p>
      <w:pPr>
        <w:ind w:firstLine="480"/>
        <w:spacing w:line="46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color w:val="000000"/>
          <w:sz w:val="24"/>
          <w:highlight w:val="none"/>
          <w:lang w:val="en-US" w:eastAsia="zh-CN"/>
        </w:rPr>
        <w:t xml:space="preserve">4</w:t>
      </w:r>
      <w:r>
        <w:rPr>
          <w:rFonts w:hint="eastAsia" w:ascii="方正仿宋_GB2312" w:hAnsi="方正仿宋_GB2312" w:eastAsia="方正仿宋_GB2312" w:cs="方正仿宋_GB2312"/>
          <w:color w:val="000000"/>
          <w:sz w:val="24"/>
          <w:highlight w:val="none"/>
        </w:rPr>
        <w:t xml:space="preserve">、政府采购节能产品、环境标志产品</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（3）采购人拟采购的产品属于优先采购的节能环保品目清单范围的，按以下条件优先采购：</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采用综合评分法的项目，对提供有效节能环保证书的投标人加分。</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采用最低评标价法的项目，同等条件下优先推荐提供有效节能环保证书多的投标人为中标人。</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val="en-US" w:eastAsia="zh-CN"/>
        </w:rPr>
        <w:t xml:space="preserve">5</w:t>
      </w:r>
      <w:r>
        <w:rPr>
          <w:rFonts w:hint="eastAsia" w:ascii="方正仿宋_GB2312" w:hAnsi="方正仿宋_GB2312" w:eastAsia="方正仿宋_GB2312" w:cs="方正仿宋_GB2312"/>
          <w:color w:val="000000"/>
          <w:sz w:val="24"/>
          <w:highlight w:val="none"/>
        </w:rPr>
        <w:t xml:space="preserve">、商品包装、快递包装政府采购需求标准（试行）</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为助力打好污染防治攻坚战，推广使用绿色包装，根据财政部印发的《商品包装政府采购需求标准（试行）</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rPr>
        <w:t xml:space="preserve">快递包装政府采购需求标准（试行）》，如本项目涉及商品包装和快递包装的，具体需求详见第四章采购需求。</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val="en-US" w:eastAsia="zh-CN"/>
        </w:rPr>
        <w:t xml:space="preserve">6</w:t>
      </w:r>
      <w:r>
        <w:rPr>
          <w:rFonts w:hint="eastAsia" w:ascii="方正仿宋_GB2312" w:hAnsi="方正仿宋_GB2312" w:eastAsia="方正仿宋_GB2312" w:cs="方正仿宋_GB2312"/>
          <w:color w:val="000000"/>
          <w:sz w:val="24"/>
          <w:highlight w:val="none"/>
        </w:rPr>
        <w:t xml:space="preserve">、绿色数据中心政府采购需求标准（试行）</w:t>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r/>
      <w:r/>
    </w:p>
    <w:p>
      <w:pPr>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r>
      <w:r/>
    </w:p>
    <w:p>
      <w:pPr>
        <w:ind w:firstLine="480"/>
        <w:spacing w:line="46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r>
      <w:r/>
    </w:p>
    <w:p>
      <w:pPr>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
          <w:color w:val="000000"/>
          <w:sz w:val="44"/>
          <w:highlight w:val="none"/>
        </w:rPr>
      </w:r>
      <w:r/>
    </w:p>
    <w:p>
      <w:pPr>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
          <w:color w:val="000000"/>
          <w:sz w:val="44"/>
          <w:highlight w:val="none"/>
        </w:rPr>
      </w:r>
      <w:r/>
    </w:p>
    <w:p>
      <w:pPr>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
          <w:color w:val="000000"/>
          <w:sz w:val="44"/>
          <w:highlight w:val="none"/>
        </w:rPr>
      </w:r>
      <w:r/>
    </w:p>
    <w:p>
      <w:pPr>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
          <w:color w:val="000000"/>
          <w:sz w:val="44"/>
          <w:highlight w:val="none"/>
        </w:rPr>
      </w:r>
      <w:r/>
    </w:p>
    <w:p>
      <w:pPr>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
          <w:color w:val="000000"/>
          <w:sz w:val="44"/>
          <w:highlight w:val="none"/>
        </w:rPr>
      </w:r>
      <w:r/>
    </w:p>
    <w:p>
      <w:pPr>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
          <w:color w:val="000000"/>
          <w:sz w:val="44"/>
          <w:highlight w:val="none"/>
        </w:rPr>
      </w:r>
      <w:r/>
    </w:p>
    <w:p>
      <w:pPr>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
          <w:color w:val="000000"/>
          <w:sz w:val="44"/>
          <w:highlight w:val="none"/>
        </w:rPr>
      </w:r>
      <w:r/>
    </w:p>
    <w:p>
      <w:pPr>
        <w:pStyle w:val="691"/>
        <w:rPr>
          <w:rFonts w:hint="eastAsia" w:ascii="方正仿宋_GB2312" w:hAnsi="方正仿宋_GB2312" w:eastAsia="方正仿宋_GB2312" w:cs="方正仿宋_GB2312"/>
          <w:b/>
          <w:color w:val="000000"/>
          <w:sz w:val="44"/>
          <w:highlight w:val="none"/>
        </w:rPr>
      </w:pPr>
      <w:r>
        <w:rPr>
          <w:rFonts w:hint="eastAsia" w:ascii="方正仿宋_GB2312" w:hAnsi="方正仿宋_GB2312" w:eastAsia="方正仿宋_GB2312" w:cs="方正仿宋_GB2312"/>
          <w:b/>
          <w:color w:val="000000"/>
          <w:sz w:val="44"/>
          <w:highlight w:val="none"/>
        </w:rPr>
        <w:t xml:space="preserve">第六章  投标文件格式 </w:t>
      </w:r>
      <w:r/>
    </w:p>
    <w:p>
      <w:pP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jc w:val="center"/>
        <w:rPr>
          <w:rFonts w:hint="eastAsia" w:ascii="方正仿宋_GB2312" w:hAnsi="方正仿宋_GB2312" w:eastAsia="方正仿宋_GB2312" w:cs="方正仿宋_GB2312"/>
          <w:b/>
          <w:color w:val="000000"/>
          <w:sz w:val="72"/>
          <w:highlight w:val="none"/>
        </w:rPr>
      </w:pPr>
      <w:r/>
      <w:bookmarkStart w:id="162" w:name="_Hlt26671244"/>
      <w:r/>
      <w:bookmarkEnd w:id="162"/>
      <w:r/>
      <w:bookmarkStart w:id="163" w:name="_Hlt26955039"/>
      <w:r/>
      <w:bookmarkEnd w:id="163"/>
      <w:r/>
      <w:bookmarkStart w:id="164" w:name="_Toc26554094"/>
      <w:r/>
      <w:bookmarkStart w:id="165" w:name="_Toc49090576"/>
      <w:r/>
      <w:bookmarkStart w:id="166" w:name="_Toc120614282"/>
      <w:r>
        <w:rPr>
          <w:rFonts w:hint="eastAsia" w:ascii="方正仿宋_GB2312" w:hAnsi="方正仿宋_GB2312" w:eastAsia="方正仿宋_GB2312" w:cs="方正仿宋_GB2312"/>
          <w:b/>
          <w:color w:val="000000"/>
          <w:sz w:val="72"/>
          <w:highlight w:val="none"/>
        </w:rPr>
        <w:t xml:space="preserve">投  标  文  件</w:t>
      </w:r>
      <w:r/>
    </w:p>
    <w:p>
      <w:pPr>
        <w:jc w:val="center"/>
        <w:rPr>
          <w:rFonts w:hint="eastAsia" w:ascii="方正仿宋_GB2312" w:hAnsi="方正仿宋_GB2312" w:eastAsia="方正仿宋_GB2312" w:cs="方正仿宋_GB2312"/>
          <w:b/>
          <w:color w:val="000000"/>
          <w:sz w:val="72"/>
          <w:highlight w:val="none"/>
        </w:rPr>
      </w:pPr>
      <w:r>
        <w:rPr>
          <w:rFonts w:hint="eastAsia" w:ascii="方正仿宋_GB2312" w:hAnsi="方正仿宋_GB2312" w:eastAsia="方正仿宋_GB2312" w:cs="方正仿宋_GB2312"/>
          <w:b/>
          <w:color w:val="000000"/>
          <w:sz w:val="72"/>
          <w:highlight w:val="none"/>
        </w:rPr>
      </w:r>
      <w:r/>
    </w:p>
    <w:p>
      <w:pPr>
        <w:jc w:val="center"/>
        <w:rPr>
          <w:rFonts w:hint="eastAsia" w:ascii="方正仿宋_GB2312" w:hAnsi="方正仿宋_GB2312" w:eastAsia="方正仿宋_GB2312" w:cs="方正仿宋_GB2312"/>
          <w:b/>
          <w:color w:val="000000"/>
          <w:sz w:val="72"/>
          <w:highlight w:val="none"/>
        </w:rPr>
      </w:pPr>
      <w:r>
        <w:rPr>
          <w:rFonts w:hint="eastAsia" w:ascii="方正仿宋_GB2312" w:hAnsi="方正仿宋_GB2312" w:eastAsia="方正仿宋_GB2312" w:cs="方正仿宋_GB2312"/>
          <w:b/>
          <w:color w:val="000000"/>
          <w:sz w:val="72"/>
          <w:highlight w:val="none"/>
        </w:rPr>
      </w:r>
      <w:r/>
    </w:p>
    <w:p>
      <w:pPr>
        <w:jc w:val="center"/>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r>
      <w:r/>
    </w:p>
    <w:p>
      <w:pPr>
        <w:jc w:val="center"/>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r>
      <w:r/>
    </w:p>
    <w:p>
      <w:pPr>
        <w:jc w:val="center"/>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r>
      <w:r/>
    </w:p>
    <w:p>
      <w:pPr>
        <w:ind w:firstLine="1084"/>
        <w:rPr>
          <w:rFonts w:hint="eastAsia" w:ascii="方正仿宋_GB2312" w:hAnsi="方正仿宋_GB2312" w:eastAsia="方正仿宋_GB2312" w:cs="方正仿宋_GB2312"/>
          <w:b/>
          <w:color w:val="000000"/>
          <w:sz w:val="36"/>
          <w:highlight w:val="none"/>
          <w:lang w:val="en-US" w:eastAsia="zh-CN"/>
        </w:rPr>
      </w:pPr>
      <w:r>
        <w:rPr>
          <w:rFonts w:hint="eastAsia" w:ascii="方正仿宋_GB2312" w:hAnsi="方正仿宋_GB2312" w:eastAsia="方正仿宋_GB2312" w:cs="方正仿宋_GB2312"/>
          <w:b/>
          <w:color w:val="000000"/>
          <w:sz w:val="36"/>
          <w:highlight w:val="none"/>
        </w:rPr>
        <w:t xml:space="preserve">项 目 名 称：</w:t>
      </w:r>
      <w:r>
        <w:rPr>
          <w:rFonts w:hint="eastAsia" w:ascii="方正仿宋_GB2312" w:hAnsi="方正仿宋_GB2312" w:eastAsia="方正仿宋_GB2312" w:cs="方正仿宋_GB2312"/>
          <w:b/>
          <w:color w:val="000000"/>
          <w:sz w:val="36"/>
          <w:highlight w:val="none"/>
          <w:u w:val="single"/>
          <w:lang w:val="en-US" w:eastAsia="zh-CN"/>
        </w:rPr>
        <w:t xml:space="preserve">                    </w:t>
      </w:r>
      <w:r/>
    </w:p>
    <w:p>
      <w:pPr>
        <w:ind w:firstLine="1084"/>
        <w:rPr>
          <w:rFonts w:hint="eastAsia" w:ascii="方正仿宋_GB2312" w:hAnsi="方正仿宋_GB2312" w:eastAsia="方正仿宋_GB2312" w:cs="方正仿宋_GB2312"/>
          <w:b/>
          <w:color w:val="000000"/>
          <w:sz w:val="36"/>
          <w:highlight w:val="none"/>
          <w:u w:val="single"/>
          <w:lang w:val="en-US" w:eastAsia="zh-CN"/>
        </w:rPr>
      </w:pPr>
      <w:r>
        <w:rPr>
          <w:rFonts w:hint="eastAsia" w:ascii="方正仿宋_GB2312" w:hAnsi="方正仿宋_GB2312" w:eastAsia="方正仿宋_GB2312" w:cs="方正仿宋_GB2312"/>
          <w:b/>
          <w:color w:val="000000"/>
          <w:sz w:val="36"/>
          <w:highlight w:val="none"/>
        </w:rPr>
        <w:t xml:space="preserve">项 目 编号：</w:t>
      </w:r>
      <w:r>
        <w:rPr>
          <w:rFonts w:hint="eastAsia" w:ascii="方正仿宋_GB2312" w:hAnsi="方正仿宋_GB2312" w:eastAsia="方正仿宋_GB2312" w:cs="方正仿宋_GB2312"/>
          <w:b/>
          <w:color w:val="000000"/>
          <w:sz w:val="36"/>
          <w:highlight w:val="none"/>
          <w:u w:val="single"/>
          <w:lang w:val="en-US" w:eastAsia="zh-CN"/>
        </w:rPr>
        <w:t xml:space="preserve">                     </w:t>
      </w:r>
      <w:r/>
    </w:p>
    <w:p>
      <w:pPr>
        <w:rPr>
          <w:rFonts w:hint="eastAsia" w:ascii="方正仿宋_GB2312" w:hAnsi="方正仿宋_GB2312" w:eastAsia="方正仿宋_GB2312" w:cs="方正仿宋_GB2312"/>
          <w:b/>
          <w:color w:val="000000"/>
          <w:sz w:val="36"/>
          <w:highlight w:val="none"/>
          <w:u w:val="single"/>
          <w:lang w:val="en-US" w:eastAsia="zh-CN"/>
        </w:rPr>
      </w:pPr>
      <w:r>
        <w:rPr>
          <w:rFonts w:hint="eastAsia" w:ascii="方正仿宋_GB2312" w:hAnsi="方正仿宋_GB2312" w:eastAsia="方正仿宋_GB2312" w:cs="方正仿宋_GB2312"/>
          <w:b/>
          <w:color w:val="000000"/>
          <w:sz w:val="36"/>
          <w:highlight w:val="none"/>
        </w:rPr>
        <w:t xml:space="preserve">      投标人名称 ：</w:t>
      </w:r>
      <w:r>
        <w:rPr>
          <w:rFonts w:hint="eastAsia" w:ascii="方正仿宋_GB2312" w:hAnsi="方正仿宋_GB2312" w:eastAsia="方正仿宋_GB2312" w:cs="方正仿宋_GB2312"/>
          <w:b/>
          <w:color w:val="000000"/>
          <w:sz w:val="36"/>
          <w:highlight w:val="none"/>
          <w:u w:val="single"/>
        </w:rPr>
        <w:t xml:space="preserve">（加盖CA电子公章）</w:t>
      </w:r>
      <w:r>
        <w:rPr>
          <w:rFonts w:hint="eastAsia" w:ascii="方正仿宋_GB2312" w:hAnsi="方正仿宋_GB2312" w:eastAsia="方正仿宋_GB2312" w:cs="方正仿宋_GB2312"/>
          <w:b/>
          <w:color w:val="000000"/>
          <w:sz w:val="36"/>
          <w:highlight w:val="none"/>
          <w:u w:val="single"/>
          <w:lang w:val="en-US" w:eastAsia="zh-CN"/>
        </w:rPr>
        <w:t xml:space="preserve"> </w:t>
      </w:r>
      <w:r/>
    </w:p>
    <w:p>
      <w:pPr>
        <w:rPr>
          <w:rFonts w:hint="eastAsia" w:ascii="方正仿宋_GB2312" w:hAnsi="方正仿宋_GB2312" w:eastAsia="方正仿宋_GB2312" w:cs="方正仿宋_GB2312"/>
          <w:b/>
          <w:color w:val="000000"/>
          <w:sz w:val="36"/>
          <w:highlight w:val="none"/>
          <w:u w:val="single"/>
        </w:rPr>
      </w:pPr>
      <w:r>
        <w:rPr>
          <w:rFonts w:hint="eastAsia" w:ascii="方正仿宋_GB2312" w:hAnsi="方正仿宋_GB2312" w:eastAsia="方正仿宋_GB2312" w:cs="方正仿宋_GB2312"/>
          <w:b/>
          <w:color w:val="000000"/>
          <w:sz w:val="36"/>
          <w:highlight w:val="none"/>
        </w:rPr>
        <w:t xml:space="preserve">      日      期 ：</w:t>
      </w:r>
      <w:r>
        <w:rPr>
          <w:rFonts w:hint="eastAsia" w:ascii="方正仿宋_GB2312" w:hAnsi="方正仿宋_GB2312" w:eastAsia="方正仿宋_GB2312" w:cs="方正仿宋_GB2312"/>
          <w:b/>
          <w:color w:val="000000"/>
          <w:sz w:val="36"/>
          <w:highlight w:val="none"/>
          <w:u w:val="single"/>
        </w:rPr>
        <w:t xml:space="preserve">                    </w:t>
      </w:r>
      <w:bookmarkEnd w:id="164"/>
      <w:r/>
      <w:bookmarkEnd w:id="165"/>
      <w:r/>
      <w:bookmarkEnd w:id="166"/>
      <w:r/>
      <w:r/>
    </w:p>
    <w:p>
      <w:pPr>
        <w:jc w:val="both"/>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both"/>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投标文件的组成</w:t>
      </w:r>
      <w:r/>
    </w:p>
    <w:p>
      <w:pPr>
        <w:jc w:val="center"/>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ind w:left="480"/>
        <w:spacing w:line="360" w:lineRule="auto"/>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一、基本目录</w:t>
      </w:r>
      <w:r/>
    </w:p>
    <w:p>
      <w:pPr>
        <w:ind w:left="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1.开标一览表（格式见附件1）</w:t>
      </w:r>
      <w:r/>
    </w:p>
    <w:p>
      <w:pPr>
        <w:ind w:left="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2.投标分项报价表（格式见附件2）</w:t>
      </w:r>
      <w:r/>
    </w:p>
    <w:p>
      <w:pPr>
        <w:ind w:left="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3.技术要求响应及偏离表（格式见附件3）</w:t>
      </w:r>
      <w:r/>
    </w:p>
    <w:p>
      <w:pPr>
        <w:ind w:firstLine="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4.商务要求响应及偏离表（格式见附件4）</w:t>
      </w:r>
      <w:r/>
    </w:p>
    <w:p>
      <w:pPr>
        <w:ind w:left="480"/>
        <w:spacing w:line="360" w:lineRule="auto"/>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二、资格审查内容</w:t>
      </w:r>
      <w:r/>
    </w:p>
    <w:p>
      <w:pPr>
        <w:ind w:left="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1.投标声明及承诺函（格式见附件5）</w:t>
      </w:r>
      <w:r/>
    </w:p>
    <w:p>
      <w:pPr>
        <w:ind w:left="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2.信用信息</w:t>
      </w:r>
      <w:r/>
    </w:p>
    <w:p>
      <w:pPr>
        <w:ind w:firstLine="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3.联合体投标</w:t>
      </w:r>
      <w:r/>
    </w:p>
    <w:p>
      <w:pPr>
        <w:pStyle w:val="890"/>
        <w:ind w:firstLine="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4.落实政府采购政策需满足的资格要求（格式见附件7、8）</w:t>
      </w:r>
      <w:r/>
    </w:p>
    <w:p>
      <w:pPr>
        <w:ind w:firstLine="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5.特定资格要求的证明文件（如果本项目对投标人做出特定资格要求的，必须提供）</w:t>
      </w:r>
      <w:r/>
    </w:p>
    <w:p>
      <w:pPr>
        <w:ind w:left="480"/>
        <w:spacing w:line="360" w:lineRule="auto"/>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三、符合性审查内容</w:t>
      </w:r>
      <w:r/>
    </w:p>
    <w:p>
      <w:pPr>
        <w:ind w:firstLine="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1.法定代表人身份证明或授权委托书（格式见附件6）</w:t>
      </w:r>
      <w:r/>
    </w:p>
    <w:p>
      <w:pPr>
        <w:ind w:firstLine="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2.投标人必须对技术要求和商务要求中的实质性要求（打“★”内容）逐条做出明确响应，并按照招标文件要求提供证明材料，否则</w:t>
      </w:r>
      <w:r>
        <w:rPr>
          <w:rFonts w:hint="eastAsia" w:ascii="方正仿宋_GB2312" w:hAnsi="方正仿宋_GB2312" w:eastAsia="方正仿宋_GB2312" w:cs="方正仿宋_GB2312"/>
          <w:color w:val="000000"/>
          <w:sz w:val="24"/>
          <w:highlight w:val="none"/>
          <w:lang w:eastAsia="zh-CN"/>
        </w:rPr>
        <w:t xml:space="preserve">作</w:t>
      </w:r>
      <w:r>
        <w:rPr>
          <w:rFonts w:hint="eastAsia" w:ascii="方正仿宋_GB2312" w:hAnsi="方正仿宋_GB2312" w:eastAsia="方正仿宋_GB2312" w:cs="方正仿宋_GB2312"/>
          <w:color w:val="000000"/>
          <w:sz w:val="24"/>
          <w:highlight w:val="none"/>
        </w:rPr>
        <w:t xml:space="preserve">无效投标处理。（格式见附件</w:t>
      </w:r>
      <w:r>
        <w:rPr>
          <w:rFonts w:hint="eastAsia" w:ascii="方正仿宋_GB2312" w:hAnsi="方正仿宋_GB2312" w:eastAsia="方正仿宋_GB2312" w:cs="方正仿宋_GB2312"/>
          <w:color w:val="000000"/>
          <w:sz w:val="24"/>
          <w:highlight w:val="none"/>
          <w:lang w:val="en-US" w:eastAsia="zh-CN"/>
        </w:rPr>
        <w:t xml:space="preserve">10</w:t>
      </w:r>
      <w:r>
        <w:rPr>
          <w:rFonts w:hint="eastAsia" w:ascii="方正仿宋_GB2312" w:hAnsi="方正仿宋_GB2312" w:eastAsia="方正仿宋_GB2312" w:cs="方正仿宋_GB2312"/>
          <w:color w:val="000000"/>
          <w:sz w:val="24"/>
          <w:highlight w:val="none"/>
        </w:rPr>
        <w:t xml:space="preserve">）</w:t>
      </w:r>
      <w:r/>
    </w:p>
    <w:p>
      <w:pPr>
        <w:ind w:firstLine="480"/>
        <w:spacing w:line="360" w:lineRule="auto"/>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四、价格扣除证明文件</w:t>
      </w:r>
      <w:r/>
    </w:p>
    <w:p>
      <w:pPr>
        <w:ind w:firstLine="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1.中小微企业声明函（格式见附件7）</w:t>
      </w:r>
      <w:r/>
    </w:p>
    <w:p>
      <w:pPr>
        <w:ind w:firstLine="480"/>
        <w:spacing w:line="360" w:lineRule="auto"/>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2.残疾人福利性单位声明函（格式见附件8）</w:t>
      </w:r>
      <w:r/>
    </w:p>
    <w:p>
      <w:pPr>
        <w:ind w:firstLine="480"/>
        <w:spacing w:line="360" w:lineRule="auto"/>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3.关于符合本国产品标准的声明函</w:t>
      </w:r>
      <w:r>
        <w:rPr>
          <w:rFonts w:hint="eastAsia" w:ascii="方正仿宋_GB2312" w:hAnsi="方正仿宋_GB2312" w:eastAsia="方正仿宋_GB2312" w:cs="方正仿宋_GB2312"/>
          <w:color w:val="000000"/>
          <w:sz w:val="24"/>
          <w:szCs w:val="21"/>
          <w:highlight w:val="none"/>
        </w:rPr>
        <w:t xml:space="preserve">（格式见附件</w:t>
      </w: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w:t>
      </w:r>
      <w:r/>
    </w:p>
    <w:p>
      <w:pPr>
        <w:ind w:left="480"/>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pStyle w:val="890"/>
        <w:ind w:firstLine="480"/>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pStyle w:val="890"/>
        <w:ind w:firstLine="480"/>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pStyle w:val="890"/>
        <w:ind w:firstLine="480"/>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jc w:val="center"/>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附件1 开标一览表</w:t>
      </w:r>
      <w:r/>
    </w:p>
    <w:p>
      <w:pPr>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投标人全称（加盖CA电子签章）：</w:t>
      </w:r>
      <w:r/>
    </w:p>
    <w:p>
      <w:pPr>
        <w:ind w:firstLine="482"/>
        <w:spacing w:line="4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项目名称：</w:t>
      </w:r>
      <w:r/>
    </w:p>
    <w:p>
      <w:pPr>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项目编号：                                 </w:t>
      </w:r>
      <w:r/>
    </w:p>
    <w:p>
      <w:pPr>
        <w:ind w:firstLine="482"/>
        <w:spacing w:line="400" w:lineRule="exact"/>
        <w:rPr>
          <w:rFonts w:hint="eastAsia" w:ascii="方正仿宋_GB2312" w:hAnsi="方正仿宋_GB2312" w:eastAsia="方正仿宋_GB2312" w:cs="方正仿宋_GB2312"/>
          <w:color w:val="000000"/>
          <w:sz w:val="24"/>
          <w:szCs w:val="24"/>
          <w:highlight w:val="none"/>
          <w:u w:val="single"/>
          <w:lang w:val="en-US" w:eastAsia="zh-CN"/>
        </w:rPr>
      </w:pPr>
      <w:r>
        <w:rPr>
          <w:rFonts w:hint="eastAsia" w:ascii="方正仿宋_GB2312" w:hAnsi="方正仿宋_GB2312" w:eastAsia="方正仿宋_GB2312" w:cs="方正仿宋_GB2312"/>
          <w:color w:val="000000"/>
          <w:sz w:val="24"/>
          <w:szCs w:val="24"/>
          <w:highlight w:val="none"/>
        </w:rPr>
        <w:t xml:space="preserve">分包号：</w:t>
      </w:r>
      <w:r>
        <w:rPr>
          <w:rFonts w:hint="eastAsia" w:ascii="方正仿宋_GB2312" w:hAnsi="方正仿宋_GB2312" w:eastAsia="方正仿宋_GB2312" w:cs="方正仿宋_GB2312"/>
          <w:color w:val="000000"/>
          <w:sz w:val="24"/>
          <w:szCs w:val="24"/>
          <w:highlight w:val="none"/>
          <w:lang w:val="en-US" w:eastAsia="zh-CN"/>
        </w:rPr>
        <w:t xml:space="preserve">采购包1</w:t>
      </w:r>
      <w:r/>
    </w:p>
    <w:tbl>
      <w:tblPr>
        <w:tblStyle w:val="669"/>
        <w:tblW w:w="84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9"/>
      </w:tblGrid>
      <w:tr>
        <w:trPr>
          <w:cantSplit/>
          <w:trHeight w:val="725"/>
        </w:trPr>
        <w:tc>
          <w:tcPr>
            <w:tcW w:w="8499" w:type="dxa"/>
            <w:vAlign w:val="center"/>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w:t>
            </w:r>
            <w:r>
              <w:rPr>
                <w:rFonts w:hint="eastAsia" w:ascii="方正仿宋_GB2312" w:hAnsi="方正仿宋_GB2312" w:eastAsia="方正仿宋_GB2312" w:cs="方正仿宋_GB2312"/>
                <w:color w:val="000000"/>
                <w:sz w:val="24"/>
                <w:szCs w:val="24"/>
                <w:highlight w:val="none"/>
                <w:lang w:val="en-US" w:eastAsia="zh-CN"/>
              </w:rPr>
              <w:t xml:space="preserve">总</w:t>
            </w:r>
            <w:r>
              <w:rPr>
                <w:rFonts w:hint="eastAsia" w:ascii="方正仿宋_GB2312" w:hAnsi="方正仿宋_GB2312" w:eastAsia="方正仿宋_GB2312" w:cs="方正仿宋_GB2312"/>
                <w:color w:val="000000"/>
                <w:sz w:val="24"/>
                <w:szCs w:val="24"/>
                <w:highlight w:val="none"/>
              </w:rPr>
              <w:t xml:space="preserve">报价</w:t>
            </w:r>
            <w:r/>
          </w:p>
        </w:tc>
      </w:tr>
      <w:tr>
        <w:trPr>
          <w:cantSplit/>
          <w:trHeight w:val="612"/>
        </w:trPr>
        <w:tc>
          <w:tcPr>
            <w:tcW w:w="8499" w:type="dxa"/>
            <w:vAlign w:val="center"/>
            <w:textDirection w:val="lrTb"/>
            <w:noWrap w:val="false"/>
          </w:tcPr>
          <w:p>
            <w:pPr>
              <w:pStyle w:val="891"/>
              <w:ind w:firstLine="0"/>
              <w:spacing w:before="0" w:after="0" w:line="5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rPr>
              <w:t xml:space="preserve">人民币大写：                             （¥       ）</w:t>
            </w:r>
            <w:r/>
          </w:p>
        </w:tc>
      </w:tr>
      <w:tr>
        <w:trPr>
          <w:cantSplit/>
          <w:trHeight w:val="612"/>
        </w:trPr>
        <w:tc>
          <w:tcPr>
            <w:tcW w:w="8499" w:type="dxa"/>
            <w:vAlign w:val="center"/>
            <w:textDirection w:val="lrTb"/>
            <w:noWrap w:val="false"/>
          </w:tcPr>
          <w:p>
            <w:pPr>
              <w:pStyle w:val="891"/>
              <w:ind w:firstLine="0"/>
              <w:spacing w:before="0" w:after="0" w:line="500" w:lineRule="exact"/>
              <w:rPr>
                <w:rFonts w:hint="eastAsia" w:ascii="方正仿宋_GB2312" w:hAnsi="方正仿宋_GB2312" w:eastAsia="方正仿宋_GB2312" w:cs="方正仿宋_GB2312"/>
                <w:color w:val="000000"/>
                <w:sz w:val="24"/>
                <w:szCs w:val="24"/>
                <w:highlight w:val="none"/>
              </w:rPr>
            </w:pPr>
            <w:r>
              <w:rPr>
                <w:rStyle w:val="901"/>
                <w:rFonts w:hint="eastAsia" w:ascii="方正仿宋_GB2312" w:hAnsi="方正仿宋_GB2312" w:eastAsia="方正仿宋_GB2312" w:cs="方正仿宋_GB2312"/>
                <w:iCs/>
                <w:color w:val="000000"/>
                <w:sz w:val="24"/>
                <w:szCs w:val="24"/>
                <w:highlight w:val="none"/>
                <w:lang w:val="en-US"/>
              </w:rPr>
              <w:t xml:space="preserve">供货时间</w:t>
            </w:r>
            <w:r>
              <w:rPr>
                <w:rStyle w:val="901"/>
                <w:rFonts w:hint="eastAsia" w:ascii="方正仿宋_GB2312" w:hAnsi="方正仿宋_GB2312" w:eastAsia="方正仿宋_GB2312" w:cs="方正仿宋_GB2312"/>
                <w:iCs/>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shd w:val="clear" w:color="auto" w:fill="ffffff"/>
              </w:rPr>
              <w:t xml:space="preserve">采购合同签订后</w:t>
            </w:r>
            <w:r>
              <w:rPr>
                <w:rFonts w:hint="eastAsia" w:ascii="方正仿宋_GB2312" w:hAnsi="方正仿宋_GB2312" w:eastAsia="方正仿宋_GB2312" w:cs="方正仿宋_GB2312"/>
                <w:color w:val="000000"/>
                <w:sz w:val="24"/>
                <w:szCs w:val="24"/>
                <w:highlight w:val="none"/>
                <w:u w:val="single"/>
                <w:shd w:val="clear" w:color="auto" w:fill="ffffff"/>
              </w:rPr>
              <w:t xml:space="preserve"> </w:t>
            </w:r>
            <w:r>
              <w:rPr>
                <w:rFonts w:hint="eastAsia" w:ascii="方正仿宋_GB2312" w:hAnsi="方正仿宋_GB2312" w:eastAsia="方正仿宋_GB2312" w:cs="方正仿宋_GB2312"/>
                <w:color w:val="000000"/>
                <w:sz w:val="24"/>
                <w:szCs w:val="24"/>
                <w:highlight w:val="none"/>
                <w:u w:val="single"/>
                <w:shd w:val="clear" w:color="auto" w:fill="ffffff"/>
                <w:lang w:val="en-US" w:eastAsia="zh-CN"/>
              </w:rPr>
              <w:t xml:space="preserve">    </w:t>
            </w:r>
            <w:r>
              <w:rPr>
                <w:rFonts w:hint="eastAsia" w:ascii="方正仿宋_GB2312" w:hAnsi="方正仿宋_GB2312" w:eastAsia="方正仿宋_GB2312" w:cs="方正仿宋_GB2312"/>
                <w:color w:val="000000"/>
                <w:sz w:val="24"/>
                <w:szCs w:val="24"/>
                <w:highlight w:val="none"/>
                <w:shd w:val="clear" w:color="auto" w:fill="ffffff"/>
              </w:rPr>
              <w:t xml:space="preserve">日内供货安装调试完毕并交付使用。</w:t>
            </w:r>
            <w:r/>
          </w:p>
        </w:tc>
      </w:tr>
      <w:tr>
        <w:trPr>
          <w:cantSplit/>
          <w:trHeight w:val="612"/>
        </w:trPr>
        <w:tc>
          <w:tcPr>
            <w:tcW w:w="8499" w:type="dxa"/>
            <w:vAlign w:val="center"/>
            <w:textDirection w:val="lrTb"/>
            <w:noWrap w:val="false"/>
          </w:tcPr>
          <w:p>
            <w:pPr>
              <w:pStyle w:val="891"/>
              <w:ind w:firstLine="0"/>
              <w:spacing w:before="0" w:after="0"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highlight w:val="none"/>
              </w:rPr>
              <w:t xml:space="preserve">售后服务期：</w:t>
            </w:r>
            <w:r>
              <w:rPr>
                <w:rFonts w:hint="eastAsia" w:ascii="方正仿宋_GB2312" w:hAnsi="方正仿宋_GB2312" w:eastAsia="方正仿宋_GB2312" w:cs="方正仿宋_GB2312"/>
                <w:b/>
                <w:bCs/>
                <w:color w:val="000000"/>
                <w:sz w:val="24"/>
                <w:szCs w:val="24"/>
                <w:highlight w:val="none"/>
                <w:shd w:val="clear" w:color="auto" w:fill="ffffff"/>
              </w:rPr>
              <w:t xml:space="preserve">设备验收通过之日起，提供</w:t>
            </w:r>
            <w:r>
              <w:rPr>
                <w:rFonts w:hint="eastAsia" w:ascii="方正仿宋_GB2312" w:hAnsi="方正仿宋_GB2312" w:eastAsia="方正仿宋_GB2312" w:cs="方正仿宋_GB2312"/>
                <w:color w:val="000000"/>
                <w:sz w:val="24"/>
                <w:szCs w:val="24"/>
                <w:highlight w:val="none"/>
                <w:u w:val="single"/>
                <w:shd w:val="clear" w:color="auto" w:fill="ffffff"/>
              </w:rPr>
              <w:t xml:space="preserve"> </w:t>
            </w:r>
            <w:r>
              <w:rPr>
                <w:rFonts w:hint="eastAsia" w:ascii="方正仿宋_GB2312" w:hAnsi="方正仿宋_GB2312" w:eastAsia="方正仿宋_GB2312" w:cs="方正仿宋_GB2312"/>
                <w:color w:val="000000"/>
                <w:sz w:val="24"/>
                <w:szCs w:val="24"/>
                <w:highlight w:val="none"/>
                <w:u w:val="single"/>
                <w:shd w:val="clear" w:color="auto" w:fill="ffffff"/>
                <w:lang w:val="en-US" w:eastAsia="zh-CN"/>
              </w:rPr>
              <w:t xml:space="preserve">    </w:t>
            </w:r>
            <w:r>
              <w:rPr>
                <w:rFonts w:hint="eastAsia" w:ascii="方正仿宋_GB2312" w:hAnsi="方正仿宋_GB2312" w:eastAsia="方正仿宋_GB2312" w:cs="方正仿宋_GB2312"/>
                <w:b/>
                <w:bCs/>
                <w:color w:val="000000"/>
                <w:sz w:val="24"/>
                <w:szCs w:val="24"/>
                <w:highlight w:val="none"/>
                <w:shd w:val="clear" w:color="auto" w:fill="ffffff"/>
              </w:rPr>
              <w:t xml:space="preserve">年</w:t>
            </w:r>
            <w:r>
              <w:rPr>
                <w:rFonts w:hint="eastAsia" w:ascii="方正仿宋_GB2312" w:hAnsi="方正仿宋_GB2312" w:eastAsia="方正仿宋_GB2312" w:cs="方正仿宋_GB2312"/>
                <w:b/>
                <w:bCs/>
                <w:color w:val="000000"/>
                <w:sz w:val="24"/>
                <w:szCs w:val="24"/>
                <w:highlight w:val="none"/>
                <w:shd w:val="clear" w:color="auto" w:fill="ffffff"/>
                <w:lang w:val="en-US" w:eastAsia="zh-CN"/>
              </w:rPr>
              <w:t xml:space="preserve">全保</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整机保修</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shd w:val="clear" w:color="auto" w:fill="ffffff"/>
              </w:rPr>
              <w:t xml:space="preserve">。</w:t>
            </w:r>
            <w:r/>
          </w:p>
        </w:tc>
      </w:tr>
    </w:tbl>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附件2 投标分项报价表</w:t>
      </w:r>
      <w:r/>
    </w:p>
    <w:p>
      <w:pPr>
        <w:pStyle w:val="890"/>
        <w:ind w:left="0" w:firstLine="0"/>
        <w:jc w:val="center"/>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b/>
          <w:color w:val="000000"/>
          <w:sz w:val="24"/>
          <w:szCs w:val="24"/>
          <w:highlight w:val="none"/>
        </w:rPr>
        <w:t xml:space="preserve">（分包号：</w:t>
      </w:r>
      <w:r>
        <w:rPr>
          <w:rFonts w:hint="eastAsia" w:ascii="方正仿宋_GB2312" w:hAnsi="方正仿宋_GB2312" w:eastAsia="方正仿宋_GB2312" w:cs="方正仿宋_GB2312"/>
          <w:b/>
          <w:color w:val="000000"/>
          <w:sz w:val="24"/>
          <w:szCs w:val="24"/>
          <w:highlight w:val="none"/>
          <w:lang w:val="en-US" w:eastAsia="zh-CN"/>
        </w:rPr>
        <w:t xml:space="preserve">采购包1</w:t>
      </w:r>
      <w:r>
        <w:rPr>
          <w:rFonts w:hint="eastAsia" w:ascii="方正仿宋_GB2312" w:hAnsi="方正仿宋_GB2312" w:eastAsia="方正仿宋_GB2312" w:cs="方正仿宋_GB2312"/>
          <w:b/>
          <w:color w:val="000000"/>
          <w:sz w:val="24"/>
          <w:szCs w:val="24"/>
          <w:highlight w:val="none"/>
        </w:rPr>
        <w:t xml:space="preserve">）</w:t>
      </w:r>
      <w:r/>
    </w:p>
    <w:tbl>
      <w:tblPr>
        <w:tblStyle w:val="669"/>
        <w:tblW w:w="10727" w:type="dxa"/>
        <w:tblInd w:w="-1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03"/>
        <w:gridCol w:w="840"/>
        <w:gridCol w:w="720"/>
        <w:gridCol w:w="805"/>
        <w:gridCol w:w="1003"/>
        <w:gridCol w:w="849"/>
        <w:gridCol w:w="1065"/>
        <w:gridCol w:w="797"/>
        <w:gridCol w:w="703"/>
        <w:gridCol w:w="820"/>
        <w:gridCol w:w="750"/>
      </w:tblGrid>
      <w:tr>
        <w:trPr>
          <w:cantSplit/>
          <w:trHeight w:val="294"/>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p>
        </w:tc>
        <w:tc>
          <w:tcPr>
            <w:tcW w:w="16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产品</w:t>
            </w:r>
            <w:r/>
          </w:p>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名称</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品牌</w:t>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jc w:val="center"/>
              <w:spacing w:line="0" w:lineRule="atLeas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型号</w:t>
            </w:r>
            <w:r/>
          </w:p>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规格</w:t>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制造商名称</w:t>
            </w:r>
            <w:r/>
          </w:p>
        </w:tc>
        <w:tc>
          <w:tcPr>
            <w:tcW w:w="849"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产地</w:t>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供货时间</w:t>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数量</w:t>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单位</w:t>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分项</w:t>
            </w:r>
            <w:r/>
          </w:p>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单价</w:t>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分项</w:t>
            </w:r>
            <w:r/>
          </w:p>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总价</w:t>
            </w:r>
            <w:r/>
          </w:p>
        </w:tc>
      </w:tr>
      <w:tr>
        <w:trPr>
          <w:cantSplit/>
          <w:trHeight w:val="696"/>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磁共振成像系统</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724"/>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无磁转运床</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金属探测门</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无磁灭火器</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无磁线圈柜</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精密空调</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水冷机组</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机房屏蔽装修</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9</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影像报告系统</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10</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3M医用显示器</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11</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配套桌椅</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12</w:t>
            </w:r>
            <w:r/>
          </w:p>
        </w:tc>
        <w:tc>
          <w:tcPr>
            <w:tcW w:w="1603" w:type="dxa"/>
            <w:vAlign w:val="top"/>
            <w:textDirection w:val="lrTb"/>
            <w:noWrap w:val="false"/>
          </w:tcPr>
          <w:p>
            <w:pPr>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X射线计算机体层摄影设备</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端口</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14</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铅衣</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15</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铅围脖</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16</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铅帽</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铅方巾</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18</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铅眼镜</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19</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铅衣架</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color w:val="000000"/>
                <w:sz w:val="24"/>
                <w:szCs w:val="24"/>
                <w:highlight w:val="no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辐射检测仪</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72"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21</w:t>
            </w:r>
            <w:r/>
          </w:p>
        </w:tc>
        <w:tc>
          <w:tcPr>
            <w:tcW w:w="1603" w:type="dxa"/>
            <w:vAlign w:val="top"/>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剂量报警仪</w:t>
            </w:r>
            <w:r/>
          </w:p>
        </w:tc>
        <w:tc>
          <w:tcPr>
            <w:tcW w:w="84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49" w:type="dxa"/>
            <w:vAlign w:val="top"/>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6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97"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03"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82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50"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249"/>
        </w:trPr>
        <w:tc>
          <w:tcPr>
            <w:tcW w:w="772" w:type="dxa"/>
            <w:vAlign w:val="top"/>
            <w:textDirection w:val="lrTb"/>
            <w:noWrap w:val="false"/>
          </w:tcPr>
          <w:p>
            <w:pPr>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gridSpan w:val="10"/>
            <w:tcW w:w="9205" w:type="dxa"/>
            <w:vAlign w:val="center"/>
            <w:textDirection w:val="lrTb"/>
            <w:noWrap w:val="false"/>
          </w:tcPr>
          <w:p>
            <w:pPr>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投标总报价</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（人民币：元）</w:t>
            </w:r>
            <w:r/>
          </w:p>
        </w:tc>
        <w:tc>
          <w:tcPr>
            <w:tcW w:w="750" w:type="dxa"/>
            <w:vAlign w:val="top"/>
            <w:textDirection w:val="lrTb"/>
            <w:noWrap w:val="false"/>
          </w:tcPr>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800"/>
        </w:trPr>
        <w:tc>
          <w:tcPr>
            <w:gridSpan w:val="12"/>
            <w:tcW w:w="10727" w:type="dxa"/>
            <w:vAlign w:val="top"/>
            <w:textDirection w:val="lrTb"/>
            <w:noWrap w:val="false"/>
          </w:tcPr>
          <w:p>
            <w:pPr>
              <w:rPr>
                <w:rFonts w:hint="eastAsia" w:ascii="方正仿宋_GB2312" w:hAnsi="方正仿宋_GB2312" w:eastAsia="方正仿宋_GB2312" w:cs="方正仿宋_GB2312"/>
                <w:color w:val="000000"/>
                <w:sz w:val="24"/>
                <w:szCs w:val="24"/>
                <w:highlight w:val="none"/>
                <w:lang w:val="en-US"/>
              </w:rPr>
            </w:pPr>
            <w:r>
              <w:rPr>
                <w:rFonts w:hint="eastAsia" w:ascii="方正仿宋_GB2312" w:hAnsi="方正仿宋_GB2312" w:eastAsia="方正仿宋_GB2312" w:cs="方正仿宋_GB2312"/>
                <w:bCs/>
                <w:color w:val="000000"/>
                <w:sz w:val="24"/>
                <w:highlight w:val="none"/>
                <w:lang w:eastAsia="zh-CN"/>
              </w:rPr>
              <w:t xml:space="preserve">本采购包中提供的符合本国产品标准的产品成本之和占该采购包提供的全部产品成本之和的比例为</w:t>
            </w:r>
            <w:r>
              <w:rPr>
                <w:rFonts w:hint="eastAsia" w:ascii="方正仿宋_GB2312" w:hAnsi="方正仿宋_GB2312" w:eastAsia="方正仿宋_GB2312" w:cs="方正仿宋_GB2312"/>
                <w:bCs/>
                <w:color w:val="000000"/>
                <w:sz w:val="24"/>
                <w:highlight w:val="none"/>
                <w:u w:val="single"/>
                <w:lang w:val="en-US" w:eastAsia="zh-CN"/>
              </w:rPr>
              <w:t xml:space="preserve">     </w:t>
            </w:r>
            <w:r>
              <w:rPr>
                <w:rFonts w:hint="eastAsia" w:ascii="方正仿宋_GB2312" w:hAnsi="方正仿宋_GB2312" w:eastAsia="方正仿宋_GB2312" w:cs="方正仿宋_GB2312"/>
                <w:bCs/>
                <w:color w:val="000000"/>
                <w:sz w:val="24"/>
                <w:highlight w:val="none"/>
                <w:lang w:eastAsia="zh-CN"/>
              </w:rPr>
              <w:t xml:space="preserve">%</w:t>
            </w:r>
            <w:r>
              <w:rPr>
                <w:rFonts w:hint="eastAsia" w:ascii="方正仿宋_GB2312" w:hAnsi="方正仿宋_GB2312" w:eastAsia="方正仿宋_GB2312" w:cs="方正仿宋_GB2312"/>
                <w:bCs/>
                <w:color w:val="000000"/>
                <w:sz w:val="24"/>
                <w:highlight w:val="none"/>
                <w:lang w:val="en-US" w:eastAsia="zh-CN"/>
              </w:rPr>
              <w:t xml:space="preserve"> 。</w:t>
            </w:r>
            <w:r/>
          </w:p>
        </w:tc>
      </w:tr>
    </w:tbl>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p>
    <w:p>
      <w:pPr>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4"/>
          <w:highlight w:val="none"/>
        </w:rPr>
        <w:t xml:space="preserve">1.投标报价</w:t>
      </w:r>
      <w:r>
        <w:rPr>
          <w:rFonts w:hint="eastAsia" w:ascii="方正仿宋_GB2312" w:hAnsi="方正仿宋_GB2312" w:eastAsia="方正仿宋_GB2312" w:cs="方正仿宋_GB2312"/>
          <w:color w:val="000000"/>
          <w:sz w:val="24"/>
          <w:szCs w:val="21"/>
          <w:highlight w:val="none"/>
        </w:rPr>
        <w:t xml:space="preserve">采用总承包方式，“投标总报价”应包括所投货物（包含与货物相关的服务）费用、</w:t>
      </w:r>
      <w:r>
        <w:rPr>
          <w:rFonts w:hint="eastAsia" w:ascii="方正仿宋_GB2312" w:hAnsi="方正仿宋_GB2312" w:eastAsia="方正仿宋_GB2312" w:cs="方正仿宋_GB2312"/>
          <w:b/>
          <w:bCs/>
          <w:color w:val="000000"/>
          <w:sz w:val="24"/>
          <w:szCs w:val="24"/>
          <w:highlight w:val="none"/>
          <w:vertAlign w:val="baseline"/>
          <w:lang w:val="en-US" w:eastAsia="zh-CN" w:bidi="ar-SA"/>
        </w:rPr>
        <w:t xml:space="preserve">设备机房地面及周围土建改造、供电电缆（国标）连接至医院指定配电柜（性能检测符合国家标准）、</w:t>
      </w:r>
      <w:r>
        <w:rPr>
          <w:rFonts w:hint="eastAsia" w:ascii="方正仿宋_GB2312" w:hAnsi="方正仿宋_GB2312" w:eastAsia="方正仿宋_GB2312" w:cs="方正仿宋_GB2312"/>
          <w:color w:val="000000"/>
          <w:sz w:val="24"/>
          <w:szCs w:val="21"/>
          <w:highlight w:val="none"/>
          <w:lang w:val="en-US" w:eastAsia="zh-CN"/>
        </w:rPr>
        <w:t xml:space="preserve">售后服务</w:t>
      </w:r>
      <w:r>
        <w:rPr>
          <w:rFonts w:hint="eastAsia" w:ascii="方正仿宋_GB2312" w:hAnsi="方正仿宋_GB2312" w:eastAsia="方正仿宋_GB2312" w:cs="方正仿宋_GB2312"/>
          <w:color w:val="000000"/>
          <w:sz w:val="24"/>
          <w:szCs w:val="21"/>
          <w:highlight w:val="none"/>
        </w:rPr>
        <w:t xml:space="preserve">费用、税金、国际（如果有）国内运输保险、报关清关（如果有）、开证（如果有）、办理全套免税手续费用（如果有）及其他有关的为完成本项目发生的所有费用，</w:t>
      </w:r>
      <w:r>
        <w:rPr>
          <w:rFonts w:hint="eastAsia" w:ascii="方正仿宋_GB2312" w:hAnsi="方正仿宋_GB2312" w:eastAsia="方正仿宋_GB2312" w:cs="方正仿宋_GB2312"/>
          <w:color w:val="000000"/>
          <w:sz w:val="24"/>
          <w:szCs w:val="21"/>
          <w:highlight w:val="none"/>
          <w:lang w:eastAsia="zh-CN"/>
        </w:rPr>
        <w:t xml:space="preserve">招标文件</w:t>
      </w:r>
      <w:r>
        <w:rPr>
          <w:rFonts w:hint="eastAsia" w:ascii="方正仿宋_GB2312" w:hAnsi="方正仿宋_GB2312" w:eastAsia="方正仿宋_GB2312" w:cs="方正仿宋_GB2312"/>
          <w:color w:val="000000"/>
          <w:sz w:val="24"/>
          <w:szCs w:val="21"/>
          <w:highlight w:val="none"/>
        </w:rPr>
        <w:t xml:space="preserve">中另有规定的除外。</w:t>
      </w:r>
      <w:r/>
    </w:p>
    <w:p>
      <w:pPr>
        <w:spacing w:line="400" w:lineRule="exact"/>
        <w:rPr>
          <w:rFonts w:hint="eastAsia" w:ascii="方正仿宋_GB2312" w:hAnsi="方正仿宋_GB2312" w:eastAsia="方正仿宋_GB2312" w:cs="方正仿宋_GB2312"/>
          <w:b/>
          <w:bCs/>
          <w:color w:val="000000"/>
          <w:sz w:val="24"/>
          <w:szCs w:val="21"/>
          <w:highlight w:val="none"/>
          <w:lang w:val="en-US" w:eastAsia="zh-CN"/>
        </w:rPr>
      </w:pPr>
      <w:r>
        <w:rPr>
          <w:rFonts w:hint="eastAsia" w:ascii="方正仿宋_GB2312" w:hAnsi="方正仿宋_GB2312" w:eastAsia="方正仿宋_GB2312" w:cs="方正仿宋_GB2312"/>
          <w:b/>
          <w:bCs/>
          <w:color w:val="000000"/>
          <w:sz w:val="24"/>
          <w:szCs w:val="21"/>
          <w:highlight w:val="none"/>
          <w:lang w:val="en-US" w:eastAsia="zh-CN"/>
        </w:rPr>
        <w:t xml:space="preserve">2.投标人需认真填写本报价表，尤其注意品牌型号的准确填写。投标人须提供所投标的产品品牌、型号、产地，除辅材、辅助材料(含以施工为主的条目)和技术参数标明为定制的产品之外的其它应该标明品牌和型号的产品，在响应文件中必须标明产品的品牌、型号，否则作无效响应处理。</w:t>
      </w:r>
      <w:r/>
    </w:p>
    <w:p>
      <w:pPr>
        <w:spacing w:line="400" w:lineRule="exact"/>
        <w:rPr>
          <w:rFonts w:hint="eastAsia" w:ascii="方正仿宋_GB2312" w:hAnsi="方正仿宋_GB2312" w:eastAsia="方正仿宋_GB2312" w:cs="方正仿宋_GB2312"/>
          <w:b/>
          <w:bCs/>
          <w:color w:val="000000"/>
          <w:sz w:val="24"/>
          <w:szCs w:val="21"/>
          <w:highlight w:val="none"/>
          <w:lang w:val="en-US" w:eastAsia="zh-CN"/>
        </w:rPr>
      </w:pPr>
      <w:r>
        <w:rPr>
          <w:rFonts w:hint="eastAsia" w:ascii="方正仿宋_GB2312" w:hAnsi="方正仿宋_GB2312" w:eastAsia="方正仿宋_GB2312" w:cs="方正仿宋_GB2312"/>
          <w:b/>
          <w:bCs/>
          <w:color w:val="000000"/>
          <w:sz w:val="24"/>
          <w:szCs w:val="21"/>
          <w:highlight w:val="none"/>
          <w:lang w:val="en-US" w:eastAsia="zh-CN"/>
        </w:rPr>
        <w:t xml:space="preserve">3.本采购包中含有多种产品时，投标人未填写本采购包中提供的符合本国产品标准的产品成本之和占该采购包提供的全部产品成本之和的比例数值的，或比例数值未达到80%的，将不享受本国产品价格评审优惠。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90"/>
        <w:ind w:firstLine="480"/>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附件3 技术要求响应及偏离表（分包号：</w:t>
      </w:r>
      <w:r>
        <w:rPr>
          <w:rFonts w:hint="eastAsia" w:ascii="方正仿宋_GB2312" w:hAnsi="方正仿宋_GB2312" w:eastAsia="方正仿宋_GB2312" w:cs="方正仿宋_GB2312"/>
          <w:b/>
          <w:color w:val="000000"/>
          <w:sz w:val="24"/>
          <w:szCs w:val="24"/>
          <w:highlight w:val="none"/>
          <w:lang w:val="en-US" w:eastAsia="zh-CN"/>
        </w:rPr>
        <w:t xml:space="preserve">采购包1</w:t>
      </w:r>
      <w:r>
        <w:rPr>
          <w:rFonts w:hint="eastAsia" w:ascii="方正仿宋_GB2312" w:hAnsi="方正仿宋_GB2312" w:eastAsia="方正仿宋_GB2312" w:cs="方正仿宋_GB2312"/>
          <w:b/>
          <w:color w:val="000000"/>
          <w:sz w:val="24"/>
          <w:szCs w:val="24"/>
          <w:highlight w:val="none"/>
        </w:rPr>
        <w:t xml:space="preserve">）</w:t>
      </w:r>
      <w:r/>
    </w:p>
    <w:tbl>
      <w:tblPr>
        <w:tblStyle w:val="66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844"/>
        <w:gridCol w:w="3047"/>
        <w:gridCol w:w="2272"/>
      </w:tblGrid>
      <w:tr>
        <w:trPr>
          <w:cantSplit/>
        </w:trPr>
        <w:tc>
          <w:tcPr>
            <w:tcW w:w="76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p>
        </w:tc>
        <w:tc>
          <w:tcPr>
            <w:tcW w:w="2844"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技术要求</w:t>
            </w:r>
            <w:r/>
          </w:p>
        </w:tc>
        <w:tc>
          <w:tcPr>
            <w:tcW w:w="3047"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p>
        </w:tc>
        <w:tc>
          <w:tcPr>
            <w:tcW w:w="2272"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p>
        </w:tc>
      </w:tr>
      <w:tr>
        <w:trPr>
          <w:cantSplit/>
          <w:trHeight w:val="640"/>
        </w:trPr>
        <w:tc>
          <w:tcPr>
            <w:tcW w:w="764"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p>
        </w:tc>
        <w:tc>
          <w:tcPr>
            <w:tcW w:w="2844"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047"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272"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64"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844"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p>
        </w:tc>
        <w:tc>
          <w:tcPr>
            <w:tcW w:w="3047"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272"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附件3-1  证明材料1，证明材料2，……</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1.投标人需对技术要求（</w:t>
      </w:r>
      <w:r>
        <w:rPr>
          <w:rFonts w:hint="eastAsia" w:ascii="方正仿宋_GB2312" w:hAnsi="方正仿宋_GB2312" w:eastAsia="方正仿宋_GB2312" w:cs="方正仿宋_GB2312"/>
          <w:iCs/>
          <w:color w:val="000000"/>
          <w:sz w:val="24"/>
          <w:szCs w:val="24"/>
          <w:highlight w:val="none"/>
          <w:u w:val="single"/>
        </w:rPr>
        <w:t xml:space="preserve">未打“★”内容</w:t>
      </w:r>
      <w:r>
        <w:rPr>
          <w:rFonts w:hint="eastAsia" w:ascii="方正仿宋_GB2312" w:hAnsi="方正仿宋_GB2312" w:eastAsia="方正仿宋_GB2312" w:cs="方正仿宋_GB2312"/>
          <w:color w:val="000000"/>
          <w:sz w:val="24"/>
          <w:szCs w:val="24"/>
          <w:highlight w:val="none"/>
        </w:rPr>
        <w:t xml:space="preserve">）逐条做出明确响应。</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2.如果招标文件要求提供证明材料，投标人需将证明材料列于该表之下。</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     </w:t>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附件4 商务要求响应及偏离表（分包号：</w:t>
      </w:r>
      <w:r>
        <w:rPr>
          <w:rFonts w:hint="eastAsia" w:ascii="方正仿宋_GB2312" w:hAnsi="方正仿宋_GB2312" w:eastAsia="方正仿宋_GB2312" w:cs="方正仿宋_GB2312"/>
          <w:b/>
          <w:color w:val="000000"/>
          <w:sz w:val="24"/>
          <w:szCs w:val="24"/>
          <w:highlight w:val="none"/>
          <w:lang w:val="en-US" w:eastAsia="zh-CN"/>
        </w:rPr>
        <w:t xml:space="preserve">采购包1</w:t>
      </w:r>
      <w:r>
        <w:rPr>
          <w:rFonts w:hint="eastAsia" w:ascii="方正仿宋_GB2312" w:hAnsi="方正仿宋_GB2312" w:eastAsia="方正仿宋_GB2312" w:cs="方正仿宋_GB2312"/>
          <w:b/>
          <w:color w:val="000000"/>
          <w:sz w:val="24"/>
          <w:szCs w:val="24"/>
          <w:highlight w:val="none"/>
        </w:rPr>
        <w:t xml:space="preserve">）</w:t>
      </w:r>
      <w:r/>
    </w:p>
    <w:tbl>
      <w:tblPr>
        <w:tblStyle w:val="669"/>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899"/>
        <w:gridCol w:w="2910"/>
        <w:gridCol w:w="2409"/>
      </w:tblGrid>
      <w:tr>
        <w:trPr>
          <w:cantSplit/>
        </w:trPr>
        <w:tc>
          <w:tcPr>
            <w:tcW w:w="709"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p>
        </w:tc>
        <w:tc>
          <w:tcPr>
            <w:tcW w:w="2899"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商务要求</w:t>
            </w:r>
            <w:r/>
          </w:p>
        </w:tc>
        <w:tc>
          <w:tcPr>
            <w:tcW w:w="2910"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p>
        </w:tc>
        <w:tc>
          <w:tcPr>
            <w:tcW w:w="2409"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p>
        </w:tc>
      </w:tr>
      <w:tr>
        <w:trPr>
          <w:cantSplit/>
          <w:trHeight w:val="640"/>
        </w:trPr>
        <w:tc>
          <w:tcPr>
            <w:tcW w:w="709"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p>
        </w:tc>
        <w:tc>
          <w:tcPr>
            <w:tcW w:w="2899"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910"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409"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09"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899"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p>
        </w:tc>
        <w:tc>
          <w:tcPr>
            <w:tcW w:w="2910"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409"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附件4-1  证明材料1，证明材料2，……</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1.投标人需对商务要求（</w:t>
      </w:r>
      <w:r>
        <w:rPr>
          <w:rFonts w:hint="eastAsia" w:ascii="方正仿宋_GB2312" w:hAnsi="方正仿宋_GB2312" w:eastAsia="方正仿宋_GB2312" w:cs="方正仿宋_GB2312"/>
          <w:iCs/>
          <w:color w:val="000000"/>
          <w:sz w:val="24"/>
          <w:szCs w:val="24"/>
          <w:highlight w:val="none"/>
          <w:u w:val="single"/>
        </w:rPr>
        <w:t xml:space="preserve">未打“★”内容</w:t>
      </w:r>
      <w:r>
        <w:rPr>
          <w:rFonts w:hint="eastAsia" w:ascii="方正仿宋_GB2312" w:hAnsi="方正仿宋_GB2312" w:eastAsia="方正仿宋_GB2312" w:cs="方正仿宋_GB2312"/>
          <w:color w:val="000000"/>
          <w:sz w:val="24"/>
          <w:szCs w:val="24"/>
          <w:highlight w:val="none"/>
        </w:rPr>
        <w:t xml:space="preserve">）逐条做出明确响应。</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2.如果招标文件要求提供证明材料，投标人需将证明材料列于该表之下。</w:t>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ind w:firstLine="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ind w:firstLine="241"/>
        <w:jc w:val="center"/>
        <w:spacing w:line="5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ind w:firstLine="241"/>
        <w:jc w:val="center"/>
        <w:spacing w:line="5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附件5      投标声明及承诺函（分包号：</w:t>
      </w:r>
      <w:r>
        <w:rPr>
          <w:rFonts w:hint="eastAsia" w:ascii="方正仿宋_GB2312" w:hAnsi="方正仿宋_GB2312" w:eastAsia="方正仿宋_GB2312" w:cs="方正仿宋_GB2312"/>
          <w:b/>
          <w:color w:val="000000"/>
          <w:sz w:val="24"/>
          <w:szCs w:val="24"/>
          <w:highlight w:val="none"/>
          <w:lang w:val="en-US" w:eastAsia="zh-CN"/>
        </w:rPr>
        <w:t xml:space="preserve">采购包1</w:t>
      </w:r>
      <w:r>
        <w:rPr>
          <w:rFonts w:hint="eastAsia" w:ascii="方正仿宋_GB2312" w:hAnsi="方正仿宋_GB2312" w:eastAsia="方正仿宋_GB2312" w:cs="方正仿宋_GB2312"/>
          <w:b/>
          <w:color w:val="000000"/>
          <w:sz w:val="24"/>
          <w:highlight w:val="none"/>
        </w:rPr>
        <w:t xml:space="preserve">）</w:t>
      </w:r>
      <w:r/>
    </w:p>
    <w:p>
      <w:pPr>
        <w:ind w:firstLine="241"/>
        <w:jc w:val="center"/>
        <w:spacing w:line="5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jc w:val="left"/>
        <w:spacing w:line="420" w:lineRule="exact"/>
        <w:rPr>
          <w:rFonts w:hint="eastAsia" w:ascii="方正仿宋_GB2312" w:hAnsi="方正仿宋_GB2312" w:eastAsia="方正仿宋_GB2312" w:cs="方正仿宋_GB2312"/>
          <w:color w:val="000000"/>
          <w:sz w:val="24"/>
          <w:highlight w:val="none"/>
          <w:u w:val="single"/>
        </w:rPr>
      </w:pPr>
      <w:r>
        <w:rPr>
          <w:rFonts w:hint="eastAsia" w:ascii="方正仿宋_GB2312" w:hAnsi="方正仿宋_GB2312" w:eastAsia="方正仿宋_GB2312" w:cs="方正仿宋_GB2312"/>
          <w:color w:val="000000"/>
          <w:sz w:val="24"/>
          <w:highlight w:val="none"/>
        </w:rPr>
        <w:t xml:space="preserve">致：</w:t>
      </w:r>
      <w:r>
        <w:rPr>
          <w:rFonts w:hint="eastAsia" w:ascii="方正仿宋_GB2312" w:hAnsi="方正仿宋_GB2312" w:eastAsia="方正仿宋_GB2312" w:cs="方正仿宋_GB2312"/>
          <w:color w:val="000000"/>
          <w:sz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eastAsia="zh-CN"/>
        </w:rPr>
        <w:t xml:space="preserve">泗洪县第一人民医院</w:t>
      </w:r>
      <w:r>
        <w:rPr>
          <w:rFonts w:hint="eastAsia" w:ascii="方正仿宋_GB2312" w:hAnsi="方正仿宋_GB2312" w:eastAsia="方正仿宋_GB2312" w:cs="方正仿宋_GB2312"/>
          <w:color w:val="000000"/>
          <w:sz w:val="24"/>
          <w:highlight w:val="none"/>
          <w:u w:val="single"/>
        </w:rPr>
        <w:t xml:space="preserve">  </w:t>
      </w:r>
      <w:r/>
    </w:p>
    <w:p>
      <w:pPr>
        <w:pStyle w:val="902"/>
        <w:ind w:firstLine="480"/>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根据已收到的</w:t>
      </w:r>
      <w:r>
        <w:rPr>
          <w:rFonts w:hint="eastAsia" w:ascii="方正仿宋_GB2312" w:hAnsi="方正仿宋_GB2312" w:eastAsia="方正仿宋_GB2312" w:cs="方正仿宋_GB2312"/>
          <w:color w:val="000000"/>
          <w:sz w:val="24"/>
          <w:szCs w:val="24"/>
          <w:highlight w:val="none"/>
          <w:u w:val="single"/>
        </w:rPr>
        <w:t xml:space="preserve">项目编号为：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）（分包号：</w:t>
      </w:r>
      <w:r>
        <w:rPr>
          <w:rFonts w:hint="eastAsia" w:ascii="方正仿宋_GB2312" w:hAnsi="方正仿宋_GB2312" w:eastAsia="方正仿宋_GB2312" w:cs="方正仿宋_GB2312"/>
          <w:color w:val="000000"/>
          <w:sz w:val="24"/>
          <w:szCs w:val="24"/>
          <w:highlight w:val="none"/>
          <w:u w:val="single"/>
          <w:lang w:val="en-US" w:eastAsia="zh-CN"/>
        </w:rPr>
        <w:t xml:space="preserve">采购包1 </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rPr>
        <w:t xml:space="preserve">的项目的招标文件，我方在参加本项目招投标活动中，特</w:t>
      </w:r>
      <w:r>
        <w:rPr>
          <w:rFonts w:hint="eastAsia" w:ascii="方正仿宋_GB2312" w:hAnsi="方正仿宋_GB2312" w:eastAsia="方正仿宋_GB2312" w:cs="方正仿宋_GB2312"/>
          <w:color w:val="000000"/>
          <w:sz w:val="24"/>
          <w:szCs w:val="24"/>
          <w:highlight w:val="none"/>
          <w:lang w:eastAsia="zh-CN"/>
        </w:rPr>
        <w:t xml:space="preserve">作出</w:t>
      </w:r>
      <w:r>
        <w:rPr>
          <w:rFonts w:hint="eastAsia" w:ascii="方正仿宋_GB2312" w:hAnsi="方正仿宋_GB2312" w:eastAsia="方正仿宋_GB2312" w:cs="方正仿宋_GB2312"/>
          <w:color w:val="000000"/>
          <w:sz w:val="24"/>
          <w:szCs w:val="24"/>
          <w:highlight w:val="none"/>
        </w:rPr>
        <w:t xml:space="preserve">如下承诺：</w:t>
      </w:r>
      <w:r/>
    </w:p>
    <w:p>
      <w:pPr>
        <w:pStyle w:val="902"/>
        <w:ind w:firstLine="480"/>
        <w:jc w:val="left"/>
        <w:spacing w:line="5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szCs w:val="24"/>
          <w:highlight w:val="none"/>
        </w:rPr>
        <w:t xml:space="preserve">1.我方</w:t>
      </w:r>
      <w:r>
        <w:rPr>
          <w:rFonts w:hint="eastAsia" w:ascii="方正仿宋_GB2312" w:hAnsi="方正仿宋_GB2312" w:eastAsia="方正仿宋_GB2312" w:cs="方正仿宋_GB2312"/>
          <w:color w:val="000000"/>
          <w:sz w:val="24"/>
          <w:highlight w:val="none"/>
        </w:rPr>
        <w:t xml:space="preserve">具备《中华人民共和国政府采购法》第二十二条第一款规定的6项条件；</w:t>
      </w:r>
      <w:r/>
    </w:p>
    <w:p>
      <w:pPr>
        <w:pStyle w:val="902"/>
        <w:ind w:firstLine="480"/>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2.我方在参加政府采购活动前三年内（自本项目开标时间之日起计算），在经营活动中没有重大违法记录（指因违法经营受到刑事处罚或者责令停产停业、吊销许可证或者执照、较大数额罚款等行政处罚）。</w:t>
      </w:r>
      <w:r/>
    </w:p>
    <w:p>
      <w:pPr>
        <w:pStyle w:val="902"/>
        <w:ind w:firstLine="480"/>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3.我方按招标文件要求提交投标文件，响应招标文件规定的投标有效期；</w:t>
      </w:r>
      <w:r/>
    </w:p>
    <w:p>
      <w:pPr>
        <w:pStyle w:val="902"/>
        <w:ind w:firstLine="480"/>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4.如果我方的投标文件被接受，我方将按《中华人民共和国民法典（第三编合同）》及其他有关法律、法规的规定，按期、按质、按量交付采购单位，全面做到履约守信；</w:t>
      </w:r>
      <w:r/>
    </w:p>
    <w:p>
      <w:pPr>
        <w:pStyle w:val="902"/>
        <w:ind w:firstLine="480"/>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5.我方若违背本声明及承诺约定，经查实，自愿接受采购人及相关主管部门相应的规定处理，并依法承担相应的法律责任。</w:t>
      </w:r>
      <w:r/>
    </w:p>
    <w:p>
      <w:pPr>
        <w:pStyle w:val="902"/>
        <w:ind w:firstLine="480"/>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6.我方同意采购人、采购代理机构将本声明及承诺函上网公开。</w:t>
      </w:r>
      <w:r/>
    </w:p>
    <w:p>
      <w:pPr>
        <w:pStyle w:val="902"/>
        <w:ind w:firstLine="480"/>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02"/>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02"/>
        <w:ind w:firstLine="480"/>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投标人名称：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（加盖CA电子公章）</w:t>
      </w:r>
      <w:r/>
    </w:p>
    <w:p>
      <w:pPr>
        <w:pStyle w:val="902"/>
        <w:ind w:firstLine="48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rPr>
        <w:t xml:space="preserve">日期：    年    月   日</w:t>
      </w:r>
      <w:r/>
    </w:p>
    <w:p>
      <w:pPr>
        <w:ind w:left="420" w:firstLine="480"/>
        <w:jc w:val="left"/>
        <w:spacing w:line="42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r>
      <w:r/>
    </w:p>
    <w:p>
      <w:pPr>
        <w:ind w:firstLine="480"/>
        <w:spacing w:line="4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ind w:firstLine="480"/>
        <w:spacing w:line="4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ind w:firstLine="480"/>
        <w:spacing w:line="4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pStyle w:val="748"/>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jc w:val="both"/>
        <w:spacing w:line="5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ind w:firstLine="241"/>
        <w:jc w:val="center"/>
        <w:spacing w:line="5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附件6        法人授权书（分包号：</w:t>
      </w:r>
      <w:r>
        <w:rPr>
          <w:rFonts w:hint="eastAsia" w:ascii="方正仿宋_GB2312" w:hAnsi="方正仿宋_GB2312" w:eastAsia="方正仿宋_GB2312" w:cs="方正仿宋_GB2312"/>
          <w:b/>
          <w:color w:val="000000"/>
          <w:sz w:val="24"/>
          <w:szCs w:val="24"/>
          <w:highlight w:val="none"/>
          <w:lang w:val="en-US" w:eastAsia="zh-CN"/>
        </w:rPr>
        <w:t xml:space="preserve">采购包1</w:t>
      </w:r>
      <w:r>
        <w:rPr>
          <w:rFonts w:hint="eastAsia" w:ascii="方正仿宋_GB2312" w:hAnsi="方正仿宋_GB2312" w:eastAsia="方正仿宋_GB2312" w:cs="方正仿宋_GB2312"/>
          <w:b/>
          <w:color w:val="000000"/>
          <w:sz w:val="24"/>
          <w:highlight w:val="none"/>
        </w:rPr>
        <w:t xml:space="preserve"> ）</w:t>
      </w:r>
      <w:r/>
    </w:p>
    <w:p>
      <w:pPr>
        <w:ind w:firstLine="480"/>
        <w:spacing w:line="46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r>
      <w:r/>
    </w:p>
    <w:p>
      <w:pPr>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本授权书声明：____________（投标人名称）授权________________（被授权人的姓名）为我方就证明</w:t>
      </w:r>
      <w:r>
        <w:rPr>
          <w:rFonts w:hint="eastAsia" w:ascii="方正仿宋_GB2312" w:hAnsi="方正仿宋_GB2312" w:eastAsia="方正仿宋_GB2312" w:cs="方正仿宋_GB2312"/>
          <w:color w:val="000000"/>
          <w:sz w:val="24"/>
          <w:szCs w:val="24"/>
          <w:highlight w:val="none"/>
          <w:u w:val="single"/>
        </w:rPr>
        <w:t xml:space="preserve">项目编号为：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）（分包号：</w:t>
      </w:r>
      <w:r>
        <w:rPr>
          <w:rFonts w:hint="eastAsia" w:ascii="方正仿宋_GB2312" w:hAnsi="方正仿宋_GB2312" w:eastAsia="方正仿宋_GB2312" w:cs="方正仿宋_GB2312"/>
          <w:color w:val="000000"/>
          <w:sz w:val="24"/>
          <w:szCs w:val="24"/>
          <w:highlight w:val="none"/>
          <w:u w:val="single"/>
          <w:lang w:val="en-US" w:eastAsia="zh-CN"/>
        </w:rPr>
        <w:t xml:space="preserve">采购包1</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rPr>
        <w:t xml:space="preserve">的项目采购活动的合法代理人，以本单位名义全权处理一切与该项目采购有关的事务。</w:t>
      </w:r>
      <w:r/>
    </w:p>
    <w:p>
      <w:pPr>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本授权书于______年____月____日起生效，特此声明。</w:t>
      </w:r>
      <w:r/>
    </w:p>
    <w:p>
      <w:pPr>
        <w:spacing w:line="400" w:lineRule="exact"/>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被授权人身份证号码：</w:t>
      </w:r>
      <w:r>
        <w:rPr>
          <w:rFonts w:hint="eastAsia" w:ascii="方正仿宋_GB2312" w:hAnsi="方正仿宋_GB2312" w:eastAsia="方正仿宋_GB2312" w:cs="方正仿宋_GB2312"/>
          <w:color w:val="000000"/>
          <w:sz w:val="24"/>
          <w:szCs w:val="24"/>
          <w:highlight w:val="none"/>
          <w:u w:val="single"/>
        </w:rPr>
        <w:t xml:space="preserve">                              </w:t>
      </w:r>
      <w:r/>
    </w:p>
    <w:p>
      <w:pPr>
        <w:spacing w:line="400" w:lineRule="exact"/>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被授权人联系电话：（手机）</w:t>
      </w:r>
      <w:r>
        <w:rPr>
          <w:rFonts w:hint="eastAsia" w:ascii="方正仿宋_GB2312" w:hAnsi="方正仿宋_GB2312" w:eastAsia="方正仿宋_GB2312" w:cs="方正仿宋_GB2312"/>
          <w:color w:val="000000"/>
          <w:sz w:val="24"/>
          <w:szCs w:val="24"/>
          <w:highlight w:val="none"/>
          <w:u w:val="single"/>
        </w:rPr>
        <w:t xml:space="preserve">                          </w:t>
      </w:r>
      <w:r/>
    </w:p>
    <w:p>
      <w:pPr>
        <w:ind w:firstLine="120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授权单位名称：</w:t>
      </w:r>
      <w:r>
        <w:rPr>
          <w:rFonts w:hint="eastAsia" w:ascii="方正仿宋_GB2312" w:hAnsi="方正仿宋_GB2312" w:eastAsia="方正仿宋_GB2312" w:cs="方正仿宋_GB2312"/>
          <w:color w:val="000000"/>
          <w:sz w:val="24"/>
          <w:szCs w:val="24"/>
          <w:highlight w:val="none"/>
          <w:u w:val="single"/>
        </w:rPr>
        <w:t xml:space="preserve">（加盖CA电子公章）</w:t>
      </w:r>
      <w:r/>
    </w:p>
    <w:p>
      <w:pPr>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单位地址：</w:t>
      </w:r>
      <w:r>
        <w:rPr>
          <w:rFonts w:hint="eastAsia" w:ascii="方正仿宋_GB2312" w:hAnsi="方正仿宋_GB2312" w:eastAsia="方正仿宋_GB2312" w:cs="方正仿宋_GB2312"/>
          <w:color w:val="000000"/>
          <w:sz w:val="24"/>
          <w:szCs w:val="24"/>
          <w:highlight w:val="none"/>
          <w:u w:val="single"/>
        </w:rPr>
        <w:t xml:space="preserve">                                         </w:t>
      </w:r>
      <w:r/>
    </w:p>
    <w:p>
      <w:pPr>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日期：</w:t>
      </w:r>
      <w:bookmarkStart w:id="167" w:name="_格式3__银行出具的资信证明"/>
      <w:r/>
      <w:bookmarkEnd w:id="167"/>
      <w:r/>
      <w:bookmarkStart w:id="168" w:name="_Hlt26955070"/>
      <w:r/>
      <w:bookmarkEnd w:id="168"/>
      <w:r/>
      <w:bookmarkStart w:id="169" w:name="_Hlt26671380"/>
      <w:r/>
      <w:bookmarkEnd w:id="169"/>
      <w:r>
        <w:rPr>
          <w:rFonts w:hint="eastAsia" w:ascii="方正仿宋_GB2312" w:hAnsi="方正仿宋_GB2312" w:eastAsia="方正仿宋_GB2312" w:cs="方正仿宋_GB2312"/>
          <w:color w:val="000000"/>
          <w:sz w:val="24"/>
          <w:szCs w:val="24"/>
          <w:highlight w:val="none"/>
          <w:u w:val="single"/>
        </w:rPr>
        <w:t xml:space="preserve">                                         </w:t>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spacing w:line="56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spacing w:line="56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spacing w:line="56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r>
      <w:r/>
    </w:p>
    <w:p>
      <w:pPr>
        <w:ind w:firstLine="241"/>
        <w:spacing w:line="56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附件7        中小微企业声明函（货物类项目）（分包号：</w:t>
      </w:r>
      <w:r>
        <w:rPr>
          <w:rFonts w:hint="eastAsia" w:ascii="方正仿宋_GB2312" w:hAnsi="方正仿宋_GB2312" w:eastAsia="方正仿宋_GB2312" w:cs="方正仿宋_GB2312"/>
          <w:b/>
          <w:color w:val="000000"/>
          <w:sz w:val="24"/>
          <w:szCs w:val="24"/>
          <w:highlight w:val="none"/>
          <w:lang w:val="en-US" w:eastAsia="zh-CN"/>
        </w:rPr>
        <w:t xml:space="preserve">采购包1</w:t>
      </w:r>
      <w:r>
        <w:rPr>
          <w:rFonts w:hint="eastAsia" w:ascii="方正仿宋_GB2312" w:hAnsi="方正仿宋_GB2312" w:eastAsia="方正仿宋_GB2312" w:cs="方正仿宋_GB2312"/>
          <w:b/>
          <w:color w:val="000000"/>
          <w:sz w:val="24"/>
          <w:highlight w:val="none"/>
        </w:rPr>
        <w:t xml:space="preserve">）</w:t>
      </w:r>
      <w:r/>
    </w:p>
    <w:p>
      <w:pPr>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本公司（联合体）郑重声明，根据《政府采购促进中小企业发展管理办法》(财库</w:t>
      </w:r>
      <w:r>
        <w:rPr>
          <w:rFonts w:hint="eastAsia" w:ascii="方正仿宋_GB2312" w:hAnsi="方正仿宋_GB2312" w:eastAsia="方正仿宋_GB2312" w:cs="方正仿宋_GB2312"/>
          <w:color w:val="000000"/>
          <w:sz w:val="24"/>
          <w:szCs w:val="24"/>
          <w:highlight w:val="none"/>
          <w:lang w:eastAsia="zh-CN"/>
        </w:rPr>
        <w:t xml:space="preserve">〔2020〕46号</w:t>
      </w:r>
      <w:r>
        <w:rPr>
          <w:rFonts w:hint="eastAsia" w:ascii="方正仿宋_GB2312" w:hAnsi="方正仿宋_GB2312" w:eastAsia="方正仿宋_GB2312" w:cs="方正仿宋_GB2312"/>
          <w:color w:val="000000"/>
          <w:sz w:val="24"/>
          <w:szCs w:val="24"/>
          <w:highlight w:val="none"/>
        </w:rPr>
        <w:t xml:space="preserve">)的规定，本公司（联合体）参加采购代理机构组织的</w:t>
      </w:r>
      <w:r>
        <w:rPr>
          <w:rFonts w:hint="eastAsia" w:ascii="方正仿宋_GB2312" w:hAnsi="方正仿宋_GB2312" w:eastAsia="方正仿宋_GB2312" w:cs="方正仿宋_GB2312"/>
          <w:color w:val="000000"/>
          <w:sz w:val="24"/>
          <w:szCs w:val="24"/>
          <w:highlight w:val="none"/>
          <w:u w:val="single"/>
          <w:lang w:eastAsia="zh-CN"/>
        </w:rPr>
        <w:t xml:space="preserve">泗洪县第一人民医院</w:t>
      </w:r>
      <w:r>
        <w:rPr>
          <w:rFonts w:hint="eastAsia" w:ascii="方正仿宋_GB2312" w:hAnsi="方正仿宋_GB2312" w:eastAsia="方正仿宋_GB2312" w:cs="方正仿宋_GB2312"/>
          <w:color w:val="000000"/>
          <w:sz w:val="24"/>
          <w:szCs w:val="24"/>
          <w:highlight w:val="none"/>
          <w:u w:val="single"/>
        </w:rPr>
        <w:t xml:space="preserve">（单位名称）项目编号为：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）（分包号：</w:t>
      </w:r>
      <w:r>
        <w:rPr>
          <w:rFonts w:hint="eastAsia" w:ascii="方正仿宋_GB2312" w:hAnsi="方正仿宋_GB2312" w:eastAsia="方正仿宋_GB2312" w:cs="方正仿宋_GB2312"/>
          <w:color w:val="000000"/>
          <w:sz w:val="24"/>
          <w:szCs w:val="24"/>
          <w:highlight w:val="none"/>
          <w:u w:val="single"/>
          <w:lang w:val="en-US" w:eastAsia="zh-CN"/>
        </w:rPr>
        <w:t xml:space="preserve">采购包1</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方正仿宋_GB2312" w:hAnsi="方正仿宋_GB2312" w:eastAsia="方正仿宋_GB2312" w:cs="方正仿宋_GB2312"/>
          <w:color w:val="000000"/>
          <w:sz w:val="24"/>
          <w:szCs w:val="24"/>
          <w:highlight w:val="none"/>
          <w:lang w:eastAsia="zh-CN"/>
        </w:rPr>
        <w:t xml:space="preserve">〔2011〕300号</w:t>
      </w:r>
      <w:r>
        <w:rPr>
          <w:rFonts w:hint="eastAsia" w:ascii="方正仿宋_GB2312" w:hAnsi="方正仿宋_GB2312" w:eastAsia="方正仿宋_GB2312" w:cs="方正仿宋_GB2312"/>
          <w:color w:val="000000"/>
          <w:sz w:val="24"/>
          <w:szCs w:val="24"/>
          <w:highlight w:val="none"/>
        </w:rPr>
        <w:t xml:space="preserve">)的规定，相关企业（含联合体中的中小微企业、签订分包意向协议的中小微企业）的具体情况如下：</w:t>
      </w:r>
      <w:r/>
    </w:p>
    <w:p>
      <w:pPr>
        <w:ind w:firstLine="360"/>
        <w:spacing w:line="400" w:lineRule="exact"/>
        <w:shd w:val="clear" w:color="auto" w:fill="auto"/>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u w:val="single"/>
          <w:lang w:val="en-US" w:eastAsia="zh-CN"/>
        </w:rPr>
        <w:t xml:space="preserve">标的</w:t>
      </w:r>
      <w:r>
        <w:rPr>
          <w:rFonts w:hint="eastAsia" w:ascii="方正仿宋_GB2312" w:hAnsi="方正仿宋_GB2312" w:eastAsia="方正仿宋_GB2312" w:cs="方正仿宋_GB2312"/>
          <w:color w:val="000000"/>
          <w:sz w:val="24"/>
          <w:szCs w:val="24"/>
          <w:highlight w:val="none"/>
          <w:u w:val="single"/>
        </w:rPr>
        <w:t xml:space="preserve">名称）</w:t>
      </w:r>
      <w:r>
        <w:rPr>
          <w:rFonts w:hint="eastAsia" w:ascii="方正仿宋_GB2312" w:hAnsi="方正仿宋_GB2312" w:eastAsia="方正仿宋_GB2312" w:cs="方正仿宋_GB2312"/>
          <w:iCs/>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工业</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行业；制造商为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u w:val="single"/>
          <w:lang w:eastAsia="zh-CN"/>
        </w:rPr>
        <w:t xml:space="preserve">□</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p>
    <w:p>
      <w:pPr>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p>
    <w:p>
      <w:pPr>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本企业对上述声明内容的真实性负责。如有虚假，将依法承担相应责任。</w:t>
      </w:r>
      <w:r/>
    </w:p>
    <w:p>
      <w:pPr>
        <w:ind w:right="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ind w:right="180" w:firstLine="360"/>
        <w:jc w:val="righ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企业名称（加盖CA电子公章）：</w:t>
      </w:r>
      <w:r/>
    </w:p>
    <w:p>
      <w:pPr>
        <w:ind w:right="480" w:firstLine="54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  期：</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p>
    <w:p>
      <w:pPr>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1.专门面向中小微型企业采购的项目，</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如不提供此声明函，则不能通过资格审查；非专门面向中小微型企业采购的项目，</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如不提供此声明函，价格将不做相应扣除。</w:t>
      </w:r>
      <w:r/>
    </w:p>
    <w:p>
      <w:pPr>
        <w:pStyle w:val="890"/>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自行勾选制造商的企业规模类型。 </w:t>
      </w:r>
      <w:r/>
    </w:p>
    <w:p>
      <w:pPr>
        <w:pStyle w:val="890"/>
        <w:ind w:firstLine="480"/>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3.此声明函将随中标结果同时公告，接受社会监督。</w:t>
      </w:r>
      <w:r/>
    </w:p>
    <w:p>
      <w:pPr>
        <w:pStyle w:val="890"/>
        <w:ind w:firstLine="480"/>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4.此声明函中的“标的名称”详见－招标文件－第四章 采购需求－采购标的清单－“采购标的”，请勿填写“项目名称”。</w:t>
      </w:r>
      <w:r/>
    </w:p>
    <w:p>
      <w:pPr>
        <w:pStyle w:val="890"/>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0"/>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48"/>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48"/>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48"/>
        <w:ind w:left="0" w:firstLine="0"/>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ind w:left="540" w:hanging="12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附件8  残疾人福利性单位声明函（货物类项目）（分包号：</w:t>
      </w:r>
      <w:r>
        <w:rPr>
          <w:rFonts w:hint="eastAsia" w:ascii="方正仿宋_GB2312" w:hAnsi="方正仿宋_GB2312" w:eastAsia="方正仿宋_GB2312" w:cs="方正仿宋_GB2312"/>
          <w:b/>
          <w:color w:val="000000"/>
          <w:sz w:val="24"/>
          <w:szCs w:val="24"/>
          <w:highlight w:val="none"/>
          <w:lang w:val="en-US" w:eastAsia="zh-CN"/>
        </w:rPr>
        <w:t xml:space="preserve">采购包1</w:t>
      </w:r>
      <w:r>
        <w:rPr>
          <w:rFonts w:hint="eastAsia" w:ascii="方正仿宋_GB2312" w:hAnsi="方正仿宋_GB2312" w:eastAsia="方正仿宋_GB2312" w:cs="方正仿宋_GB2312"/>
          <w:b/>
          <w:color w:val="000000"/>
          <w:sz w:val="24"/>
          <w:szCs w:val="24"/>
          <w:highlight w:val="none"/>
        </w:rPr>
        <w:t xml:space="preserve">）</w:t>
      </w:r>
      <w:r/>
    </w:p>
    <w:p>
      <w:pPr>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本单位郑重声明，根据《财政部 民政部 中国残疾人联合会关于促进残疾人就业政府采购政策的通知》（财库</w:t>
      </w:r>
      <w:r>
        <w:rPr>
          <w:rFonts w:hint="eastAsia" w:ascii="方正仿宋_GB2312" w:hAnsi="方正仿宋_GB2312" w:eastAsia="方正仿宋_GB2312" w:cs="方正仿宋_GB2312"/>
          <w:color w:val="000000"/>
          <w:sz w:val="24"/>
          <w:highlight w:val="none"/>
          <w:lang w:eastAsia="zh-CN"/>
        </w:rPr>
        <w:t xml:space="preserve">〔2017〕141号</w:t>
      </w:r>
      <w:r>
        <w:rPr>
          <w:rFonts w:hint="eastAsia" w:ascii="方正仿宋_GB2312" w:hAnsi="方正仿宋_GB2312" w:eastAsia="方正仿宋_GB2312" w:cs="方正仿宋_GB2312"/>
          <w:color w:val="000000"/>
          <w:sz w:val="24"/>
          <w:highlight w:val="none"/>
        </w:rPr>
        <w:t xml:space="preserve">）的规定，本单位为符合条件的残疾人福利性单位，且本单位参加</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lang w:eastAsia="zh-CN"/>
        </w:rPr>
        <w:t xml:space="preserve">泗洪县第一人民医院</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（单位名称）</w:t>
      </w:r>
      <w:r>
        <w:rPr>
          <w:rFonts w:hint="eastAsia" w:ascii="方正仿宋_GB2312" w:hAnsi="方正仿宋_GB2312" w:eastAsia="方正仿宋_GB2312" w:cs="方正仿宋_GB2312"/>
          <w:color w:val="000000"/>
          <w:sz w:val="24"/>
          <w:highlight w:val="none"/>
          <w:u w:val="single"/>
        </w:rPr>
        <w:t xml:space="preserve">项目编号为：</w:t>
      </w:r>
      <w:r>
        <w:rPr>
          <w:rFonts w:hint="eastAsia" w:ascii="方正仿宋_GB2312" w:hAnsi="方正仿宋_GB2312" w:eastAsia="方正仿宋_GB2312" w:cs="方正仿宋_GB2312"/>
          <w:color w:val="000000"/>
          <w:sz w:val="24"/>
          <w:highlight w:val="none"/>
          <w:u w:val="single"/>
          <w:lang w:val="en-US" w:eastAsia="zh-CN"/>
        </w:rPr>
        <w:t xml:space="preserve">        </w:t>
      </w:r>
      <w:r>
        <w:rPr>
          <w:rFonts w:hint="eastAsia" w:ascii="方正仿宋_GB2312" w:hAnsi="方正仿宋_GB2312" w:eastAsia="方正仿宋_GB2312" w:cs="方正仿宋_GB2312"/>
          <w:color w:val="000000"/>
          <w:sz w:val="24"/>
          <w:highlight w:val="none"/>
          <w:u w:val="none"/>
          <w:lang w:val="en-US" w:eastAsia="zh-CN"/>
        </w:rPr>
        <w:t xml:space="preserve">，</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highlight w:val="none"/>
          <w:u w:val="single"/>
        </w:rPr>
        <w:t xml:space="preserve">（分包号：</w:t>
      </w:r>
      <w:r>
        <w:rPr>
          <w:rFonts w:hint="eastAsia" w:ascii="方正仿宋_GB2312" w:hAnsi="方正仿宋_GB2312" w:eastAsia="方正仿宋_GB2312" w:cs="方正仿宋_GB2312"/>
          <w:color w:val="000000"/>
          <w:sz w:val="24"/>
          <w:highlight w:val="none"/>
          <w:u w:val="single"/>
          <w:lang w:val="en-US" w:eastAsia="zh-CN"/>
        </w:rPr>
        <w:t xml:space="preserve">采购包1</w:t>
      </w:r>
      <w:r>
        <w:rPr>
          <w:rFonts w:hint="eastAsia" w:ascii="方正仿宋_GB2312" w:hAnsi="方正仿宋_GB2312" w:eastAsia="方正仿宋_GB2312" w:cs="方正仿宋_GB2312"/>
          <w:color w:val="000000"/>
          <w:sz w:val="24"/>
          <w:highlight w:val="none"/>
          <w:u w:val="single"/>
        </w:rPr>
        <w:t xml:space="preserve">）</w:t>
      </w:r>
      <w:r>
        <w:rPr>
          <w:rFonts w:hint="eastAsia" w:ascii="方正仿宋_GB2312" w:hAnsi="方正仿宋_GB2312" w:eastAsia="方正仿宋_GB2312" w:cs="方正仿宋_GB2312"/>
          <w:color w:val="000000"/>
          <w:sz w:val="24"/>
          <w:highlight w:val="none"/>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本单位对上述声明的真实性负责。如有虚假，将依法承担相应责任。</w:t>
      </w:r>
      <w:r/>
    </w:p>
    <w:p>
      <w:pPr>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r>
      <w:r/>
    </w:p>
    <w:p>
      <w:pPr>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备注：</w:t>
      </w:r>
      <w:r/>
    </w:p>
    <w:p>
      <w:pPr>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1.专门面向中小微型企业采购的项目，</w:t>
      </w:r>
      <w:r>
        <w:rPr>
          <w:rFonts w:hint="eastAsia" w:ascii="方正仿宋_GB2312" w:hAnsi="方正仿宋_GB2312" w:eastAsia="方正仿宋_GB2312" w:cs="方正仿宋_GB2312"/>
          <w:color w:val="000000"/>
          <w:sz w:val="24"/>
          <w:highlight w:val="none"/>
          <w:lang w:eastAsia="zh-CN"/>
        </w:rPr>
        <w:t xml:space="preserve">投标人</w:t>
      </w:r>
      <w:r>
        <w:rPr>
          <w:rFonts w:hint="eastAsia" w:ascii="方正仿宋_GB2312" w:hAnsi="方正仿宋_GB2312" w:eastAsia="方正仿宋_GB2312" w:cs="方正仿宋_GB2312"/>
          <w:color w:val="000000"/>
          <w:sz w:val="24"/>
          <w:highlight w:val="none"/>
        </w:rPr>
        <w:t xml:space="preserve">为残疾人福利性单位并提供本单位制造的货物，或者提供其他残疾人福利性单位制造的货物，必须提供此声明函，否则将不能通过资格审查。</w:t>
      </w:r>
      <w:r/>
    </w:p>
    <w:p>
      <w:pPr>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 非专门面向中小微型企业采购的项目，</w:t>
      </w:r>
      <w:r>
        <w:rPr>
          <w:rFonts w:hint="eastAsia" w:ascii="方正仿宋_GB2312" w:hAnsi="方正仿宋_GB2312" w:eastAsia="方正仿宋_GB2312" w:cs="方正仿宋_GB2312"/>
          <w:color w:val="000000"/>
          <w:sz w:val="24"/>
          <w:highlight w:val="none"/>
          <w:lang w:eastAsia="zh-CN"/>
        </w:rPr>
        <w:t xml:space="preserve">投标人</w:t>
      </w:r>
      <w:r>
        <w:rPr>
          <w:rFonts w:hint="eastAsia" w:ascii="方正仿宋_GB2312" w:hAnsi="方正仿宋_GB2312" w:eastAsia="方正仿宋_GB2312" w:cs="方正仿宋_GB2312"/>
          <w:color w:val="000000"/>
          <w:sz w:val="24"/>
          <w:highlight w:val="none"/>
        </w:rPr>
        <w:t xml:space="preserve">如不提供此声明函，价格将不做相应扣除。</w:t>
      </w:r>
      <w:r/>
    </w:p>
    <w:p>
      <w:pPr>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3.中标/成交</w:t>
      </w:r>
      <w:r>
        <w:rPr>
          <w:rFonts w:hint="eastAsia" w:ascii="方正仿宋_GB2312" w:hAnsi="方正仿宋_GB2312" w:eastAsia="方正仿宋_GB2312" w:cs="方正仿宋_GB2312"/>
          <w:color w:val="000000"/>
          <w:sz w:val="24"/>
          <w:highlight w:val="none"/>
          <w:lang w:eastAsia="zh-CN"/>
        </w:rPr>
        <w:t xml:space="preserve">投标人</w:t>
      </w:r>
      <w:r>
        <w:rPr>
          <w:rFonts w:hint="eastAsia" w:ascii="方正仿宋_GB2312" w:hAnsi="方正仿宋_GB2312" w:eastAsia="方正仿宋_GB2312" w:cs="方正仿宋_GB2312"/>
          <w:color w:val="000000"/>
          <w:sz w:val="24"/>
          <w:highlight w:val="none"/>
        </w:rPr>
        <w:t xml:space="preserve">为残疾人福利性单位的，此声明函将随中标/成交结果同时公告，接受社会监督。</w:t>
      </w:r>
      <w:r/>
    </w:p>
    <w:p>
      <w:pPr>
        <w:ind w:firstLine="624"/>
        <w:spacing w:line="588" w:lineRule="exact"/>
        <w:rPr>
          <w:rFonts w:hint="eastAsia" w:ascii="方正仿宋_GB2312" w:hAnsi="方正仿宋_GB2312" w:eastAsia="方正仿宋_GB2312" w:cs="方正仿宋_GB2312"/>
          <w:color w:val="000000"/>
          <w:spacing w:val="6"/>
          <w:sz w:val="30"/>
          <w:szCs w:val="30"/>
          <w:highlight w:val="none"/>
        </w:rPr>
      </w:pPr>
      <w:r>
        <w:rPr>
          <w:rFonts w:hint="eastAsia" w:ascii="方正仿宋_GB2312" w:hAnsi="方正仿宋_GB2312" w:eastAsia="方正仿宋_GB2312" w:cs="方正仿宋_GB2312"/>
          <w:color w:val="000000"/>
          <w:spacing w:val="6"/>
          <w:sz w:val="30"/>
          <w:szCs w:val="30"/>
          <w:highlight w:val="none"/>
        </w:rPr>
      </w:r>
      <w:r/>
    </w:p>
    <w:p>
      <w:pPr>
        <w:ind w:right="1559" w:firstLine="624"/>
        <w:jc w:val="center"/>
        <w:spacing w:line="400" w:lineRule="exact"/>
        <w:tabs>
          <w:tab w:val="left" w:pos="4860" w:leader="none"/>
        </w:tabs>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pacing w:val="6"/>
          <w:sz w:val="30"/>
          <w:szCs w:val="30"/>
          <w:highlight w:val="none"/>
        </w:rPr>
        <w:t xml:space="preserve">             </w:t>
      </w:r>
      <w:r>
        <w:rPr>
          <w:rFonts w:hint="eastAsia" w:ascii="方正仿宋_GB2312" w:hAnsi="方正仿宋_GB2312" w:eastAsia="方正仿宋_GB2312" w:cs="方正仿宋_GB2312"/>
          <w:color w:val="000000"/>
          <w:sz w:val="24"/>
          <w:highlight w:val="none"/>
        </w:rPr>
        <w:t xml:space="preserve">    </w:t>
      </w:r>
      <w:r>
        <w:rPr>
          <w:rFonts w:hint="eastAsia" w:ascii="方正仿宋_GB2312" w:hAnsi="方正仿宋_GB2312" w:eastAsia="方正仿宋_GB2312" w:cs="方正仿宋_GB2312"/>
          <w:color w:val="000000"/>
          <w:sz w:val="24"/>
          <w:highlight w:val="none"/>
          <w:lang w:eastAsia="zh-CN"/>
        </w:rPr>
        <w:t xml:space="preserve">投标人</w:t>
      </w:r>
      <w:r>
        <w:rPr>
          <w:rFonts w:hint="eastAsia" w:ascii="方正仿宋_GB2312" w:hAnsi="方正仿宋_GB2312" w:eastAsia="方正仿宋_GB2312" w:cs="方正仿宋_GB2312"/>
          <w:color w:val="000000"/>
          <w:sz w:val="24"/>
          <w:highlight w:val="none"/>
        </w:rPr>
        <w:t xml:space="preserve">全称（加盖CA电子公章）：</w:t>
      </w:r>
      <w:r/>
    </w:p>
    <w:p>
      <w:pPr>
        <w:ind w:right="1559" w:firstLine="480"/>
        <w:jc w:val="center"/>
        <w:spacing w:line="400" w:lineRule="exact"/>
        <w:tabs>
          <w:tab w:val="left" w:pos="4860" w:leader="none"/>
        </w:tabs>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        日  期：</w:t>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9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48"/>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48"/>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spacing w:line="360" w:lineRule="auto"/>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lang w:eastAsia="zh-CN"/>
        </w:rPr>
        <w:t xml:space="preserve">附件</w:t>
      </w:r>
      <w:r>
        <w:rPr>
          <w:rFonts w:hint="eastAsia" w:ascii="方正仿宋_GB2312" w:hAnsi="方正仿宋_GB2312" w:eastAsia="方正仿宋_GB2312" w:cs="方正仿宋_GB2312"/>
          <w:b/>
          <w:color w:val="000000"/>
          <w:sz w:val="24"/>
          <w:szCs w:val="24"/>
          <w:highlight w:val="none"/>
          <w:lang w:val="en-US" w:eastAsia="zh-CN"/>
        </w:rPr>
        <w:t xml:space="preserve">9    </w:t>
      </w:r>
      <w:r>
        <w:rPr>
          <w:rFonts w:hint="eastAsia" w:ascii="方正仿宋_GB2312" w:hAnsi="方正仿宋_GB2312" w:eastAsia="方正仿宋_GB2312" w:cs="方正仿宋_GB2312"/>
          <w:b/>
          <w:color w:val="000000"/>
          <w:sz w:val="24"/>
          <w:szCs w:val="24"/>
          <w:highlight w:val="none"/>
        </w:rPr>
        <w:t xml:space="preserve">关于符合本国产品标准的声明函</w:t>
      </w:r>
      <w:r>
        <w:rPr>
          <w:rFonts w:hint="eastAsia" w:ascii="方正仿宋_GB2312" w:hAnsi="方正仿宋_GB2312" w:eastAsia="方正仿宋_GB2312" w:cs="方正仿宋_GB2312"/>
          <w:b/>
          <w:color w:val="000000"/>
          <w:sz w:val="24"/>
          <w:szCs w:val="24"/>
          <w:highlight w:val="none"/>
          <w:lang w:eastAsia="zh-CN"/>
        </w:rPr>
        <w:t xml:space="preserve">（分</w:t>
      </w:r>
      <w:r>
        <w:rPr>
          <w:rFonts w:hint="eastAsia" w:ascii="方正仿宋_GB2312" w:hAnsi="方正仿宋_GB2312" w:eastAsia="方正仿宋_GB2312" w:cs="方正仿宋_GB2312"/>
          <w:b/>
          <w:color w:val="000000"/>
          <w:sz w:val="24"/>
          <w:szCs w:val="24"/>
          <w:highlight w:val="none"/>
        </w:rPr>
        <w:t xml:space="preserve">包号：</w:t>
      </w:r>
      <w:r>
        <w:rPr>
          <w:rFonts w:hint="eastAsia" w:ascii="方正仿宋_GB2312" w:hAnsi="方正仿宋_GB2312" w:eastAsia="方正仿宋_GB2312" w:cs="方正仿宋_GB2312"/>
          <w:b/>
          <w:color w:val="000000"/>
          <w:sz w:val="24"/>
          <w:szCs w:val="24"/>
          <w:highlight w:val="none"/>
          <w:lang w:val="en-US" w:eastAsia="zh-CN"/>
        </w:rPr>
        <w:t xml:space="preserve">采购包1</w:t>
      </w:r>
      <w:r>
        <w:rPr>
          <w:rFonts w:hint="eastAsia" w:ascii="方正仿宋_GB2312" w:hAnsi="方正仿宋_GB2312" w:eastAsia="方正仿宋_GB2312" w:cs="方正仿宋_GB2312"/>
          <w:b/>
          <w:color w:val="000000"/>
          <w:sz w:val="24"/>
          <w:szCs w:val="24"/>
          <w:highlight w:val="none"/>
        </w:rPr>
        <w:t xml:space="preserve">）</w:t>
      </w:r>
      <w:r/>
    </w:p>
    <w:p>
      <w:pPr>
        <w:ind w:firstLine="562"/>
        <w:jc w:val="both"/>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本公司（单位）郑重声明，根据《国务院办公厅关于在政府采购中实施本国产品标准及相关政策的通知》（国办发〔2025〕34号）的规定，本公司（单位）</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提供的以下产品属于本国产品。具体情况如下：</w:t>
      </w:r>
      <w:r/>
    </w:p>
    <w:p>
      <w:pPr>
        <w:ind w:firstLine="480"/>
        <w:jc w:val="both"/>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4164330</wp:posOffset>
                </wp:positionH>
                <wp:positionV relativeFrom="paragraph">
                  <wp:posOffset>778510</wp:posOffset>
                </wp:positionV>
                <wp:extent cx="816610" cy="14732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9264;o:allowoverlap:true;o:allowincell:true;mso-position-horizontal-relative:text;margin-left:327.9pt;mso-position-horizontal:absolute;mso-position-vertical-relative:text;margin-top:61.3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1329055</wp:posOffset>
                </wp:positionH>
                <wp:positionV relativeFrom="paragraph">
                  <wp:posOffset>779780</wp:posOffset>
                </wp:positionV>
                <wp:extent cx="930910" cy="14922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930909" cy="1492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104.6pt;mso-position-horizontal:absolute;mso-position-vertical-relative:text;margin-top:61.4pt;mso-position-vertical:absolute;width:73.3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755015</wp:posOffset>
                </wp:positionH>
                <wp:positionV relativeFrom="paragraph">
                  <wp:posOffset>1107440</wp:posOffset>
                </wp:positionV>
                <wp:extent cx="816610" cy="14732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59.4pt;mso-position-horizontal:absolute;mso-position-vertical-relative:text;margin-top:87.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3612515</wp:posOffset>
                </wp:positionH>
                <wp:positionV relativeFrom="paragraph">
                  <wp:posOffset>457200</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84.4pt;mso-position-horizontal:absolute;mso-position-vertical-relative:text;margin-top:36.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4185285</wp:posOffset>
                </wp:positionH>
                <wp:positionV relativeFrom="paragraph">
                  <wp:posOffset>1094740</wp:posOffset>
                </wp:positionV>
                <wp:extent cx="816610" cy="14732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29.6pt;mso-position-horizontal:absolute;mso-position-vertical-relative:text;margin-top:86.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b/>
          <w:color w:val="000000"/>
          <w:sz w:val="24"/>
          <w:szCs w:val="24"/>
          <w:highlight w:val="none"/>
        </w:rPr>
        <w:t xml:space="preserve">1.（产品名称1）</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，生产厂为（厂名）</w:t>
      </w:r>
      <w:r>
        <w:rPr>
          <w:rFonts w:hint="eastAsia" w:ascii="方正仿宋_GB2312" w:hAnsi="方正仿宋_GB2312" w:eastAsia="方正仿宋_GB2312" w:cs="方正仿宋_GB2312"/>
          <w:b/>
          <w:color w:val="000000"/>
          <w:sz w:val="24"/>
          <w:szCs w:val="24"/>
          <w:highlight w:val="none"/>
          <w:vertAlign w:val="superscript"/>
        </w:rPr>
        <w:t xml:space="preserve">2</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，厂址为（生产厂址）</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。（产品名称1）</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的中国境内生产的组件成本占比≥</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（规定比例）</w:t>
      </w:r>
      <w:r>
        <w:rPr>
          <w:rFonts w:hint="eastAsia" w:ascii="方正仿宋_GB2312" w:hAnsi="方正仿宋_GB2312" w:eastAsia="方正仿宋_GB2312" w:cs="方正仿宋_GB2312"/>
          <w:b/>
          <w:color w:val="000000"/>
          <w:sz w:val="24"/>
          <w:szCs w:val="24"/>
          <w:highlight w:val="none"/>
          <w:vertAlign w:val="superscript"/>
        </w:rPr>
        <w:t xml:space="preserve">3</w:t>
      </w:r>
      <w:r>
        <w:rPr>
          <w:rFonts w:hint="eastAsia" w:ascii="方正仿宋_GB2312" w:hAnsi="方正仿宋_GB2312" w:eastAsia="方正仿宋_GB2312" w:cs="方正仿宋_GB2312"/>
          <w:b/>
          <w:color w:val="000000"/>
          <w:sz w:val="24"/>
          <w:szCs w:val="24"/>
          <w:highlight w:val="none"/>
        </w:rPr>
        <w:t xml:space="preserve">。（产品名称1）</w:t>
      </w:r>
      <w:r>
        <w:rPr>
          <w:rFonts w:hint="eastAsia" w:ascii="方正仿宋_GB2312" w:hAnsi="方正仿宋_GB2312" w:eastAsia="方正仿宋_GB2312" w:cs="方正仿宋_GB2312"/>
          <w:bCs/>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的（关键组件）</w:t>
      </w:r>
      <w:r>
        <w:rPr>
          <w:rFonts w:hint="eastAsia" w:ascii="方正仿宋_GB2312" w:hAnsi="方正仿宋_GB2312" w:eastAsia="方正仿宋_GB2312" w:cs="方正仿宋_GB2312"/>
          <w:b/>
          <w:color w:val="000000"/>
          <w:sz w:val="24"/>
          <w:szCs w:val="24"/>
          <w:highlight w:val="none"/>
          <w:vertAlign w:val="superscript"/>
        </w:rPr>
        <w:t xml:space="preserve">4</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在中国境内生产。（产品名称1）的</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（关键工序）</w:t>
      </w:r>
      <w:r>
        <w:rPr>
          <w:rFonts w:hint="eastAsia" w:ascii="方正仿宋_GB2312" w:hAnsi="方正仿宋_GB2312" w:eastAsia="方正仿宋_GB2312" w:cs="方正仿宋_GB2312"/>
          <w:b/>
          <w:color w:val="000000"/>
          <w:sz w:val="24"/>
          <w:szCs w:val="24"/>
          <w:highlight w:val="none"/>
          <w:vertAlign w:val="superscript"/>
        </w:rPr>
        <w:t xml:space="preserve">5</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在中国境内完成。</w:t>
      </w:r>
      <w:r/>
    </w:p>
    <w:p>
      <w:pPr>
        <w:ind w:firstLine="480"/>
        <w:jc w:val="both"/>
        <w:spacing w:line="500" w:lineRule="exact"/>
        <w:rPr>
          <w:rFonts w:hint="eastAsia" w:ascii="方正仿宋_GB2312" w:hAnsi="方正仿宋_GB2312" w:eastAsia="方正仿宋_GB2312" w:cs="方正仿宋_GB2312"/>
          <w:b/>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4210050</wp:posOffset>
                </wp:positionH>
                <wp:positionV relativeFrom="paragraph">
                  <wp:posOffset>784225</wp:posOffset>
                </wp:positionV>
                <wp:extent cx="816610" cy="14732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31.5pt;mso-position-horizontal:absolute;mso-position-vertical-relative:text;margin-top:61.8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3488055</wp:posOffset>
                </wp:positionH>
                <wp:positionV relativeFrom="paragraph">
                  <wp:posOffset>451485</wp:posOffset>
                </wp:positionV>
                <wp:extent cx="816610" cy="14732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274.6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1158875</wp:posOffset>
                </wp:positionH>
                <wp:positionV relativeFrom="paragraph">
                  <wp:posOffset>774065</wp:posOffset>
                </wp:positionV>
                <wp:extent cx="816610" cy="14732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91.2pt;mso-position-horizontal:absolute;mso-position-vertical-relative:text;margin-top:60.9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650240</wp:posOffset>
                </wp:positionH>
                <wp:positionV relativeFrom="paragraph">
                  <wp:posOffset>1101090</wp:posOffset>
                </wp:positionV>
                <wp:extent cx="816610" cy="14732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51.2pt;mso-position-horizontal:absolute;mso-position-vertical-relative:text;margin-top:86.7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4194810</wp:posOffset>
                </wp:positionH>
                <wp:positionV relativeFrom="paragraph">
                  <wp:posOffset>1083945</wp:posOffset>
                </wp:positionV>
                <wp:extent cx="81661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30.3pt;mso-position-horizontal:absolute;mso-position-vertical-relative:text;margin-top:85.3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仿宋_GB2312" w:hAnsi="方正仿宋_GB2312" w:eastAsia="方正仿宋_GB2312" w:cs="方正仿宋_GB2312"/>
          <w:b/>
          <w:color w:val="000000"/>
          <w:sz w:val="24"/>
          <w:szCs w:val="24"/>
          <w:highlight w:val="none"/>
        </w:rPr>
        <w:t xml:space="preserve">2.（产品名称2）</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，生产厂为（厂名）</w:t>
      </w:r>
      <w:r>
        <w:rPr>
          <w:rFonts w:hint="eastAsia" w:ascii="方正仿宋_GB2312" w:hAnsi="方正仿宋_GB2312" w:eastAsia="方正仿宋_GB2312" w:cs="方正仿宋_GB2312"/>
          <w:b/>
          <w:color w:val="000000"/>
          <w:sz w:val="24"/>
          <w:szCs w:val="24"/>
          <w:highlight w:val="none"/>
          <w:vertAlign w:val="superscript"/>
        </w:rPr>
        <w:t xml:space="preserve">2</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，厂址为（生产厂址）</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。（产品名称2）</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的中国境内生产的组件成本占比≥</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（规定比例）</w:t>
      </w:r>
      <w:r>
        <w:rPr>
          <w:rFonts w:hint="eastAsia" w:ascii="方正仿宋_GB2312" w:hAnsi="方正仿宋_GB2312" w:eastAsia="方正仿宋_GB2312" w:cs="方正仿宋_GB2312"/>
          <w:b/>
          <w:color w:val="000000"/>
          <w:sz w:val="24"/>
          <w:szCs w:val="24"/>
          <w:highlight w:val="none"/>
          <w:vertAlign w:val="superscript"/>
        </w:rPr>
        <w:t xml:space="preserve">3</w:t>
      </w:r>
      <w:r>
        <w:rPr>
          <w:rFonts w:hint="eastAsia" w:ascii="方正仿宋_GB2312" w:hAnsi="方正仿宋_GB2312" w:eastAsia="方正仿宋_GB2312" w:cs="方正仿宋_GB2312"/>
          <w:b/>
          <w:color w:val="000000"/>
          <w:sz w:val="24"/>
          <w:szCs w:val="24"/>
          <w:highlight w:val="none"/>
        </w:rPr>
        <w:t xml:space="preserve">。（产品名称2）</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的（关键组件）</w:t>
      </w:r>
      <w:r>
        <w:rPr>
          <w:rFonts w:hint="eastAsia" w:ascii="方正仿宋_GB2312" w:hAnsi="方正仿宋_GB2312" w:eastAsia="方正仿宋_GB2312" w:cs="方正仿宋_GB2312"/>
          <w:b/>
          <w:color w:val="000000"/>
          <w:sz w:val="24"/>
          <w:szCs w:val="24"/>
          <w:highlight w:val="none"/>
          <w:vertAlign w:val="superscript"/>
        </w:rPr>
        <w:t xml:space="preserve">4</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在中国境内生产。（产品名称2）的</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（关键工序）</w:t>
      </w:r>
      <w:r>
        <w:rPr>
          <w:rFonts w:hint="eastAsia" w:ascii="方正仿宋_GB2312" w:hAnsi="方正仿宋_GB2312" w:eastAsia="方正仿宋_GB2312" w:cs="方正仿宋_GB2312"/>
          <w:b/>
          <w:color w:val="000000"/>
          <w:sz w:val="24"/>
          <w:szCs w:val="24"/>
          <w:highlight w:val="none"/>
          <w:vertAlign w:val="superscript"/>
        </w:rPr>
        <w:t xml:space="preserve">5</w:t>
      </w:r>
      <w:r>
        <w:rPr>
          <w:rFonts w:hint="eastAsia" w:ascii="方正仿宋_GB2312" w:hAnsi="方正仿宋_GB2312" w:eastAsia="方正仿宋_GB2312" w:cs="方正仿宋_GB2312"/>
          <w:b/>
          <w:color w:val="000000"/>
          <w:sz w:val="24"/>
          <w:szCs w:val="24"/>
          <w:highlight w:val="none"/>
          <w:u w:val="single"/>
        </w:rPr>
        <w:t xml:space="preserve">            </w:t>
      </w:r>
      <w:r>
        <w:rPr>
          <w:rFonts w:hint="eastAsia" w:ascii="方正仿宋_GB2312" w:hAnsi="方正仿宋_GB2312" w:eastAsia="方正仿宋_GB2312" w:cs="方正仿宋_GB2312"/>
          <w:b/>
          <w:color w:val="000000"/>
          <w:sz w:val="24"/>
          <w:szCs w:val="24"/>
          <w:highlight w:val="none"/>
        </w:rPr>
        <w:t xml:space="preserve">在中国境内完成</w:t>
      </w:r>
      <w:r>
        <w:rPr>
          <w:rFonts w:hint="eastAsia" w:ascii="方正仿宋_GB2312" w:hAnsi="方正仿宋_GB2312" w:eastAsia="方正仿宋_GB2312" w:cs="方正仿宋_GB2312"/>
          <w:b/>
          <w:color w:val="000000"/>
          <w:sz w:val="24"/>
          <w:szCs w:val="24"/>
          <w:highlight w:val="none"/>
          <w:lang w:eastAsia="zh-CN"/>
        </w:rPr>
        <w:t xml:space="preserve">。</w:t>
      </w:r>
      <w:r/>
    </w:p>
    <w:p>
      <w:pPr>
        <w:ind w:firstLine="562"/>
        <w:jc w:val="both"/>
        <w:spacing w:line="56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w:t>
      </w:r>
      <w:r/>
    </w:p>
    <w:p>
      <w:pPr>
        <w:ind w:firstLine="562"/>
        <w:jc w:val="both"/>
        <w:spacing w:line="56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本公司（单位）对上述声明内容的真实性负责。如有虚假，愿承担相应法律责任。</w:t>
      </w:r>
      <w:r/>
    </w:p>
    <w:p>
      <w:pPr>
        <w:ind w:firstLine="562"/>
        <w:jc w:val="both"/>
        <w:spacing w:line="56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公司（单位）名称（盖章）：</w:t>
      </w:r>
      <w:r/>
    </w:p>
    <w:p>
      <w:pPr>
        <w:ind w:firstLine="562"/>
        <w:jc w:val="both"/>
        <w:spacing w:line="56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日期：    年    月    日</w:t>
      </w:r>
      <w:r/>
    </w:p>
    <w:p>
      <w:pPr>
        <w:ind w:firstLine="482"/>
        <w:jc w:val="both"/>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注：</w:t>
      </w:r>
      <w:r/>
    </w:p>
    <w:p>
      <w:pPr>
        <w:ind w:firstLine="482"/>
        <w:jc w:val="both"/>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1.产品如有型号，请在“产品名称”栏一并填写。</w:t>
      </w:r>
      <w:r/>
    </w:p>
    <w:p>
      <w:pPr>
        <w:ind w:firstLine="482"/>
        <w:jc w:val="both"/>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2.生产厂名与厂址应与生产厂营业执照载明的相关信息保持一致。</w:t>
      </w:r>
      <w:r/>
    </w:p>
    <w:p>
      <w:pPr>
        <w:ind w:firstLine="482"/>
        <w:jc w:val="both"/>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3.该产品的中国境内生产的组件成本占比相关要求实施前，“规定比例”栏可不填，下同。</w:t>
      </w:r>
      <w:r/>
    </w:p>
    <w:p>
      <w:pPr>
        <w:ind w:firstLine="482"/>
        <w:jc w:val="both"/>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4.该产品的关键组件要求实施前，“关键组件”栏可不填，下同。</w:t>
      </w:r>
      <w:r/>
    </w:p>
    <w:p>
      <w:pPr>
        <w:ind w:firstLine="482"/>
        <w:jc w:val="both"/>
        <w:spacing w:line="5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5.该产品的关键工序要求实施前，“关键工序”栏可不填，下同。</w:t>
      </w:r>
      <w:r/>
    </w:p>
    <w:p>
      <w:pPr>
        <w:ind w:firstLine="4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6.用斜线划除的地方无需填写。</w:t>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w:t>
      </w:r>
      <w:r>
        <w:rPr>
          <w:rFonts w:hint="eastAsia" w:ascii="方正仿宋_GB2312" w:hAnsi="方正仿宋_GB2312" w:eastAsia="方正仿宋_GB2312" w:cs="方正仿宋_GB2312"/>
          <w:b/>
          <w:color w:val="000000"/>
          <w:sz w:val="24"/>
          <w:szCs w:val="24"/>
          <w:highlight w:val="none"/>
          <w:lang w:val="en-US" w:eastAsia="zh-CN"/>
        </w:rPr>
        <w:t xml:space="preserve">10   </w:t>
      </w:r>
      <w:r>
        <w:rPr>
          <w:rFonts w:hint="eastAsia" w:ascii="方正仿宋_GB2312" w:hAnsi="方正仿宋_GB2312" w:eastAsia="方正仿宋_GB2312" w:cs="方正仿宋_GB2312"/>
          <w:b/>
          <w:color w:val="000000"/>
          <w:sz w:val="24"/>
          <w:szCs w:val="24"/>
          <w:highlight w:val="none"/>
        </w:rPr>
        <w:t xml:space="preserve">实质性要求响应及偏离表（分包号：</w:t>
      </w:r>
      <w:r>
        <w:rPr>
          <w:rFonts w:hint="eastAsia" w:ascii="方正仿宋_GB2312" w:hAnsi="方正仿宋_GB2312" w:eastAsia="方正仿宋_GB2312" w:cs="方正仿宋_GB2312"/>
          <w:b/>
          <w:color w:val="000000"/>
          <w:sz w:val="24"/>
          <w:szCs w:val="24"/>
          <w:highlight w:val="none"/>
          <w:lang w:val="en-US" w:eastAsia="zh-CN"/>
        </w:rPr>
        <w:t xml:space="preserve">采购包1</w:t>
      </w:r>
      <w:r>
        <w:rPr>
          <w:rFonts w:hint="eastAsia" w:ascii="方正仿宋_GB2312" w:hAnsi="方正仿宋_GB2312" w:eastAsia="方正仿宋_GB2312" w:cs="方正仿宋_GB2312"/>
          <w:b/>
          <w:color w:val="000000"/>
          <w:sz w:val="24"/>
          <w:szCs w:val="24"/>
          <w:highlight w:val="none"/>
        </w:rPr>
        <w:t xml:space="preserve">）</w:t>
      </w:r>
      <w:r/>
    </w:p>
    <w:p>
      <w:pPr>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tbl>
      <w:tblPr>
        <w:tblStyle w:val="669"/>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3417"/>
        <w:gridCol w:w="2460"/>
        <w:gridCol w:w="2383"/>
      </w:tblGrid>
      <w:tr>
        <w:trPr>
          <w:cantSplit/>
        </w:trPr>
        <w:tc>
          <w:tcPr>
            <w:tcW w:w="737"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p>
        </w:tc>
        <w:tc>
          <w:tcPr>
            <w:tcW w:w="3417"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技术要求和商务要求中的实质性要求</w:t>
            </w:r>
            <w:r>
              <w:rPr>
                <w:rFonts w:hint="eastAsia" w:ascii="方正仿宋_GB2312" w:hAnsi="方正仿宋_GB2312" w:eastAsia="方正仿宋_GB2312" w:cs="方正仿宋_GB2312"/>
                <w:i/>
                <w:color w:val="000000"/>
                <w:sz w:val="24"/>
                <w:szCs w:val="24"/>
                <w:highlight w:val="none"/>
                <w:u w:val="single"/>
              </w:rPr>
              <w:t xml:space="preserve">（</w:t>
            </w:r>
            <w:r>
              <w:rPr>
                <w:rFonts w:hint="eastAsia" w:ascii="方正仿宋_GB2312" w:hAnsi="方正仿宋_GB2312" w:eastAsia="方正仿宋_GB2312" w:cs="方正仿宋_GB2312"/>
                <w:iCs/>
                <w:color w:val="000000"/>
                <w:sz w:val="24"/>
                <w:szCs w:val="24"/>
                <w:highlight w:val="none"/>
                <w:u w:val="single"/>
              </w:rPr>
              <w:t xml:space="preserve">打“★”内容</w:t>
            </w:r>
            <w:r>
              <w:rPr>
                <w:rFonts w:hint="eastAsia" w:ascii="方正仿宋_GB2312" w:hAnsi="方正仿宋_GB2312" w:eastAsia="方正仿宋_GB2312" w:cs="方正仿宋_GB2312"/>
                <w:i/>
                <w:color w:val="000000"/>
                <w:sz w:val="24"/>
                <w:szCs w:val="24"/>
                <w:highlight w:val="none"/>
                <w:u w:val="single"/>
              </w:rPr>
              <w:t xml:space="preserve">）</w:t>
            </w:r>
            <w:r/>
          </w:p>
        </w:tc>
        <w:tc>
          <w:tcPr>
            <w:tcW w:w="2460"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p>
        </w:tc>
        <w:tc>
          <w:tcPr>
            <w:tcW w:w="2383"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p>
        </w:tc>
      </w:tr>
      <w:tr>
        <w:trPr>
          <w:cantSplit/>
          <w:trHeight w:val="640"/>
        </w:trPr>
        <w:tc>
          <w:tcPr>
            <w:tcW w:w="737"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p>
        </w:tc>
        <w:tc>
          <w:tcPr>
            <w:tcW w:w="3417"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460"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383"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37"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p>
        </w:tc>
        <w:tc>
          <w:tcPr>
            <w:tcW w:w="3417"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460"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383"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737"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417"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p>
        </w:tc>
        <w:tc>
          <w:tcPr>
            <w:tcW w:w="2460"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383" w:type="dxa"/>
            <w:vAlign w:val="top"/>
            <w:textDirection w:val="lrTb"/>
            <w:noWrap w:val="false"/>
          </w:tcPr>
          <w:p>
            <w:pPr>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w:t>
      </w:r>
      <w:r>
        <w:rPr>
          <w:rFonts w:hint="eastAsia" w:ascii="方正仿宋_GB2312" w:hAnsi="方正仿宋_GB2312" w:eastAsia="方正仿宋_GB2312" w:cs="方正仿宋_GB2312"/>
          <w:color w:val="000000"/>
          <w:sz w:val="24"/>
          <w:szCs w:val="24"/>
          <w:highlight w:val="none"/>
          <w:lang w:val="en-US" w:eastAsia="zh-CN"/>
        </w:rPr>
        <w:t xml:space="preserve">10</w:t>
      </w:r>
      <w:r>
        <w:rPr>
          <w:rFonts w:hint="eastAsia" w:ascii="方正仿宋_GB2312" w:hAnsi="方正仿宋_GB2312" w:eastAsia="方正仿宋_GB2312" w:cs="方正仿宋_GB2312"/>
          <w:color w:val="000000"/>
          <w:sz w:val="24"/>
          <w:szCs w:val="24"/>
          <w:highlight w:val="none"/>
        </w:rPr>
        <w:t xml:space="preserve">-1 证明材料1，证明材料2，……</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1.投标人必须对技术要求和商务要求中的实质性要求</w:t>
      </w:r>
      <w:r>
        <w:rPr>
          <w:rFonts w:hint="eastAsia" w:ascii="方正仿宋_GB2312" w:hAnsi="方正仿宋_GB2312" w:eastAsia="方正仿宋_GB2312" w:cs="方正仿宋_GB2312"/>
          <w:i/>
          <w:color w:val="000000"/>
          <w:sz w:val="24"/>
          <w:szCs w:val="24"/>
          <w:highlight w:val="none"/>
          <w:u w:val="single"/>
        </w:rPr>
        <w:t xml:space="preserve">（</w:t>
      </w:r>
      <w:r>
        <w:rPr>
          <w:rFonts w:hint="eastAsia" w:ascii="方正仿宋_GB2312" w:hAnsi="方正仿宋_GB2312" w:eastAsia="方正仿宋_GB2312" w:cs="方正仿宋_GB2312"/>
          <w:iCs/>
          <w:color w:val="000000"/>
          <w:sz w:val="24"/>
          <w:szCs w:val="24"/>
          <w:highlight w:val="none"/>
          <w:u w:val="single"/>
        </w:rPr>
        <w:t xml:space="preserve">打“★”内容）</w:t>
      </w:r>
      <w:r>
        <w:rPr>
          <w:rFonts w:hint="eastAsia" w:ascii="方正仿宋_GB2312" w:hAnsi="方正仿宋_GB2312" w:eastAsia="方正仿宋_GB2312" w:cs="方正仿宋_GB2312"/>
          <w:color w:val="000000"/>
          <w:sz w:val="24"/>
          <w:szCs w:val="24"/>
          <w:highlight w:val="none"/>
        </w:rPr>
        <w:t xml:space="preserve">逐条做出明确响应。</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2.如果招标文件要求提供证明材料，投标人必须将证明材料列于该表之下。</w:t>
      </w:r>
      <w:r/>
    </w:p>
    <w:p>
      <w:pP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3.投标人未对实质性要求逐条作出明确响应的，或未按招标文件要求提供证明材料的，该分包作无效投标处理。</w:t>
      </w:r>
      <w:r/>
    </w:p>
    <w:p>
      <w:pPr>
        <w:pStyle w:val="890"/>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0"/>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0"/>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90"/>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both"/>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质疑函范本</w:t>
      </w:r>
      <w:r/>
    </w:p>
    <w:p>
      <w:pPr>
        <w:spacing w:before="290"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一、质疑</w:t>
      </w:r>
      <w:r>
        <w:rPr>
          <w:rFonts w:hint="eastAsia" w:ascii="方正仿宋_GB2312" w:hAnsi="方正仿宋_GB2312" w:eastAsia="方正仿宋_GB2312" w:cs="方正仿宋_GB2312"/>
          <w:bCs/>
          <w:color w:val="000000"/>
          <w:sz w:val="24"/>
          <w:szCs w:val="24"/>
          <w:highlight w:val="none"/>
          <w:lang w:eastAsia="zh-CN"/>
        </w:rPr>
        <w:t xml:space="preserve">投标人</w:t>
      </w:r>
      <w:r>
        <w:rPr>
          <w:rFonts w:hint="eastAsia" w:ascii="方正仿宋_GB2312" w:hAnsi="方正仿宋_GB2312" w:eastAsia="方正仿宋_GB2312" w:cs="方正仿宋_GB2312"/>
          <w:bCs/>
          <w:color w:val="000000"/>
          <w:sz w:val="24"/>
          <w:szCs w:val="24"/>
          <w:highlight w:val="none"/>
        </w:rPr>
        <w:t xml:space="preserve">基本信息</w:t>
      </w:r>
      <w:r/>
    </w:p>
    <w:p>
      <w:pPr>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授权代表：</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二、质疑项目基本情况</w:t>
      </w:r>
      <w:r/>
    </w:p>
    <w:p>
      <w:pP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质疑项目的名称：</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质疑项目的编号：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包号：</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采购人名称：</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采购文件获取日期：</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三、质疑事项具体内容</w:t>
      </w:r>
      <w:r/>
    </w:p>
    <w:p>
      <w:pPr>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质疑事项1：</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事实依据：</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法律依据：</w:t>
      </w: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t xml:space="preserve">                                                                           </w:t>
      </w:r>
      <w:r/>
    </w:p>
    <w:p>
      <w:pPr>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质疑事项2</w:t>
      </w:r>
      <w:r/>
    </w:p>
    <w:p>
      <w:pP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p>
    <w:p>
      <w:pPr>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四、与质疑事项相关的质疑请求</w:t>
      </w:r>
      <w:r/>
    </w:p>
    <w:p>
      <w:pPr>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请求：</w:t>
      </w:r>
      <w:r>
        <w:rPr>
          <w:rFonts w:hint="eastAsia" w:ascii="方正仿宋_GB2312" w:hAnsi="方正仿宋_GB2312" w:eastAsia="方正仿宋_GB2312" w:cs="方正仿宋_GB2312"/>
          <w:color w:val="000000"/>
          <w:sz w:val="24"/>
          <w:szCs w:val="24"/>
          <w:highlight w:val="none"/>
          <w:u w:val="single"/>
        </w:rPr>
        <w:t xml:space="preserve">                                                                     </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签字(签章)：                   公章：                      </w:t>
      </w:r>
      <w:r/>
    </w:p>
    <w:p>
      <w:pP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    </w:t>
      </w:r>
      <w:r/>
    </w:p>
    <w:p>
      <w:pPr>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spacing w:line="360" w:lineRule="auto"/>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质疑函制作说明：</w:t>
      </w:r>
      <w:r/>
    </w:p>
    <w:p>
      <w:pPr>
        <w:ind w:firstLine="480"/>
        <w:jc w:val="left"/>
        <w:spacing w:line="360" w:lineRule="auto"/>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提出质疑时，应提交质疑函和必要的证明材料。</w:t>
      </w:r>
      <w:r/>
    </w:p>
    <w:p>
      <w:pPr>
        <w:ind w:firstLine="480"/>
        <w:jc w:val="left"/>
        <w:spacing w:line="360" w:lineRule="auto"/>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2.质疑</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若委托代理人进行质疑的，质疑函应按要求列明“授权代表”的有关内容，并在附件中提交由质疑</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签署的授权委托书。授权委托书应载明代理人的姓名或者名称、代理事项、具体权限、期限和相关事项。</w:t>
      </w:r>
      <w:r/>
    </w:p>
    <w:p>
      <w:pPr>
        <w:ind w:firstLine="480"/>
        <w:jc w:val="left"/>
        <w:spacing w:line="360" w:lineRule="auto"/>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3.质疑</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若对项目的某一分包进行质疑，质疑函中应列明具体分包号。</w:t>
      </w:r>
      <w:r/>
    </w:p>
    <w:p>
      <w:pPr>
        <w:ind w:firstLine="480"/>
        <w:jc w:val="left"/>
        <w:spacing w:line="360" w:lineRule="auto"/>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5.质疑函的质疑请求应与质疑事项相关。</w:t>
      </w:r>
      <w:r/>
    </w:p>
    <w:p>
      <w:pPr>
        <w:pStyle w:val="890"/>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6.质疑</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为自然人的，质疑函应由本人签字；质疑</w:t>
      </w:r>
      <w:r>
        <w:rPr>
          <w:rFonts w:hint="eastAsia" w:ascii="方正仿宋_GB2312" w:hAnsi="方正仿宋_GB2312" w:eastAsia="方正仿宋_GB2312" w:cs="方正仿宋_GB2312"/>
          <w:color w:val="000000"/>
          <w:sz w:val="24"/>
          <w:szCs w:val="24"/>
          <w:highlight w:val="none"/>
          <w:lang w:eastAsia="zh-CN"/>
        </w:rPr>
        <w:t xml:space="preserve">投标人</w:t>
      </w:r>
      <w:r>
        <w:rPr>
          <w:rFonts w:hint="eastAsia" w:ascii="方正仿宋_GB2312" w:hAnsi="方正仿宋_GB2312" w:eastAsia="方正仿宋_GB2312" w:cs="方正仿宋_GB2312"/>
          <w:color w:val="000000"/>
          <w:sz w:val="24"/>
          <w:szCs w:val="24"/>
          <w:highlight w:val="none"/>
        </w:rPr>
        <w:t xml:space="preserve">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Symbol">
    <w:panose1 w:val="05050102010706020507"/>
  </w:font>
  <w:font w:name="Calibri">
    <w:panose1 w:val="020F0502020204030204"/>
  </w:font>
  <w:font w:name="Wingdings">
    <w:panose1 w:val="05000000000000000000"/>
  </w:font>
  <w:font w:name="华文楷体">
    <w:panose1 w:val="02010600040101010101"/>
  </w:font>
  <w:font w:name="Courier New">
    <w:panose1 w:val="02070309020205020404"/>
  </w:font>
  <w:font w:name="仿宋_GB2312">
    <w:panose1 w:val="02010609060101010101"/>
  </w:font>
  <w:font w:name="黑体">
    <w:panose1 w:val="02010609060101010101"/>
  </w:font>
  <w:font w:name="幼圆">
    <w:panose1 w:val="02010509060101010101"/>
  </w:font>
  <w:font w:name="Consolas">
    <w:panose1 w:val="020B0609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2428240</wp:posOffset>
              </wp:positionH>
              <wp:positionV relativeFrom="paragraph">
                <wp:posOffset>0</wp:posOffset>
              </wp:positionV>
              <wp:extent cx="229870"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9870" cy="131445"/>
                      </a:xfrm>
                      <a:prstGeom prst="rect">
                        <a:avLst/>
                      </a:prstGeom>
                      <a:noFill/>
                      <a:ln w="6350">
                        <a:noFill/>
                      </a:ln>
                    </wps:spPr>
                    <wps:txbx>
                      <w:txbxContent>
                        <w:p>
                          <w:pPr>
                            <w:pStyle w:val="71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1.2pt;mso-position-horizontal:absolute;mso-position-vertical-relative:text;margin-top:0.0pt;mso-position-vertical:absolute;width:18.1pt;height:10.3pt;mso-wrap-distance-left:9.0pt;mso-wrap-distance-top:0.0pt;mso-wrap-distance-right:9.0pt;mso-wrap-distance-bottom:0.0pt;visibility:visible;" filled="f" stroked="f" strokeweight="0.50pt">
              <v:textbox inset="0,0,0,0">
                <w:txbxContent>
                  <w:p>
                    <w:pPr>
                      <w:pStyle w:val="71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方正仿宋_GB2312" w:hAnsi="方正仿宋_GB2312" w:eastAsia="方正仿宋_GB2312" w:cs="方正仿宋_GB2312"/>
        <w:b/>
        <w:bCs/>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90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9">
    <w:name w:val="Heading 1"/>
    <w:basedOn w:val="658"/>
    <w:next w:val="658"/>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style>
  <w:style w:type="table" w:styleId="669" w:default="1">
    <w:name w:val="Normal Table"/>
    <w:uiPriority w:val="99"/>
    <w:semiHidden/>
    <w:unhideWhenUsed/>
    <w:tblPr>
      <w:tblCellMar>
        <w:left w:w="108" w:type="dxa"/>
        <w:top w:w="0" w:type="dxa"/>
        <w:right w:w="108" w:type="dxa"/>
        <w:bottom w:w="0" w:type="dxa"/>
      </w:tblCellMar>
    </w:tblPr>
  </w:style>
  <w:style w:type="paragraph" w:styleId="670">
    <w:name w:val="toc 7"/>
    <w:basedOn w:val="658"/>
    <w:next w:val="658"/>
    <w:uiPriority w:val="39"/>
    <w:unhideWhenUsed/>
    <w:pPr>
      <w:ind w:left="1701" w:right="0" w:firstLine="0"/>
      <w:spacing w:after="57"/>
    </w:pPr>
  </w:style>
  <w:style w:type="paragraph" w:styleId="671">
    <w:name w:val="Caption"/>
    <w:basedOn w:val="658"/>
    <w:next w:val="658"/>
    <w:uiPriority w:val="35"/>
    <w:semiHidden/>
    <w:unhideWhenUsed/>
    <w:qFormat/>
    <w:pPr>
      <w:spacing w:line="276" w:lineRule="auto"/>
    </w:pPr>
    <w:rPr>
      <w:b/>
      <w:bCs/>
      <w:color w:val="4f81bd" w:themeColor="accent1"/>
      <w:sz w:val="18"/>
      <w:szCs w:val="18"/>
    </w:rPr>
  </w:style>
  <w:style w:type="paragraph" w:styleId="672">
    <w:name w:val="toc 5"/>
    <w:basedOn w:val="658"/>
    <w:next w:val="658"/>
    <w:uiPriority w:val="39"/>
    <w:unhideWhenUsed/>
    <w:qFormat/>
    <w:pPr>
      <w:ind w:left="1134" w:right="0" w:firstLine="0"/>
      <w:spacing w:after="57"/>
    </w:pPr>
  </w:style>
  <w:style w:type="paragraph" w:styleId="673">
    <w:name w:val="toc 3"/>
    <w:basedOn w:val="658"/>
    <w:next w:val="658"/>
    <w:uiPriority w:val="39"/>
    <w:unhideWhenUsed/>
    <w:qFormat/>
    <w:pPr>
      <w:ind w:left="567" w:right="0" w:firstLine="0"/>
      <w:spacing w:after="57"/>
    </w:pPr>
  </w:style>
  <w:style w:type="paragraph" w:styleId="674">
    <w:name w:val="toc 8"/>
    <w:basedOn w:val="658"/>
    <w:next w:val="658"/>
    <w:uiPriority w:val="39"/>
    <w:unhideWhenUsed/>
    <w:qFormat/>
    <w:pPr>
      <w:ind w:left="1984" w:right="0" w:firstLine="0"/>
      <w:spacing w:after="57"/>
    </w:pPr>
  </w:style>
  <w:style w:type="paragraph" w:styleId="675">
    <w:name w:val="endnote text"/>
    <w:basedOn w:val="658"/>
    <w:uiPriority w:val="99"/>
    <w:semiHidden/>
    <w:unhideWhenUsed/>
    <w:pPr>
      <w:spacing w:after="0" w:line="240" w:lineRule="auto"/>
    </w:pPr>
    <w:rPr>
      <w:sz w:val="20"/>
    </w:rPr>
  </w:style>
  <w:style w:type="paragraph" w:styleId="676">
    <w:name w:val="Footer"/>
    <w:basedOn w:val="658"/>
    <w:uiPriority w:val="99"/>
    <w:unhideWhenUsed/>
    <w:pPr>
      <w:spacing w:after="0" w:line="240" w:lineRule="auto"/>
      <w:tabs>
        <w:tab w:val="center" w:pos="7143" w:leader="none"/>
        <w:tab w:val="right" w:pos="14287" w:leader="none"/>
      </w:tabs>
    </w:pPr>
  </w:style>
  <w:style w:type="paragraph" w:styleId="677">
    <w:name w:val="Header"/>
    <w:basedOn w:val="658"/>
    <w:uiPriority w:val="99"/>
    <w:unhideWhenUsed/>
    <w:pPr>
      <w:spacing w:after="0" w:line="240" w:lineRule="auto"/>
      <w:tabs>
        <w:tab w:val="center" w:pos="7143" w:leader="none"/>
        <w:tab w:val="right" w:pos="14287" w:leader="none"/>
      </w:tabs>
    </w:pPr>
  </w:style>
  <w:style w:type="paragraph" w:styleId="678">
    <w:name w:val="toc 1"/>
    <w:basedOn w:val="658"/>
    <w:next w:val="658"/>
    <w:uiPriority w:val="39"/>
    <w:unhideWhenUsed/>
    <w:qFormat/>
    <w:pPr>
      <w:ind w:left="0" w:right="0" w:firstLine="0"/>
      <w:spacing w:after="57"/>
    </w:pPr>
  </w:style>
  <w:style w:type="paragraph" w:styleId="679">
    <w:name w:val="toc 4"/>
    <w:basedOn w:val="658"/>
    <w:next w:val="658"/>
    <w:uiPriority w:val="39"/>
    <w:unhideWhenUsed/>
    <w:pPr>
      <w:ind w:left="850" w:right="0" w:firstLine="0"/>
      <w:spacing w:after="57"/>
    </w:pPr>
  </w:style>
  <w:style w:type="paragraph" w:styleId="680">
    <w:name w:val="Subtitle"/>
    <w:basedOn w:val="658"/>
    <w:next w:val="658"/>
    <w:uiPriority w:val="11"/>
    <w:qFormat/>
    <w:pPr>
      <w:spacing w:before="200" w:after="200"/>
    </w:pPr>
    <w:rPr>
      <w:sz w:val="24"/>
      <w:szCs w:val="24"/>
    </w:rPr>
  </w:style>
  <w:style w:type="paragraph" w:styleId="681">
    <w:name w:val="footnote text"/>
    <w:basedOn w:val="658"/>
    <w:uiPriority w:val="99"/>
    <w:semiHidden/>
    <w:unhideWhenUsed/>
    <w:pPr>
      <w:spacing w:after="40" w:line="240" w:lineRule="auto"/>
    </w:pPr>
    <w:rPr>
      <w:sz w:val="18"/>
    </w:rPr>
  </w:style>
  <w:style w:type="paragraph" w:styleId="682">
    <w:name w:val="toc 6"/>
    <w:basedOn w:val="658"/>
    <w:next w:val="658"/>
    <w:uiPriority w:val="39"/>
    <w:unhideWhenUsed/>
    <w:pPr>
      <w:ind w:left="1417" w:right="0" w:firstLine="0"/>
      <w:spacing w:after="57"/>
    </w:pPr>
  </w:style>
  <w:style w:type="paragraph" w:styleId="683">
    <w:name w:val="table of figures"/>
    <w:basedOn w:val="658"/>
    <w:next w:val="658"/>
    <w:uiPriority w:val="99"/>
    <w:unhideWhenUsed/>
    <w:pPr>
      <w:spacing w:after="0" w:afterAutospacing="0"/>
    </w:pPr>
  </w:style>
  <w:style w:type="paragraph" w:styleId="684">
    <w:name w:val="toc 2"/>
    <w:basedOn w:val="658"/>
    <w:next w:val="658"/>
    <w:uiPriority w:val="39"/>
    <w:unhideWhenUsed/>
    <w:qFormat/>
    <w:pPr>
      <w:ind w:left="283" w:right="0" w:firstLine="0"/>
      <w:spacing w:after="57"/>
    </w:pPr>
  </w:style>
  <w:style w:type="paragraph" w:styleId="685">
    <w:name w:val="toc 9"/>
    <w:basedOn w:val="658"/>
    <w:next w:val="658"/>
    <w:uiPriority w:val="39"/>
    <w:unhideWhenUsed/>
    <w:pPr>
      <w:ind w:left="2268" w:right="0" w:firstLine="0"/>
      <w:spacing w:after="57"/>
    </w:pPr>
  </w:style>
  <w:style w:type="paragraph" w:styleId="686">
    <w:name w:val="Title"/>
    <w:basedOn w:val="658"/>
    <w:next w:val="658"/>
    <w:uiPriority w:val="10"/>
    <w:qFormat/>
    <w:pPr>
      <w:contextualSpacing/>
      <w:spacing w:before="300" w:after="200"/>
    </w:pPr>
    <w:rPr>
      <w:sz w:val="48"/>
      <w:szCs w:val="48"/>
    </w:rPr>
  </w:style>
  <w:style w:type="table" w:styleId="68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rPr>
      <w:vertAlign w:val="superscript"/>
    </w:rPr>
  </w:style>
  <w:style w:type="character" w:styleId="689">
    <w:name w:val="Hyperlink"/>
    <w:uiPriority w:val="99"/>
    <w:unhideWhenUsed/>
    <w:rPr>
      <w:color w:val="0000ff" w:themeColor="hyperlink"/>
      <w:u w:val="single"/>
    </w:rPr>
  </w:style>
  <w:style w:type="character" w:styleId="690">
    <w:name w:val="footnote reference"/>
    <w:uiPriority w:val="99"/>
    <w:unhideWhenUsed/>
    <w:rPr>
      <w:vertAlign w:val="superscript"/>
    </w:rPr>
  </w:style>
  <w:style w:type="paragraph" w:styleId="691" w:customStyle="1">
    <w:name w:val="标题 11"/>
    <w:basedOn w:val="658"/>
    <w:next w:val="658"/>
    <w:uiPriority w:val="0"/>
    <w:qFormat/>
    <w:pPr>
      <w:jc w:val="center"/>
      <w:keepNext/>
      <w:outlineLvl w:val="0"/>
    </w:pPr>
    <w:rPr>
      <w:rFonts w:ascii="楷体_GB2312" w:eastAsia="楷体_GB2312"/>
      <w:sz w:val="28"/>
      <w:szCs w:val="28"/>
    </w:rPr>
  </w:style>
  <w:style w:type="paragraph" w:styleId="692" w:customStyle="1">
    <w:name w:val="标题 2111"/>
    <w:basedOn w:val="658"/>
    <w:next w:val="65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3" w:customStyle="1">
    <w:name w:val="标题 31"/>
    <w:basedOn w:val="658"/>
    <w:next w:val="658"/>
    <w:uiPriority w:val="0"/>
    <w:qFormat/>
    <w:pPr>
      <w:keepLines/>
      <w:keepNext/>
      <w:spacing w:before="260" w:after="260" w:line="416" w:lineRule="auto"/>
      <w:outlineLvl w:val="2"/>
    </w:pPr>
    <w:rPr>
      <w:b/>
      <w:bCs/>
      <w:sz w:val="32"/>
      <w:szCs w:val="32"/>
    </w:rPr>
  </w:style>
  <w:style w:type="paragraph" w:styleId="694" w:customStyle="1">
    <w:name w:val="标题 41"/>
    <w:basedOn w:val="658"/>
    <w:next w:val="695"/>
    <w:uiPriority w:val="0"/>
    <w:qFormat/>
    <w:pPr>
      <w:keepLines/>
      <w:keepNext/>
      <w:spacing w:before="280" w:after="290" w:line="376" w:lineRule="auto"/>
      <w:outlineLvl w:val="3"/>
    </w:pPr>
    <w:rPr>
      <w:rFonts w:ascii="Arial" w:hAnsi="Arial" w:eastAsia="黑体" w:cs="Arial"/>
      <w:b/>
      <w:bCs/>
      <w:sz w:val="28"/>
      <w:szCs w:val="28"/>
    </w:rPr>
  </w:style>
  <w:style w:type="paragraph" w:styleId="695" w:customStyle="1">
    <w:name w:val="正文缩进111"/>
    <w:basedOn w:val="658"/>
    <w:next w:val="658"/>
    <w:uiPriority w:val="0"/>
    <w:qFormat/>
    <w:pPr>
      <w:ind w:firstLine="420"/>
    </w:pPr>
  </w:style>
  <w:style w:type="paragraph" w:styleId="696" w:customStyle="1">
    <w:name w:val="标题 51"/>
    <w:basedOn w:val="658"/>
    <w:next w:val="658"/>
    <w:link w:val="703"/>
    <w:uiPriority w:val="9"/>
    <w:unhideWhenUsed/>
    <w:qFormat/>
    <w:pPr>
      <w:keepLines/>
      <w:keepNext/>
      <w:spacing w:before="320" w:after="200"/>
      <w:outlineLvl w:val="4"/>
    </w:pPr>
    <w:rPr>
      <w:rFonts w:ascii="Arial" w:hAnsi="Arial" w:eastAsia="Arial" w:cs="Arial"/>
      <w:b/>
      <w:bCs/>
      <w:sz w:val="24"/>
      <w:szCs w:val="24"/>
    </w:rPr>
  </w:style>
  <w:style w:type="paragraph" w:styleId="697" w:customStyle="1">
    <w:name w:val="标题 61"/>
    <w:basedOn w:val="658"/>
    <w:next w:val="658"/>
    <w:link w:val="704"/>
    <w:uiPriority w:val="9"/>
    <w:unhideWhenUsed/>
    <w:qFormat/>
    <w:pPr>
      <w:keepLines/>
      <w:keepNext/>
      <w:spacing w:before="320" w:after="200"/>
      <w:outlineLvl w:val="5"/>
    </w:pPr>
    <w:rPr>
      <w:rFonts w:ascii="Arial" w:hAnsi="Arial" w:eastAsia="Arial" w:cs="Arial"/>
      <w:b/>
      <w:bCs/>
      <w:sz w:val="22"/>
      <w:szCs w:val="22"/>
    </w:rPr>
  </w:style>
  <w:style w:type="paragraph" w:styleId="698" w:customStyle="1">
    <w:name w:val="标题 71"/>
    <w:basedOn w:val="658"/>
    <w:next w:val="658"/>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99" w:customStyle="1">
    <w:name w:val="标题 81"/>
    <w:basedOn w:val="658"/>
    <w:next w:val="658"/>
    <w:link w:val="706"/>
    <w:uiPriority w:val="9"/>
    <w:unhideWhenUsed/>
    <w:qFormat/>
    <w:pPr>
      <w:keepLines/>
      <w:keepNext/>
      <w:spacing w:before="320" w:after="200"/>
      <w:outlineLvl w:val="7"/>
    </w:pPr>
    <w:rPr>
      <w:rFonts w:ascii="Arial" w:hAnsi="Arial" w:eastAsia="Arial" w:cs="Arial"/>
      <w:i/>
      <w:iCs/>
      <w:sz w:val="22"/>
      <w:szCs w:val="22"/>
    </w:rPr>
  </w:style>
  <w:style w:type="paragraph" w:styleId="700" w:customStyle="1">
    <w:name w:val="标题 91"/>
    <w:basedOn w:val="658"/>
    <w:next w:val="658"/>
    <w:link w:val="707"/>
    <w:uiPriority w:val="9"/>
    <w:unhideWhenUsed/>
    <w:qFormat/>
    <w:pPr>
      <w:keepLines/>
      <w:keepNext/>
      <w:spacing w:before="320" w:after="200"/>
      <w:outlineLvl w:val="8"/>
    </w:pPr>
    <w:rPr>
      <w:rFonts w:ascii="Arial" w:hAnsi="Arial" w:eastAsia="Arial" w:cs="Arial"/>
      <w:i/>
      <w:iCs/>
      <w:sz w:val="21"/>
      <w:szCs w:val="21"/>
    </w:rPr>
  </w:style>
  <w:style w:type="character" w:styleId="701" w:customStyle="1">
    <w:name w:val="默认段落字体1"/>
    <w:link w:val="658"/>
    <w:uiPriority w:val="1"/>
    <w:unhideWhenUsed/>
    <w:qFormat/>
  </w:style>
  <w:style w:type="table" w:styleId="702" w:customStyle="1">
    <w:name w:val="普通表格1"/>
    <w:uiPriority w:val="99"/>
    <w:unhideWhenUsed/>
    <w:qFormat/>
    <w:tblPr/>
  </w:style>
  <w:style w:type="character" w:styleId="703" w:customStyle="1">
    <w:name w:val="Heading 5 Char"/>
    <w:basedOn w:val="701"/>
    <w:link w:val="696"/>
    <w:uiPriority w:val="9"/>
    <w:qFormat/>
    <w:rPr>
      <w:rFonts w:ascii="Arial" w:hAnsi="Arial" w:eastAsia="Arial" w:cs="Arial"/>
      <w:b/>
      <w:bCs/>
      <w:sz w:val="24"/>
      <w:szCs w:val="24"/>
    </w:rPr>
  </w:style>
  <w:style w:type="character" w:styleId="704" w:customStyle="1">
    <w:name w:val="Heading 6 Char"/>
    <w:basedOn w:val="701"/>
    <w:link w:val="697"/>
    <w:uiPriority w:val="9"/>
    <w:qFormat/>
    <w:rPr>
      <w:rFonts w:ascii="Arial" w:hAnsi="Arial" w:eastAsia="Arial" w:cs="Arial"/>
      <w:b/>
      <w:bCs/>
      <w:sz w:val="22"/>
      <w:szCs w:val="22"/>
    </w:rPr>
  </w:style>
  <w:style w:type="character" w:styleId="705" w:customStyle="1">
    <w:name w:val="Heading 7 Char"/>
    <w:basedOn w:val="701"/>
    <w:link w:val="698"/>
    <w:uiPriority w:val="9"/>
    <w:qFormat/>
    <w:rPr>
      <w:rFonts w:ascii="Arial" w:hAnsi="Arial" w:eastAsia="Arial" w:cs="Arial"/>
      <w:b/>
      <w:bCs/>
      <w:i/>
      <w:iCs/>
      <w:sz w:val="22"/>
      <w:szCs w:val="22"/>
    </w:rPr>
  </w:style>
  <w:style w:type="character" w:styleId="706" w:customStyle="1">
    <w:name w:val="Heading 8 Char"/>
    <w:basedOn w:val="701"/>
    <w:link w:val="699"/>
    <w:uiPriority w:val="9"/>
    <w:qFormat/>
    <w:rPr>
      <w:rFonts w:ascii="Arial" w:hAnsi="Arial" w:eastAsia="Arial" w:cs="Arial"/>
      <w:i/>
      <w:iCs/>
      <w:sz w:val="22"/>
      <w:szCs w:val="22"/>
    </w:rPr>
  </w:style>
  <w:style w:type="character" w:styleId="707" w:customStyle="1">
    <w:name w:val="Heading 9 Char"/>
    <w:basedOn w:val="701"/>
    <w:link w:val="700"/>
    <w:uiPriority w:val="9"/>
    <w:qFormat/>
    <w:rPr>
      <w:rFonts w:ascii="Arial" w:hAnsi="Arial" w:eastAsia="Arial" w:cs="Arial"/>
      <w:i/>
      <w:iCs/>
      <w:sz w:val="21"/>
      <w:szCs w:val="21"/>
    </w:rPr>
  </w:style>
  <w:style w:type="paragraph" w:styleId="708" w:customStyle="1">
    <w:name w:val="目录 71"/>
    <w:basedOn w:val="658"/>
    <w:next w:val="658"/>
    <w:uiPriority w:val="39"/>
    <w:unhideWhenUsed/>
    <w:qFormat/>
    <w:pPr>
      <w:ind w:left="1701" w:right="0" w:firstLine="0"/>
      <w:spacing w:after="57"/>
    </w:pPr>
  </w:style>
  <w:style w:type="paragraph" w:styleId="709" w:customStyle="1">
    <w:name w:val="题注1"/>
    <w:basedOn w:val="658"/>
    <w:next w:val="658"/>
    <w:uiPriority w:val="35"/>
    <w:unhideWhenUsed/>
    <w:qFormat/>
    <w:pPr>
      <w:spacing w:line="276" w:lineRule="auto"/>
    </w:pPr>
    <w:rPr>
      <w:b/>
      <w:bCs/>
      <w:color w:val="5b9bd5"/>
      <w:sz w:val="18"/>
      <w:szCs w:val="18"/>
    </w:rPr>
  </w:style>
  <w:style w:type="paragraph" w:styleId="710" w:customStyle="1">
    <w:name w:val="正文文本12"/>
    <w:basedOn w:val="658"/>
    <w:next w:val="658"/>
    <w:uiPriority w:val="0"/>
    <w:qFormat/>
    <w:rPr>
      <w:rFonts w:ascii="楷体_GB2312" w:hAnsi="Arial" w:eastAsia="楷体_GB2312"/>
      <w:sz w:val="28"/>
      <w:szCs w:val="28"/>
    </w:rPr>
  </w:style>
  <w:style w:type="paragraph" w:styleId="711" w:customStyle="1">
    <w:name w:val="正文文本缩进1"/>
    <w:basedOn w:val="658"/>
    <w:next w:val="658"/>
    <w:uiPriority w:val="0"/>
    <w:qFormat/>
    <w:pPr>
      <w:ind w:firstLine="645"/>
    </w:pPr>
    <w:rPr>
      <w:rFonts w:ascii="楷体_GB2312" w:eastAsia="楷体_GB2312"/>
      <w:sz w:val="32"/>
      <w:szCs w:val="32"/>
    </w:rPr>
  </w:style>
  <w:style w:type="paragraph" w:styleId="712" w:customStyle="1">
    <w:name w:val="目录 51"/>
    <w:basedOn w:val="658"/>
    <w:next w:val="658"/>
    <w:uiPriority w:val="39"/>
    <w:unhideWhenUsed/>
    <w:qFormat/>
    <w:pPr>
      <w:ind w:left="1134" w:right="0" w:firstLine="0"/>
      <w:spacing w:after="57"/>
    </w:pPr>
  </w:style>
  <w:style w:type="paragraph" w:styleId="713" w:customStyle="1">
    <w:name w:val="目录 31"/>
    <w:basedOn w:val="658"/>
    <w:next w:val="658"/>
    <w:uiPriority w:val="39"/>
    <w:unhideWhenUsed/>
    <w:qFormat/>
    <w:pPr>
      <w:ind w:left="567" w:right="0" w:firstLine="0"/>
      <w:spacing w:after="57"/>
    </w:pPr>
  </w:style>
  <w:style w:type="paragraph" w:styleId="714" w:customStyle="1">
    <w:name w:val="纯文本11"/>
    <w:basedOn w:val="658"/>
    <w:uiPriority w:val="0"/>
    <w:qFormat/>
    <w:rPr>
      <w:rFonts w:ascii="宋体" w:hAnsi="Courier New" w:cs="Courier New"/>
    </w:rPr>
  </w:style>
  <w:style w:type="paragraph" w:styleId="715" w:customStyle="1">
    <w:name w:val="目录 81"/>
    <w:basedOn w:val="658"/>
    <w:next w:val="658"/>
    <w:uiPriority w:val="39"/>
    <w:unhideWhenUsed/>
    <w:qFormat/>
    <w:pPr>
      <w:ind w:left="1984" w:right="0" w:firstLine="0"/>
      <w:spacing w:after="57"/>
    </w:pPr>
  </w:style>
  <w:style w:type="paragraph" w:styleId="716" w:customStyle="1">
    <w:name w:val="尾注文本1"/>
    <w:basedOn w:val="658"/>
    <w:link w:val="717"/>
    <w:uiPriority w:val="99"/>
    <w:unhideWhenUsed/>
    <w:qFormat/>
    <w:pPr>
      <w:spacing w:after="0" w:line="240" w:lineRule="auto"/>
    </w:pPr>
    <w:rPr>
      <w:sz w:val="20"/>
    </w:rPr>
  </w:style>
  <w:style w:type="character" w:styleId="717" w:customStyle="1">
    <w:name w:val="Endnote Text Char"/>
    <w:link w:val="716"/>
    <w:uiPriority w:val="99"/>
    <w:qFormat/>
    <w:rPr>
      <w:sz w:val="20"/>
    </w:rPr>
  </w:style>
  <w:style w:type="paragraph" w:styleId="718" w:customStyle="1">
    <w:name w:val="页脚1"/>
    <w:basedOn w:val="658"/>
    <w:uiPriority w:val="0"/>
    <w:qFormat/>
    <w:pPr>
      <w:jc w:val="left"/>
      <w:tabs>
        <w:tab w:val="center" w:pos="4153" w:leader="none"/>
        <w:tab w:val="right" w:pos="8306" w:leader="none"/>
      </w:tabs>
    </w:pPr>
    <w:rPr>
      <w:sz w:val="18"/>
    </w:rPr>
  </w:style>
  <w:style w:type="paragraph" w:styleId="719" w:customStyle="1">
    <w:name w:val="页眉1"/>
    <w:basedOn w:val="65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20" w:customStyle="1">
    <w:name w:val="目录 11"/>
    <w:basedOn w:val="658"/>
    <w:next w:val="658"/>
    <w:uiPriority w:val="39"/>
    <w:unhideWhenUsed/>
    <w:qFormat/>
    <w:pPr>
      <w:ind w:left="0" w:right="0" w:firstLine="0"/>
      <w:spacing w:after="57"/>
    </w:pPr>
  </w:style>
  <w:style w:type="paragraph" w:styleId="721" w:customStyle="1">
    <w:name w:val="目录 41"/>
    <w:basedOn w:val="658"/>
    <w:next w:val="658"/>
    <w:uiPriority w:val="39"/>
    <w:unhideWhenUsed/>
    <w:qFormat/>
    <w:pPr>
      <w:ind w:left="850" w:right="0" w:firstLine="0"/>
      <w:spacing w:after="57"/>
    </w:pPr>
  </w:style>
  <w:style w:type="paragraph" w:styleId="722" w:customStyle="1">
    <w:name w:val="副标题1"/>
    <w:basedOn w:val="658"/>
    <w:next w:val="658"/>
    <w:link w:val="723"/>
    <w:uiPriority w:val="11"/>
    <w:qFormat/>
    <w:pPr>
      <w:spacing w:before="200" w:after="200"/>
    </w:pPr>
    <w:rPr>
      <w:sz w:val="24"/>
      <w:szCs w:val="24"/>
    </w:rPr>
  </w:style>
  <w:style w:type="character" w:styleId="723" w:customStyle="1">
    <w:name w:val="Subtitle Char"/>
    <w:basedOn w:val="701"/>
    <w:link w:val="722"/>
    <w:uiPriority w:val="11"/>
    <w:qFormat/>
    <w:rPr>
      <w:sz w:val="24"/>
      <w:szCs w:val="24"/>
    </w:rPr>
  </w:style>
  <w:style w:type="paragraph" w:styleId="724" w:customStyle="1">
    <w:name w:val="脚注文本1"/>
    <w:basedOn w:val="658"/>
    <w:link w:val="725"/>
    <w:uiPriority w:val="99"/>
    <w:unhideWhenUsed/>
    <w:qFormat/>
    <w:pPr>
      <w:spacing w:after="40" w:line="240" w:lineRule="auto"/>
    </w:pPr>
    <w:rPr>
      <w:sz w:val="18"/>
    </w:rPr>
  </w:style>
  <w:style w:type="character" w:styleId="725" w:customStyle="1">
    <w:name w:val="Footnote Text Char"/>
    <w:link w:val="724"/>
    <w:uiPriority w:val="99"/>
    <w:qFormat/>
    <w:rPr>
      <w:sz w:val="18"/>
    </w:rPr>
  </w:style>
  <w:style w:type="paragraph" w:styleId="726" w:customStyle="1">
    <w:name w:val="目录 61"/>
    <w:basedOn w:val="658"/>
    <w:next w:val="658"/>
    <w:uiPriority w:val="39"/>
    <w:unhideWhenUsed/>
    <w:qFormat/>
    <w:pPr>
      <w:ind w:left="1417" w:right="0" w:firstLine="0"/>
      <w:spacing w:after="57"/>
    </w:pPr>
  </w:style>
  <w:style w:type="paragraph" w:styleId="727" w:customStyle="1">
    <w:name w:val="图表目录1"/>
    <w:basedOn w:val="658"/>
    <w:next w:val="658"/>
    <w:uiPriority w:val="99"/>
    <w:unhideWhenUsed/>
    <w:qFormat/>
    <w:pPr>
      <w:spacing w:after="0" w:afterAutospacing="0"/>
    </w:pPr>
  </w:style>
  <w:style w:type="paragraph" w:styleId="728" w:customStyle="1">
    <w:name w:val="目录 21"/>
    <w:basedOn w:val="658"/>
    <w:next w:val="658"/>
    <w:uiPriority w:val="39"/>
    <w:unhideWhenUsed/>
    <w:qFormat/>
    <w:pPr>
      <w:ind w:left="283" w:right="0" w:firstLine="0"/>
      <w:spacing w:after="57"/>
    </w:pPr>
  </w:style>
  <w:style w:type="paragraph" w:styleId="729" w:customStyle="1">
    <w:name w:val="目录 91"/>
    <w:basedOn w:val="658"/>
    <w:next w:val="658"/>
    <w:uiPriority w:val="39"/>
    <w:unhideWhenUsed/>
    <w:qFormat/>
    <w:pPr>
      <w:ind w:left="2268" w:right="0" w:firstLine="0"/>
      <w:spacing w:after="57"/>
    </w:pPr>
  </w:style>
  <w:style w:type="paragraph" w:styleId="730" w:customStyle="1">
    <w:name w:val="正文文本 211"/>
    <w:basedOn w:val="658"/>
    <w:uiPriority w:val="0"/>
    <w:qFormat/>
    <w:pPr>
      <w:jc w:val="center"/>
      <w:widowControl/>
    </w:pPr>
    <w:rPr>
      <w:rFonts w:ascii="楷体_GB2312" w:eastAsia="楷体_GB2312"/>
      <w:sz w:val="28"/>
      <w:szCs w:val="28"/>
    </w:rPr>
  </w:style>
  <w:style w:type="paragraph" w:styleId="731" w:customStyle="1">
    <w:name w:val="普通(网站)1"/>
    <w:basedOn w:val="658"/>
    <w:uiPriority w:val="0"/>
    <w:qFormat/>
    <w:pPr>
      <w:jc w:val="left"/>
    </w:pPr>
    <w:rPr>
      <w:sz w:val="24"/>
    </w:rPr>
  </w:style>
  <w:style w:type="paragraph" w:styleId="732" w:customStyle="1">
    <w:name w:val="标题1"/>
    <w:basedOn w:val="658"/>
    <w:next w:val="658"/>
    <w:link w:val="733"/>
    <w:uiPriority w:val="10"/>
    <w:qFormat/>
    <w:pPr>
      <w:contextualSpacing/>
      <w:spacing w:before="300" w:after="200"/>
    </w:pPr>
    <w:rPr>
      <w:sz w:val="48"/>
      <w:szCs w:val="48"/>
    </w:rPr>
  </w:style>
  <w:style w:type="character" w:styleId="733" w:customStyle="1">
    <w:name w:val="Title Char"/>
    <w:basedOn w:val="701"/>
    <w:link w:val="732"/>
    <w:uiPriority w:val="10"/>
    <w:qFormat/>
    <w:rPr>
      <w:sz w:val="48"/>
      <w:szCs w:val="48"/>
    </w:rPr>
  </w:style>
  <w:style w:type="paragraph" w:styleId="734" w:customStyle="1">
    <w:name w:val="正文首行缩进11"/>
    <w:basedOn w:val="710"/>
    <w:uiPriority w:val="0"/>
    <w:qFormat/>
    <w:pPr>
      <w:ind w:firstLine="200"/>
      <w:spacing w:line="360" w:lineRule="auto"/>
    </w:pPr>
    <w:rPr>
      <w:rFonts w:ascii="仿宋_GB2312" w:eastAsia="仿宋_GB2312"/>
      <w:sz w:val="30"/>
      <w:szCs w:val="30"/>
    </w:rPr>
  </w:style>
  <w:style w:type="table" w:styleId="735" w:customStyle="1">
    <w:name w:val="网格型1"/>
    <w:basedOn w:val="702"/>
    <w:uiPriority w:val="0"/>
    <w:qFormat/>
    <w:pPr>
      <w:jc w:val="both"/>
      <w:widowControl w:val="off"/>
    </w:pPr>
    <w:tblPr/>
  </w:style>
  <w:style w:type="character" w:styleId="736" w:customStyle="1">
    <w:name w:val="要点1"/>
    <w:basedOn w:val="701"/>
    <w:link w:val="658"/>
    <w:uiPriority w:val="0"/>
    <w:qFormat/>
    <w:rPr>
      <w:b/>
    </w:rPr>
  </w:style>
  <w:style w:type="character" w:styleId="737" w:customStyle="1">
    <w:name w:val="尾注引用1"/>
    <w:basedOn w:val="701"/>
    <w:link w:val="658"/>
    <w:uiPriority w:val="99"/>
    <w:unhideWhenUsed/>
    <w:qFormat/>
    <w:rPr>
      <w:vertAlign w:val="superscript"/>
    </w:rPr>
  </w:style>
  <w:style w:type="character" w:styleId="738" w:customStyle="1">
    <w:name w:val="已访问的超链接1"/>
    <w:basedOn w:val="701"/>
    <w:link w:val="658"/>
    <w:uiPriority w:val="0"/>
    <w:qFormat/>
    <w:rPr>
      <w:color w:val="0033cc"/>
      <w:u w:val="single"/>
    </w:rPr>
  </w:style>
  <w:style w:type="character" w:styleId="739" w:customStyle="1">
    <w:name w:val="强调1"/>
    <w:basedOn w:val="701"/>
    <w:link w:val="658"/>
    <w:uiPriority w:val="0"/>
    <w:qFormat/>
  </w:style>
  <w:style w:type="character" w:styleId="740" w:customStyle="1">
    <w:name w:val="HTML 定义1"/>
    <w:basedOn w:val="701"/>
    <w:link w:val="658"/>
    <w:uiPriority w:val="0"/>
    <w:qFormat/>
  </w:style>
  <w:style w:type="character" w:styleId="741" w:customStyle="1">
    <w:name w:val="HTML 变量1"/>
    <w:basedOn w:val="701"/>
    <w:link w:val="658"/>
    <w:uiPriority w:val="0"/>
    <w:qFormat/>
  </w:style>
  <w:style w:type="character" w:styleId="742" w:customStyle="1">
    <w:name w:val="超链接1"/>
    <w:basedOn w:val="701"/>
    <w:link w:val="658"/>
    <w:uiPriority w:val="0"/>
    <w:qFormat/>
    <w:rPr>
      <w:color w:val="0033cc"/>
      <w:u w:val="single"/>
    </w:rPr>
  </w:style>
  <w:style w:type="character" w:styleId="743" w:customStyle="1">
    <w:name w:val="HTML 代码1"/>
    <w:basedOn w:val="701"/>
    <w:link w:val="658"/>
    <w:uiPriority w:val="0"/>
    <w:qFormat/>
    <w:rPr>
      <w:rFonts w:ascii="Consolas" w:hAnsi="Consolas" w:eastAsia="Consolas" w:cs="Consolas"/>
      <w:sz w:val="21"/>
      <w:szCs w:val="21"/>
    </w:rPr>
  </w:style>
  <w:style w:type="character" w:styleId="744" w:customStyle="1">
    <w:name w:val="HTML 引文1"/>
    <w:basedOn w:val="701"/>
    <w:link w:val="658"/>
    <w:uiPriority w:val="0"/>
    <w:qFormat/>
  </w:style>
  <w:style w:type="character" w:styleId="745" w:customStyle="1">
    <w:name w:val="脚注引用1"/>
    <w:basedOn w:val="701"/>
    <w:link w:val="658"/>
    <w:uiPriority w:val="99"/>
    <w:unhideWhenUsed/>
    <w:qFormat/>
    <w:rPr>
      <w:vertAlign w:val="superscript"/>
    </w:rPr>
  </w:style>
  <w:style w:type="character" w:styleId="746" w:customStyle="1">
    <w:name w:val="HTML 键盘1"/>
    <w:basedOn w:val="701"/>
    <w:link w:val="658"/>
    <w:uiPriority w:val="0"/>
    <w:qFormat/>
    <w:rPr>
      <w:rFonts w:ascii="Consolas" w:hAnsi="Consolas" w:eastAsia="Consolas" w:cs="Consolas"/>
      <w:sz w:val="21"/>
      <w:szCs w:val="21"/>
    </w:rPr>
  </w:style>
  <w:style w:type="character" w:styleId="747" w:customStyle="1">
    <w:name w:val="HTML 样本1"/>
    <w:basedOn w:val="701"/>
    <w:link w:val="658"/>
    <w:uiPriority w:val="0"/>
    <w:qFormat/>
    <w:rPr>
      <w:rFonts w:ascii="Consolas" w:hAnsi="Consolas" w:eastAsia="Consolas" w:cs="Consolas"/>
      <w:sz w:val="21"/>
      <w:szCs w:val="21"/>
    </w:rPr>
  </w:style>
  <w:style w:type="paragraph" w:styleId="748" w:customStyle="1">
    <w:name w:val="标题二、"/>
    <w:basedOn w:val="658"/>
    <w:uiPriority w:val="99"/>
    <w:qFormat/>
    <w:pPr>
      <w:ind w:firstLine="200"/>
      <w:spacing w:line="360" w:lineRule="auto"/>
      <w:outlineLvl w:val="2"/>
    </w:pPr>
    <w:rPr>
      <w:rFonts w:ascii="宋体" w:hAnsi="宋体"/>
      <w:b/>
    </w:rPr>
  </w:style>
  <w:style w:type="character" w:styleId="749" w:customStyle="1">
    <w:name w:val="Heading 1 Char"/>
    <w:basedOn w:val="701"/>
    <w:link w:val="658"/>
    <w:uiPriority w:val="9"/>
    <w:qFormat/>
    <w:rPr>
      <w:rFonts w:ascii="Arial" w:hAnsi="Arial" w:eastAsia="Arial" w:cs="Arial"/>
      <w:sz w:val="40"/>
      <w:szCs w:val="40"/>
    </w:rPr>
  </w:style>
  <w:style w:type="character" w:styleId="750" w:customStyle="1">
    <w:name w:val="Heading 2 Char"/>
    <w:basedOn w:val="701"/>
    <w:link w:val="658"/>
    <w:uiPriority w:val="9"/>
    <w:qFormat/>
    <w:rPr>
      <w:rFonts w:ascii="Arial" w:hAnsi="Arial" w:eastAsia="Arial" w:cs="Arial"/>
      <w:sz w:val="34"/>
    </w:rPr>
  </w:style>
  <w:style w:type="character" w:styleId="751" w:customStyle="1">
    <w:name w:val="Heading 3 Char"/>
    <w:basedOn w:val="701"/>
    <w:link w:val="658"/>
    <w:uiPriority w:val="9"/>
    <w:qFormat/>
    <w:rPr>
      <w:rFonts w:ascii="Arial" w:hAnsi="Arial" w:eastAsia="Arial" w:cs="Arial"/>
      <w:sz w:val="30"/>
      <w:szCs w:val="30"/>
    </w:rPr>
  </w:style>
  <w:style w:type="character" w:styleId="752" w:customStyle="1">
    <w:name w:val="Heading 4 Char"/>
    <w:basedOn w:val="701"/>
    <w:link w:val="658"/>
    <w:uiPriority w:val="9"/>
    <w:qFormat/>
    <w:rPr>
      <w:rFonts w:ascii="Arial" w:hAnsi="Arial" w:eastAsia="Arial" w:cs="Arial"/>
      <w:b/>
      <w:bCs/>
      <w:sz w:val="26"/>
      <w:szCs w:val="26"/>
    </w:rPr>
  </w:style>
  <w:style w:type="paragraph" w:styleId="753">
    <w:name w:val="List Paragraph"/>
    <w:basedOn w:val="658"/>
    <w:uiPriority w:val="34"/>
    <w:qFormat/>
    <w:pPr>
      <w:contextualSpacing/>
      <w:ind w:left="720"/>
    </w:pPr>
  </w:style>
  <w:style w:type="paragraph" w:styleId="754">
    <w:name w:val="No Spacing"/>
    <w:uiPriority w:val="1"/>
    <w:qFormat/>
    <w:pPr>
      <w:spacing w:before="0" w:after="0" w:line="240" w:lineRule="auto"/>
    </w:pPr>
    <w:rPr>
      <w:rFonts w:hint="default" w:ascii="Times New Roman" w:hAnsi="Times New Roman" w:eastAsia="宋体" w:cs="Times New Roman"/>
    </w:rPr>
  </w:style>
  <w:style w:type="paragraph" w:styleId="755">
    <w:name w:val="Quote"/>
    <w:basedOn w:val="658"/>
    <w:next w:val="658"/>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658"/>
    <w:next w:val="658"/>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basedOn w:val="701"/>
    <w:link w:val="658"/>
    <w:uiPriority w:val="99"/>
    <w:qFormat/>
  </w:style>
  <w:style w:type="character" w:styleId="760" w:customStyle="1">
    <w:name w:val="Footer Char"/>
    <w:basedOn w:val="701"/>
    <w:link w:val="658"/>
    <w:uiPriority w:val="99"/>
    <w:qFormat/>
  </w:style>
  <w:style w:type="character" w:styleId="761" w:customStyle="1">
    <w:name w:val="Caption Char"/>
    <w:link w:val="658"/>
    <w:uiPriority w:val="99"/>
    <w:qFormat/>
  </w:style>
  <w:style w:type="table" w:styleId="762" w:customStyle="1">
    <w:name w:val="Table Grid Light"/>
    <w:basedOn w:val="702"/>
    <w:uiPriority w:val="59"/>
    <w:qFormat/>
    <w:pPr>
      <w:spacing w:after="0" w:line="240" w:lineRule="auto"/>
    </w:pPr>
    <w:tblPr/>
  </w:style>
  <w:style w:type="table" w:styleId="763" w:customStyle="1">
    <w:name w:val="Plain Table 1"/>
    <w:basedOn w:val="702"/>
    <w:uiPriority w:val="59"/>
    <w:qFormat/>
    <w:pPr>
      <w:spacing w:after="0" w:line="240" w:lineRule="auto"/>
    </w:pPr>
    <w:tblPr/>
  </w:style>
  <w:style w:type="table" w:styleId="764" w:customStyle="1">
    <w:name w:val="Plain Table 2"/>
    <w:basedOn w:val="702"/>
    <w:uiPriority w:val="59"/>
    <w:qFormat/>
    <w:pPr>
      <w:spacing w:after="0" w:line="240" w:lineRule="auto"/>
    </w:pPr>
    <w:tblPr/>
  </w:style>
  <w:style w:type="table" w:styleId="765" w:customStyle="1">
    <w:name w:val="Plain Table 3"/>
    <w:basedOn w:val="702"/>
    <w:uiPriority w:val="99"/>
    <w:qFormat/>
    <w:pPr>
      <w:spacing w:after="0" w:line="240" w:lineRule="auto"/>
    </w:pPr>
    <w:tblPr/>
  </w:style>
  <w:style w:type="table" w:styleId="766" w:customStyle="1">
    <w:name w:val="Plain Table 4"/>
    <w:basedOn w:val="702"/>
    <w:uiPriority w:val="99"/>
    <w:qFormat/>
    <w:pPr>
      <w:spacing w:after="0" w:line="240" w:lineRule="auto"/>
    </w:pPr>
    <w:tblPr/>
  </w:style>
  <w:style w:type="table" w:styleId="767" w:customStyle="1">
    <w:name w:val="Plain Table 5"/>
    <w:basedOn w:val="702"/>
    <w:uiPriority w:val="99"/>
    <w:qFormat/>
    <w:pPr>
      <w:spacing w:after="0" w:line="240" w:lineRule="auto"/>
    </w:pPr>
    <w:tblPr/>
  </w:style>
  <w:style w:type="table" w:styleId="768" w:customStyle="1">
    <w:name w:val="Grid Table 1 Light"/>
    <w:basedOn w:val="702"/>
    <w:uiPriority w:val="99"/>
    <w:qFormat/>
    <w:pPr>
      <w:spacing w:after="0" w:line="240" w:lineRule="auto"/>
    </w:pPr>
    <w:tblPr/>
  </w:style>
  <w:style w:type="table" w:styleId="769" w:customStyle="1">
    <w:name w:val="Grid Table 1 Light - Accent 1"/>
    <w:basedOn w:val="702"/>
    <w:uiPriority w:val="99"/>
    <w:qFormat/>
    <w:pPr>
      <w:spacing w:after="0" w:line="240" w:lineRule="auto"/>
    </w:pPr>
    <w:tblPr/>
  </w:style>
  <w:style w:type="table" w:styleId="770" w:customStyle="1">
    <w:name w:val="Grid Table 1 Light - Accent 2"/>
    <w:basedOn w:val="702"/>
    <w:uiPriority w:val="99"/>
    <w:qFormat/>
    <w:pPr>
      <w:spacing w:after="0" w:line="240" w:lineRule="auto"/>
    </w:pPr>
    <w:tblPr/>
  </w:style>
  <w:style w:type="table" w:styleId="771" w:customStyle="1">
    <w:name w:val="Grid Table 1 Light - Accent 3"/>
    <w:basedOn w:val="702"/>
    <w:uiPriority w:val="99"/>
    <w:qFormat/>
    <w:pPr>
      <w:spacing w:after="0" w:line="240" w:lineRule="auto"/>
    </w:pPr>
    <w:tblPr/>
  </w:style>
  <w:style w:type="table" w:styleId="772" w:customStyle="1">
    <w:name w:val="Grid Table 1 Light - Accent 4"/>
    <w:basedOn w:val="702"/>
    <w:uiPriority w:val="99"/>
    <w:qFormat/>
    <w:pPr>
      <w:spacing w:after="0" w:line="240" w:lineRule="auto"/>
    </w:pPr>
    <w:tblPr/>
  </w:style>
  <w:style w:type="table" w:styleId="773" w:customStyle="1">
    <w:name w:val="Grid Table 1 Light - Accent 5"/>
    <w:basedOn w:val="702"/>
    <w:uiPriority w:val="99"/>
    <w:qFormat/>
    <w:pPr>
      <w:spacing w:after="0" w:line="240" w:lineRule="auto"/>
    </w:pPr>
    <w:tblPr/>
  </w:style>
  <w:style w:type="table" w:styleId="774" w:customStyle="1">
    <w:name w:val="Grid Table 1 Light - Accent 6"/>
    <w:basedOn w:val="702"/>
    <w:uiPriority w:val="99"/>
    <w:qFormat/>
    <w:pPr>
      <w:spacing w:after="0" w:line="240" w:lineRule="auto"/>
    </w:pPr>
    <w:tblPr/>
  </w:style>
  <w:style w:type="table" w:styleId="775" w:customStyle="1">
    <w:name w:val="Grid Table 2"/>
    <w:basedOn w:val="702"/>
    <w:uiPriority w:val="99"/>
    <w:qFormat/>
    <w:pPr>
      <w:spacing w:after="0" w:line="240" w:lineRule="auto"/>
    </w:pPr>
    <w:tblPr/>
  </w:style>
  <w:style w:type="table" w:styleId="776" w:customStyle="1">
    <w:name w:val="Grid Table 2 - Accent 1"/>
    <w:basedOn w:val="702"/>
    <w:uiPriority w:val="99"/>
    <w:qFormat/>
    <w:pPr>
      <w:spacing w:after="0" w:line="240" w:lineRule="auto"/>
    </w:pPr>
    <w:tblPr/>
  </w:style>
  <w:style w:type="table" w:styleId="777" w:customStyle="1">
    <w:name w:val="Grid Table 2 - Accent 2"/>
    <w:basedOn w:val="702"/>
    <w:uiPriority w:val="99"/>
    <w:qFormat/>
    <w:pPr>
      <w:spacing w:after="0" w:line="240" w:lineRule="auto"/>
    </w:pPr>
    <w:tblPr/>
  </w:style>
  <w:style w:type="table" w:styleId="778" w:customStyle="1">
    <w:name w:val="Grid Table 2 - Accent 3"/>
    <w:basedOn w:val="702"/>
    <w:uiPriority w:val="99"/>
    <w:qFormat/>
    <w:pPr>
      <w:spacing w:after="0" w:line="240" w:lineRule="auto"/>
    </w:pPr>
    <w:tblPr/>
  </w:style>
  <w:style w:type="table" w:styleId="779" w:customStyle="1">
    <w:name w:val="Grid Table 2 - Accent 4"/>
    <w:basedOn w:val="702"/>
    <w:uiPriority w:val="99"/>
    <w:qFormat/>
    <w:pPr>
      <w:spacing w:after="0" w:line="240" w:lineRule="auto"/>
    </w:pPr>
    <w:tblPr/>
  </w:style>
  <w:style w:type="table" w:styleId="780" w:customStyle="1">
    <w:name w:val="Grid Table 2 - Accent 5"/>
    <w:basedOn w:val="702"/>
    <w:uiPriority w:val="99"/>
    <w:qFormat/>
    <w:pPr>
      <w:spacing w:after="0" w:line="240" w:lineRule="auto"/>
    </w:pPr>
    <w:tblPr/>
  </w:style>
  <w:style w:type="table" w:styleId="781" w:customStyle="1">
    <w:name w:val="Grid Table 2 - Accent 6"/>
    <w:basedOn w:val="702"/>
    <w:uiPriority w:val="99"/>
    <w:qFormat/>
    <w:pPr>
      <w:spacing w:after="0" w:line="240" w:lineRule="auto"/>
    </w:pPr>
    <w:tblPr/>
  </w:style>
  <w:style w:type="table" w:styleId="782" w:customStyle="1">
    <w:name w:val="Grid Table 3"/>
    <w:basedOn w:val="702"/>
    <w:uiPriority w:val="99"/>
    <w:qFormat/>
    <w:pPr>
      <w:spacing w:after="0" w:line="240" w:lineRule="auto"/>
    </w:pPr>
    <w:tblPr/>
  </w:style>
  <w:style w:type="table" w:styleId="783" w:customStyle="1">
    <w:name w:val="Grid Table 3 - Accent 1"/>
    <w:basedOn w:val="702"/>
    <w:uiPriority w:val="99"/>
    <w:qFormat/>
    <w:pPr>
      <w:spacing w:after="0" w:line="240" w:lineRule="auto"/>
    </w:pPr>
    <w:tblPr/>
  </w:style>
  <w:style w:type="table" w:styleId="784" w:customStyle="1">
    <w:name w:val="Grid Table 3 - Accent 2"/>
    <w:basedOn w:val="702"/>
    <w:uiPriority w:val="99"/>
    <w:qFormat/>
    <w:pPr>
      <w:spacing w:after="0" w:line="240" w:lineRule="auto"/>
    </w:pPr>
    <w:tblPr/>
  </w:style>
  <w:style w:type="table" w:styleId="785" w:customStyle="1">
    <w:name w:val="Grid Table 3 - Accent 3"/>
    <w:basedOn w:val="702"/>
    <w:uiPriority w:val="99"/>
    <w:qFormat/>
    <w:pPr>
      <w:spacing w:after="0" w:line="240" w:lineRule="auto"/>
    </w:pPr>
    <w:tblPr/>
  </w:style>
  <w:style w:type="table" w:styleId="786" w:customStyle="1">
    <w:name w:val="Grid Table 3 - Accent 4"/>
    <w:basedOn w:val="702"/>
    <w:uiPriority w:val="99"/>
    <w:qFormat/>
    <w:pPr>
      <w:spacing w:after="0" w:line="240" w:lineRule="auto"/>
    </w:pPr>
    <w:tblPr/>
  </w:style>
  <w:style w:type="table" w:styleId="787" w:customStyle="1">
    <w:name w:val="Grid Table 3 - Accent 5"/>
    <w:basedOn w:val="702"/>
    <w:uiPriority w:val="99"/>
    <w:qFormat/>
    <w:pPr>
      <w:spacing w:after="0" w:line="240" w:lineRule="auto"/>
    </w:pPr>
    <w:tblPr/>
  </w:style>
  <w:style w:type="table" w:styleId="788" w:customStyle="1">
    <w:name w:val="Grid Table 3 - Accent 6"/>
    <w:basedOn w:val="702"/>
    <w:uiPriority w:val="99"/>
    <w:qFormat/>
    <w:pPr>
      <w:spacing w:after="0" w:line="240" w:lineRule="auto"/>
    </w:pPr>
    <w:tblPr/>
  </w:style>
  <w:style w:type="table" w:styleId="789" w:customStyle="1">
    <w:name w:val="Grid Table 4"/>
    <w:basedOn w:val="702"/>
    <w:uiPriority w:val="59"/>
    <w:qFormat/>
    <w:pPr>
      <w:spacing w:after="0" w:line="240" w:lineRule="auto"/>
    </w:pPr>
    <w:tblPr/>
  </w:style>
  <w:style w:type="table" w:styleId="790" w:customStyle="1">
    <w:name w:val="Grid Table 4 - Accent 1"/>
    <w:basedOn w:val="702"/>
    <w:uiPriority w:val="59"/>
    <w:qFormat/>
    <w:pPr>
      <w:spacing w:after="0" w:line="240" w:lineRule="auto"/>
    </w:pPr>
    <w:tblPr/>
  </w:style>
  <w:style w:type="table" w:styleId="791" w:customStyle="1">
    <w:name w:val="Grid Table 4 - Accent 2"/>
    <w:basedOn w:val="702"/>
    <w:uiPriority w:val="59"/>
    <w:qFormat/>
    <w:pPr>
      <w:spacing w:after="0" w:line="240" w:lineRule="auto"/>
    </w:pPr>
    <w:tblPr/>
  </w:style>
  <w:style w:type="table" w:styleId="792" w:customStyle="1">
    <w:name w:val="Grid Table 4 - Accent 3"/>
    <w:basedOn w:val="702"/>
    <w:uiPriority w:val="59"/>
    <w:qFormat/>
    <w:pPr>
      <w:spacing w:after="0" w:line="240" w:lineRule="auto"/>
    </w:pPr>
    <w:tblPr/>
  </w:style>
  <w:style w:type="table" w:styleId="793" w:customStyle="1">
    <w:name w:val="Grid Table 4 - Accent 4"/>
    <w:basedOn w:val="702"/>
    <w:uiPriority w:val="59"/>
    <w:qFormat/>
    <w:pPr>
      <w:spacing w:after="0" w:line="240" w:lineRule="auto"/>
    </w:pPr>
    <w:tblPr/>
  </w:style>
  <w:style w:type="table" w:styleId="794" w:customStyle="1">
    <w:name w:val="Grid Table 4 - Accent 5"/>
    <w:basedOn w:val="702"/>
    <w:uiPriority w:val="59"/>
    <w:qFormat/>
    <w:pPr>
      <w:spacing w:after="0" w:line="240" w:lineRule="auto"/>
    </w:pPr>
    <w:tblPr/>
  </w:style>
  <w:style w:type="table" w:styleId="795" w:customStyle="1">
    <w:name w:val="Grid Table 4 - Accent 6"/>
    <w:basedOn w:val="702"/>
    <w:uiPriority w:val="59"/>
    <w:qFormat/>
    <w:pPr>
      <w:spacing w:after="0" w:line="240" w:lineRule="auto"/>
    </w:pPr>
    <w:tblPr/>
  </w:style>
  <w:style w:type="table" w:styleId="796" w:customStyle="1">
    <w:name w:val="Grid Table 5 Dark"/>
    <w:basedOn w:val="702"/>
    <w:uiPriority w:val="99"/>
    <w:qFormat/>
    <w:pPr>
      <w:spacing w:after="0" w:line="240" w:lineRule="auto"/>
    </w:pPr>
    <w:tblPr/>
  </w:style>
  <w:style w:type="table" w:styleId="797" w:customStyle="1">
    <w:name w:val="Grid Table 5 Dark- Accent 1"/>
    <w:basedOn w:val="702"/>
    <w:uiPriority w:val="99"/>
    <w:qFormat/>
    <w:pPr>
      <w:spacing w:after="0" w:line="240" w:lineRule="auto"/>
    </w:pPr>
    <w:tblPr/>
  </w:style>
  <w:style w:type="table" w:styleId="798" w:customStyle="1">
    <w:name w:val="Grid Table 5 Dark - Accent 2"/>
    <w:basedOn w:val="702"/>
    <w:uiPriority w:val="99"/>
    <w:qFormat/>
    <w:pPr>
      <w:spacing w:after="0" w:line="240" w:lineRule="auto"/>
    </w:pPr>
    <w:tblPr/>
  </w:style>
  <w:style w:type="table" w:styleId="799" w:customStyle="1">
    <w:name w:val="Grid Table 5 Dark - Accent 3"/>
    <w:basedOn w:val="702"/>
    <w:uiPriority w:val="99"/>
    <w:qFormat/>
    <w:pPr>
      <w:spacing w:after="0" w:line="240" w:lineRule="auto"/>
    </w:pPr>
    <w:tblPr/>
  </w:style>
  <w:style w:type="table" w:styleId="800" w:customStyle="1">
    <w:name w:val="Grid Table 5 Dark- Accent 4"/>
    <w:basedOn w:val="702"/>
    <w:uiPriority w:val="99"/>
    <w:qFormat/>
    <w:pPr>
      <w:spacing w:after="0" w:line="240" w:lineRule="auto"/>
    </w:pPr>
    <w:tblPr/>
  </w:style>
  <w:style w:type="table" w:styleId="801" w:customStyle="1">
    <w:name w:val="Grid Table 5 Dark - Accent 5"/>
    <w:basedOn w:val="702"/>
    <w:uiPriority w:val="99"/>
    <w:qFormat/>
    <w:pPr>
      <w:spacing w:after="0" w:line="240" w:lineRule="auto"/>
    </w:pPr>
    <w:tblPr/>
  </w:style>
  <w:style w:type="table" w:styleId="802" w:customStyle="1">
    <w:name w:val="Grid Table 5 Dark - Accent 6"/>
    <w:basedOn w:val="702"/>
    <w:uiPriority w:val="99"/>
    <w:qFormat/>
    <w:pPr>
      <w:spacing w:after="0" w:line="240" w:lineRule="auto"/>
    </w:pPr>
    <w:tblPr/>
  </w:style>
  <w:style w:type="table" w:styleId="803" w:customStyle="1">
    <w:name w:val="Grid Table 6 Colorful"/>
    <w:basedOn w:val="702"/>
    <w:uiPriority w:val="99"/>
    <w:qFormat/>
    <w:pPr>
      <w:spacing w:after="0" w:line="240" w:lineRule="auto"/>
    </w:pPr>
    <w:tblPr/>
  </w:style>
  <w:style w:type="table" w:styleId="804" w:customStyle="1">
    <w:name w:val="Grid Table 6 Colorful - Accent 1"/>
    <w:basedOn w:val="702"/>
    <w:uiPriority w:val="99"/>
    <w:qFormat/>
    <w:pPr>
      <w:spacing w:after="0" w:line="240" w:lineRule="auto"/>
    </w:pPr>
    <w:tblPr/>
  </w:style>
  <w:style w:type="table" w:styleId="805" w:customStyle="1">
    <w:name w:val="Grid Table 6 Colorful - Accent 2"/>
    <w:basedOn w:val="702"/>
    <w:uiPriority w:val="99"/>
    <w:qFormat/>
    <w:pPr>
      <w:spacing w:after="0" w:line="240" w:lineRule="auto"/>
    </w:pPr>
    <w:tblPr/>
  </w:style>
  <w:style w:type="table" w:styleId="806" w:customStyle="1">
    <w:name w:val="Grid Table 6 Colorful - Accent 3"/>
    <w:basedOn w:val="702"/>
    <w:uiPriority w:val="99"/>
    <w:qFormat/>
    <w:pPr>
      <w:spacing w:after="0" w:line="240" w:lineRule="auto"/>
    </w:pPr>
    <w:tblPr/>
  </w:style>
  <w:style w:type="table" w:styleId="807" w:customStyle="1">
    <w:name w:val="Grid Table 6 Colorful - Accent 4"/>
    <w:basedOn w:val="702"/>
    <w:uiPriority w:val="99"/>
    <w:qFormat/>
    <w:pPr>
      <w:spacing w:after="0" w:line="240" w:lineRule="auto"/>
    </w:pPr>
    <w:tblPr/>
  </w:style>
  <w:style w:type="table" w:styleId="808" w:customStyle="1">
    <w:name w:val="Grid Table 6 Colorful - Accent 5"/>
    <w:basedOn w:val="702"/>
    <w:uiPriority w:val="99"/>
    <w:qFormat/>
    <w:pPr>
      <w:spacing w:after="0" w:line="240" w:lineRule="auto"/>
    </w:pPr>
    <w:tblPr/>
  </w:style>
  <w:style w:type="table" w:styleId="809" w:customStyle="1">
    <w:name w:val="Grid Table 6 Colorful - Accent 6"/>
    <w:basedOn w:val="702"/>
    <w:uiPriority w:val="99"/>
    <w:qFormat/>
    <w:pPr>
      <w:spacing w:after="0" w:line="240" w:lineRule="auto"/>
    </w:pPr>
    <w:tblPr/>
  </w:style>
  <w:style w:type="table" w:styleId="810" w:customStyle="1">
    <w:name w:val="Grid Table 7 Colorful"/>
    <w:basedOn w:val="702"/>
    <w:uiPriority w:val="99"/>
    <w:qFormat/>
    <w:pPr>
      <w:spacing w:after="0" w:line="240" w:lineRule="auto"/>
    </w:pPr>
    <w:tblPr/>
  </w:style>
  <w:style w:type="table" w:styleId="811" w:customStyle="1">
    <w:name w:val="Grid Table 7 Colorful - Accent 1"/>
    <w:basedOn w:val="702"/>
    <w:uiPriority w:val="99"/>
    <w:qFormat/>
    <w:pPr>
      <w:spacing w:after="0" w:line="240" w:lineRule="auto"/>
    </w:pPr>
    <w:tblPr/>
  </w:style>
  <w:style w:type="table" w:styleId="812" w:customStyle="1">
    <w:name w:val="Grid Table 7 Colorful - Accent 2"/>
    <w:basedOn w:val="702"/>
    <w:uiPriority w:val="99"/>
    <w:qFormat/>
    <w:pPr>
      <w:spacing w:after="0" w:line="240" w:lineRule="auto"/>
    </w:pPr>
    <w:tblPr/>
  </w:style>
  <w:style w:type="table" w:styleId="813" w:customStyle="1">
    <w:name w:val="Grid Table 7 Colorful - Accent 3"/>
    <w:basedOn w:val="702"/>
    <w:uiPriority w:val="99"/>
    <w:qFormat/>
    <w:pPr>
      <w:spacing w:after="0" w:line="240" w:lineRule="auto"/>
    </w:pPr>
    <w:tblPr/>
  </w:style>
  <w:style w:type="table" w:styleId="814" w:customStyle="1">
    <w:name w:val="Grid Table 7 Colorful - Accent 4"/>
    <w:basedOn w:val="702"/>
    <w:uiPriority w:val="99"/>
    <w:qFormat/>
    <w:pPr>
      <w:spacing w:after="0" w:line="240" w:lineRule="auto"/>
    </w:pPr>
    <w:tblPr/>
  </w:style>
  <w:style w:type="table" w:styleId="815" w:customStyle="1">
    <w:name w:val="Grid Table 7 Colorful - Accent 5"/>
    <w:basedOn w:val="702"/>
    <w:uiPriority w:val="99"/>
    <w:qFormat/>
    <w:pPr>
      <w:spacing w:after="0" w:line="240" w:lineRule="auto"/>
    </w:pPr>
    <w:tblPr/>
  </w:style>
  <w:style w:type="table" w:styleId="816" w:customStyle="1">
    <w:name w:val="Grid Table 7 Colorful - Accent 6"/>
    <w:basedOn w:val="702"/>
    <w:uiPriority w:val="99"/>
    <w:qFormat/>
    <w:pPr>
      <w:spacing w:after="0" w:line="240" w:lineRule="auto"/>
    </w:pPr>
    <w:tblPr/>
  </w:style>
  <w:style w:type="table" w:styleId="817" w:customStyle="1">
    <w:name w:val="List Table 1 Light"/>
    <w:basedOn w:val="702"/>
    <w:uiPriority w:val="99"/>
    <w:qFormat/>
    <w:pPr>
      <w:spacing w:after="0" w:line="240" w:lineRule="auto"/>
    </w:pPr>
    <w:tblPr/>
  </w:style>
  <w:style w:type="table" w:styleId="818" w:customStyle="1">
    <w:name w:val="List Table 1 Light - Accent 1"/>
    <w:basedOn w:val="702"/>
    <w:uiPriority w:val="99"/>
    <w:qFormat/>
    <w:pPr>
      <w:spacing w:after="0" w:line="240" w:lineRule="auto"/>
    </w:pPr>
    <w:tblPr/>
  </w:style>
  <w:style w:type="table" w:styleId="819" w:customStyle="1">
    <w:name w:val="List Table 1 Light - Accent 2"/>
    <w:basedOn w:val="702"/>
    <w:uiPriority w:val="99"/>
    <w:qFormat/>
    <w:pPr>
      <w:spacing w:after="0" w:line="240" w:lineRule="auto"/>
    </w:pPr>
    <w:tblPr/>
  </w:style>
  <w:style w:type="table" w:styleId="820" w:customStyle="1">
    <w:name w:val="List Table 1 Light - Accent 3"/>
    <w:basedOn w:val="702"/>
    <w:uiPriority w:val="99"/>
    <w:qFormat/>
    <w:pPr>
      <w:spacing w:after="0" w:line="240" w:lineRule="auto"/>
    </w:pPr>
    <w:tblPr/>
  </w:style>
  <w:style w:type="table" w:styleId="821" w:customStyle="1">
    <w:name w:val="List Table 1 Light - Accent 4"/>
    <w:basedOn w:val="702"/>
    <w:uiPriority w:val="99"/>
    <w:qFormat/>
    <w:pPr>
      <w:spacing w:after="0" w:line="240" w:lineRule="auto"/>
    </w:pPr>
    <w:tblPr/>
  </w:style>
  <w:style w:type="table" w:styleId="822" w:customStyle="1">
    <w:name w:val="List Table 1 Light - Accent 5"/>
    <w:basedOn w:val="702"/>
    <w:uiPriority w:val="99"/>
    <w:qFormat/>
    <w:pPr>
      <w:spacing w:after="0" w:line="240" w:lineRule="auto"/>
    </w:pPr>
    <w:tblPr/>
  </w:style>
  <w:style w:type="table" w:styleId="823" w:customStyle="1">
    <w:name w:val="List Table 1 Light - Accent 6"/>
    <w:basedOn w:val="702"/>
    <w:uiPriority w:val="99"/>
    <w:qFormat/>
    <w:pPr>
      <w:spacing w:after="0" w:line="240" w:lineRule="auto"/>
    </w:pPr>
    <w:tblPr/>
  </w:style>
  <w:style w:type="table" w:styleId="824" w:customStyle="1">
    <w:name w:val="List Table 2"/>
    <w:basedOn w:val="702"/>
    <w:uiPriority w:val="99"/>
    <w:qFormat/>
    <w:pPr>
      <w:spacing w:after="0" w:line="240" w:lineRule="auto"/>
    </w:pPr>
    <w:tblPr/>
  </w:style>
  <w:style w:type="table" w:styleId="825" w:customStyle="1">
    <w:name w:val="List Table 2 - Accent 1"/>
    <w:basedOn w:val="702"/>
    <w:uiPriority w:val="99"/>
    <w:qFormat/>
    <w:pPr>
      <w:spacing w:after="0" w:line="240" w:lineRule="auto"/>
    </w:pPr>
    <w:tblPr/>
  </w:style>
  <w:style w:type="table" w:styleId="826" w:customStyle="1">
    <w:name w:val="List Table 2 - Accent 2"/>
    <w:basedOn w:val="702"/>
    <w:uiPriority w:val="99"/>
    <w:qFormat/>
    <w:pPr>
      <w:spacing w:after="0" w:line="240" w:lineRule="auto"/>
    </w:pPr>
    <w:tblPr/>
  </w:style>
  <w:style w:type="table" w:styleId="827" w:customStyle="1">
    <w:name w:val="List Table 2 - Accent 3"/>
    <w:basedOn w:val="702"/>
    <w:uiPriority w:val="99"/>
    <w:qFormat/>
    <w:pPr>
      <w:spacing w:after="0" w:line="240" w:lineRule="auto"/>
    </w:pPr>
    <w:tblPr/>
  </w:style>
  <w:style w:type="table" w:styleId="828" w:customStyle="1">
    <w:name w:val="List Table 2 - Accent 4"/>
    <w:basedOn w:val="702"/>
    <w:uiPriority w:val="99"/>
    <w:qFormat/>
    <w:pPr>
      <w:spacing w:after="0" w:line="240" w:lineRule="auto"/>
    </w:pPr>
    <w:tblPr/>
  </w:style>
  <w:style w:type="table" w:styleId="829" w:customStyle="1">
    <w:name w:val="List Table 2 - Accent 5"/>
    <w:basedOn w:val="702"/>
    <w:uiPriority w:val="99"/>
    <w:qFormat/>
    <w:pPr>
      <w:spacing w:after="0" w:line="240" w:lineRule="auto"/>
    </w:pPr>
    <w:tblPr/>
  </w:style>
  <w:style w:type="table" w:styleId="830" w:customStyle="1">
    <w:name w:val="List Table 2 - Accent 6"/>
    <w:basedOn w:val="702"/>
    <w:uiPriority w:val="99"/>
    <w:qFormat/>
    <w:pPr>
      <w:spacing w:after="0" w:line="240" w:lineRule="auto"/>
    </w:pPr>
    <w:tblPr/>
  </w:style>
  <w:style w:type="table" w:styleId="831" w:customStyle="1">
    <w:name w:val="List Table 3"/>
    <w:basedOn w:val="702"/>
    <w:uiPriority w:val="99"/>
    <w:qFormat/>
    <w:pPr>
      <w:spacing w:after="0" w:line="240" w:lineRule="auto"/>
    </w:pPr>
    <w:tblPr/>
  </w:style>
  <w:style w:type="table" w:styleId="832" w:customStyle="1">
    <w:name w:val="List Table 3 - Accent 1"/>
    <w:basedOn w:val="702"/>
    <w:uiPriority w:val="99"/>
    <w:qFormat/>
    <w:pPr>
      <w:spacing w:after="0" w:line="240" w:lineRule="auto"/>
    </w:pPr>
    <w:tblPr/>
  </w:style>
  <w:style w:type="table" w:styleId="833" w:customStyle="1">
    <w:name w:val="List Table 3 - Accent 2"/>
    <w:basedOn w:val="702"/>
    <w:uiPriority w:val="99"/>
    <w:qFormat/>
    <w:pPr>
      <w:spacing w:after="0" w:line="240" w:lineRule="auto"/>
    </w:pPr>
    <w:tblPr/>
  </w:style>
  <w:style w:type="table" w:styleId="834" w:customStyle="1">
    <w:name w:val="List Table 3 - Accent 3"/>
    <w:basedOn w:val="702"/>
    <w:uiPriority w:val="99"/>
    <w:qFormat/>
    <w:pPr>
      <w:spacing w:after="0" w:line="240" w:lineRule="auto"/>
    </w:pPr>
    <w:tblPr/>
  </w:style>
  <w:style w:type="table" w:styleId="835" w:customStyle="1">
    <w:name w:val="List Table 3 - Accent 4"/>
    <w:basedOn w:val="702"/>
    <w:uiPriority w:val="99"/>
    <w:qFormat/>
    <w:pPr>
      <w:spacing w:after="0" w:line="240" w:lineRule="auto"/>
    </w:pPr>
    <w:tblPr/>
  </w:style>
  <w:style w:type="table" w:styleId="836" w:customStyle="1">
    <w:name w:val="List Table 3 - Accent 5"/>
    <w:basedOn w:val="702"/>
    <w:uiPriority w:val="99"/>
    <w:qFormat/>
    <w:pPr>
      <w:spacing w:after="0" w:line="240" w:lineRule="auto"/>
    </w:pPr>
    <w:tblPr/>
  </w:style>
  <w:style w:type="table" w:styleId="837" w:customStyle="1">
    <w:name w:val="List Table 3 - Accent 6"/>
    <w:basedOn w:val="702"/>
    <w:uiPriority w:val="99"/>
    <w:qFormat/>
    <w:pPr>
      <w:spacing w:after="0" w:line="240" w:lineRule="auto"/>
    </w:pPr>
    <w:tblPr/>
  </w:style>
  <w:style w:type="table" w:styleId="838" w:customStyle="1">
    <w:name w:val="List Table 4"/>
    <w:basedOn w:val="702"/>
    <w:uiPriority w:val="99"/>
    <w:qFormat/>
    <w:pPr>
      <w:spacing w:after="0" w:line="240" w:lineRule="auto"/>
    </w:pPr>
    <w:tblPr/>
  </w:style>
  <w:style w:type="table" w:styleId="839" w:customStyle="1">
    <w:name w:val="List Table 4 - Accent 1"/>
    <w:basedOn w:val="702"/>
    <w:uiPriority w:val="99"/>
    <w:qFormat/>
    <w:pPr>
      <w:spacing w:after="0" w:line="240" w:lineRule="auto"/>
    </w:pPr>
    <w:tblPr/>
  </w:style>
  <w:style w:type="table" w:styleId="840" w:customStyle="1">
    <w:name w:val="List Table 4 - Accent 2"/>
    <w:basedOn w:val="702"/>
    <w:uiPriority w:val="99"/>
    <w:qFormat/>
    <w:pPr>
      <w:spacing w:after="0" w:line="240" w:lineRule="auto"/>
    </w:pPr>
    <w:tblPr/>
  </w:style>
  <w:style w:type="table" w:styleId="841" w:customStyle="1">
    <w:name w:val="List Table 4 - Accent 3"/>
    <w:basedOn w:val="702"/>
    <w:uiPriority w:val="99"/>
    <w:qFormat/>
    <w:pPr>
      <w:spacing w:after="0" w:line="240" w:lineRule="auto"/>
    </w:pPr>
    <w:tblPr/>
  </w:style>
  <w:style w:type="table" w:styleId="842" w:customStyle="1">
    <w:name w:val="List Table 4 - Accent 4"/>
    <w:basedOn w:val="702"/>
    <w:uiPriority w:val="99"/>
    <w:qFormat/>
    <w:pPr>
      <w:spacing w:after="0" w:line="240" w:lineRule="auto"/>
    </w:pPr>
    <w:tblPr/>
  </w:style>
  <w:style w:type="table" w:styleId="843" w:customStyle="1">
    <w:name w:val="List Table 4 - Accent 5"/>
    <w:basedOn w:val="702"/>
    <w:uiPriority w:val="99"/>
    <w:qFormat/>
    <w:pPr>
      <w:spacing w:after="0" w:line="240" w:lineRule="auto"/>
    </w:pPr>
    <w:tblPr/>
  </w:style>
  <w:style w:type="table" w:styleId="844" w:customStyle="1">
    <w:name w:val="List Table 4 - Accent 6"/>
    <w:basedOn w:val="702"/>
    <w:uiPriority w:val="99"/>
    <w:qFormat/>
    <w:pPr>
      <w:spacing w:after="0" w:line="240" w:lineRule="auto"/>
    </w:pPr>
    <w:tblPr/>
  </w:style>
  <w:style w:type="table" w:styleId="845" w:customStyle="1">
    <w:name w:val="List Table 5 Dark"/>
    <w:basedOn w:val="702"/>
    <w:uiPriority w:val="99"/>
    <w:qFormat/>
    <w:pPr>
      <w:spacing w:after="0" w:line="240" w:lineRule="auto"/>
    </w:pPr>
    <w:tblPr/>
  </w:style>
  <w:style w:type="table" w:styleId="846" w:customStyle="1">
    <w:name w:val="List Table 5 Dark - Accent 1"/>
    <w:basedOn w:val="702"/>
    <w:uiPriority w:val="99"/>
    <w:qFormat/>
    <w:pPr>
      <w:spacing w:after="0" w:line="240" w:lineRule="auto"/>
    </w:pPr>
    <w:tblPr/>
  </w:style>
  <w:style w:type="table" w:styleId="847" w:customStyle="1">
    <w:name w:val="List Table 5 Dark - Accent 2"/>
    <w:basedOn w:val="702"/>
    <w:uiPriority w:val="99"/>
    <w:qFormat/>
    <w:pPr>
      <w:spacing w:after="0" w:line="240" w:lineRule="auto"/>
    </w:pPr>
    <w:tblPr/>
  </w:style>
  <w:style w:type="table" w:styleId="848" w:customStyle="1">
    <w:name w:val="List Table 5 Dark - Accent 3"/>
    <w:basedOn w:val="702"/>
    <w:uiPriority w:val="99"/>
    <w:qFormat/>
    <w:pPr>
      <w:spacing w:after="0" w:line="240" w:lineRule="auto"/>
    </w:pPr>
    <w:tblPr/>
  </w:style>
  <w:style w:type="table" w:styleId="849" w:customStyle="1">
    <w:name w:val="List Table 5 Dark - Accent 4"/>
    <w:basedOn w:val="702"/>
    <w:uiPriority w:val="99"/>
    <w:qFormat/>
    <w:pPr>
      <w:spacing w:after="0" w:line="240" w:lineRule="auto"/>
    </w:pPr>
    <w:tblPr/>
  </w:style>
  <w:style w:type="table" w:styleId="850" w:customStyle="1">
    <w:name w:val="List Table 5 Dark - Accent 5"/>
    <w:basedOn w:val="702"/>
    <w:uiPriority w:val="99"/>
    <w:qFormat/>
    <w:pPr>
      <w:spacing w:after="0" w:line="240" w:lineRule="auto"/>
    </w:pPr>
    <w:tblPr/>
  </w:style>
  <w:style w:type="table" w:styleId="851" w:customStyle="1">
    <w:name w:val="List Table 5 Dark - Accent 6"/>
    <w:basedOn w:val="702"/>
    <w:uiPriority w:val="99"/>
    <w:qFormat/>
    <w:pPr>
      <w:spacing w:after="0" w:line="240" w:lineRule="auto"/>
    </w:pPr>
    <w:tblPr/>
  </w:style>
  <w:style w:type="table" w:styleId="852" w:customStyle="1">
    <w:name w:val="List Table 6 Colorful"/>
    <w:basedOn w:val="702"/>
    <w:uiPriority w:val="99"/>
    <w:qFormat/>
    <w:pPr>
      <w:spacing w:after="0" w:line="240" w:lineRule="auto"/>
    </w:pPr>
    <w:tblPr/>
  </w:style>
  <w:style w:type="table" w:styleId="853" w:customStyle="1">
    <w:name w:val="List Table 6 Colorful - Accent 1"/>
    <w:basedOn w:val="702"/>
    <w:uiPriority w:val="99"/>
    <w:qFormat/>
    <w:pPr>
      <w:spacing w:after="0" w:line="240" w:lineRule="auto"/>
    </w:pPr>
    <w:tblPr/>
  </w:style>
  <w:style w:type="table" w:styleId="854" w:customStyle="1">
    <w:name w:val="List Table 6 Colorful - Accent 2"/>
    <w:basedOn w:val="702"/>
    <w:uiPriority w:val="99"/>
    <w:qFormat/>
    <w:pPr>
      <w:spacing w:after="0" w:line="240" w:lineRule="auto"/>
    </w:pPr>
    <w:tblPr/>
  </w:style>
  <w:style w:type="table" w:styleId="855" w:customStyle="1">
    <w:name w:val="List Table 6 Colorful - Accent 3"/>
    <w:basedOn w:val="702"/>
    <w:uiPriority w:val="99"/>
    <w:qFormat/>
    <w:pPr>
      <w:spacing w:after="0" w:line="240" w:lineRule="auto"/>
    </w:pPr>
    <w:tblPr/>
  </w:style>
  <w:style w:type="table" w:styleId="856" w:customStyle="1">
    <w:name w:val="List Table 6 Colorful - Accent 4"/>
    <w:basedOn w:val="702"/>
    <w:uiPriority w:val="99"/>
    <w:qFormat/>
    <w:pPr>
      <w:spacing w:after="0" w:line="240" w:lineRule="auto"/>
    </w:pPr>
    <w:tblPr/>
  </w:style>
  <w:style w:type="table" w:styleId="857" w:customStyle="1">
    <w:name w:val="List Table 6 Colorful - Accent 5"/>
    <w:basedOn w:val="702"/>
    <w:uiPriority w:val="99"/>
    <w:qFormat/>
    <w:pPr>
      <w:spacing w:after="0" w:line="240" w:lineRule="auto"/>
    </w:pPr>
    <w:tblPr/>
  </w:style>
  <w:style w:type="table" w:styleId="858" w:customStyle="1">
    <w:name w:val="List Table 6 Colorful - Accent 6"/>
    <w:basedOn w:val="702"/>
    <w:uiPriority w:val="99"/>
    <w:qFormat/>
    <w:pPr>
      <w:spacing w:after="0" w:line="240" w:lineRule="auto"/>
    </w:pPr>
    <w:tblPr/>
  </w:style>
  <w:style w:type="table" w:styleId="859" w:customStyle="1">
    <w:name w:val="List Table 7 Colorful"/>
    <w:basedOn w:val="702"/>
    <w:uiPriority w:val="99"/>
    <w:qFormat/>
    <w:pPr>
      <w:spacing w:after="0" w:line="240" w:lineRule="auto"/>
    </w:pPr>
    <w:tblPr/>
  </w:style>
  <w:style w:type="table" w:styleId="860" w:customStyle="1">
    <w:name w:val="List Table 7 Colorful - Accent 1"/>
    <w:basedOn w:val="702"/>
    <w:uiPriority w:val="99"/>
    <w:qFormat/>
    <w:pPr>
      <w:spacing w:after="0" w:line="240" w:lineRule="auto"/>
    </w:pPr>
    <w:tblPr/>
  </w:style>
  <w:style w:type="table" w:styleId="861" w:customStyle="1">
    <w:name w:val="List Table 7 Colorful - Accent 2"/>
    <w:basedOn w:val="702"/>
    <w:uiPriority w:val="99"/>
    <w:qFormat/>
    <w:pPr>
      <w:spacing w:after="0" w:line="240" w:lineRule="auto"/>
    </w:pPr>
    <w:tblPr/>
  </w:style>
  <w:style w:type="table" w:styleId="862" w:customStyle="1">
    <w:name w:val="List Table 7 Colorful - Accent 3"/>
    <w:basedOn w:val="702"/>
    <w:uiPriority w:val="99"/>
    <w:qFormat/>
    <w:pPr>
      <w:spacing w:after="0" w:line="240" w:lineRule="auto"/>
    </w:pPr>
    <w:tblPr/>
  </w:style>
  <w:style w:type="table" w:styleId="863" w:customStyle="1">
    <w:name w:val="List Table 7 Colorful - Accent 4"/>
    <w:basedOn w:val="702"/>
    <w:uiPriority w:val="99"/>
    <w:qFormat/>
    <w:pPr>
      <w:spacing w:after="0" w:line="240" w:lineRule="auto"/>
    </w:pPr>
    <w:tblPr/>
  </w:style>
  <w:style w:type="table" w:styleId="864" w:customStyle="1">
    <w:name w:val="List Table 7 Colorful - Accent 5"/>
    <w:basedOn w:val="702"/>
    <w:uiPriority w:val="99"/>
    <w:qFormat/>
    <w:pPr>
      <w:spacing w:after="0" w:line="240" w:lineRule="auto"/>
    </w:pPr>
    <w:tblPr/>
  </w:style>
  <w:style w:type="table" w:styleId="865" w:customStyle="1">
    <w:name w:val="List Table 7 Colorful - Accent 6"/>
    <w:basedOn w:val="702"/>
    <w:uiPriority w:val="99"/>
    <w:qFormat/>
    <w:pPr>
      <w:spacing w:after="0" w:line="240" w:lineRule="auto"/>
    </w:pPr>
    <w:tblPr/>
  </w:style>
  <w:style w:type="table" w:styleId="866" w:customStyle="1">
    <w:name w:val="Lined - Accent"/>
    <w:basedOn w:val="702"/>
    <w:uiPriority w:val="99"/>
    <w:qFormat/>
    <w:pPr>
      <w:spacing w:after="0" w:line="240" w:lineRule="auto"/>
    </w:pPr>
    <w:rPr>
      <w:color w:val="404040"/>
    </w:rPr>
    <w:tblPr/>
  </w:style>
  <w:style w:type="table" w:styleId="867" w:customStyle="1">
    <w:name w:val="Lined - Accent 1"/>
    <w:basedOn w:val="702"/>
    <w:uiPriority w:val="99"/>
    <w:qFormat/>
    <w:pPr>
      <w:spacing w:after="0" w:line="240" w:lineRule="auto"/>
    </w:pPr>
    <w:rPr>
      <w:color w:val="404040"/>
    </w:rPr>
    <w:tblPr/>
  </w:style>
  <w:style w:type="table" w:styleId="868" w:customStyle="1">
    <w:name w:val="Lined - Accent 2"/>
    <w:basedOn w:val="702"/>
    <w:uiPriority w:val="99"/>
    <w:qFormat/>
    <w:pPr>
      <w:spacing w:after="0" w:line="240" w:lineRule="auto"/>
    </w:pPr>
    <w:rPr>
      <w:color w:val="404040"/>
    </w:rPr>
    <w:tblPr/>
  </w:style>
  <w:style w:type="table" w:styleId="869" w:customStyle="1">
    <w:name w:val="Lined - Accent 3"/>
    <w:basedOn w:val="702"/>
    <w:uiPriority w:val="99"/>
    <w:qFormat/>
    <w:pPr>
      <w:spacing w:after="0" w:line="240" w:lineRule="auto"/>
    </w:pPr>
    <w:rPr>
      <w:color w:val="404040"/>
    </w:rPr>
    <w:tblPr/>
  </w:style>
  <w:style w:type="table" w:styleId="870" w:customStyle="1">
    <w:name w:val="Lined - Accent 4"/>
    <w:basedOn w:val="702"/>
    <w:uiPriority w:val="99"/>
    <w:qFormat/>
    <w:pPr>
      <w:spacing w:after="0" w:line="240" w:lineRule="auto"/>
    </w:pPr>
    <w:rPr>
      <w:color w:val="404040"/>
    </w:rPr>
    <w:tblPr/>
  </w:style>
  <w:style w:type="table" w:styleId="871" w:customStyle="1">
    <w:name w:val="Lined - Accent 5"/>
    <w:basedOn w:val="702"/>
    <w:uiPriority w:val="99"/>
    <w:qFormat/>
    <w:pPr>
      <w:spacing w:after="0" w:line="240" w:lineRule="auto"/>
    </w:pPr>
    <w:rPr>
      <w:color w:val="404040"/>
    </w:rPr>
    <w:tblPr/>
  </w:style>
  <w:style w:type="table" w:styleId="872" w:customStyle="1">
    <w:name w:val="Lined - Accent 6"/>
    <w:basedOn w:val="702"/>
    <w:uiPriority w:val="99"/>
    <w:qFormat/>
    <w:pPr>
      <w:spacing w:after="0" w:line="240" w:lineRule="auto"/>
    </w:pPr>
    <w:rPr>
      <w:color w:val="404040"/>
    </w:rPr>
    <w:tblPr/>
  </w:style>
  <w:style w:type="table" w:styleId="873" w:customStyle="1">
    <w:name w:val="Bordered &amp; Lined - Accent"/>
    <w:basedOn w:val="702"/>
    <w:uiPriority w:val="99"/>
    <w:qFormat/>
    <w:pPr>
      <w:spacing w:after="0" w:line="240" w:lineRule="auto"/>
    </w:pPr>
    <w:rPr>
      <w:color w:val="404040"/>
    </w:rPr>
    <w:tblPr/>
  </w:style>
  <w:style w:type="table" w:styleId="874" w:customStyle="1">
    <w:name w:val="Bordered &amp; Lined - Accent 1"/>
    <w:basedOn w:val="702"/>
    <w:uiPriority w:val="99"/>
    <w:qFormat/>
    <w:pPr>
      <w:spacing w:after="0" w:line="240" w:lineRule="auto"/>
    </w:pPr>
    <w:rPr>
      <w:color w:val="404040"/>
    </w:rPr>
    <w:tblPr/>
  </w:style>
  <w:style w:type="table" w:styleId="875" w:customStyle="1">
    <w:name w:val="Bordered &amp; Lined - Accent 2"/>
    <w:basedOn w:val="702"/>
    <w:uiPriority w:val="99"/>
    <w:qFormat/>
    <w:pPr>
      <w:spacing w:after="0" w:line="240" w:lineRule="auto"/>
    </w:pPr>
    <w:rPr>
      <w:color w:val="404040"/>
    </w:rPr>
    <w:tblPr/>
  </w:style>
  <w:style w:type="table" w:styleId="876" w:customStyle="1">
    <w:name w:val="Bordered &amp; Lined - Accent 3"/>
    <w:basedOn w:val="702"/>
    <w:uiPriority w:val="99"/>
    <w:qFormat/>
    <w:pPr>
      <w:spacing w:after="0" w:line="240" w:lineRule="auto"/>
    </w:pPr>
    <w:rPr>
      <w:color w:val="404040"/>
    </w:rPr>
    <w:tblPr/>
  </w:style>
  <w:style w:type="table" w:styleId="877" w:customStyle="1">
    <w:name w:val="Bordered &amp; Lined - Accent 4"/>
    <w:basedOn w:val="702"/>
    <w:uiPriority w:val="99"/>
    <w:qFormat/>
    <w:pPr>
      <w:spacing w:after="0" w:line="240" w:lineRule="auto"/>
    </w:pPr>
    <w:rPr>
      <w:color w:val="404040"/>
    </w:rPr>
    <w:tblPr/>
  </w:style>
  <w:style w:type="table" w:styleId="878" w:customStyle="1">
    <w:name w:val="Bordered &amp; Lined - Accent 5"/>
    <w:basedOn w:val="702"/>
    <w:uiPriority w:val="99"/>
    <w:qFormat/>
    <w:pPr>
      <w:spacing w:after="0" w:line="240" w:lineRule="auto"/>
    </w:pPr>
    <w:rPr>
      <w:color w:val="404040"/>
    </w:rPr>
    <w:tblPr/>
  </w:style>
  <w:style w:type="table" w:styleId="879" w:customStyle="1">
    <w:name w:val="Bordered &amp; Lined - Accent 6"/>
    <w:basedOn w:val="702"/>
    <w:uiPriority w:val="99"/>
    <w:qFormat/>
    <w:pPr>
      <w:spacing w:after="0" w:line="240" w:lineRule="auto"/>
    </w:pPr>
    <w:rPr>
      <w:color w:val="404040"/>
    </w:rPr>
    <w:tblPr/>
  </w:style>
  <w:style w:type="table" w:styleId="880" w:customStyle="1">
    <w:name w:val="Bordered"/>
    <w:basedOn w:val="702"/>
    <w:uiPriority w:val="99"/>
    <w:qFormat/>
    <w:pPr>
      <w:spacing w:after="0" w:line="240" w:lineRule="auto"/>
    </w:pPr>
    <w:tblPr/>
  </w:style>
  <w:style w:type="table" w:styleId="881" w:customStyle="1">
    <w:name w:val="Bordered - Accent 1"/>
    <w:basedOn w:val="702"/>
    <w:uiPriority w:val="99"/>
    <w:qFormat/>
    <w:pPr>
      <w:spacing w:after="0" w:line="240" w:lineRule="auto"/>
    </w:pPr>
    <w:tblPr/>
  </w:style>
  <w:style w:type="table" w:styleId="882" w:customStyle="1">
    <w:name w:val="Bordered - Accent 2"/>
    <w:basedOn w:val="702"/>
    <w:uiPriority w:val="99"/>
    <w:qFormat/>
    <w:pPr>
      <w:spacing w:after="0" w:line="240" w:lineRule="auto"/>
    </w:pPr>
    <w:tblPr/>
  </w:style>
  <w:style w:type="table" w:styleId="883" w:customStyle="1">
    <w:name w:val="Bordered - Accent 3"/>
    <w:basedOn w:val="702"/>
    <w:uiPriority w:val="99"/>
    <w:qFormat/>
    <w:pPr>
      <w:spacing w:after="0" w:line="240" w:lineRule="auto"/>
    </w:pPr>
    <w:tblPr/>
  </w:style>
  <w:style w:type="table" w:styleId="884" w:customStyle="1">
    <w:name w:val="Bordered - Accent 4"/>
    <w:basedOn w:val="702"/>
    <w:uiPriority w:val="99"/>
    <w:qFormat/>
    <w:pPr>
      <w:spacing w:after="0" w:line="240" w:lineRule="auto"/>
    </w:pPr>
    <w:tblPr/>
  </w:style>
  <w:style w:type="table" w:styleId="885" w:customStyle="1">
    <w:name w:val="Bordered - Accent 5"/>
    <w:basedOn w:val="702"/>
    <w:uiPriority w:val="99"/>
    <w:qFormat/>
    <w:pPr>
      <w:spacing w:after="0" w:line="240" w:lineRule="auto"/>
    </w:pPr>
    <w:tblPr/>
  </w:style>
  <w:style w:type="table" w:styleId="886" w:customStyle="1">
    <w:name w:val="Bordered - Accent 6"/>
    <w:basedOn w:val="702"/>
    <w:uiPriority w:val="99"/>
    <w:qFormat/>
    <w:pPr>
      <w:spacing w:after="0" w:line="240" w:lineRule="auto"/>
    </w:pPr>
    <w:tbl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正文文本11"/>
    <w:basedOn w:val="658"/>
    <w:next w:val="889"/>
    <w:uiPriority w:val="0"/>
    <w:qFormat/>
    <w:rPr>
      <w:rFonts w:ascii="楷体_GB2312" w:hAnsi="Arial" w:eastAsia="楷体_GB2312"/>
      <w:sz w:val="28"/>
      <w:szCs w:val="28"/>
    </w:rPr>
  </w:style>
  <w:style w:type="paragraph" w:styleId="889" w:customStyle="1">
    <w:name w:val="正文缩进1"/>
    <w:basedOn w:val="658"/>
    <w:next w:val="658"/>
    <w:uiPriority w:val="99"/>
    <w:qFormat/>
    <w:pPr>
      <w:ind w:firstLine="420"/>
    </w:pPr>
  </w:style>
  <w:style w:type="paragraph" w:styleId="89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91"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892" w:customStyle="1">
    <w:name w:val="正文空2字"/>
    <w:basedOn w:val="893"/>
    <w:uiPriority w:val="99"/>
    <w:qFormat/>
    <w:pPr>
      <w:ind w:firstLine="640"/>
      <w:spacing w:line="560" w:lineRule="exact"/>
      <w:widowControl w:val="off"/>
    </w:pPr>
    <w:rPr>
      <w:rFonts w:ascii="仿宋_GB2312" w:hAnsi="仿宋_GB2312" w:cs="仿宋_GB2312"/>
      <w:lang w:val="zh-TW"/>
    </w:rPr>
  </w:style>
  <w:style w:type="paragraph" w:styleId="893" w:customStyle="1">
    <w:name w:val="左对齐正文"/>
    <w:uiPriority w:val="99"/>
    <w:qFormat/>
    <w:rPr>
      <w:rFonts w:hint="default" w:ascii="Calibri" w:hAnsi="Calibri" w:eastAsia="仿宋_GB2312" w:cs="Calibri"/>
      <w:sz w:val="32"/>
      <w:szCs w:val="32"/>
      <w:lang w:val="en-US" w:eastAsia="zh-CN" w:bidi="ar-SA"/>
    </w:rPr>
  </w:style>
  <w:style w:type="paragraph" w:styleId="894" w:customStyle="1">
    <w:name w:val="首行缩进"/>
    <w:basedOn w:val="658"/>
    <w:uiPriority w:val="0"/>
    <w:qFormat/>
    <w:pPr>
      <w:ind w:firstLine="480"/>
    </w:pPr>
    <w:rPr>
      <w:lang w:val="zh-CN"/>
    </w:rPr>
  </w:style>
  <w:style w:type="paragraph" w:styleId="895" w:customStyle="1">
    <w:name w:val="列出段落1"/>
    <w:basedOn w:val="658"/>
    <w:uiPriority w:val="0"/>
    <w:qFormat/>
    <w:pPr>
      <w:contextualSpacing/>
      <w:ind w:left="720"/>
      <w:jc w:val="left"/>
      <w:widowControl/>
    </w:pPr>
    <w:rPr>
      <w:rFonts w:ascii="Calibri" w:hAnsi="Calibri"/>
      <w:sz w:val="24"/>
      <w:szCs w:val="24"/>
      <w:lang w:eastAsia="en-US" w:bidi="en-US"/>
    </w:rPr>
  </w:style>
  <w:style w:type="paragraph" w:styleId="896" w:customStyle="1">
    <w:name w:val="正文_1_1_2"/>
    <w:basedOn w:val="897"/>
    <w:uiPriority w:val="0"/>
    <w:qFormat/>
    <w:pPr>
      <w:jc w:val="both"/>
      <w:widowControl w:val="off"/>
    </w:pPr>
    <w:rPr>
      <w:rFonts w:ascii="Calibri" w:hAnsi="Calibri" w:eastAsia="宋体" w:cs="Times New Roman"/>
      <w:sz w:val="21"/>
      <w:szCs w:val="22"/>
      <w:lang w:val="en-US" w:eastAsia="zh-CN" w:bidi="ar-SA"/>
    </w:rPr>
  </w:style>
  <w:style w:type="paragraph" w:styleId="897" w:customStyle="1">
    <w:name w:val="正文_20_0"/>
    <w:uiPriority w:val="0"/>
    <w:qFormat/>
    <w:pPr>
      <w:jc w:val="both"/>
      <w:widowControl w:val="off"/>
    </w:pPr>
    <w:rPr>
      <w:rFonts w:hint="default" w:ascii="Calibri" w:hAnsi="Calibri" w:eastAsia="宋体" w:cs="Times New Roman"/>
      <w:lang w:val="en-US" w:eastAsia="zh-CN" w:bidi="ar-SA"/>
    </w:rPr>
  </w:style>
  <w:style w:type="paragraph" w:styleId="89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899" w:customStyle="1">
    <w:name w:val="NormalCharacter1"/>
    <w:link w:val="658"/>
    <w:uiPriority w:val="0"/>
    <w:qFormat/>
  </w:style>
  <w:style w:type="paragraph" w:styleId="900" w:customStyle="1">
    <w:name w:val="标题 21"/>
    <w:basedOn w:val="658"/>
    <w:next w:val="889"/>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01" w:customStyle="1">
    <w:name w:val="默认段落字体11"/>
    <w:link w:val="658"/>
    <w:uiPriority w:val="1"/>
    <w:unhideWhenUsed/>
    <w:qFormat/>
    <w:rPr>
      <w:rFonts w:ascii="Times New Roman" w:hAnsi="Times New Roman" w:eastAsia="宋体" w:cs="Times New Roman"/>
      <w:sz w:val="21"/>
      <w:szCs w:val="21"/>
      <w:lang w:val="en-US" w:eastAsia="zh-CN" w:bidi="ar-SA"/>
    </w:rPr>
  </w:style>
  <w:style w:type="paragraph" w:styleId="90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character" w:styleId="903" w:customStyle="1">
    <w:name w:val="before"/>
    <w:basedOn w:val="701"/>
    <w:link w:val="658"/>
    <w:uiPriority w:val="0"/>
    <w:qFormat/>
    <w:rPr>
      <w:shd w:val="clear" w:color="auto" w:fill="228a31"/>
    </w:rPr>
  </w:style>
  <w:style w:type="character" w:styleId="904" w:customStyle="1">
    <w:name w:val="hover6"/>
    <w:basedOn w:val="701"/>
    <w:link w:val="658"/>
    <w:uiPriority w:val="0"/>
    <w:qFormat/>
    <w:rPr>
      <w:color w:val="ff7b00"/>
    </w:rPr>
  </w:style>
  <w:style w:type="character" w:styleId="905" w:customStyle="1">
    <w:name w:val="before3"/>
    <w:basedOn w:val="701"/>
    <w:link w:val="658"/>
    <w:uiPriority w:val="0"/>
    <w:qFormat/>
    <w:rPr>
      <w:shd w:val="clear" w:color="auto" w:fill="228a31"/>
    </w:rPr>
  </w:style>
  <w:style w:type="character" w:styleId="906" w:customStyle="1">
    <w:name w:val="not([class*=suffix])"/>
    <w:basedOn w:val="701"/>
    <w:link w:val="658"/>
    <w:uiPriority w:val="0"/>
    <w:qFormat/>
    <w:rPr>
      <w:sz w:val="19"/>
      <w:szCs w:val="19"/>
    </w:rPr>
  </w:style>
  <w:style w:type="character" w:styleId="907" w:customStyle="1">
    <w:name w:val="not([class*=suffix])1"/>
    <w:basedOn w:val="701"/>
    <w:link w:val="658"/>
    <w:uiPriority w:val="0"/>
    <w:qFormat/>
  </w:style>
  <w:style w:type="paragraph" w:styleId="908" w:customStyle="1">
    <w:name w:val="正文文本 21"/>
    <w:basedOn w:val="658"/>
    <w:uiPriority w:val="0"/>
    <w:qFormat/>
    <w:pPr>
      <w:jc w:val="center"/>
      <w:widowControl/>
    </w:pPr>
    <w:rPr>
      <w:rFonts w:ascii="楷体_GB2312" w:eastAsia="楷体_GB2312"/>
      <w:sz w:val="28"/>
      <w:szCs w:val="28"/>
    </w:rPr>
  </w:style>
  <w:style w:type="paragraph" w:styleId="909" w:customStyle="1">
    <w:name w:val="纯文本1"/>
    <w:basedOn w:val="658"/>
    <w:uiPriority w:val="0"/>
    <w:qFormat/>
    <w:rPr>
      <w:rFonts w:ascii="宋体" w:hAnsi="Courier New" w:cs="Courier New"/>
    </w:rPr>
  </w:style>
  <w:style w:type="paragraph" w:styleId="910" w:customStyle="1">
    <w:name w:val="正文首行缩进1"/>
    <w:basedOn w:val="911"/>
    <w:uiPriority w:val="0"/>
    <w:qFormat/>
    <w:pPr>
      <w:ind w:firstLine="200"/>
      <w:spacing w:line="360" w:lineRule="auto"/>
    </w:pPr>
    <w:rPr>
      <w:rFonts w:ascii="仿宋_GB2312" w:eastAsia="仿宋_GB2312"/>
      <w:sz w:val="30"/>
      <w:szCs w:val="30"/>
    </w:rPr>
  </w:style>
  <w:style w:type="paragraph" w:styleId="911" w:customStyle="1">
    <w:name w:val="正文文本1"/>
    <w:basedOn w:val="658"/>
    <w:next w:val="910"/>
    <w:uiPriority w:val="0"/>
    <w:qFormat/>
    <w:rPr>
      <w:rFonts w:ascii="楷体_GB2312" w:hAnsi="Arial" w:eastAsia="楷体_GB2312"/>
      <w:sz w:val="28"/>
      <w:szCs w:val="28"/>
    </w:rPr>
  </w:style>
  <w:style w:type="paragraph" w:styleId="912" w:customStyle="1">
    <w:name w:val="标题 211"/>
    <w:basedOn w:val="658"/>
    <w:next w:val="913"/>
    <w:uiPriority w:val="0"/>
    <w:qFormat/>
    <w:pPr>
      <w:keepLines/>
      <w:keepNext/>
      <w:spacing w:before="260" w:after="260" w:line="413" w:lineRule="auto"/>
      <w:outlineLvl w:val="1"/>
    </w:pPr>
    <w:rPr>
      <w:rFonts w:ascii="Arial" w:hAnsi="Arial" w:eastAsia="黑体"/>
      <w:b/>
      <w:sz w:val="32"/>
      <w:szCs w:val="20"/>
    </w:rPr>
  </w:style>
  <w:style w:type="paragraph" w:styleId="913" w:customStyle="1">
    <w:name w:val="正文缩进11"/>
    <w:basedOn w:val="658"/>
    <w:uiPriority w:val="0"/>
    <w:qFormat/>
    <w:pPr>
      <w:ind w:firstLine="420"/>
    </w:pPr>
    <w:rPr>
      <w:rFonts w:ascii="宋体"/>
      <w:color w:val="000000"/>
      <w:sz w:val="24"/>
      <w:szCs w:val="20"/>
    </w:rPr>
  </w:style>
  <w:style w:type="paragraph" w:styleId="914" w:customStyle="1">
    <w:name w:val="Normal_19"/>
    <w:next w:val="915"/>
    <w:uiPriority w:val="0"/>
    <w:qFormat/>
    <w:rPr>
      <w:rFonts w:hint="default" w:ascii="黑体" w:hAnsi="黑体" w:eastAsia="黑体" w:cs="黑体"/>
      <w:b/>
      <w:sz w:val="32"/>
      <w:szCs w:val="24"/>
      <w:lang w:val="en-US" w:eastAsia="zh-CN" w:bidi="ar-SA"/>
    </w:rPr>
  </w:style>
  <w:style w:type="paragraph" w:styleId="915" w:customStyle="1">
    <w:name w:val="正文1_0"/>
    <w:basedOn w:val="916"/>
    <w:next w:val="917"/>
    <w:uiPriority w:val="0"/>
    <w:qFormat/>
    <w:pPr>
      <w:ind w:left="357" w:firstLine="420"/>
      <w:jc w:val="left"/>
      <w:spacing w:line="360" w:lineRule="auto"/>
      <w:widowControl/>
    </w:pPr>
    <w:rPr>
      <w:rFonts w:cs="Arial"/>
      <w:szCs w:val="20"/>
    </w:rPr>
  </w:style>
  <w:style w:type="paragraph" w:styleId="916"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17" w:customStyle="1">
    <w:name w:val="UserStyle_0"/>
    <w:basedOn w:val="918"/>
    <w:uiPriority w:val="0"/>
    <w:qFormat/>
    <w:pPr>
      <w:ind w:left="420"/>
      <w:spacing w:after="120"/>
    </w:pPr>
  </w:style>
  <w:style w:type="paragraph" w:styleId="918" w:customStyle="1">
    <w:name w:val="正文2"/>
    <w:basedOn w:val="658"/>
    <w:next w:val="917"/>
    <w:uiPriority w:val="0"/>
    <w:qFormat/>
    <w:pPr>
      <w:ind w:firstLine="510"/>
      <w:spacing w:before="156" w:line="360" w:lineRule="auto"/>
    </w:pPr>
    <w:rPr>
      <w:sz w:val="24"/>
      <w:szCs w:val="20"/>
    </w:rPr>
  </w:style>
  <w:style w:type="paragraph" w:styleId="919" w:customStyle="1">
    <w:name w:val="正文_2_0_0"/>
    <w:uiPriority w:val="0"/>
    <w:qFormat/>
    <w:pPr>
      <w:jc w:val="both"/>
      <w:widowControl w:val="off"/>
    </w:pPr>
    <w:rPr>
      <w:rFonts w:hint="default" w:ascii="Calibri" w:hAnsi="Calibri" w:eastAsia="宋体" w:cs="Times New Roman"/>
      <w:lang w:val="en-US" w:eastAsia="zh-CN" w:bidi="ar-SA"/>
    </w:rPr>
  </w:style>
  <w:style w:type="numbering" w:styleId="15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汪静文</cp:lastModifiedBy>
  <cp:revision>4</cp:revision>
  <dcterms:created xsi:type="dcterms:W3CDTF">2024-09-06T00:43:00Z</dcterms:created>
  <dcterms:modified xsi:type="dcterms:W3CDTF">2026-04-03T03:25:31Z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eyJoZGlkIjoiZmU1ZDQ3Nzk0ZDI3NzZmM2ZmNWViOGFlNTM3MjA5NDAiLCJ1c2VySWQiOiI1MTI0NDA5ODAifQ==</vt:lpwstr>
  </property>
  <property fmtid="{D5CDD505-2E9C-101B-9397-08002B2CF9AE}" pid="3" name="KSOProductBuildVer">
    <vt:lpwstr>2052-12.1.0.25225</vt:lpwstr>
  </property>
  <property fmtid="{D5CDD505-2E9C-101B-9397-08002B2CF9AE}" pid="4" name="ICV">
    <vt:lpwstr>216CCD9529BA4B93ABA3A1D5B2C20157_12</vt:lpwstr>
  </property>
</Properties>
</file>