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3.xml" ContentType="application/vnd.openxmlformats-officedocument.wordprocessingml.header+xml"/>
  <Override PartName="/word/footer3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31.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word/footer30.xml" ContentType="application/vnd.openxmlformats-officedocument.wordprocessingml.footer+xml"/>
  <Override PartName="/word/footer6.xml" ContentType="application/vnd.openxmlformats-officedocument.wordprocessingml.footer+xml"/>
  <Override PartName="/word/footer2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header11.xml" ContentType="application/vnd.openxmlformats-officedocument.wordprocessingml.header+xml"/>
  <Override PartName="/word/header2.xml" ContentType="application/vnd.openxmlformats-officedocument.wordprocessingml.header+xml"/>
  <Override PartName="/word/footer36.xml" ContentType="application/vnd.openxmlformats-officedocument.wordprocessingml.footer+xml"/>
  <Override PartName="/word/header9.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footer35.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443"/>
        <w:spacing w:line="249" w:lineRule="auto"/>
      </w:pPr>
      <w:r/>
      <w:r/>
    </w:p>
    <w:p>
      <w:pPr>
        <w:ind w:left="823" w:firstLine="1531"/>
        <w:spacing w:before="273" w:line="220" w:lineRule="auto"/>
        <w:rPr>
          <w:rFonts w:ascii="宋体" w:hAnsi="宋体" w:eastAsia="宋体" w:cs="宋体"/>
          <w:sz w:val="84"/>
          <w:szCs w:val="84"/>
          <w:lang w:eastAsia="zh-CN"/>
        </w:rPr>
        <w:outlineLvl w:val="0"/>
      </w:pPr>
      <w:r>
        <w:rPr>
          <w:rFonts w:ascii="宋体" w:hAnsi="宋体" w:eastAsia="宋体" w:cs="宋体"/>
          <w:b/>
          <w:bCs/>
          <w:spacing w:val="-39"/>
          <w:sz w:val="84"/>
          <w:szCs w:val="84"/>
          <w:lang w:eastAsia="zh-CN"/>
        </w:rPr>
        <w:t xml:space="preserve">磋商文件</w:t>
      </w:r>
      <w:r/>
    </w:p>
    <w:p>
      <w:pPr>
        <w:pStyle w:val="2443"/>
        <w:rPr>
          <w:lang w:eastAsia="zh-CN"/>
        </w:rPr>
      </w:pPr>
      <w:r>
        <w:rPr>
          <w:lang w:eastAsia="zh-CN"/>
        </w:rPr>
      </w:r>
      <w:r/>
    </w:p>
    <w:p>
      <w:pPr>
        <w:pStyle w:val="2443"/>
        <w:rPr>
          <w:lang w:eastAsia="zh-CN"/>
        </w:rPr>
      </w:pPr>
      <w:r>
        <w:rPr>
          <w:lang w:eastAsia="zh-CN"/>
        </w:rPr>
      </w:r>
      <w:r/>
    </w:p>
    <w:p>
      <w:pPr>
        <w:pStyle w:val="2443"/>
        <w:rPr>
          <w:lang w:eastAsia="zh-CN"/>
        </w:rPr>
      </w:pPr>
      <w:r>
        <w:rPr>
          <w:lang w:eastAsia="zh-CN"/>
        </w:rPr>
      </w:r>
      <w:r/>
    </w:p>
    <w:p>
      <w:pPr>
        <w:pStyle w:val="2443"/>
        <w:rPr>
          <w:lang w:eastAsia="zh-CN"/>
        </w:rPr>
      </w:pPr>
      <w:r>
        <w:rPr>
          <w:lang w:eastAsia="zh-CN"/>
        </w:rPr>
      </w:r>
      <w:r/>
    </w:p>
    <w:p>
      <w:pPr>
        <w:pStyle w:val="2443"/>
        <w:rPr>
          <w:lang w:eastAsia="zh-CN"/>
        </w:rPr>
      </w:pPr>
      <w:r>
        <w:rPr>
          <w:lang w:eastAsia="zh-CN"/>
        </w:rPr>
      </w:r>
      <w:r/>
    </w:p>
    <w:p>
      <w:pPr>
        <w:pStyle w:val="2443"/>
        <w:rPr>
          <w:lang w:eastAsia="zh-CN"/>
        </w:rPr>
      </w:pPr>
      <w:r>
        <w:rPr>
          <w:lang w:eastAsia="zh-CN"/>
        </w:rPr>
      </w:r>
      <w:r/>
    </w:p>
    <w:p>
      <w:pPr>
        <w:pStyle w:val="2443"/>
        <w:rPr>
          <w:lang w:eastAsia="zh-CN"/>
        </w:rPr>
      </w:pPr>
      <w:r>
        <w:rPr>
          <w:lang w:eastAsia="zh-CN"/>
        </w:rPr>
      </w:r>
      <w:r/>
    </w:p>
    <w:p>
      <w:pPr>
        <w:pStyle w:val="2443"/>
        <w:rPr>
          <w:lang w:eastAsia="zh-CN"/>
        </w:rPr>
      </w:pPr>
      <w:r>
        <w:rPr>
          <w:lang w:eastAsia="zh-CN"/>
        </w:rPr>
      </w:r>
      <w:r/>
    </w:p>
    <w:p>
      <w:pPr>
        <w:spacing w:before="117"/>
        <w:rPr>
          <w:rFonts w:ascii="宋体" w:hAnsi="宋体" w:eastAsia="宋体" w:cs="宋体"/>
          <w:b/>
          <w:bCs/>
          <w:spacing w:val="-4"/>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pacing w:val="-4"/>
          <w:sz w:val="36"/>
          <w:szCs w:val="36"/>
          <w:lang w:eastAsia="zh-CN"/>
        </w:rPr>
        <w:t xml:space="preserve">项目编号：JSZC-321100-SSJT-C2026-0019</w:t>
      </w:r>
      <w:r/>
    </w:p>
    <w:p>
      <w:pPr>
        <w:spacing w:before="117" w:line="218" w:lineRule="auto"/>
        <w:rPr>
          <w:rFonts w:ascii="宋体" w:hAnsi="宋体" w:eastAsia="宋体" w:cs="宋体"/>
          <w:color w:val="auto"/>
          <w:sz w:val="36"/>
          <w:szCs w:val="36"/>
          <w:lang w:eastAsia="zh-CN"/>
        </w:rPr>
      </w:pPr>
      <w:r>
        <w:rPr>
          <w:rFonts w:ascii="宋体" w:hAnsi="宋体" w:eastAsia="宋体" w:cs="宋体"/>
          <w:color w:val="auto"/>
          <w:sz w:val="36"/>
          <w:szCs w:val="36"/>
          <w:lang w:eastAsia="zh-CN"/>
        </w:rPr>
      </w:r>
      <w:r/>
    </w:p>
    <w:p>
      <w:pPr>
        <w:pStyle w:val="2443"/>
        <w:spacing w:line="350" w:lineRule="auto"/>
        <w:rPr>
          <w:color w:val="auto"/>
          <w:lang w:eastAsia="zh-CN"/>
        </w:rPr>
      </w:pPr>
      <w:r>
        <w:rPr>
          <w:color w:val="auto"/>
          <w:lang w:eastAsia="zh-CN"/>
        </w:rPr>
      </w:r>
      <w:r/>
    </w:p>
    <w:p>
      <w:pPr>
        <w:pStyle w:val="2443"/>
        <w:spacing w:line="351" w:lineRule="auto"/>
        <w:rPr>
          <w:color w:val="auto"/>
          <w:lang w:eastAsia="zh-CN"/>
        </w:rPr>
      </w:pPr>
      <w:r>
        <w:rPr>
          <w:color w:val="auto"/>
          <w:lang w:eastAsia="zh-CN"/>
        </w:rPr>
      </w:r>
      <w:r/>
    </w:p>
    <w:p>
      <w:pPr>
        <w:pStyle w:val="2443"/>
        <w:ind w:left="1767" w:hanging="1767"/>
        <w:spacing w:line="245" w:lineRule="auto"/>
        <w:rPr>
          <w:color w:val="auto"/>
          <w:lang w:eastAsia="zh-CN"/>
        </w:rPr>
      </w:pPr>
      <w:r>
        <w:rPr>
          <w:rFonts w:ascii="宋体" w:hAnsi="宋体" w:eastAsia="宋体" w:cs="宋体"/>
          <w:b/>
          <w:bCs/>
          <w:color w:val="auto"/>
          <w:spacing w:val="-4"/>
          <w:sz w:val="36"/>
          <w:szCs w:val="36"/>
          <w:lang w:eastAsia="zh-CN"/>
        </w:rPr>
        <w:t xml:space="preserve">项目名称：</w:t>
      </w:r>
      <w:r>
        <w:rPr>
          <w:rFonts w:hint="eastAsia" w:ascii="宋体" w:hAnsi="宋体" w:eastAsia="宋体" w:cs="宋体"/>
          <w:b/>
          <w:bCs/>
          <w:color w:val="auto"/>
          <w:spacing w:val="-4"/>
          <w:sz w:val="36"/>
          <w:szCs w:val="36"/>
          <w:lang w:eastAsia="zh-CN"/>
        </w:rPr>
        <w:t xml:space="preserve">镇江市妇幼保健院医学影像中心（明鉴楼）装饰工程项目</w:t>
      </w:r>
      <w:r/>
    </w:p>
    <w:p>
      <w:pPr>
        <w:pStyle w:val="2443"/>
        <w:spacing w:line="245" w:lineRule="auto"/>
        <w:rPr>
          <w:color w:val="auto"/>
          <w:lang w:eastAsia="zh-CN"/>
        </w:rPr>
      </w:pPr>
      <w:r>
        <w:rPr>
          <w:color w:val="auto"/>
          <w:lang w:eastAsia="zh-CN"/>
        </w:rPr>
      </w:r>
      <w:r/>
    </w:p>
    <w:p>
      <w:pPr>
        <w:pStyle w:val="2443"/>
        <w:spacing w:line="245" w:lineRule="auto"/>
        <w:rPr>
          <w:color w:val="auto"/>
          <w:lang w:eastAsia="zh-CN"/>
        </w:rPr>
      </w:pPr>
      <w:r>
        <w:rPr>
          <w:color w:val="auto"/>
          <w:lang w:eastAsia="zh-CN"/>
        </w:rPr>
      </w:r>
      <w:r/>
    </w:p>
    <w:p>
      <w:pPr>
        <w:pStyle w:val="2443"/>
        <w:spacing w:line="245" w:lineRule="auto"/>
        <w:rPr>
          <w:color w:val="auto"/>
          <w:lang w:eastAsia="zh-CN"/>
        </w:rPr>
      </w:pPr>
      <w:r>
        <w:rPr>
          <w:color w:val="auto"/>
          <w:lang w:eastAsia="zh-CN"/>
        </w:rPr>
      </w:r>
      <w:r/>
    </w:p>
    <w:p>
      <w:pPr>
        <w:pStyle w:val="2443"/>
        <w:spacing w:line="245" w:lineRule="auto"/>
        <w:rPr>
          <w:color w:val="auto"/>
          <w:lang w:eastAsia="zh-CN"/>
        </w:rPr>
      </w:pPr>
      <w:r>
        <w:rPr>
          <w:color w:val="auto"/>
          <w:lang w:eastAsia="zh-CN"/>
        </w:rPr>
      </w:r>
      <w:r/>
    </w:p>
    <w:p>
      <w:pPr>
        <w:pStyle w:val="2443"/>
        <w:spacing w:line="245" w:lineRule="auto"/>
        <w:rPr>
          <w:color w:val="auto"/>
          <w:lang w:eastAsia="zh-CN"/>
        </w:rPr>
      </w:pPr>
      <w:r>
        <w:rPr>
          <w:color w:val="auto"/>
          <w:lang w:eastAsia="zh-CN"/>
        </w:rPr>
      </w:r>
      <w:r/>
    </w:p>
    <w:p>
      <w:pPr>
        <w:pStyle w:val="2443"/>
        <w:spacing w:line="245"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pStyle w:val="2443"/>
        <w:spacing w:line="246" w:lineRule="auto"/>
        <w:rPr>
          <w:color w:val="auto"/>
          <w:lang w:eastAsia="zh-CN"/>
        </w:rPr>
      </w:pPr>
      <w:r>
        <w:rPr>
          <w:color w:val="auto"/>
          <w:lang w:eastAsia="zh-CN"/>
        </w:rPr>
      </w:r>
      <w:r/>
    </w:p>
    <w:p>
      <w:pPr>
        <w:ind w:left="382"/>
        <w:spacing w:before="117" w:line="219" w:lineRule="auto"/>
        <w:rPr>
          <w:rFonts w:ascii="宋体" w:hAnsi="宋体" w:eastAsia="宋体" w:cs="宋体"/>
          <w:color w:val="auto"/>
          <w:sz w:val="36"/>
          <w:szCs w:val="36"/>
          <w:lang w:eastAsia="zh-CN"/>
        </w:rPr>
      </w:pPr>
      <w:r>
        <w:rPr>
          <w:rFonts w:ascii="宋体" w:hAnsi="宋体" w:eastAsia="宋体" w:cs="宋体"/>
          <w:b/>
          <w:bCs/>
          <w:color w:val="auto"/>
          <w:spacing w:val="-3"/>
          <w:sz w:val="36"/>
          <w:szCs w:val="36"/>
          <w:lang w:eastAsia="zh-CN"/>
        </w:rPr>
        <w:t xml:space="preserve">采购代理机构名称：苏世建设管理集团有限公司</w:t>
      </w:r>
      <w:r/>
    </w:p>
    <w:p>
      <w:pPr>
        <w:pStyle w:val="2443"/>
        <w:spacing w:line="349" w:lineRule="auto"/>
        <w:rPr>
          <w:color w:val="auto"/>
          <w:lang w:eastAsia="zh-CN"/>
        </w:rPr>
      </w:pPr>
      <w:r>
        <w:rPr>
          <w:color w:val="auto"/>
          <w:lang w:eastAsia="zh-CN"/>
        </w:rPr>
      </w:r>
      <w:r/>
    </w:p>
    <w:p>
      <w:pPr>
        <w:pStyle w:val="2443"/>
        <w:spacing w:line="350" w:lineRule="auto"/>
        <w:rPr>
          <w:color w:val="auto"/>
          <w:lang w:eastAsia="zh-CN"/>
        </w:rPr>
      </w:pPr>
      <w:r>
        <w:rPr>
          <w:color w:val="auto"/>
          <w:lang w:eastAsia="zh-CN"/>
        </w:rPr>
      </w:r>
      <w:r/>
    </w:p>
    <w:p>
      <w:pPr>
        <w:ind w:left="2162" w:firstLine="335"/>
        <w:spacing w:before="117" w:line="220" w:lineRule="auto"/>
        <w:rPr>
          <w:rFonts w:ascii="宋体" w:hAnsi="宋体" w:eastAsia="宋体" w:cs="宋体"/>
          <w:b/>
          <w:bCs/>
          <w:color w:val="auto"/>
          <w:spacing w:val="-48"/>
          <w:sz w:val="36"/>
          <w:szCs w:val="36"/>
          <w:lang w:eastAsia="zh-CN"/>
        </w:rPr>
      </w:pPr>
      <w:r>
        <w:rPr>
          <w:rFonts w:ascii="宋体" w:hAnsi="宋体" w:eastAsia="宋体" w:cs="宋体"/>
          <w:b/>
          <w:bCs/>
          <w:color w:val="auto"/>
          <w:spacing w:val="-13"/>
          <w:sz w:val="36"/>
          <w:szCs w:val="36"/>
          <w:lang w:eastAsia="zh-CN"/>
        </w:rPr>
        <w:t xml:space="preserve">时间：</w:t>
      </w:r>
      <w:r>
        <w:rPr>
          <w:rFonts w:hint="eastAsia" w:ascii="宋体" w:hAnsi="宋体" w:eastAsia="宋体" w:cs="宋体"/>
          <w:b/>
          <w:bCs/>
          <w:color w:val="auto"/>
          <w:spacing w:val="-13"/>
          <w:sz w:val="36"/>
          <w:szCs w:val="36"/>
          <w:lang w:eastAsia="zh-CN"/>
        </w:rPr>
        <w:t xml:space="preserve">2026</w:t>
      </w:r>
      <w:r>
        <w:rPr>
          <w:rFonts w:ascii="宋体" w:hAnsi="宋体" w:eastAsia="宋体" w:cs="宋体"/>
          <w:b/>
          <w:bCs/>
          <w:color w:val="auto"/>
          <w:spacing w:val="-13"/>
          <w:sz w:val="36"/>
          <w:szCs w:val="36"/>
          <w:lang w:eastAsia="zh-CN"/>
        </w:rPr>
        <w:t xml:space="preserve">年</w:t>
      </w:r>
      <w:r>
        <w:rPr>
          <w:rFonts w:hint="eastAsia" w:ascii="宋体" w:hAnsi="宋体" w:eastAsia="宋体" w:cs="宋体"/>
          <w:b/>
          <w:bCs/>
          <w:color w:val="auto"/>
          <w:spacing w:val="-13"/>
          <w:sz w:val="36"/>
          <w:szCs w:val="36"/>
          <w:lang w:eastAsia="zh-CN"/>
        </w:rPr>
        <w:t xml:space="preserve">3</w:t>
      </w:r>
      <w:r>
        <w:rPr>
          <w:rFonts w:ascii="宋体" w:hAnsi="宋体" w:eastAsia="宋体" w:cs="宋体"/>
          <w:b/>
          <w:bCs/>
          <w:color w:val="auto"/>
          <w:spacing w:val="-48"/>
          <w:sz w:val="36"/>
          <w:szCs w:val="36"/>
          <w:lang w:eastAsia="zh-CN"/>
        </w:rPr>
        <w:t xml:space="preserve">月</w:t>
      </w:r>
      <w:r>
        <w:rPr>
          <w:rFonts w:hint="eastAsia" w:ascii="宋体" w:hAnsi="宋体" w:eastAsia="宋体" w:cs="宋体"/>
          <w:b/>
          <w:bCs/>
          <w:color w:val="auto"/>
          <w:spacing w:val="-48"/>
          <w:sz w:val="36"/>
          <w:szCs w:val="36"/>
          <w:lang w:eastAsia="zh-CN"/>
        </w:rPr>
        <w:t xml:space="preserve">2</w:t>
      </w:r>
      <w:r>
        <w:rPr>
          <w:rFonts w:hint="eastAsia" w:ascii="宋体" w:hAnsi="宋体" w:eastAsia="宋体" w:cs="宋体"/>
          <w:b/>
          <w:bCs/>
          <w:color w:val="auto"/>
          <w:spacing w:val="-48"/>
          <w:sz w:val="36"/>
          <w:szCs w:val="36"/>
          <w:lang w:val="en-US" w:eastAsia="zh-CN"/>
        </w:rPr>
        <w:t xml:space="preserve">5</w:t>
      </w:r>
      <w:r>
        <w:rPr>
          <w:rFonts w:ascii="宋体" w:hAnsi="宋体" w:eastAsia="宋体" w:cs="宋体"/>
          <w:b/>
          <w:bCs/>
          <w:color w:val="auto"/>
          <w:spacing w:val="-48"/>
          <w:sz w:val="36"/>
          <w:szCs w:val="36"/>
          <w:lang w:eastAsia="zh-CN"/>
        </w:rPr>
        <w:t xml:space="preserve">日</w:t>
      </w:r>
      <w:r/>
    </w:p>
    <w:p>
      <w:pPr>
        <w:spacing w:line="220" w:lineRule="auto"/>
        <w:rPr>
          <w:rFonts w:ascii="宋体" w:hAnsi="宋体" w:eastAsia="宋体" w:cs="宋体"/>
          <w:color w:val="auto"/>
          <w:sz w:val="36"/>
          <w:szCs w:val="36"/>
          <w:lang w:eastAsia="zh-CN"/>
        </w:rPr>
        <w:sectPr>
          <w:footerReference w:type="default" r:id="rId22"/>
          <w:footnotePr/>
          <w:endnotePr/>
          <w:type w:val="nextPage"/>
          <w:pgSz w:w="11907" w:h="16839" w:orient="portrait"/>
          <w:pgMar w:top="1431" w:right="1785" w:bottom="1151" w:left="1785" w:header="0" w:footer="988" w:gutter="0"/>
          <w:cols w:num="1" w:sep="0" w:space="720" w:equalWidth="1"/>
          <w:docGrid w:linePitch="360"/>
        </w:sectPr>
      </w:pPr>
      <w:r>
        <w:rPr>
          <w:rFonts w:ascii="宋体" w:hAnsi="宋体" w:eastAsia="宋体" w:cs="宋体"/>
          <w:color w:val="auto"/>
          <w:sz w:val="36"/>
          <w:szCs w:val="36"/>
          <w:lang w:eastAsia="zh-CN"/>
        </w:rPr>
      </w:r>
      <w:r/>
    </w:p>
    <w:p>
      <w:pPr>
        <w:pStyle w:val="2443"/>
        <w:spacing w:line="327" w:lineRule="auto"/>
        <w:rPr>
          <w:lang w:eastAsia="zh-CN"/>
        </w:rPr>
      </w:pPr>
      <w:r>
        <w:rPr>
          <w:lang w:eastAsia="zh-CN"/>
        </w:rPr>
      </w:r>
      <w:r/>
    </w:p>
    <w:p>
      <w:pPr>
        <w:ind w:left="3640"/>
        <w:spacing w:before="117" w:line="220" w:lineRule="auto"/>
        <w:rPr>
          <w:rFonts w:ascii="宋体" w:hAnsi="宋体" w:eastAsia="宋体" w:cs="宋体"/>
          <w:sz w:val="36"/>
          <w:szCs w:val="36"/>
          <w:lang w:eastAsia="zh-CN"/>
        </w:rPr>
      </w:pPr>
      <w:r>
        <w:rPr>
          <w:rFonts w:ascii="宋体" w:hAnsi="宋体" w:eastAsia="宋体" w:cs="宋体"/>
          <w:b/>
          <w:bCs/>
          <w:spacing w:val="-5"/>
          <w:sz w:val="36"/>
          <w:szCs w:val="36"/>
          <w:lang w:eastAsia="zh-CN"/>
        </w:rPr>
        <w:t xml:space="preserve">磋商文件目录</w:t>
      </w:r>
      <w:r/>
    </w:p>
    <w:sdt>
      <w:sdtPr>
        <w15:appearance w15:val="boundingBox"/>
        <w:id w:val="4"/>
        <w:docPartObj>
          <w:docPartGallery w:val="Table of Contents"/>
          <w:docPartUnique w:val="true"/>
        </w:docPartObj>
        <w:rPr>
          <w:rFonts w:ascii="宋体" w:hAnsi="宋体" w:eastAsia="宋体" w:cs="宋体"/>
          <w:sz w:val="28"/>
          <w:szCs w:val="28"/>
        </w:rPr>
      </w:sdtPr>
      <w:sdtContent>
        <w:p>
          <w:pPr>
            <w:ind w:left="40"/>
            <w:spacing w:before="235" w:line="185" w:lineRule="auto"/>
            <w:tabs>
              <w:tab w:val="right" w:pos="9384" w:leader="dot"/>
            </w:tabs>
            <w:rPr>
              <w:rFonts w:ascii="楷体" w:hAnsi="楷体" w:eastAsia="楷体" w:cs="楷体"/>
              <w:sz w:val="28"/>
              <w:szCs w:val="28"/>
              <w:lang w:eastAsia="zh-CN"/>
            </w:rPr>
          </w:pPr>
          <w:r>
            <w:fldChar w:fldCharType="begin"/>
          </w:r>
          <w:r>
            <w:instrText xml:space="preserve"> HYPERLINK \l "bookmark2" </w:instrText>
          </w:r>
          <w:r>
            <w:fldChar w:fldCharType="separate"/>
          </w:r>
          <w:r>
            <w:rPr>
              <w:rFonts w:ascii="宋体" w:hAnsi="宋体" w:eastAsia="宋体" w:cs="宋体"/>
              <w:b/>
              <w:bCs/>
              <w:spacing w:val="-3"/>
              <w:sz w:val="28"/>
              <w:szCs w:val="28"/>
              <w:lang w:eastAsia="zh-CN"/>
            </w:rPr>
            <w:t xml:space="preserve">第一部分磋商邀请</w:t>
          </w:r>
          <w:r>
            <w:rPr>
              <w:rFonts w:ascii="宋体" w:hAnsi="宋体" w:eastAsia="宋体" w:cs="宋体"/>
              <w:sz w:val="28"/>
              <w:szCs w:val="28"/>
              <w:lang w:eastAsia="zh-CN"/>
            </w:rPr>
            <w:tab/>
          </w:r>
          <w:r>
            <w:rPr>
              <w:rFonts w:ascii="楷体" w:hAnsi="楷体" w:eastAsia="楷体" w:cs="楷体"/>
              <w:b/>
              <w:bCs/>
              <w:spacing w:val="-3"/>
              <w:sz w:val="28"/>
              <w:szCs w:val="28"/>
              <w:lang w:eastAsia="zh-CN"/>
            </w:rPr>
            <w:t xml:space="preserve">5</w:t>
          </w:r>
          <w:r>
            <w:rPr>
              <w:rFonts w:ascii="楷体" w:hAnsi="楷体" w:eastAsia="楷体" w:cs="楷体"/>
              <w:b/>
              <w:bCs/>
              <w:spacing w:val="-3"/>
              <w:sz w:val="28"/>
              <w:szCs w:val="28"/>
              <w:lang w:eastAsia="zh-CN"/>
            </w:rPr>
            <w:fldChar w:fldCharType="end"/>
          </w:r>
          <w:r/>
        </w:p>
        <w:p>
          <w:pPr>
            <w:ind w:left="460"/>
            <w:spacing w:before="222" w:line="186" w:lineRule="auto"/>
            <w:tabs>
              <w:tab w:val="right" w:pos="9387" w:leader="dot"/>
            </w:tabs>
            <w:rPr>
              <w:rFonts w:ascii="Calibri" w:hAnsi="Calibri" w:eastAsia="Calibri" w:cs="Calibri"/>
              <w:lang w:eastAsia="zh-CN"/>
            </w:rPr>
          </w:pPr>
          <w:r>
            <w:fldChar w:fldCharType="begin"/>
          </w:r>
          <w:r>
            <w:instrText xml:space="preserve"> HYPERLINK \l "bookmark4" </w:instrText>
          </w:r>
          <w:r>
            <w:fldChar w:fldCharType="separate"/>
          </w:r>
          <w:r>
            <w:rPr>
              <w:rFonts w:ascii="宋体" w:hAnsi="宋体" w:eastAsia="宋体" w:cs="宋体"/>
              <w:spacing w:val="-2"/>
              <w:lang w:eastAsia="zh-CN"/>
            </w:rPr>
            <w:t xml:space="preserve">一、项目基本情况</w:t>
          </w:r>
          <w:r>
            <w:rPr>
              <w:rFonts w:ascii="宋体" w:hAnsi="宋体" w:eastAsia="宋体" w:cs="宋体"/>
              <w:lang w:eastAsia="zh-CN"/>
            </w:rPr>
            <w:tab/>
          </w:r>
          <w:r>
            <w:rPr>
              <w:rFonts w:ascii="Calibri" w:hAnsi="Calibri" w:eastAsia="Calibri" w:cs="Calibri"/>
              <w:spacing w:val="13"/>
              <w:lang w:eastAsia="zh-CN"/>
            </w:rPr>
            <w:t xml:space="preserve">5</w:t>
          </w:r>
          <w:r>
            <w:rPr>
              <w:rFonts w:ascii="Calibri" w:hAnsi="Calibri" w:eastAsia="Calibri" w:cs="Calibri"/>
              <w:spacing w:val="13"/>
              <w:lang w:eastAsia="zh-CN"/>
            </w:rPr>
            <w:fldChar w:fldCharType="end"/>
          </w:r>
          <w:r/>
        </w:p>
        <w:p>
          <w:pPr>
            <w:ind w:left="460"/>
            <w:spacing w:before="100" w:line="186" w:lineRule="auto"/>
            <w:tabs>
              <w:tab w:val="right" w:pos="9387" w:leader="dot"/>
            </w:tabs>
            <w:rPr>
              <w:rFonts w:ascii="Calibri" w:hAnsi="Calibri" w:eastAsia="Calibri" w:cs="Calibri"/>
              <w:lang w:eastAsia="zh-CN"/>
            </w:rPr>
          </w:pPr>
          <w:r>
            <w:fldChar w:fldCharType="begin"/>
          </w:r>
          <w:r>
            <w:instrText xml:space="preserve"> HYPERLINK \l "bookmark6" </w:instrText>
          </w:r>
          <w:r>
            <w:fldChar w:fldCharType="separate"/>
          </w:r>
          <w:r>
            <w:rPr>
              <w:rFonts w:ascii="宋体" w:hAnsi="宋体" w:eastAsia="宋体" w:cs="宋体"/>
              <w:spacing w:val="-1"/>
              <w:lang w:eastAsia="zh-CN"/>
            </w:rPr>
            <w:t xml:space="preserve">二、申请人的资格要求：</w:t>
          </w:r>
          <w:r>
            <w:rPr>
              <w:rFonts w:ascii="宋体" w:hAnsi="宋体" w:eastAsia="宋体" w:cs="宋体"/>
              <w:lang w:eastAsia="zh-CN"/>
            </w:rPr>
            <w:tab/>
          </w:r>
          <w:r>
            <w:rPr>
              <w:rFonts w:ascii="Calibri" w:hAnsi="Calibri" w:eastAsia="Calibri" w:cs="Calibri"/>
              <w:spacing w:val="13"/>
              <w:lang w:eastAsia="zh-CN"/>
            </w:rPr>
            <w:t xml:space="preserve">5</w:t>
          </w:r>
          <w:r>
            <w:rPr>
              <w:rFonts w:ascii="Calibri" w:hAnsi="Calibri" w:eastAsia="Calibri" w:cs="Calibri"/>
              <w:spacing w:val="13"/>
              <w:lang w:eastAsia="zh-CN"/>
            </w:rPr>
            <w:fldChar w:fldCharType="end"/>
          </w:r>
          <w:r/>
        </w:p>
        <w:p>
          <w:pPr>
            <w:ind w:left="457"/>
            <w:spacing w:before="100" w:line="186" w:lineRule="auto"/>
            <w:tabs>
              <w:tab w:val="right" w:pos="9387" w:leader="dot"/>
            </w:tabs>
            <w:rPr>
              <w:rFonts w:ascii="Calibri" w:hAnsi="Calibri" w:eastAsia="Calibri" w:cs="Calibri"/>
              <w:lang w:eastAsia="zh-CN"/>
            </w:rPr>
          </w:pPr>
          <w:r>
            <w:fldChar w:fldCharType="begin"/>
          </w:r>
          <w:r>
            <w:instrText xml:space="preserve"> HYPERLINK \l "bookmark8" </w:instrText>
          </w:r>
          <w:r>
            <w:fldChar w:fldCharType="separate"/>
          </w:r>
          <w:r>
            <w:rPr>
              <w:rFonts w:ascii="宋体" w:hAnsi="宋体" w:eastAsia="宋体" w:cs="宋体"/>
              <w:spacing w:val="-1"/>
              <w:lang w:eastAsia="zh-CN"/>
            </w:rPr>
            <w:t xml:space="preserve">三、获取磋商文件</w:t>
          </w:r>
          <w:r>
            <w:rPr>
              <w:rFonts w:ascii="宋体" w:hAnsi="宋体" w:eastAsia="宋体" w:cs="宋体"/>
              <w:lang w:eastAsia="zh-CN"/>
            </w:rPr>
            <w:tab/>
          </w:r>
          <w:r>
            <w:rPr>
              <w:rFonts w:ascii="Calibri" w:hAnsi="Calibri" w:eastAsia="Calibri" w:cs="Calibri"/>
              <w:spacing w:val="13"/>
              <w:lang w:eastAsia="zh-CN"/>
            </w:rPr>
            <w:t xml:space="preserve">6</w:t>
          </w:r>
          <w:r>
            <w:rPr>
              <w:rFonts w:ascii="Calibri" w:hAnsi="Calibri" w:eastAsia="Calibri" w:cs="Calibri"/>
              <w:spacing w:val="13"/>
              <w:lang w:eastAsia="zh-CN"/>
            </w:rPr>
            <w:fldChar w:fldCharType="end"/>
          </w:r>
          <w:r/>
        </w:p>
        <w:p>
          <w:pPr>
            <w:ind w:left="477"/>
            <w:spacing w:before="100" w:line="186" w:lineRule="auto"/>
            <w:tabs>
              <w:tab w:val="right" w:pos="9387" w:leader="dot"/>
            </w:tabs>
            <w:rPr>
              <w:rFonts w:ascii="Calibri" w:hAnsi="Calibri" w:eastAsia="Calibri" w:cs="Calibri"/>
              <w:lang w:eastAsia="zh-CN"/>
            </w:rPr>
          </w:pPr>
          <w:r>
            <w:fldChar w:fldCharType="begin"/>
          </w:r>
          <w:r>
            <w:instrText xml:space="preserve"> HYPERLINK \l "bookmark10" </w:instrText>
          </w:r>
          <w:r>
            <w:fldChar w:fldCharType="separate"/>
          </w:r>
          <w:r>
            <w:rPr>
              <w:rFonts w:ascii="宋体" w:hAnsi="宋体" w:eastAsia="宋体" w:cs="宋体"/>
              <w:spacing w:val="-3"/>
              <w:lang w:eastAsia="zh-CN"/>
            </w:rPr>
            <w:t xml:space="preserve">四、首次响应文件提交</w:t>
          </w:r>
          <w:r>
            <w:rPr>
              <w:rFonts w:ascii="宋体" w:hAnsi="宋体" w:eastAsia="宋体" w:cs="宋体"/>
              <w:lang w:eastAsia="zh-CN"/>
            </w:rPr>
            <w:tab/>
          </w:r>
          <w:r>
            <w:rPr>
              <w:rFonts w:ascii="Calibri" w:hAnsi="Calibri" w:eastAsia="Calibri" w:cs="Calibri"/>
              <w:spacing w:val="13"/>
              <w:lang w:eastAsia="zh-CN"/>
            </w:rPr>
            <w:t xml:space="preserve">6</w:t>
          </w:r>
          <w:r>
            <w:rPr>
              <w:rFonts w:ascii="Calibri" w:hAnsi="Calibri" w:eastAsia="Calibri" w:cs="Calibri"/>
              <w:spacing w:val="13"/>
              <w:lang w:eastAsia="zh-CN"/>
            </w:rPr>
            <w:fldChar w:fldCharType="end"/>
          </w:r>
          <w:r/>
        </w:p>
        <w:p>
          <w:pPr>
            <w:ind w:left="460"/>
            <w:spacing w:before="100" w:line="186" w:lineRule="auto"/>
            <w:tabs>
              <w:tab w:val="right" w:pos="9387" w:leader="dot"/>
            </w:tabs>
            <w:rPr>
              <w:rFonts w:ascii="Calibri" w:hAnsi="Calibri" w:eastAsia="Calibri" w:cs="Calibri"/>
              <w:lang w:eastAsia="zh-CN"/>
            </w:rPr>
          </w:pPr>
          <w:r>
            <w:fldChar w:fldCharType="begin"/>
          </w:r>
          <w:r>
            <w:instrText xml:space="preserve"> HYPERLINK \l "bookmark12" </w:instrText>
          </w:r>
          <w:r>
            <w:fldChar w:fldCharType="separate"/>
          </w:r>
          <w:r>
            <w:rPr>
              <w:rFonts w:ascii="宋体" w:hAnsi="宋体" w:eastAsia="宋体" w:cs="宋体"/>
              <w:spacing w:val="-3"/>
              <w:lang w:eastAsia="zh-CN"/>
            </w:rPr>
            <w:t xml:space="preserve">五、开启</w:t>
          </w:r>
          <w:r>
            <w:rPr>
              <w:rFonts w:ascii="宋体" w:hAnsi="宋体" w:eastAsia="宋体" w:cs="宋体"/>
              <w:lang w:eastAsia="zh-CN"/>
            </w:rPr>
            <w:tab/>
          </w:r>
          <w:r>
            <w:rPr>
              <w:rFonts w:ascii="Calibri" w:hAnsi="Calibri" w:eastAsia="Calibri" w:cs="Calibri"/>
              <w:spacing w:val="13"/>
              <w:lang w:eastAsia="zh-CN"/>
            </w:rPr>
            <w:t xml:space="preserve">6</w:t>
          </w:r>
          <w:r>
            <w:rPr>
              <w:rFonts w:ascii="Calibri" w:hAnsi="Calibri" w:eastAsia="Calibri" w:cs="Calibri"/>
              <w:spacing w:val="13"/>
              <w:lang w:eastAsia="zh-CN"/>
            </w:rPr>
            <w:fldChar w:fldCharType="end"/>
          </w:r>
          <w:r/>
        </w:p>
        <w:p>
          <w:pPr>
            <w:ind w:left="459"/>
            <w:spacing w:before="101" w:line="186" w:lineRule="auto"/>
            <w:tabs>
              <w:tab w:val="right" w:pos="9387" w:leader="dot"/>
            </w:tabs>
            <w:rPr>
              <w:rFonts w:ascii="Calibri" w:hAnsi="Calibri" w:eastAsia="Calibri" w:cs="Calibri"/>
              <w:lang w:eastAsia="zh-CN"/>
            </w:rPr>
          </w:pPr>
          <w:r>
            <w:fldChar w:fldCharType="begin"/>
          </w:r>
          <w:r>
            <w:instrText xml:space="preserve"> HYPERLINK \l "bookmark14" </w:instrText>
          </w:r>
          <w:r>
            <w:fldChar w:fldCharType="separate"/>
          </w:r>
          <w:r>
            <w:rPr>
              <w:rFonts w:ascii="宋体" w:hAnsi="宋体" w:eastAsia="宋体" w:cs="宋体"/>
              <w:spacing w:val="-2"/>
              <w:lang w:eastAsia="zh-CN"/>
            </w:rPr>
            <w:t xml:space="preserve">六、公告期限</w:t>
          </w:r>
          <w:r>
            <w:rPr>
              <w:rFonts w:ascii="宋体" w:hAnsi="宋体" w:eastAsia="宋体" w:cs="宋体"/>
              <w:lang w:eastAsia="zh-CN"/>
            </w:rPr>
            <w:tab/>
          </w:r>
          <w:r>
            <w:rPr>
              <w:rFonts w:ascii="Calibri" w:hAnsi="Calibri" w:eastAsia="Calibri" w:cs="Calibri"/>
              <w:spacing w:val="13"/>
              <w:lang w:eastAsia="zh-CN"/>
            </w:rPr>
            <w:t xml:space="preserve">7</w:t>
          </w:r>
          <w:r>
            <w:rPr>
              <w:rFonts w:ascii="Calibri" w:hAnsi="Calibri" w:eastAsia="Calibri" w:cs="Calibri"/>
              <w:spacing w:val="13"/>
              <w:lang w:eastAsia="zh-CN"/>
            </w:rPr>
            <w:fldChar w:fldCharType="end"/>
          </w:r>
          <w:r/>
        </w:p>
        <w:p>
          <w:pPr>
            <w:ind w:left="456"/>
            <w:spacing w:before="100" w:line="186" w:lineRule="auto"/>
            <w:tabs>
              <w:tab w:val="right" w:pos="9387" w:leader="dot"/>
            </w:tabs>
            <w:rPr>
              <w:rFonts w:ascii="Calibri" w:hAnsi="Calibri" w:eastAsia="Calibri" w:cs="Calibri"/>
              <w:lang w:eastAsia="zh-CN"/>
            </w:rPr>
          </w:pPr>
          <w:r/>
          <w:bookmarkStart w:id="0" w:name="bookmark15"/>
          <w:r/>
          <w:bookmarkEnd w:id="0"/>
          <w:r>
            <w:fldChar w:fldCharType="begin"/>
          </w:r>
          <w:r>
            <w:rPr>
              <w:lang w:eastAsia="zh-CN"/>
            </w:rPr>
            <w:instrText xml:space="preserve"> HYPERLINK \l "bookmark16"</w:instrText>
          </w:r>
          <w:r>
            <w:fldChar w:fldCharType="separate"/>
          </w:r>
          <w:r>
            <w:rPr>
              <w:rFonts w:ascii="宋体" w:hAnsi="宋体" w:eastAsia="宋体" w:cs="宋体"/>
              <w:spacing w:val="-1"/>
              <w:lang w:eastAsia="zh-CN"/>
            </w:rPr>
            <w:t xml:space="preserve">七、其他补充事宜</w:t>
          </w:r>
          <w:r>
            <w:rPr>
              <w:rFonts w:ascii="宋体" w:hAnsi="宋体" w:eastAsia="宋体" w:cs="宋体"/>
              <w:lang w:eastAsia="zh-CN"/>
            </w:rPr>
            <w:tab/>
          </w:r>
          <w:r>
            <w:rPr>
              <w:rFonts w:ascii="Calibri" w:hAnsi="Calibri" w:eastAsia="Calibri" w:cs="Calibri"/>
              <w:spacing w:val="13"/>
              <w:lang w:eastAsia="zh-CN"/>
            </w:rPr>
            <w:t xml:space="preserve">7</w:t>
          </w:r>
          <w:r>
            <w:rPr>
              <w:rFonts w:ascii="Calibri" w:hAnsi="Calibri" w:eastAsia="Calibri" w:cs="Calibri"/>
              <w:spacing w:val="13"/>
            </w:rPr>
            <w:fldChar w:fldCharType="end"/>
          </w:r>
          <w:r/>
        </w:p>
        <w:p>
          <w:pPr>
            <w:ind w:left="460"/>
            <w:spacing w:before="101" w:line="186" w:lineRule="auto"/>
            <w:tabs>
              <w:tab w:val="right" w:pos="9387" w:leader="dot"/>
            </w:tabs>
            <w:rPr>
              <w:rFonts w:ascii="Calibri" w:hAnsi="Calibri" w:eastAsia="Calibri" w:cs="Calibri"/>
              <w:lang w:eastAsia="zh-CN"/>
            </w:rPr>
          </w:pPr>
          <w:r>
            <w:fldChar w:fldCharType="begin"/>
          </w:r>
          <w:r>
            <w:instrText xml:space="preserve"> HYPERLINK \l "bookmark18" </w:instrText>
          </w:r>
          <w:r>
            <w:fldChar w:fldCharType="separate"/>
          </w:r>
          <w:r>
            <w:rPr>
              <w:rFonts w:ascii="宋体" w:hAnsi="宋体" w:eastAsia="宋体" w:cs="宋体"/>
              <w:spacing w:val="-1"/>
              <w:lang w:eastAsia="zh-CN"/>
            </w:rPr>
            <w:t xml:space="preserve">八、对本次磋商提出询问，请按以下方式联系。</w:t>
          </w:r>
          <w:r>
            <w:rPr>
              <w:rFonts w:ascii="宋体" w:hAnsi="宋体" w:eastAsia="宋体" w:cs="宋体"/>
              <w:lang w:eastAsia="zh-CN"/>
            </w:rPr>
            <w:tab/>
          </w:r>
          <w:r>
            <w:rPr>
              <w:rFonts w:ascii="Calibri" w:hAnsi="Calibri" w:eastAsia="Calibri" w:cs="Calibri"/>
              <w:spacing w:val="13"/>
              <w:lang w:eastAsia="zh-CN"/>
            </w:rPr>
            <w:t xml:space="preserve">7</w:t>
          </w:r>
          <w:r>
            <w:rPr>
              <w:rFonts w:ascii="Calibri" w:hAnsi="Calibri" w:eastAsia="Calibri" w:cs="Calibri"/>
              <w:spacing w:val="13"/>
              <w:lang w:eastAsia="zh-CN"/>
            </w:rPr>
            <w:fldChar w:fldCharType="end"/>
          </w:r>
          <w:r/>
        </w:p>
        <w:p>
          <w:pPr>
            <w:ind w:left="40"/>
            <w:spacing w:before="222" w:line="185" w:lineRule="auto"/>
            <w:tabs>
              <w:tab w:val="right" w:pos="9384" w:leader="dot"/>
            </w:tabs>
            <w:rPr>
              <w:rFonts w:ascii="楷体" w:hAnsi="楷体" w:eastAsia="楷体" w:cs="楷体"/>
              <w:sz w:val="28"/>
              <w:szCs w:val="28"/>
              <w:lang w:eastAsia="zh-CN"/>
            </w:rPr>
          </w:pPr>
          <w:r>
            <w:fldChar w:fldCharType="begin"/>
          </w:r>
          <w:r>
            <w:instrText xml:space="preserve"> HYPERLINK \l "bookmark20" </w:instrText>
          </w:r>
          <w:r>
            <w:fldChar w:fldCharType="separate"/>
          </w:r>
          <w:r>
            <w:rPr>
              <w:rFonts w:ascii="宋体" w:hAnsi="宋体" w:eastAsia="宋体" w:cs="宋体"/>
              <w:b/>
              <w:bCs/>
              <w:spacing w:val="-5"/>
              <w:sz w:val="28"/>
              <w:szCs w:val="28"/>
              <w:lang w:eastAsia="zh-CN"/>
            </w:rPr>
            <w:t xml:space="preserve">第二部分供应商须知</w:t>
          </w:r>
          <w:r>
            <w:rPr>
              <w:rFonts w:ascii="宋体" w:hAnsi="宋体" w:eastAsia="宋体" w:cs="宋体"/>
              <w:sz w:val="28"/>
              <w:szCs w:val="28"/>
              <w:lang w:eastAsia="zh-CN"/>
            </w:rPr>
            <w:tab/>
          </w:r>
          <w:r>
            <w:rPr>
              <w:rFonts w:ascii="楷体" w:hAnsi="楷体" w:eastAsia="楷体" w:cs="楷体"/>
              <w:b/>
              <w:bCs/>
              <w:spacing w:val="-3"/>
              <w:sz w:val="28"/>
              <w:szCs w:val="28"/>
              <w:lang w:eastAsia="zh-CN"/>
            </w:rPr>
            <w:t xml:space="preserve">8</w:t>
          </w:r>
          <w:r>
            <w:rPr>
              <w:rFonts w:ascii="楷体" w:hAnsi="楷体" w:eastAsia="楷体" w:cs="楷体"/>
              <w:b/>
              <w:bCs/>
              <w:spacing w:val="-3"/>
              <w:sz w:val="28"/>
              <w:szCs w:val="28"/>
              <w:lang w:eastAsia="zh-CN"/>
            </w:rPr>
            <w:fldChar w:fldCharType="end"/>
          </w:r>
          <w:r/>
        </w:p>
        <w:p>
          <w:pPr>
            <w:ind w:left="460"/>
            <w:spacing w:before="222" w:line="186" w:lineRule="auto"/>
            <w:tabs>
              <w:tab w:val="right" w:pos="9387" w:leader="dot"/>
            </w:tabs>
            <w:rPr>
              <w:rFonts w:ascii="Calibri" w:hAnsi="Calibri" w:eastAsia="Calibri" w:cs="Calibri"/>
              <w:lang w:eastAsia="zh-CN"/>
            </w:rPr>
          </w:pPr>
          <w:r>
            <w:fldChar w:fldCharType="begin"/>
          </w:r>
          <w:r>
            <w:instrText xml:space="preserve"> HYPERLINK \l "bookmark22" </w:instrText>
          </w:r>
          <w:r>
            <w:fldChar w:fldCharType="separate"/>
          </w:r>
          <w:r>
            <w:rPr>
              <w:rFonts w:ascii="宋体" w:hAnsi="宋体" w:eastAsia="宋体" w:cs="宋体"/>
              <w:spacing w:val="-10"/>
              <w:lang w:eastAsia="zh-CN"/>
            </w:rPr>
            <w:t xml:space="preserve">一、总则</w:t>
          </w:r>
          <w:r>
            <w:rPr>
              <w:rFonts w:ascii="宋体" w:hAnsi="宋体" w:eastAsia="宋体" w:cs="宋体"/>
              <w:lang w:eastAsia="zh-CN"/>
            </w:rPr>
            <w:tab/>
          </w:r>
          <w:r>
            <w:rPr>
              <w:rFonts w:ascii="Calibri" w:hAnsi="Calibri" w:eastAsia="Calibri" w:cs="Calibri"/>
              <w:spacing w:val="13"/>
              <w:lang w:eastAsia="zh-CN"/>
            </w:rPr>
            <w:t xml:space="preserve">8</w:t>
          </w:r>
          <w:r>
            <w:rPr>
              <w:rFonts w:ascii="Calibri" w:hAnsi="Calibri" w:eastAsia="Calibri" w:cs="Calibri"/>
              <w:spacing w:val="13"/>
              <w:lang w:eastAsia="zh-CN"/>
            </w:rPr>
            <w:fldChar w:fldCharType="end"/>
          </w:r>
          <w:r/>
        </w:p>
        <w:p>
          <w:pPr>
            <w:ind w:left="473"/>
            <w:spacing w:before="101" w:line="186" w:lineRule="auto"/>
            <w:tabs>
              <w:tab w:val="right" w:pos="9385" w:leader="dot"/>
            </w:tabs>
            <w:rPr>
              <w:rFonts w:ascii="Times New Roman" w:hAnsi="Times New Roman" w:eastAsia="Times New Roman" w:cs="Times New Roman"/>
              <w:lang w:eastAsia="zh-CN"/>
            </w:rPr>
          </w:pPr>
          <w:r>
            <w:fldChar w:fldCharType="begin"/>
          </w:r>
          <w:r>
            <w:instrText xml:space="preserve"> HYPERLINK \l "bookmark24" </w:instrText>
          </w:r>
          <w:r>
            <w:fldChar w:fldCharType="separate"/>
          </w:r>
          <w:r>
            <w:rPr>
              <w:rFonts w:ascii="宋体" w:hAnsi="宋体" w:eastAsia="宋体" w:cs="宋体"/>
              <w:spacing w:val="-4"/>
              <w:lang w:eastAsia="zh-CN"/>
            </w:rPr>
            <w:t xml:space="preserve">1．适用范围</w:t>
          </w:r>
          <w:r>
            <w:rPr>
              <w:rFonts w:ascii="宋体" w:hAnsi="宋体" w:eastAsia="宋体" w:cs="宋体"/>
              <w:lang w:eastAsia="zh-CN"/>
            </w:rPr>
            <w:tab/>
          </w:r>
          <w:r>
            <w:rPr>
              <w:rFonts w:ascii="Times New Roman" w:hAnsi="Times New Roman" w:eastAsia="Times New Roman" w:cs="Times New Roman"/>
              <w:spacing w:val="13"/>
              <w:lang w:eastAsia="zh-CN"/>
            </w:rPr>
            <w:t xml:space="preserve">8</w:t>
          </w:r>
          <w:r>
            <w:rPr>
              <w:rFonts w:ascii="Times New Roman" w:hAnsi="Times New Roman" w:eastAsia="Times New Roman" w:cs="Times New Roman"/>
              <w:spacing w:val="13"/>
              <w:lang w:eastAsia="zh-CN"/>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fldChar w:fldCharType="begin"/>
          </w:r>
          <w:r>
            <w:instrText xml:space="preserve"> HYPERLINK \l "bookmark26" </w:instrText>
          </w:r>
          <w:r>
            <w:fldChar w:fldCharType="separate"/>
          </w:r>
          <w:r>
            <w:rPr>
              <w:rFonts w:ascii="宋体" w:hAnsi="宋体" w:eastAsia="宋体" w:cs="宋体"/>
              <w:spacing w:val="-3"/>
              <w:lang w:eastAsia="zh-CN"/>
            </w:rPr>
            <w:t xml:space="preserve">2．定义</w:t>
          </w:r>
          <w:r>
            <w:rPr>
              <w:rFonts w:ascii="宋体" w:hAnsi="宋体" w:eastAsia="宋体" w:cs="宋体"/>
              <w:lang w:eastAsia="zh-CN"/>
            </w:rPr>
            <w:tab/>
          </w:r>
          <w:r>
            <w:rPr>
              <w:rFonts w:ascii="Times New Roman" w:hAnsi="Times New Roman" w:eastAsia="Times New Roman" w:cs="Times New Roman"/>
              <w:spacing w:val="14"/>
              <w:lang w:eastAsia="zh-CN"/>
            </w:rPr>
            <w:t xml:space="preserve">8</w:t>
          </w:r>
          <w:r>
            <w:rPr>
              <w:rFonts w:ascii="Times New Roman" w:hAnsi="Times New Roman" w:eastAsia="Times New Roman" w:cs="Times New Roman"/>
              <w:spacing w:val="14"/>
              <w:lang w:eastAsia="zh-CN"/>
            </w:rPr>
            <w:fldChar w:fldCharType="end"/>
          </w:r>
          <w:r/>
        </w:p>
        <w:p>
          <w:pPr>
            <w:ind w:left="461"/>
            <w:spacing w:before="100" w:line="186" w:lineRule="auto"/>
            <w:tabs>
              <w:tab w:val="right" w:pos="9385" w:leader="dot"/>
            </w:tabs>
            <w:rPr>
              <w:rFonts w:ascii="Times New Roman" w:hAnsi="Times New Roman" w:eastAsia="Times New Roman" w:cs="Times New Roman"/>
              <w:lang w:eastAsia="zh-CN"/>
            </w:rPr>
          </w:pPr>
          <w:r>
            <w:fldChar w:fldCharType="begin"/>
          </w:r>
          <w:r>
            <w:instrText xml:space="preserve"> HYPERLINK \l "bookmark28" </w:instrText>
          </w:r>
          <w:r>
            <w:fldChar w:fldCharType="separate"/>
          </w:r>
          <w:r>
            <w:rPr>
              <w:rFonts w:ascii="宋体" w:hAnsi="宋体" w:eastAsia="宋体" w:cs="宋体"/>
              <w:spacing w:val="-2"/>
              <w:lang w:eastAsia="zh-CN"/>
            </w:rPr>
            <w:t xml:space="preserve">3．本次采购方式</w:t>
          </w:r>
          <w:r>
            <w:rPr>
              <w:rFonts w:ascii="宋体" w:hAnsi="宋体" w:eastAsia="宋体" w:cs="宋体"/>
              <w:lang w:eastAsia="zh-CN"/>
            </w:rPr>
            <w:tab/>
          </w:r>
          <w:r>
            <w:rPr>
              <w:rFonts w:ascii="Times New Roman" w:hAnsi="Times New Roman" w:eastAsia="Times New Roman" w:cs="Times New Roman"/>
              <w:spacing w:val="13"/>
              <w:lang w:eastAsia="zh-CN"/>
            </w:rPr>
            <w:t xml:space="preserve">8</w:t>
          </w:r>
          <w:r>
            <w:rPr>
              <w:rFonts w:ascii="Times New Roman" w:hAnsi="Times New Roman" w:eastAsia="Times New Roman" w:cs="Times New Roman"/>
              <w:spacing w:val="13"/>
              <w:lang w:eastAsia="zh-CN"/>
            </w:rPr>
            <w:fldChar w:fldCharType="end"/>
          </w:r>
          <w:r/>
        </w:p>
        <w:p>
          <w:pPr>
            <w:ind w:left="456"/>
            <w:spacing w:before="101" w:line="186" w:lineRule="auto"/>
            <w:tabs>
              <w:tab w:val="right" w:pos="9385" w:leader="dot"/>
            </w:tabs>
            <w:rPr>
              <w:rFonts w:ascii="Times New Roman" w:hAnsi="Times New Roman" w:eastAsia="Times New Roman" w:cs="Times New Roman"/>
              <w:lang w:eastAsia="zh-CN"/>
            </w:rPr>
          </w:pPr>
          <w:r>
            <w:fldChar w:fldCharType="begin"/>
          </w:r>
          <w:r>
            <w:instrText xml:space="preserve"> HYPERLINK \l "bookmark30" </w:instrText>
          </w:r>
          <w:r>
            <w:fldChar w:fldCharType="separate"/>
          </w:r>
          <w:r>
            <w:rPr>
              <w:rFonts w:ascii="宋体" w:hAnsi="宋体" w:eastAsia="宋体" w:cs="宋体"/>
              <w:spacing w:val="-1"/>
              <w:lang w:eastAsia="zh-CN"/>
            </w:rPr>
            <w:t xml:space="preserve">4．磋商费用</w:t>
          </w:r>
          <w:r>
            <w:rPr>
              <w:rFonts w:ascii="宋体" w:hAnsi="宋体" w:eastAsia="宋体" w:cs="宋体"/>
              <w:lang w:eastAsia="zh-CN"/>
            </w:rPr>
            <w:tab/>
          </w:r>
          <w:r>
            <w:rPr>
              <w:rFonts w:ascii="Times New Roman" w:hAnsi="Times New Roman" w:eastAsia="Times New Roman" w:cs="Times New Roman"/>
              <w:spacing w:val="13"/>
              <w:lang w:eastAsia="zh-CN"/>
            </w:rPr>
            <w:t xml:space="preserve">9</w:t>
          </w:r>
          <w:r>
            <w:rPr>
              <w:rFonts w:ascii="Times New Roman" w:hAnsi="Times New Roman" w:eastAsia="Times New Roman" w:cs="Times New Roman"/>
              <w:spacing w:val="13"/>
              <w:lang w:eastAsia="zh-CN"/>
            </w:rPr>
            <w:fldChar w:fldCharType="end"/>
          </w:r>
          <w:r/>
        </w:p>
        <w:p>
          <w:pPr>
            <w:ind w:left="461"/>
            <w:spacing w:before="100" w:line="186" w:lineRule="auto"/>
            <w:tabs>
              <w:tab w:val="right" w:pos="9385" w:leader="dot"/>
            </w:tabs>
            <w:rPr>
              <w:rFonts w:ascii="Times New Roman" w:hAnsi="Times New Roman" w:eastAsia="Times New Roman" w:cs="Times New Roman"/>
              <w:lang w:eastAsia="zh-CN"/>
            </w:rPr>
          </w:pPr>
          <w:r>
            <w:fldChar w:fldCharType="begin"/>
          </w:r>
          <w:r>
            <w:instrText xml:space="preserve"> HYPERLINK \l "bookmark32" </w:instrText>
          </w:r>
          <w:r>
            <w:fldChar w:fldCharType="separate"/>
          </w:r>
          <w:r>
            <w:rPr>
              <w:rFonts w:ascii="宋体" w:hAnsi="宋体" w:eastAsia="宋体" w:cs="宋体"/>
              <w:spacing w:val="-2"/>
              <w:lang w:eastAsia="zh-CN"/>
            </w:rPr>
            <w:t xml:space="preserve">5．政策功能</w:t>
          </w:r>
          <w:r>
            <w:rPr>
              <w:rFonts w:ascii="宋体" w:hAnsi="宋体" w:eastAsia="宋体" w:cs="宋体"/>
              <w:lang w:eastAsia="zh-CN"/>
            </w:rPr>
            <w:tab/>
          </w:r>
          <w:r>
            <w:rPr>
              <w:rFonts w:ascii="Times New Roman" w:hAnsi="Times New Roman" w:eastAsia="Times New Roman" w:cs="Times New Roman"/>
              <w:spacing w:val="13"/>
              <w:lang w:eastAsia="zh-CN"/>
            </w:rPr>
            <w:t xml:space="preserve">9</w:t>
          </w:r>
          <w:r>
            <w:rPr>
              <w:rFonts w:ascii="Times New Roman" w:hAnsi="Times New Roman" w:eastAsia="Times New Roman" w:cs="Times New Roman"/>
              <w:spacing w:val="13"/>
              <w:lang w:eastAsia="zh-CN"/>
            </w:rPr>
            <w:fldChar w:fldCharType="end"/>
          </w:r>
          <w:r/>
        </w:p>
        <w:p>
          <w:pPr>
            <w:ind w:left="460"/>
            <w:spacing w:before="101" w:line="186" w:lineRule="auto"/>
            <w:tabs>
              <w:tab w:val="right" w:pos="9387" w:leader="dot"/>
            </w:tabs>
            <w:rPr>
              <w:rFonts w:ascii="Calibri" w:hAnsi="Calibri" w:eastAsia="Calibri" w:cs="Calibri"/>
              <w:lang w:eastAsia="zh-CN"/>
            </w:rPr>
          </w:pPr>
          <w:r>
            <w:fldChar w:fldCharType="begin"/>
          </w:r>
          <w:r>
            <w:instrText xml:space="preserve"> HYPERLINK \l "bookmark34" </w:instrText>
          </w:r>
          <w:r>
            <w:fldChar w:fldCharType="separate"/>
          </w:r>
          <w:r>
            <w:rPr>
              <w:rFonts w:ascii="宋体" w:hAnsi="宋体" w:eastAsia="宋体" w:cs="宋体"/>
              <w:spacing w:val="-2"/>
              <w:lang w:eastAsia="zh-CN"/>
            </w:rPr>
            <w:t xml:space="preserve">二、磋商文件</w:t>
          </w:r>
          <w:r>
            <w:rPr>
              <w:rFonts w:ascii="宋体" w:hAnsi="宋体" w:eastAsia="宋体" w:cs="宋体"/>
              <w:lang w:eastAsia="zh-CN"/>
            </w:rPr>
            <w:tab/>
          </w:r>
          <w:r>
            <w:rPr>
              <w:rFonts w:ascii="Calibri" w:hAnsi="Calibri" w:eastAsia="Calibri" w:cs="Calibri"/>
              <w:spacing w:val="13"/>
              <w:lang w:eastAsia="zh-CN"/>
            </w:rPr>
            <w:t xml:space="preserve">9</w:t>
          </w:r>
          <w:r>
            <w:rPr>
              <w:rFonts w:ascii="Calibri" w:hAnsi="Calibri" w:eastAsia="Calibri" w:cs="Calibri"/>
              <w:spacing w:val="13"/>
              <w:lang w:eastAsia="zh-CN"/>
            </w:rPr>
            <w:fldChar w:fldCharType="end"/>
          </w:r>
          <w:r/>
        </w:p>
        <w:p>
          <w:pPr>
            <w:ind w:left="459"/>
            <w:spacing w:before="100" w:line="186" w:lineRule="auto"/>
            <w:tabs>
              <w:tab w:val="right" w:pos="9385" w:leader="dot"/>
            </w:tabs>
            <w:rPr>
              <w:rFonts w:ascii="Times New Roman" w:hAnsi="Times New Roman" w:eastAsia="Times New Roman" w:cs="Times New Roman"/>
              <w:lang w:eastAsia="zh-CN"/>
            </w:rPr>
          </w:pPr>
          <w:r>
            <w:fldChar w:fldCharType="begin"/>
          </w:r>
          <w:r>
            <w:instrText xml:space="preserve"> HYPERLINK \l "bookmark36" </w:instrText>
          </w:r>
          <w:r>
            <w:fldChar w:fldCharType="separate"/>
          </w:r>
          <w:r>
            <w:rPr>
              <w:rFonts w:ascii="宋体" w:hAnsi="宋体" w:eastAsia="宋体" w:cs="宋体"/>
              <w:spacing w:val="-1"/>
              <w:lang w:eastAsia="zh-CN"/>
            </w:rPr>
            <w:t xml:space="preserve">6．磋商文件组成</w:t>
          </w:r>
          <w:r>
            <w:rPr>
              <w:rFonts w:ascii="宋体" w:hAnsi="宋体" w:eastAsia="宋体" w:cs="宋体"/>
              <w:lang w:eastAsia="zh-CN"/>
            </w:rPr>
            <w:tab/>
          </w:r>
          <w:r>
            <w:rPr>
              <w:rFonts w:ascii="Times New Roman" w:hAnsi="Times New Roman" w:eastAsia="Times New Roman" w:cs="Times New Roman"/>
              <w:spacing w:val="13"/>
              <w:lang w:eastAsia="zh-CN"/>
            </w:rPr>
            <w:t xml:space="preserve">9</w:t>
          </w:r>
          <w:r>
            <w:rPr>
              <w:rFonts w:ascii="Times New Roman" w:hAnsi="Times New Roman" w:eastAsia="Times New Roman" w:cs="Times New Roman"/>
              <w:spacing w:val="13"/>
              <w:lang w:eastAsia="zh-CN"/>
            </w:rPr>
            <w:fldChar w:fldCharType="end"/>
          </w:r>
          <w:r/>
        </w:p>
        <w:p>
          <w:pPr>
            <w:ind w:left="462"/>
            <w:spacing w:before="101" w:line="186" w:lineRule="auto"/>
            <w:tabs>
              <w:tab w:val="right" w:pos="9385" w:leader="dot"/>
            </w:tabs>
            <w:rPr>
              <w:rFonts w:ascii="Times New Roman" w:hAnsi="Times New Roman" w:eastAsia="Times New Roman" w:cs="Times New Roman"/>
              <w:lang w:eastAsia="zh-CN"/>
            </w:rPr>
          </w:pPr>
          <w:r/>
          <w:bookmarkStart w:id="1" w:name="bookmark37"/>
          <w:r/>
          <w:bookmarkEnd w:id="1"/>
          <w:r>
            <w:fldChar w:fldCharType="begin"/>
          </w:r>
          <w:r>
            <w:rPr>
              <w:lang w:eastAsia="zh-CN"/>
            </w:rPr>
            <w:instrText xml:space="preserve"> HYPERLINK \l "bookmark38"</w:instrText>
          </w:r>
          <w:r>
            <w:fldChar w:fldCharType="separate"/>
          </w:r>
          <w:r>
            <w:rPr>
              <w:rFonts w:ascii="宋体" w:hAnsi="宋体" w:eastAsia="宋体" w:cs="宋体"/>
              <w:spacing w:val="-1"/>
              <w:lang w:eastAsia="zh-CN"/>
            </w:rPr>
            <w:t xml:space="preserve">7．磋商文件的澄清和修改</w:t>
          </w:r>
          <w:r>
            <w:rPr>
              <w:rFonts w:ascii="宋体" w:hAnsi="宋体" w:eastAsia="宋体" w:cs="宋体"/>
              <w:lang w:eastAsia="zh-CN"/>
            </w:rPr>
            <w:tab/>
          </w:r>
          <w:r>
            <w:rPr>
              <w:rFonts w:ascii="Times New Roman" w:hAnsi="Times New Roman" w:eastAsia="Times New Roman" w:cs="Times New Roman"/>
              <w:spacing w:val="7"/>
              <w:lang w:eastAsia="zh-CN"/>
            </w:rPr>
            <w:t xml:space="preserve">10</w:t>
          </w:r>
          <w:r>
            <w:rPr>
              <w:rFonts w:ascii="Times New Roman" w:hAnsi="Times New Roman" w:eastAsia="Times New Roman" w:cs="Times New Roman"/>
              <w:spacing w:val="7"/>
            </w:rPr>
            <w:fldChar w:fldCharType="end"/>
          </w:r>
          <w:r/>
        </w:p>
        <w:p>
          <w:pPr>
            <w:ind w:left="457"/>
            <w:spacing w:before="100" w:line="186" w:lineRule="auto"/>
            <w:tabs>
              <w:tab w:val="right" w:pos="9387" w:leader="dot"/>
            </w:tabs>
            <w:rPr>
              <w:rFonts w:ascii="Calibri" w:hAnsi="Calibri" w:eastAsia="Calibri" w:cs="Calibri"/>
              <w:lang w:eastAsia="zh-CN"/>
            </w:rPr>
          </w:pPr>
          <w:r/>
          <w:bookmarkStart w:id="2" w:name="bookmark39"/>
          <w:r/>
          <w:bookmarkEnd w:id="2"/>
          <w:r>
            <w:fldChar w:fldCharType="begin"/>
          </w:r>
          <w:r>
            <w:rPr>
              <w:lang w:eastAsia="zh-CN"/>
            </w:rPr>
            <w:instrText xml:space="preserve"> HYPERLINK \l "bookmark40"</w:instrText>
          </w:r>
          <w:r>
            <w:fldChar w:fldCharType="separate"/>
          </w:r>
          <w:r>
            <w:rPr>
              <w:rFonts w:ascii="宋体" w:hAnsi="宋体" w:eastAsia="宋体" w:cs="宋体"/>
              <w:spacing w:val="-1"/>
              <w:lang w:eastAsia="zh-CN"/>
            </w:rPr>
            <w:t xml:space="preserve">三、磋商响应文件</w:t>
          </w:r>
          <w:r>
            <w:rPr>
              <w:rFonts w:ascii="宋体" w:hAnsi="宋体" w:eastAsia="宋体" w:cs="宋体"/>
              <w:lang w:eastAsia="zh-CN"/>
            </w:rPr>
            <w:tab/>
          </w:r>
          <w:r>
            <w:rPr>
              <w:rFonts w:ascii="Calibri" w:hAnsi="Calibri" w:eastAsia="Calibri" w:cs="Calibri"/>
              <w:spacing w:val="5"/>
              <w:lang w:eastAsia="zh-CN"/>
            </w:rPr>
            <w:t xml:space="preserve">10</w:t>
          </w:r>
          <w:r>
            <w:rPr>
              <w:rFonts w:ascii="Calibri" w:hAnsi="Calibri" w:eastAsia="Calibri" w:cs="Calibri"/>
              <w:spacing w:val="5"/>
            </w:rPr>
            <w:fldChar w:fldCharType="end"/>
          </w:r>
          <w:r/>
        </w:p>
        <w:p>
          <w:pPr>
            <w:ind w:left="458"/>
            <w:spacing w:before="100" w:line="186" w:lineRule="auto"/>
            <w:tabs>
              <w:tab w:val="right" w:pos="9385" w:leader="dot"/>
            </w:tabs>
            <w:rPr>
              <w:rFonts w:ascii="Times New Roman" w:hAnsi="Times New Roman" w:eastAsia="Times New Roman" w:cs="Times New Roman"/>
              <w:lang w:eastAsia="zh-CN"/>
            </w:rPr>
          </w:pPr>
          <w:r/>
          <w:bookmarkStart w:id="3" w:name="bookmark41"/>
          <w:r/>
          <w:bookmarkEnd w:id="3"/>
          <w:r>
            <w:fldChar w:fldCharType="begin"/>
          </w:r>
          <w:r>
            <w:rPr>
              <w:lang w:eastAsia="zh-CN"/>
            </w:rPr>
            <w:instrText xml:space="preserve"> HYPERLINK \l "bookmark42"</w:instrText>
          </w:r>
          <w:r>
            <w:fldChar w:fldCharType="separate"/>
          </w:r>
          <w:r>
            <w:rPr>
              <w:rFonts w:ascii="宋体" w:hAnsi="宋体" w:eastAsia="宋体" w:cs="宋体"/>
              <w:spacing w:val="-1"/>
              <w:lang w:eastAsia="zh-CN"/>
            </w:rPr>
            <w:t xml:space="preserve">8．编制响应文件的工具</w:t>
          </w:r>
          <w:r>
            <w:rPr>
              <w:rFonts w:ascii="宋体" w:hAnsi="宋体" w:eastAsia="宋体" w:cs="宋体"/>
              <w:lang w:eastAsia="zh-CN"/>
            </w:rPr>
            <w:tab/>
          </w:r>
          <w:r>
            <w:rPr>
              <w:rFonts w:ascii="Times New Roman" w:hAnsi="Times New Roman" w:eastAsia="Times New Roman" w:cs="Times New Roman"/>
              <w:spacing w:val="7"/>
              <w:lang w:eastAsia="zh-CN"/>
            </w:rPr>
            <w:t xml:space="preserve">10</w:t>
          </w:r>
          <w:r>
            <w:rPr>
              <w:rFonts w:ascii="Times New Roman" w:hAnsi="Times New Roman" w:eastAsia="Times New Roman" w:cs="Times New Roman"/>
              <w:spacing w:val="7"/>
            </w:rPr>
            <w:fldChar w:fldCharType="end"/>
          </w:r>
          <w:r/>
        </w:p>
        <w:p>
          <w:pPr>
            <w:ind w:left="458"/>
            <w:spacing w:before="101" w:line="186" w:lineRule="auto"/>
            <w:tabs>
              <w:tab w:val="right" w:pos="9385" w:leader="dot"/>
            </w:tabs>
            <w:rPr>
              <w:rFonts w:ascii="Times New Roman" w:hAnsi="Times New Roman" w:eastAsia="Times New Roman" w:cs="Times New Roman"/>
              <w:lang w:eastAsia="zh-CN"/>
            </w:rPr>
          </w:pPr>
          <w:r/>
          <w:bookmarkStart w:id="4" w:name="bookmark43"/>
          <w:r/>
          <w:bookmarkEnd w:id="4"/>
          <w:r>
            <w:fldChar w:fldCharType="begin"/>
          </w:r>
          <w:r>
            <w:rPr>
              <w:lang w:eastAsia="zh-CN"/>
            </w:rPr>
            <w:instrText xml:space="preserve"> HYPERLINK \l "bookmark44"</w:instrText>
          </w:r>
          <w:r>
            <w:fldChar w:fldCharType="separate"/>
          </w:r>
          <w:r>
            <w:rPr>
              <w:rFonts w:ascii="宋体" w:hAnsi="宋体" w:eastAsia="宋体" w:cs="宋体"/>
              <w:spacing w:val="-1"/>
              <w:lang w:eastAsia="zh-CN"/>
            </w:rPr>
            <w:t xml:space="preserve">9．响应文件语言及度量衡单位</w:t>
          </w:r>
          <w:r>
            <w:rPr>
              <w:rFonts w:ascii="宋体" w:hAnsi="宋体" w:eastAsia="宋体" w:cs="宋体"/>
              <w:lang w:eastAsia="zh-CN"/>
            </w:rPr>
            <w:tab/>
          </w:r>
          <w:r>
            <w:rPr>
              <w:rFonts w:ascii="Times New Roman" w:hAnsi="Times New Roman" w:eastAsia="Times New Roman" w:cs="Times New Roman"/>
              <w:spacing w:val="7"/>
              <w:lang w:eastAsia="zh-CN"/>
            </w:rPr>
            <w:t xml:space="preserve">10</w:t>
          </w:r>
          <w:r>
            <w:rPr>
              <w:rFonts w:ascii="Times New Roman" w:hAnsi="Times New Roman" w:eastAsia="Times New Roman" w:cs="Times New Roman"/>
              <w:spacing w:val="7"/>
            </w:rPr>
            <w:fldChar w:fldCharType="end"/>
          </w:r>
          <w:r/>
        </w:p>
        <w:p>
          <w:pPr>
            <w:ind w:left="473"/>
            <w:spacing w:before="101" w:line="186" w:lineRule="auto"/>
            <w:tabs>
              <w:tab w:val="right" w:pos="9387" w:leader="dot"/>
            </w:tabs>
            <w:rPr>
              <w:rFonts w:ascii="Times New Roman" w:hAnsi="Times New Roman" w:eastAsia="Times New Roman" w:cs="Times New Roman"/>
              <w:lang w:eastAsia="zh-CN"/>
            </w:rPr>
          </w:pPr>
          <w:r/>
          <w:bookmarkStart w:id="5" w:name="bookmark45"/>
          <w:r/>
          <w:bookmarkEnd w:id="5"/>
          <w:r>
            <w:fldChar w:fldCharType="begin"/>
          </w:r>
          <w:r>
            <w:rPr>
              <w:lang w:eastAsia="zh-CN"/>
            </w:rPr>
            <w:instrText xml:space="preserve"> HYPERLINK \l "bookmark46"</w:instrText>
          </w:r>
          <w:r>
            <w:fldChar w:fldCharType="separate"/>
          </w:r>
          <w:r>
            <w:rPr>
              <w:rFonts w:ascii="宋体" w:hAnsi="宋体" w:eastAsia="宋体" w:cs="宋体"/>
              <w:spacing w:val="-3"/>
              <w:lang w:eastAsia="zh-CN"/>
            </w:rPr>
            <w:t xml:space="preserve">10．响应文件的构成</w:t>
          </w:r>
          <w:r>
            <w:rPr>
              <w:rFonts w:ascii="宋体" w:hAnsi="宋体" w:eastAsia="宋体" w:cs="宋体"/>
              <w:lang w:eastAsia="zh-CN"/>
            </w:rPr>
            <w:tab/>
          </w:r>
          <w:r>
            <w:rPr>
              <w:rFonts w:ascii="Times New Roman" w:hAnsi="Times New Roman" w:eastAsia="Times New Roman" w:cs="Times New Roman"/>
              <w:spacing w:val="-8"/>
              <w:lang w:eastAsia="zh-CN"/>
            </w:rPr>
            <w:t xml:space="preserve">11</w:t>
          </w:r>
          <w:r>
            <w:rPr>
              <w:rFonts w:ascii="Times New Roman" w:hAnsi="Times New Roman" w:eastAsia="Times New Roman" w:cs="Times New Roman"/>
              <w:spacing w:val="-8"/>
            </w:rPr>
            <w:fldChar w:fldCharType="end"/>
          </w:r>
          <w:r/>
        </w:p>
        <w:p>
          <w:pPr>
            <w:ind w:left="473"/>
            <w:spacing w:before="100" w:line="186" w:lineRule="auto"/>
            <w:tabs>
              <w:tab w:val="right" w:pos="9387" w:leader="dot"/>
            </w:tabs>
            <w:rPr>
              <w:rFonts w:ascii="Times New Roman" w:hAnsi="Times New Roman" w:eastAsia="Times New Roman" w:cs="Times New Roman"/>
              <w:lang w:eastAsia="zh-CN"/>
            </w:rPr>
          </w:pPr>
          <w:r/>
          <w:bookmarkStart w:id="6" w:name="bookmark47"/>
          <w:r/>
          <w:bookmarkEnd w:id="6"/>
          <w:r>
            <w:fldChar w:fldCharType="begin"/>
          </w:r>
          <w:r>
            <w:rPr>
              <w:lang w:eastAsia="zh-CN"/>
            </w:rPr>
            <w:instrText xml:space="preserve"> HYPERLINK \l "bookmark48"</w:instrText>
          </w:r>
          <w:r>
            <w:fldChar w:fldCharType="separate"/>
          </w:r>
          <w:r>
            <w:rPr>
              <w:rFonts w:ascii="宋体" w:hAnsi="宋体" w:eastAsia="宋体" w:cs="宋体"/>
              <w:spacing w:val="-3"/>
              <w:lang w:eastAsia="zh-CN"/>
            </w:rPr>
            <w:t xml:space="preserve">11．响应文件的编写</w:t>
          </w:r>
          <w:r>
            <w:rPr>
              <w:rFonts w:ascii="宋体" w:hAnsi="宋体" w:eastAsia="宋体" w:cs="宋体"/>
              <w:lang w:eastAsia="zh-CN"/>
            </w:rPr>
            <w:tab/>
          </w:r>
          <w:r>
            <w:rPr>
              <w:rFonts w:ascii="Times New Roman" w:hAnsi="Times New Roman" w:eastAsia="Times New Roman" w:cs="Times New Roman"/>
              <w:spacing w:val="-8"/>
              <w:lang w:eastAsia="zh-CN"/>
            </w:rPr>
            <w:t xml:space="preserve">11</w:t>
          </w:r>
          <w:r>
            <w:rPr>
              <w:rFonts w:ascii="Times New Roman" w:hAnsi="Times New Roman" w:eastAsia="Times New Roman" w:cs="Times New Roman"/>
              <w:spacing w:val="-8"/>
            </w:rPr>
            <w:fldChar w:fldCharType="end"/>
          </w:r>
          <w:r/>
        </w:p>
        <w:p>
          <w:pPr>
            <w:ind w:left="473"/>
            <w:spacing w:before="100" w:line="186" w:lineRule="auto"/>
            <w:tabs>
              <w:tab w:val="right" w:pos="9387" w:leader="dot"/>
            </w:tabs>
            <w:rPr>
              <w:rFonts w:ascii="Times New Roman" w:hAnsi="Times New Roman" w:eastAsia="Times New Roman" w:cs="Times New Roman"/>
              <w:lang w:eastAsia="zh-CN"/>
            </w:rPr>
          </w:pPr>
          <w:r/>
          <w:bookmarkStart w:id="7" w:name="bookmark49"/>
          <w:r/>
          <w:bookmarkEnd w:id="7"/>
          <w:r>
            <w:fldChar w:fldCharType="begin"/>
          </w:r>
          <w:r>
            <w:rPr>
              <w:lang w:eastAsia="zh-CN"/>
            </w:rPr>
            <w:instrText xml:space="preserve"> HYPERLINK \l "bookmark50"</w:instrText>
          </w:r>
          <w:r>
            <w:fldChar w:fldCharType="separate"/>
          </w:r>
          <w:r>
            <w:rPr>
              <w:rFonts w:ascii="宋体" w:hAnsi="宋体" w:eastAsia="宋体" w:cs="宋体"/>
              <w:spacing w:val="-4"/>
              <w:lang w:eastAsia="zh-CN"/>
            </w:rPr>
            <w:t xml:space="preserve">12．响应报价</w:t>
          </w:r>
          <w:r>
            <w:rPr>
              <w:rFonts w:ascii="宋体" w:hAnsi="宋体" w:eastAsia="宋体" w:cs="宋体"/>
              <w:lang w:eastAsia="zh-CN"/>
            </w:rPr>
            <w:tab/>
          </w:r>
          <w:r>
            <w:rPr>
              <w:rFonts w:ascii="Times New Roman" w:hAnsi="Times New Roman" w:eastAsia="Times New Roman" w:cs="Times New Roman"/>
              <w:spacing w:val="-8"/>
              <w:lang w:eastAsia="zh-CN"/>
            </w:rPr>
            <w:t xml:space="preserve">11</w:t>
          </w:r>
          <w:r>
            <w:rPr>
              <w:rFonts w:ascii="Times New Roman" w:hAnsi="Times New Roman" w:eastAsia="Times New Roman" w:cs="Times New Roman"/>
              <w:spacing w:val="-8"/>
            </w:rPr>
            <w:fldChar w:fldCharType="end"/>
          </w:r>
          <w:r/>
        </w:p>
        <w:p>
          <w:pPr>
            <w:ind w:left="473"/>
            <w:spacing w:before="101" w:line="186" w:lineRule="auto"/>
            <w:tabs>
              <w:tab w:val="right" w:pos="9385" w:leader="dot"/>
            </w:tabs>
            <w:rPr>
              <w:rFonts w:ascii="Times New Roman" w:hAnsi="Times New Roman" w:eastAsia="Times New Roman" w:cs="Times New Roman"/>
              <w:lang w:eastAsia="zh-CN"/>
            </w:rPr>
          </w:pPr>
          <w:r/>
          <w:bookmarkStart w:id="8" w:name="bookmark51"/>
          <w:r/>
          <w:bookmarkEnd w:id="8"/>
          <w:r>
            <w:fldChar w:fldCharType="begin"/>
          </w:r>
          <w:r>
            <w:rPr>
              <w:lang w:eastAsia="zh-CN"/>
            </w:rPr>
            <w:instrText xml:space="preserve"> HYPERLINK \l "bookmark52"</w:instrText>
          </w:r>
          <w:r>
            <w:fldChar w:fldCharType="separate"/>
          </w:r>
          <w:r>
            <w:rPr>
              <w:rFonts w:ascii="宋体" w:hAnsi="宋体" w:eastAsia="宋体" w:cs="宋体"/>
              <w:spacing w:val="-3"/>
              <w:lang w:eastAsia="zh-CN"/>
            </w:rPr>
            <w:t xml:space="preserve">13．磋商保证金</w:t>
          </w:r>
          <w:r>
            <w:rPr>
              <w:rFonts w:ascii="宋体" w:hAnsi="宋体" w:eastAsia="宋体" w:cs="宋体"/>
              <w:lang w:eastAsia="zh-CN"/>
            </w:rPr>
            <w:tab/>
          </w:r>
          <w:r>
            <w:rPr>
              <w:rFonts w:ascii="Times New Roman" w:hAnsi="Times New Roman" w:eastAsia="Times New Roman" w:cs="Times New Roman"/>
              <w:spacing w:val="7"/>
              <w:lang w:eastAsia="zh-CN"/>
            </w:rPr>
            <w:t xml:space="preserve">12</w:t>
          </w:r>
          <w:r>
            <w:rPr>
              <w:rFonts w:ascii="Times New Roman" w:hAnsi="Times New Roman" w:eastAsia="Times New Roman" w:cs="Times New Roman"/>
              <w:spacing w:val="7"/>
            </w:rPr>
            <w:fldChar w:fldCharType="end"/>
          </w:r>
          <w:r/>
        </w:p>
        <w:p>
          <w:pPr>
            <w:ind w:left="473"/>
            <w:spacing w:before="100" w:line="186" w:lineRule="auto"/>
            <w:tabs>
              <w:tab w:val="right" w:pos="9385" w:leader="dot"/>
            </w:tabs>
            <w:rPr>
              <w:rFonts w:ascii="Times New Roman" w:hAnsi="Times New Roman" w:eastAsia="Times New Roman" w:cs="Times New Roman"/>
              <w:lang w:eastAsia="zh-CN"/>
            </w:rPr>
          </w:pPr>
          <w:r/>
          <w:bookmarkStart w:id="9" w:name="bookmark53"/>
          <w:r/>
          <w:bookmarkEnd w:id="9"/>
          <w:r>
            <w:fldChar w:fldCharType="begin"/>
          </w:r>
          <w:r>
            <w:rPr>
              <w:lang w:eastAsia="zh-CN"/>
            </w:rPr>
            <w:instrText xml:space="preserve"> HYPERLINK \l "bookmark54"</w:instrText>
          </w:r>
          <w:r>
            <w:fldChar w:fldCharType="separate"/>
          </w:r>
          <w:r>
            <w:rPr>
              <w:rFonts w:ascii="宋体" w:hAnsi="宋体" w:eastAsia="宋体" w:cs="宋体"/>
              <w:spacing w:val="-3"/>
              <w:lang w:eastAsia="zh-CN"/>
            </w:rPr>
            <w:t xml:space="preserve">14．磋商响应有效期</w:t>
          </w:r>
          <w:r>
            <w:rPr>
              <w:rFonts w:ascii="宋体" w:hAnsi="宋体" w:eastAsia="宋体" w:cs="宋体"/>
              <w:lang w:eastAsia="zh-CN"/>
            </w:rPr>
            <w:tab/>
          </w:r>
          <w:r>
            <w:rPr>
              <w:rFonts w:ascii="Times New Roman" w:hAnsi="Times New Roman" w:eastAsia="Times New Roman" w:cs="Times New Roman"/>
              <w:spacing w:val="7"/>
              <w:lang w:eastAsia="zh-CN"/>
            </w:rPr>
            <w:t xml:space="preserve">12</w:t>
          </w:r>
          <w:r>
            <w:rPr>
              <w:rFonts w:ascii="Times New Roman" w:hAnsi="Times New Roman" w:eastAsia="Times New Roman" w:cs="Times New Roman"/>
              <w:spacing w:val="7"/>
            </w:rPr>
            <w:fldChar w:fldCharType="end"/>
          </w:r>
          <w:r/>
        </w:p>
        <w:p>
          <w:pPr>
            <w:ind w:left="473"/>
            <w:spacing w:before="101" w:line="186" w:lineRule="auto"/>
            <w:tabs>
              <w:tab w:val="right" w:pos="9385" w:leader="dot"/>
            </w:tabs>
            <w:rPr>
              <w:rFonts w:ascii="Times New Roman" w:hAnsi="Times New Roman" w:eastAsia="Times New Roman" w:cs="Times New Roman"/>
              <w:lang w:eastAsia="zh-CN"/>
            </w:rPr>
          </w:pPr>
          <w:r/>
          <w:bookmarkStart w:id="10" w:name="bookmark55"/>
          <w:r/>
          <w:bookmarkEnd w:id="10"/>
          <w:r>
            <w:fldChar w:fldCharType="begin"/>
          </w:r>
          <w:r>
            <w:rPr>
              <w:lang w:eastAsia="zh-CN"/>
            </w:rPr>
            <w:instrText xml:space="preserve"> HYPERLINK \l "bookmark56"</w:instrText>
          </w:r>
          <w:r>
            <w:fldChar w:fldCharType="separate"/>
          </w:r>
          <w:r>
            <w:rPr>
              <w:rFonts w:ascii="宋体" w:hAnsi="宋体" w:eastAsia="宋体" w:cs="宋体"/>
              <w:spacing w:val="-2"/>
              <w:lang w:eastAsia="zh-CN"/>
            </w:rPr>
            <w:t xml:space="preserve">15. 响应文件的式样和签署</w:t>
          </w:r>
          <w:r>
            <w:rPr>
              <w:rFonts w:ascii="宋体" w:hAnsi="宋体" w:eastAsia="宋体" w:cs="宋体"/>
              <w:lang w:eastAsia="zh-CN"/>
            </w:rPr>
            <w:tab/>
          </w:r>
          <w:r>
            <w:rPr>
              <w:rFonts w:ascii="Times New Roman" w:hAnsi="Times New Roman" w:eastAsia="Times New Roman" w:cs="Times New Roman"/>
              <w:spacing w:val="7"/>
              <w:lang w:eastAsia="zh-CN"/>
            </w:rPr>
            <w:t xml:space="preserve">12</w:t>
          </w:r>
          <w:r>
            <w:rPr>
              <w:rFonts w:ascii="Times New Roman" w:hAnsi="Times New Roman" w:eastAsia="Times New Roman" w:cs="Times New Roman"/>
              <w:spacing w:val="7"/>
            </w:rPr>
            <w:fldChar w:fldCharType="end"/>
          </w:r>
          <w:r/>
        </w:p>
        <w:p>
          <w:pPr>
            <w:ind w:left="473"/>
            <w:spacing w:before="100" w:line="186" w:lineRule="auto"/>
            <w:tabs>
              <w:tab w:val="right" w:pos="9385" w:leader="dot"/>
            </w:tabs>
            <w:rPr>
              <w:rFonts w:ascii="Times New Roman" w:hAnsi="Times New Roman" w:eastAsia="Times New Roman" w:cs="Times New Roman"/>
              <w:lang w:eastAsia="zh-CN"/>
            </w:rPr>
          </w:pPr>
          <w:r/>
          <w:bookmarkStart w:id="11" w:name="bookmark57"/>
          <w:r/>
          <w:bookmarkEnd w:id="11"/>
          <w:r>
            <w:fldChar w:fldCharType="begin"/>
          </w:r>
          <w:r>
            <w:rPr>
              <w:lang w:eastAsia="zh-CN"/>
            </w:rPr>
            <w:instrText xml:space="preserve"> HYPERLINK \l "bookmark58"</w:instrText>
          </w:r>
          <w:r>
            <w:fldChar w:fldCharType="separate"/>
          </w:r>
          <w:r>
            <w:rPr>
              <w:rFonts w:ascii="宋体" w:hAnsi="宋体" w:eastAsia="宋体" w:cs="宋体"/>
              <w:spacing w:val="-3"/>
              <w:lang w:eastAsia="zh-CN"/>
            </w:rPr>
            <w:t xml:space="preserve">16．响应文件的提交</w:t>
          </w:r>
          <w:r>
            <w:rPr>
              <w:rFonts w:ascii="宋体" w:hAnsi="宋体" w:eastAsia="宋体" w:cs="宋体"/>
              <w:lang w:eastAsia="zh-CN"/>
            </w:rPr>
            <w:tab/>
          </w:r>
          <w:r>
            <w:rPr>
              <w:rFonts w:ascii="Times New Roman" w:hAnsi="Times New Roman" w:eastAsia="Times New Roman" w:cs="Times New Roman"/>
              <w:spacing w:val="7"/>
              <w:lang w:eastAsia="zh-CN"/>
            </w:rPr>
            <w:t xml:space="preserve">12</w:t>
          </w:r>
          <w:r>
            <w:rPr>
              <w:rFonts w:ascii="Times New Roman" w:hAnsi="Times New Roman" w:eastAsia="Times New Roman" w:cs="Times New Roman"/>
              <w:spacing w:val="7"/>
            </w:rPr>
            <w:fldChar w:fldCharType="end"/>
          </w:r>
          <w:r/>
        </w:p>
        <w:p>
          <w:pPr>
            <w:ind w:left="473"/>
            <w:spacing w:before="101" w:line="186" w:lineRule="auto"/>
            <w:tabs>
              <w:tab w:val="right" w:pos="9385" w:leader="dot"/>
            </w:tabs>
            <w:rPr>
              <w:rFonts w:ascii="Times New Roman" w:hAnsi="Times New Roman" w:eastAsia="Times New Roman" w:cs="Times New Roman"/>
              <w:lang w:eastAsia="zh-CN"/>
            </w:rPr>
          </w:pPr>
          <w:r/>
          <w:bookmarkStart w:id="12" w:name="bookmark59"/>
          <w:r/>
          <w:bookmarkEnd w:id="12"/>
          <w:r>
            <w:fldChar w:fldCharType="begin"/>
          </w:r>
          <w:r>
            <w:rPr>
              <w:lang w:eastAsia="zh-CN"/>
            </w:rPr>
            <w:instrText xml:space="preserve"> HYPERLINK \l "bookmark60"</w:instrText>
          </w:r>
          <w:r>
            <w:fldChar w:fldCharType="separate"/>
          </w:r>
          <w:r>
            <w:rPr>
              <w:rFonts w:ascii="宋体" w:hAnsi="宋体" w:eastAsia="宋体" w:cs="宋体"/>
              <w:spacing w:val="-2"/>
              <w:lang w:eastAsia="zh-CN"/>
            </w:rPr>
            <w:t xml:space="preserve">17．响应文件的补充、修改或者撤回</w:t>
          </w:r>
          <w:r>
            <w:rPr>
              <w:rFonts w:ascii="宋体" w:hAnsi="宋体" w:eastAsia="宋体" w:cs="宋体"/>
              <w:lang w:eastAsia="zh-CN"/>
            </w:rPr>
            <w:tab/>
          </w:r>
          <w:r>
            <w:rPr>
              <w:rFonts w:ascii="Times New Roman" w:hAnsi="Times New Roman" w:eastAsia="Times New Roman" w:cs="Times New Roman"/>
              <w:spacing w:val="7"/>
              <w:lang w:eastAsia="zh-CN"/>
            </w:rPr>
            <w:t xml:space="preserve">13</w:t>
          </w:r>
          <w:r>
            <w:rPr>
              <w:rFonts w:ascii="Times New Roman" w:hAnsi="Times New Roman" w:eastAsia="Times New Roman" w:cs="Times New Roman"/>
              <w:spacing w:val="7"/>
            </w:rPr>
            <w:fldChar w:fldCharType="end"/>
          </w:r>
          <w:r/>
        </w:p>
        <w:p>
          <w:pPr>
            <w:ind w:left="477"/>
            <w:spacing w:before="100" w:line="186" w:lineRule="auto"/>
            <w:tabs>
              <w:tab w:val="right" w:pos="9387" w:leader="dot"/>
            </w:tabs>
            <w:rPr>
              <w:rFonts w:ascii="Calibri" w:hAnsi="Calibri" w:eastAsia="Calibri" w:cs="Calibri"/>
              <w:lang w:eastAsia="zh-CN"/>
            </w:rPr>
          </w:pPr>
          <w:r/>
          <w:bookmarkStart w:id="13" w:name="bookmark61"/>
          <w:r/>
          <w:bookmarkEnd w:id="13"/>
          <w:r>
            <w:fldChar w:fldCharType="begin"/>
          </w:r>
          <w:r>
            <w:rPr>
              <w:lang w:eastAsia="zh-CN"/>
            </w:rPr>
            <w:instrText xml:space="preserve"> HYPERLINK \l "bookmark62"</w:instrText>
          </w:r>
          <w:r>
            <w:fldChar w:fldCharType="separate"/>
          </w:r>
          <w:r>
            <w:rPr>
              <w:rFonts w:ascii="宋体" w:hAnsi="宋体" w:eastAsia="宋体" w:cs="宋体"/>
              <w:spacing w:val="-4"/>
              <w:lang w:eastAsia="zh-CN"/>
            </w:rPr>
            <w:t xml:space="preserve">四、磋商与评审</w:t>
          </w:r>
          <w:r>
            <w:rPr>
              <w:rFonts w:ascii="宋体" w:hAnsi="宋体" w:eastAsia="宋体" w:cs="宋体"/>
              <w:lang w:eastAsia="zh-CN"/>
            </w:rPr>
            <w:tab/>
          </w:r>
          <w:r>
            <w:rPr>
              <w:rFonts w:ascii="Calibri" w:hAnsi="Calibri" w:eastAsia="Calibri" w:cs="Calibri"/>
              <w:spacing w:val="5"/>
              <w:lang w:eastAsia="zh-CN"/>
            </w:rPr>
            <w:t xml:space="preserve">13</w:t>
          </w:r>
          <w:r>
            <w:rPr>
              <w:rFonts w:ascii="Calibri" w:hAnsi="Calibri" w:eastAsia="Calibri" w:cs="Calibri"/>
              <w:spacing w:val="5"/>
            </w:rPr>
            <w:fldChar w:fldCharType="end"/>
          </w:r>
          <w:r/>
        </w:p>
        <w:p>
          <w:pPr>
            <w:ind w:left="473"/>
            <w:spacing w:before="100" w:line="186" w:lineRule="auto"/>
            <w:tabs>
              <w:tab w:val="right" w:pos="9385" w:leader="dot"/>
            </w:tabs>
            <w:rPr>
              <w:rFonts w:ascii="Times New Roman" w:hAnsi="Times New Roman" w:eastAsia="Times New Roman" w:cs="Times New Roman"/>
              <w:lang w:eastAsia="zh-CN"/>
            </w:rPr>
          </w:pPr>
          <w:r/>
          <w:bookmarkStart w:id="14" w:name="bookmark63"/>
          <w:r/>
          <w:bookmarkEnd w:id="14"/>
          <w:r>
            <w:fldChar w:fldCharType="begin"/>
          </w:r>
          <w:r>
            <w:rPr>
              <w:lang w:eastAsia="zh-CN"/>
            </w:rPr>
            <w:instrText xml:space="preserve"> HYPERLINK \l "bookmark64"</w:instrText>
          </w:r>
          <w:r>
            <w:fldChar w:fldCharType="separate"/>
          </w:r>
          <w:r>
            <w:rPr>
              <w:rFonts w:ascii="宋体" w:hAnsi="宋体" w:eastAsia="宋体" w:cs="宋体"/>
              <w:spacing w:val="-5"/>
              <w:lang w:eastAsia="zh-CN"/>
            </w:rPr>
            <w:t xml:space="preserve">18．磋商</w:t>
          </w:r>
          <w:r>
            <w:rPr>
              <w:rFonts w:ascii="宋体" w:hAnsi="宋体" w:eastAsia="宋体" w:cs="宋体"/>
              <w:lang w:eastAsia="zh-CN"/>
            </w:rPr>
            <w:tab/>
          </w:r>
          <w:r>
            <w:rPr>
              <w:rFonts w:ascii="Times New Roman" w:hAnsi="Times New Roman" w:eastAsia="Times New Roman" w:cs="Times New Roman"/>
              <w:spacing w:val="7"/>
              <w:lang w:eastAsia="zh-CN"/>
            </w:rPr>
            <w:t xml:space="preserve">13</w:t>
          </w:r>
          <w:r>
            <w:rPr>
              <w:rFonts w:ascii="Times New Roman" w:hAnsi="Times New Roman" w:eastAsia="Times New Roman" w:cs="Times New Roman"/>
              <w:spacing w:val="7"/>
            </w:rPr>
            <w:fldChar w:fldCharType="end"/>
          </w:r>
          <w:r/>
        </w:p>
        <w:p>
          <w:pPr>
            <w:ind w:left="473"/>
            <w:spacing w:before="101" w:line="186" w:lineRule="auto"/>
            <w:tabs>
              <w:tab w:val="right" w:pos="9385" w:leader="dot"/>
            </w:tabs>
            <w:rPr>
              <w:rFonts w:ascii="Times New Roman" w:hAnsi="Times New Roman" w:eastAsia="Times New Roman" w:cs="Times New Roman"/>
              <w:lang w:eastAsia="zh-CN"/>
            </w:rPr>
          </w:pPr>
          <w:r/>
          <w:bookmarkStart w:id="15" w:name="bookmark65"/>
          <w:r/>
          <w:bookmarkEnd w:id="15"/>
          <w:r>
            <w:fldChar w:fldCharType="begin"/>
          </w:r>
          <w:r>
            <w:rPr>
              <w:lang w:eastAsia="zh-CN"/>
            </w:rPr>
            <w:instrText xml:space="preserve"> HYPERLINK \l "bookmark66"</w:instrText>
          </w:r>
          <w:r>
            <w:fldChar w:fldCharType="separate"/>
          </w:r>
          <w:r>
            <w:rPr>
              <w:rFonts w:ascii="宋体" w:hAnsi="宋体" w:eastAsia="宋体" w:cs="宋体"/>
              <w:spacing w:val="-3"/>
              <w:lang w:eastAsia="zh-CN"/>
            </w:rPr>
            <w:t xml:space="preserve">19．磋商小组组成</w:t>
          </w:r>
          <w:r>
            <w:rPr>
              <w:rFonts w:ascii="宋体" w:hAnsi="宋体" w:eastAsia="宋体" w:cs="宋体"/>
              <w:lang w:eastAsia="zh-CN"/>
            </w:rPr>
            <w:tab/>
          </w:r>
          <w:r>
            <w:rPr>
              <w:rFonts w:ascii="Times New Roman" w:hAnsi="Times New Roman" w:eastAsia="Times New Roman" w:cs="Times New Roman"/>
              <w:spacing w:val="7"/>
              <w:lang w:eastAsia="zh-CN"/>
            </w:rPr>
            <w:t xml:space="preserve">13</w:t>
          </w:r>
          <w:r>
            <w:rPr>
              <w:rFonts w:ascii="Times New Roman" w:hAnsi="Times New Roman" w:eastAsia="Times New Roman" w:cs="Times New Roman"/>
              <w:spacing w:val="7"/>
            </w:rPr>
            <w:fldChar w:fldCharType="end"/>
          </w:r>
          <w:r/>
        </w:p>
        <w:p>
          <w:pPr>
            <w:ind w:left="460"/>
            <w:spacing w:before="101" w:line="186" w:lineRule="auto"/>
            <w:tabs>
              <w:tab w:val="right" w:pos="9385" w:leader="dot"/>
            </w:tabs>
            <w:rPr>
              <w:rFonts w:ascii="Times New Roman" w:hAnsi="Times New Roman" w:eastAsia="Times New Roman" w:cs="Times New Roman"/>
              <w:lang w:eastAsia="zh-CN"/>
            </w:rPr>
          </w:pPr>
          <w:r/>
          <w:bookmarkStart w:id="16" w:name="bookmark67"/>
          <w:r/>
          <w:bookmarkEnd w:id="16"/>
          <w:r>
            <w:fldChar w:fldCharType="begin"/>
          </w:r>
          <w:r>
            <w:rPr>
              <w:lang w:eastAsia="zh-CN"/>
            </w:rPr>
            <w:instrText xml:space="preserve"> HYPERLINK \l "bookmark68"</w:instrText>
          </w:r>
          <w:r>
            <w:fldChar w:fldCharType="separate"/>
          </w:r>
          <w:r>
            <w:rPr>
              <w:rFonts w:ascii="宋体" w:hAnsi="宋体" w:eastAsia="宋体" w:cs="宋体"/>
              <w:spacing w:val="-1"/>
              <w:lang w:eastAsia="zh-CN"/>
            </w:rPr>
            <w:t xml:space="preserve">20．无效磋商的情形</w:t>
          </w:r>
          <w:r>
            <w:rPr>
              <w:rFonts w:ascii="宋体" w:hAnsi="宋体" w:eastAsia="宋体" w:cs="宋体"/>
              <w:lang w:eastAsia="zh-CN"/>
            </w:rPr>
            <w:tab/>
          </w:r>
          <w:r>
            <w:rPr>
              <w:rFonts w:ascii="Times New Roman" w:hAnsi="Times New Roman" w:eastAsia="Times New Roman" w:cs="Times New Roman"/>
              <w:spacing w:val="7"/>
              <w:lang w:eastAsia="zh-CN"/>
            </w:rPr>
            <w:t xml:space="preserve">14</w:t>
          </w:r>
          <w:r>
            <w:rPr>
              <w:rFonts w:ascii="Times New Roman" w:hAnsi="Times New Roman" w:eastAsia="Times New Roman" w:cs="Times New Roman"/>
              <w:spacing w:val="7"/>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bookmarkStart w:id="17" w:name="bookmark69"/>
          <w:r/>
          <w:bookmarkEnd w:id="17"/>
          <w:r>
            <w:fldChar w:fldCharType="begin"/>
          </w:r>
          <w:r>
            <w:rPr>
              <w:lang w:eastAsia="zh-CN"/>
            </w:rPr>
            <w:instrText xml:space="preserve"> HYPERLINK \l "bookmark70"</w:instrText>
          </w:r>
          <w:r>
            <w:fldChar w:fldCharType="separate"/>
          </w:r>
          <w:r>
            <w:rPr>
              <w:rFonts w:ascii="宋体" w:hAnsi="宋体" w:eastAsia="宋体" w:cs="宋体"/>
              <w:spacing w:val="-1"/>
              <w:lang w:eastAsia="zh-CN"/>
            </w:rPr>
            <w:t xml:space="preserve">21．串通磋商的情形</w:t>
          </w:r>
          <w:r>
            <w:rPr>
              <w:rFonts w:ascii="宋体" w:hAnsi="宋体" w:eastAsia="宋体" w:cs="宋体"/>
              <w:lang w:eastAsia="zh-CN"/>
            </w:rPr>
            <w:tab/>
          </w:r>
          <w:r>
            <w:rPr>
              <w:rFonts w:ascii="Times New Roman" w:hAnsi="Times New Roman" w:eastAsia="Times New Roman" w:cs="Times New Roman"/>
              <w:spacing w:val="7"/>
              <w:lang w:eastAsia="zh-CN"/>
            </w:rPr>
            <w:t xml:space="preserve">14</w:t>
          </w:r>
          <w:r>
            <w:rPr>
              <w:rFonts w:ascii="Times New Roman" w:hAnsi="Times New Roman" w:eastAsia="Times New Roman" w:cs="Times New Roman"/>
              <w:spacing w:val="7"/>
            </w:rPr>
            <w:fldChar w:fldCharType="end"/>
          </w:r>
          <w:r/>
        </w:p>
        <w:p>
          <w:pPr>
            <w:ind w:left="460"/>
            <w:spacing w:before="101" w:line="186" w:lineRule="auto"/>
            <w:tabs>
              <w:tab w:val="right" w:pos="9385" w:leader="dot"/>
            </w:tabs>
            <w:rPr>
              <w:rFonts w:ascii="Times New Roman" w:hAnsi="Times New Roman" w:eastAsia="Times New Roman" w:cs="Times New Roman"/>
              <w:lang w:eastAsia="zh-CN"/>
            </w:rPr>
          </w:pPr>
          <w:r/>
          <w:bookmarkStart w:id="18" w:name="bookmark71"/>
          <w:r/>
          <w:bookmarkEnd w:id="18"/>
          <w:r>
            <w:fldChar w:fldCharType="begin"/>
          </w:r>
          <w:r>
            <w:rPr>
              <w:lang w:eastAsia="zh-CN"/>
            </w:rPr>
            <w:instrText xml:space="preserve"> HYPERLINK \l "bookmark72"</w:instrText>
          </w:r>
          <w:r>
            <w:fldChar w:fldCharType="separate"/>
          </w:r>
          <w:r>
            <w:rPr>
              <w:rFonts w:ascii="宋体" w:hAnsi="宋体" w:eastAsia="宋体" w:cs="宋体"/>
              <w:spacing w:val="-1"/>
              <w:lang w:eastAsia="zh-CN"/>
            </w:rPr>
            <w:t xml:space="preserve">22．响应文件的澄清</w:t>
          </w:r>
          <w:r>
            <w:rPr>
              <w:rFonts w:ascii="宋体" w:hAnsi="宋体" w:eastAsia="宋体" w:cs="宋体"/>
              <w:lang w:eastAsia="zh-CN"/>
            </w:rPr>
            <w:tab/>
          </w:r>
          <w:r>
            <w:rPr>
              <w:rFonts w:ascii="Times New Roman" w:hAnsi="Times New Roman" w:eastAsia="Times New Roman" w:cs="Times New Roman"/>
              <w:spacing w:val="7"/>
              <w:lang w:eastAsia="zh-CN"/>
            </w:rPr>
            <w:t xml:space="preserve">14</w:t>
          </w:r>
          <w:r>
            <w:rPr>
              <w:rFonts w:ascii="Times New Roman" w:hAnsi="Times New Roman" w:eastAsia="Times New Roman" w:cs="Times New Roman"/>
              <w:spacing w:val="7"/>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bookmarkStart w:id="19" w:name="bookmark73"/>
          <w:r/>
          <w:bookmarkEnd w:id="19"/>
          <w:r>
            <w:fldChar w:fldCharType="begin"/>
          </w:r>
          <w:r>
            <w:rPr>
              <w:lang w:eastAsia="zh-CN"/>
            </w:rPr>
            <w:instrText xml:space="preserve"> HYPERLINK \l "bookmark74"</w:instrText>
          </w:r>
          <w:r>
            <w:fldChar w:fldCharType="separate"/>
          </w:r>
          <w:r>
            <w:rPr>
              <w:rFonts w:ascii="宋体" w:hAnsi="宋体" w:eastAsia="宋体" w:cs="宋体"/>
              <w:spacing w:val="-2"/>
              <w:lang w:eastAsia="zh-CN"/>
            </w:rPr>
            <w:t xml:space="preserve">23．磋商内容</w:t>
          </w:r>
          <w:r>
            <w:rPr>
              <w:rFonts w:ascii="宋体" w:hAnsi="宋体" w:eastAsia="宋体" w:cs="宋体"/>
              <w:lang w:eastAsia="zh-CN"/>
            </w:rPr>
            <w:tab/>
          </w:r>
          <w:r>
            <w:rPr>
              <w:rFonts w:ascii="Times New Roman" w:hAnsi="Times New Roman" w:eastAsia="Times New Roman" w:cs="Times New Roman"/>
              <w:spacing w:val="7"/>
              <w:lang w:eastAsia="zh-CN"/>
            </w:rPr>
            <w:t xml:space="preserve">14</w:t>
          </w:r>
          <w:r>
            <w:rPr>
              <w:rFonts w:ascii="Times New Roman" w:hAnsi="Times New Roman" w:eastAsia="Times New Roman" w:cs="Times New Roman"/>
              <w:spacing w:val="7"/>
            </w:rPr>
            <w:fldChar w:fldCharType="end"/>
          </w:r>
          <w:r/>
        </w:p>
        <w:p>
          <w:pPr>
            <w:ind w:left="460"/>
            <w:spacing w:before="101" w:line="186" w:lineRule="auto"/>
            <w:tabs>
              <w:tab w:val="right" w:pos="9385" w:leader="dot"/>
            </w:tabs>
            <w:rPr>
              <w:rFonts w:ascii="Times New Roman" w:hAnsi="Times New Roman" w:eastAsia="Times New Roman" w:cs="Times New Roman"/>
              <w:lang w:eastAsia="zh-CN"/>
            </w:rPr>
          </w:pPr>
          <w:r/>
          <w:bookmarkStart w:id="20" w:name="bookmark75"/>
          <w:r/>
          <w:bookmarkEnd w:id="20"/>
          <w:r>
            <w:fldChar w:fldCharType="begin"/>
          </w:r>
          <w:r>
            <w:rPr>
              <w:lang w:eastAsia="zh-CN"/>
            </w:rPr>
            <w:instrText xml:space="preserve"> HYPERLINK \l "bookmark76"</w:instrText>
          </w:r>
          <w:r>
            <w:fldChar w:fldCharType="separate"/>
          </w:r>
          <w:r>
            <w:rPr>
              <w:rFonts w:ascii="宋体" w:hAnsi="宋体" w:eastAsia="宋体" w:cs="宋体"/>
              <w:spacing w:val="-1"/>
              <w:lang w:eastAsia="zh-CN"/>
            </w:rPr>
            <w:t xml:space="preserve">24．最后报价的提交</w:t>
          </w:r>
          <w:r>
            <w:rPr>
              <w:rFonts w:ascii="宋体" w:hAnsi="宋体" w:eastAsia="宋体" w:cs="宋体"/>
              <w:lang w:eastAsia="zh-CN"/>
            </w:rPr>
            <w:tab/>
          </w:r>
          <w:r>
            <w:rPr>
              <w:rFonts w:ascii="Times New Roman" w:hAnsi="Times New Roman" w:eastAsia="Times New Roman" w:cs="Times New Roman"/>
              <w:spacing w:val="7"/>
              <w:lang w:eastAsia="zh-CN"/>
            </w:rPr>
            <w:t xml:space="preserve">15</w:t>
          </w:r>
          <w:r>
            <w:rPr>
              <w:rFonts w:ascii="Times New Roman" w:hAnsi="Times New Roman" w:eastAsia="Times New Roman" w:cs="Times New Roman"/>
              <w:spacing w:val="7"/>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bookmarkStart w:id="21" w:name="bookmark77"/>
          <w:r/>
          <w:bookmarkEnd w:id="21"/>
          <w:r>
            <w:fldChar w:fldCharType="begin"/>
          </w:r>
          <w:r>
            <w:rPr>
              <w:lang w:eastAsia="zh-CN"/>
            </w:rPr>
            <w:instrText xml:space="preserve"> HYPERLINK \l "bookmark78"</w:instrText>
          </w:r>
          <w:r>
            <w:fldChar w:fldCharType="separate"/>
          </w:r>
          <w:r>
            <w:rPr>
              <w:rFonts w:ascii="宋体" w:hAnsi="宋体" w:eastAsia="宋体" w:cs="宋体"/>
              <w:spacing w:val="-1"/>
              <w:lang w:eastAsia="zh-CN"/>
            </w:rPr>
            <w:t xml:space="preserve">25．竞争性磋商特殊情况处理</w:t>
          </w:r>
          <w:r>
            <w:rPr>
              <w:rFonts w:ascii="宋体" w:hAnsi="宋体" w:eastAsia="宋体" w:cs="宋体"/>
              <w:lang w:eastAsia="zh-CN"/>
            </w:rPr>
            <w:tab/>
          </w:r>
          <w:r>
            <w:rPr>
              <w:rFonts w:ascii="Times New Roman" w:hAnsi="Times New Roman" w:eastAsia="Times New Roman" w:cs="Times New Roman"/>
              <w:spacing w:val="7"/>
              <w:lang w:eastAsia="zh-CN"/>
            </w:rPr>
            <w:t xml:space="preserve">15</w:t>
          </w:r>
          <w:r>
            <w:rPr>
              <w:rFonts w:ascii="Times New Roman" w:hAnsi="Times New Roman" w:eastAsia="Times New Roman" w:cs="Times New Roman"/>
              <w:spacing w:val="7"/>
            </w:rPr>
            <w:fldChar w:fldCharType="end"/>
          </w:r>
          <w:r/>
        </w:p>
        <w:p>
          <w:pPr>
            <w:ind w:left="460"/>
            <w:spacing w:before="101" w:line="221" w:lineRule="auto"/>
            <w:tabs>
              <w:tab w:val="right" w:pos="9387" w:leader="dot"/>
            </w:tabs>
            <w:rPr>
              <w:rFonts w:ascii="Calibri" w:hAnsi="Calibri" w:eastAsia="Calibri" w:cs="Calibri"/>
              <w:lang w:eastAsia="zh-CN"/>
            </w:rPr>
          </w:pPr>
          <w:r/>
          <w:bookmarkStart w:id="22" w:name="bookmark79"/>
          <w:r/>
          <w:bookmarkEnd w:id="22"/>
          <w:r>
            <w:fldChar w:fldCharType="begin"/>
          </w:r>
          <w:r>
            <w:rPr>
              <w:lang w:eastAsia="zh-CN"/>
            </w:rPr>
            <w:instrText xml:space="preserve"> HYPERLINK \l "bookmark80"</w:instrText>
          </w:r>
          <w:r>
            <w:fldChar w:fldCharType="separate"/>
          </w:r>
          <w:r>
            <w:rPr>
              <w:rFonts w:ascii="宋体" w:hAnsi="宋体" w:eastAsia="宋体" w:cs="宋体"/>
              <w:spacing w:val="-2"/>
              <w:lang w:eastAsia="zh-CN"/>
            </w:rPr>
            <w:t xml:space="preserve">五、确定成交结果</w:t>
          </w:r>
          <w:r>
            <w:rPr>
              <w:rFonts w:ascii="宋体" w:hAnsi="宋体" w:eastAsia="宋体" w:cs="宋体"/>
              <w:lang w:eastAsia="zh-CN"/>
            </w:rPr>
            <w:tab/>
          </w:r>
          <w:r>
            <w:rPr>
              <w:rFonts w:ascii="Calibri" w:hAnsi="Calibri" w:eastAsia="Calibri" w:cs="Calibri"/>
              <w:spacing w:val="5"/>
              <w:lang w:eastAsia="zh-CN"/>
            </w:rPr>
            <w:t xml:space="preserve">16</w:t>
          </w:r>
          <w:r>
            <w:rPr>
              <w:rFonts w:ascii="Calibri" w:hAnsi="Calibri" w:eastAsia="Calibri" w:cs="Calibri"/>
              <w:spacing w:val="5"/>
            </w:rPr>
            <w:fldChar w:fldCharType="end"/>
          </w:r>
          <w:r/>
        </w:p>
      </w:sdtContent>
    </w:sdt>
    <w:p>
      <w:pPr>
        <w:spacing w:line="221" w:lineRule="auto"/>
        <w:rPr>
          <w:rFonts w:ascii="Calibri" w:hAnsi="Calibri" w:eastAsia="Calibri" w:cs="Calibri"/>
          <w:lang w:eastAsia="zh-CN"/>
        </w:rPr>
        <w:sectPr>
          <w:headerReference w:type="default" r:id="rId9"/>
          <w:footerReference w:type="default" r:id="rId23"/>
          <w:footnotePr/>
          <w:endnotePr/>
          <w:type w:val="nextPage"/>
          <w:pgSz w:w="11907" w:h="16839" w:orient="portrait"/>
          <w:pgMar w:top="1125" w:right="1238" w:bottom="1392" w:left="1240" w:header="1111" w:footer="1228" w:gutter="0"/>
          <w:cols w:num="1" w:sep="0" w:space="720" w:equalWidth="1"/>
          <w:docGrid w:linePitch="360"/>
        </w:sectPr>
      </w:pPr>
      <w:r>
        <w:rPr>
          <w:rFonts w:ascii="Calibri" w:hAnsi="Calibri" w:eastAsia="Calibri" w:cs="Calibri"/>
          <w:lang w:eastAsia="zh-CN"/>
        </w:rPr>
      </w:r>
      <w:r/>
    </w:p>
    <w:p>
      <w:pPr>
        <w:pStyle w:val="2443"/>
        <w:spacing w:line="295" w:lineRule="auto"/>
        <w:rPr>
          <w:lang w:eastAsia="zh-CN"/>
        </w:rPr>
      </w:pPr>
      <w:r>
        <w:rPr>
          <w:lang w:eastAsia="zh-CN"/>
        </w:rPr>
      </w:r>
      <w:r/>
    </w:p>
    <w:sdt>
      <w:sdtPr>
        <w15:appearance w15:val="boundingBox"/>
        <w:id w:val="5"/>
        <w:docPartObj>
          <w:docPartGallery w:val="Table of Contents"/>
          <w:docPartUnique w:val="true"/>
        </w:docPartObj>
        <w:rPr>
          <w:rFonts w:ascii="宋体" w:hAnsi="宋体" w:eastAsia="宋体" w:cs="宋体"/>
        </w:rPr>
      </w:sdtPr>
      <w:sdtContent>
        <w:p>
          <w:pPr>
            <w:ind w:left="460"/>
            <w:spacing w:before="68" w:line="186" w:lineRule="auto"/>
            <w:tabs>
              <w:tab w:val="right" w:pos="9385" w:leader="dot"/>
            </w:tabs>
            <w:rPr>
              <w:rFonts w:ascii="Times New Roman" w:hAnsi="Times New Roman" w:eastAsia="Times New Roman" w:cs="Times New Roman"/>
              <w:lang w:eastAsia="zh-CN"/>
            </w:rPr>
          </w:pPr>
          <w:r/>
          <w:bookmarkStart w:id="23" w:name="bookmark81"/>
          <w:r/>
          <w:bookmarkEnd w:id="23"/>
          <w:r>
            <w:fldChar w:fldCharType="begin"/>
          </w:r>
          <w:r>
            <w:instrText xml:space="preserve"> HYPERLINK \l "bookmark82" </w:instrText>
          </w:r>
          <w:r>
            <w:fldChar w:fldCharType="separate"/>
          </w:r>
          <w:r>
            <w:rPr>
              <w:rFonts w:ascii="宋体" w:hAnsi="宋体" w:eastAsia="宋体" w:cs="宋体"/>
              <w:spacing w:val="-1"/>
              <w:lang w:eastAsia="zh-CN"/>
            </w:rPr>
            <w:t xml:space="preserve">26．确定成交供应商</w:t>
          </w:r>
          <w:r>
            <w:rPr>
              <w:rFonts w:ascii="宋体" w:hAnsi="宋体" w:eastAsia="宋体" w:cs="宋体"/>
              <w:lang w:eastAsia="zh-CN"/>
            </w:rPr>
            <w:tab/>
          </w:r>
          <w:r>
            <w:rPr>
              <w:rFonts w:ascii="Times New Roman" w:hAnsi="Times New Roman" w:eastAsia="Times New Roman" w:cs="Times New Roman"/>
              <w:spacing w:val="7"/>
              <w:lang w:eastAsia="zh-CN"/>
            </w:rPr>
            <w:t xml:space="preserve">16</w:t>
          </w:r>
          <w:r>
            <w:rPr>
              <w:rFonts w:ascii="Times New Roman" w:hAnsi="Times New Roman" w:eastAsia="Times New Roman" w:cs="Times New Roman"/>
              <w:spacing w:val="7"/>
              <w:lang w:eastAsia="zh-CN"/>
            </w:rPr>
            <w:fldChar w:fldCharType="end"/>
          </w:r>
          <w:r/>
        </w:p>
        <w:p>
          <w:pPr>
            <w:ind w:left="459"/>
            <w:spacing w:before="100" w:line="186" w:lineRule="auto"/>
            <w:tabs>
              <w:tab w:val="right" w:pos="9387" w:leader="dot"/>
            </w:tabs>
            <w:rPr>
              <w:rFonts w:ascii="Calibri" w:hAnsi="Calibri" w:eastAsia="Calibri" w:cs="Calibri"/>
              <w:lang w:eastAsia="zh-CN"/>
            </w:rPr>
          </w:pPr>
          <w:r/>
          <w:bookmarkStart w:id="24" w:name="bookmark83"/>
          <w:r/>
          <w:bookmarkEnd w:id="24"/>
          <w:r>
            <w:fldChar w:fldCharType="begin"/>
          </w:r>
          <w:r>
            <w:rPr>
              <w:lang w:eastAsia="zh-CN"/>
            </w:rPr>
            <w:instrText xml:space="preserve"> HYPERLINK \l "bookmark84"</w:instrText>
          </w:r>
          <w:r>
            <w:fldChar w:fldCharType="separate"/>
          </w:r>
          <w:r>
            <w:rPr>
              <w:rFonts w:ascii="宋体" w:hAnsi="宋体" w:eastAsia="宋体" w:cs="宋体"/>
              <w:b/>
              <w:bCs/>
              <w:spacing w:val="-3"/>
              <w:lang w:eastAsia="zh-CN"/>
            </w:rPr>
            <w:t xml:space="preserve">六、授予合同</w:t>
          </w:r>
          <w:r>
            <w:rPr>
              <w:rFonts w:ascii="宋体" w:hAnsi="宋体" w:eastAsia="宋体" w:cs="宋体"/>
              <w:b/>
              <w:bCs/>
              <w:lang w:eastAsia="zh-CN"/>
            </w:rPr>
            <w:tab/>
          </w:r>
          <w:r>
            <w:rPr>
              <w:rFonts w:ascii="Calibri" w:hAnsi="Calibri" w:eastAsia="Calibri" w:cs="Calibri"/>
              <w:spacing w:val="5"/>
              <w:lang w:eastAsia="zh-CN"/>
            </w:rPr>
            <w:t xml:space="preserve">16</w:t>
          </w:r>
          <w:r>
            <w:rPr>
              <w:rFonts w:ascii="Calibri" w:hAnsi="Calibri" w:eastAsia="Calibri" w:cs="Calibri"/>
              <w:spacing w:val="5"/>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bookmarkStart w:id="25" w:name="bookmark85"/>
          <w:r/>
          <w:bookmarkEnd w:id="25"/>
          <w:r>
            <w:fldChar w:fldCharType="begin"/>
          </w:r>
          <w:r>
            <w:rPr>
              <w:lang w:eastAsia="zh-CN"/>
            </w:rPr>
            <w:instrText xml:space="preserve"> HYPERLINK \l "bookmark86"</w:instrText>
          </w:r>
          <w:r>
            <w:fldChar w:fldCharType="separate"/>
          </w:r>
          <w:r>
            <w:rPr>
              <w:rFonts w:ascii="宋体" w:hAnsi="宋体" w:eastAsia="宋体" w:cs="宋体"/>
              <w:spacing w:val="-1"/>
              <w:lang w:eastAsia="zh-CN"/>
            </w:rPr>
            <w:t xml:space="preserve">27．磋商组织方接受和拒绝任何或所有响应的权利</w:t>
          </w:r>
          <w:r>
            <w:rPr>
              <w:rFonts w:ascii="宋体" w:hAnsi="宋体" w:eastAsia="宋体" w:cs="宋体"/>
              <w:lang w:eastAsia="zh-CN"/>
            </w:rPr>
            <w:tab/>
          </w:r>
          <w:r>
            <w:rPr>
              <w:rFonts w:ascii="Times New Roman" w:hAnsi="Times New Roman" w:eastAsia="Times New Roman" w:cs="Times New Roman"/>
              <w:spacing w:val="7"/>
              <w:lang w:eastAsia="zh-CN"/>
            </w:rPr>
            <w:t xml:space="preserve">16</w:t>
          </w:r>
          <w:r>
            <w:rPr>
              <w:rFonts w:ascii="Times New Roman" w:hAnsi="Times New Roman" w:eastAsia="Times New Roman" w:cs="Times New Roman"/>
              <w:spacing w:val="7"/>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bookmarkStart w:id="26" w:name="bookmark87"/>
          <w:r/>
          <w:bookmarkEnd w:id="26"/>
          <w:r>
            <w:fldChar w:fldCharType="begin"/>
          </w:r>
          <w:r>
            <w:rPr>
              <w:lang w:eastAsia="zh-CN"/>
            </w:rPr>
            <w:instrText xml:space="preserve"> HYPERLINK \l "bookmark88"</w:instrText>
          </w:r>
          <w:r>
            <w:fldChar w:fldCharType="separate"/>
          </w:r>
          <w:r>
            <w:rPr>
              <w:rFonts w:ascii="宋体" w:hAnsi="宋体" w:eastAsia="宋体" w:cs="宋体"/>
              <w:spacing w:val="-1"/>
              <w:lang w:eastAsia="zh-CN"/>
            </w:rPr>
            <w:t xml:space="preserve">28．成交通知书</w:t>
          </w:r>
          <w:r>
            <w:rPr>
              <w:rFonts w:ascii="宋体" w:hAnsi="宋体" w:eastAsia="宋体" w:cs="宋体"/>
              <w:lang w:eastAsia="zh-CN"/>
            </w:rPr>
            <w:tab/>
          </w:r>
          <w:r>
            <w:rPr>
              <w:rFonts w:ascii="Times New Roman" w:hAnsi="Times New Roman" w:eastAsia="Times New Roman" w:cs="Times New Roman"/>
              <w:spacing w:val="7"/>
              <w:lang w:eastAsia="zh-CN"/>
            </w:rPr>
            <w:t xml:space="preserve">16</w:t>
          </w:r>
          <w:r>
            <w:rPr>
              <w:rFonts w:ascii="Times New Roman" w:hAnsi="Times New Roman" w:eastAsia="Times New Roman" w:cs="Times New Roman"/>
              <w:spacing w:val="7"/>
            </w:rPr>
            <w:fldChar w:fldCharType="end"/>
          </w:r>
          <w:r/>
        </w:p>
        <w:p>
          <w:pPr>
            <w:ind w:left="460"/>
            <w:spacing w:before="100" w:line="186" w:lineRule="auto"/>
            <w:tabs>
              <w:tab w:val="right" w:pos="9385" w:leader="dot"/>
            </w:tabs>
            <w:rPr>
              <w:rFonts w:ascii="Times New Roman" w:hAnsi="Times New Roman" w:eastAsia="Times New Roman" w:cs="Times New Roman"/>
              <w:lang w:eastAsia="zh-CN"/>
            </w:rPr>
          </w:pPr>
          <w:r/>
          <w:bookmarkStart w:id="27" w:name="bookmark89"/>
          <w:r/>
          <w:bookmarkEnd w:id="27"/>
          <w:r>
            <w:fldChar w:fldCharType="begin"/>
          </w:r>
          <w:r>
            <w:rPr>
              <w:lang w:eastAsia="zh-CN"/>
            </w:rPr>
            <w:instrText xml:space="preserve"> HYPERLINK \l "bookmark90"</w:instrText>
          </w:r>
          <w:r>
            <w:fldChar w:fldCharType="separate"/>
          </w:r>
          <w:r>
            <w:rPr>
              <w:rFonts w:ascii="宋体" w:hAnsi="宋体" w:eastAsia="宋体" w:cs="宋体"/>
              <w:spacing w:val="-2"/>
              <w:lang w:eastAsia="zh-CN"/>
            </w:rPr>
            <w:t xml:space="preserve">29．签订合同</w:t>
          </w:r>
          <w:r>
            <w:rPr>
              <w:rFonts w:ascii="宋体" w:hAnsi="宋体" w:eastAsia="宋体" w:cs="宋体"/>
              <w:lang w:eastAsia="zh-CN"/>
            </w:rPr>
            <w:tab/>
          </w:r>
          <w:r>
            <w:rPr>
              <w:rFonts w:ascii="Times New Roman" w:hAnsi="Times New Roman" w:eastAsia="Times New Roman" w:cs="Times New Roman"/>
              <w:spacing w:val="7"/>
              <w:lang w:eastAsia="zh-CN"/>
            </w:rPr>
            <w:t xml:space="preserve">16</w:t>
          </w:r>
          <w:r>
            <w:rPr>
              <w:rFonts w:ascii="Times New Roman" w:hAnsi="Times New Roman" w:eastAsia="Times New Roman" w:cs="Times New Roman"/>
              <w:spacing w:val="7"/>
            </w:rPr>
            <w:fldChar w:fldCharType="end"/>
          </w:r>
          <w:r/>
        </w:p>
        <w:p>
          <w:pPr>
            <w:ind w:left="461"/>
            <w:spacing w:before="101" w:line="186" w:lineRule="auto"/>
            <w:tabs>
              <w:tab w:val="right" w:pos="9385" w:leader="dot"/>
            </w:tabs>
            <w:rPr>
              <w:rFonts w:ascii="Times New Roman" w:hAnsi="Times New Roman" w:eastAsia="Times New Roman" w:cs="Times New Roman"/>
              <w:lang w:eastAsia="zh-CN"/>
            </w:rPr>
          </w:pPr>
          <w:r/>
          <w:bookmarkStart w:id="28" w:name="bookmark91"/>
          <w:r/>
          <w:bookmarkEnd w:id="28"/>
          <w:r>
            <w:fldChar w:fldCharType="begin"/>
          </w:r>
          <w:r>
            <w:rPr>
              <w:lang w:eastAsia="zh-CN"/>
            </w:rPr>
            <w:instrText xml:space="preserve"> HYPERLINK \l "bookmark92"</w:instrText>
          </w:r>
          <w:r>
            <w:fldChar w:fldCharType="separate"/>
          </w:r>
          <w:r>
            <w:rPr>
              <w:rFonts w:ascii="宋体" w:hAnsi="宋体" w:eastAsia="宋体" w:cs="宋体"/>
              <w:spacing w:val="-2"/>
              <w:lang w:eastAsia="zh-CN"/>
            </w:rPr>
            <w:t xml:space="preserve">30．履约保证金</w:t>
          </w:r>
          <w:r>
            <w:rPr>
              <w:rFonts w:ascii="宋体" w:hAnsi="宋体" w:eastAsia="宋体" w:cs="宋体"/>
              <w:lang w:eastAsia="zh-CN"/>
            </w:rPr>
            <w:tab/>
          </w:r>
          <w:r>
            <w:rPr>
              <w:rFonts w:ascii="Times New Roman" w:hAnsi="Times New Roman" w:eastAsia="Times New Roman" w:cs="Times New Roman"/>
              <w:spacing w:val="7"/>
              <w:lang w:eastAsia="zh-CN"/>
            </w:rPr>
            <w:t xml:space="preserve">17</w:t>
          </w:r>
          <w:r>
            <w:rPr>
              <w:rFonts w:ascii="Times New Roman" w:hAnsi="Times New Roman" w:eastAsia="Times New Roman" w:cs="Times New Roman"/>
              <w:spacing w:val="7"/>
            </w:rPr>
            <w:fldChar w:fldCharType="end"/>
          </w:r>
          <w:r/>
        </w:p>
        <w:p>
          <w:pPr>
            <w:ind w:left="456"/>
            <w:spacing w:before="100" w:line="186" w:lineRule="auto"/>
            <w:tabs>
              <w:tab w:val="right" w:pos="9387" w:leader="dot"/>
            </w:tabs>
            <w:rPr>
              <w:rFonts w:ascii="Calibri" w:hAnsi="Calibri" w:eastAsia="Calibri" w:cs="Calibri"/>
              <w:lang w:eastAsia="zh-CN"/>
            </w:rPr>
          </w:pPr>
          <w:r/>
          <w:bookmarkStart w:id="29" w:name="bookmark93"/>
          <w:r/>
          <w:bookmarkEnd w:id="29"/>
          <w:r>
            <w:fldChar w:fldCharType="begin"/>
          </w:r>
          <w:r>
            <w:rPr>
              <w:lang w:eastAsia="zh-CN"/>
            </w:rPr>
            <w:instrText xml:space="preserve"> HYPERLINK \l "bookmark94"</w:instrText>
          </w:r>
          <w:r>
            <w:fldChar w:fldCharType="separate"/>
          </w:r>
          <w:r>
            <w:rPr>
              <w:rFonts w:ascii="宋体" w:hAnsi="宋体" w:eastAsia="宋体" w:cs="宋体"/>
              <w:spacing w:val="-1"/>
              <w:lang w:eastAsia="zh-CN"/>
            </w:rPr>
            <w:t xml:space="preserve">七、询问、质疑、投诉</w:t>
          </w:r>
          <w:r>
            <w:rPr>
              <w:rFonts w:ascii="宋体" w:hAnsi="宋体" w:eastAsia="宋体" w:cs="宋体"/>
              <w:lang w:eastAsia="zh-CN"/>
            </w:rPr>
            <w:tab/>
          </w:r>
          <w:r>
            <w:rPr>
              <w:rFonts w:ascii="Calibri" w:hAnsi="Calibri" w:eastAsia="Calibri" w:cs="Calibri"/>
              <w:spacing w:val="6"/>
              <w:lang w:eastAsia="zh-CN"/>
            </w:rPr>
            <w:t xml:space="preserve">17</w:t>
          </w:r>
          <w:r>
            <w:rPr>
              <w:rFonts w:ascii="Calibri" w:hAnsi="Calibri" w:eastAsia="Calibri" w:cs="Calibri"/>
              <w:spacing w:val="6"/>
            </w:rPr>
            <w:fldChar w:fldCharType="end"/>
          </w:r>
          <w:r/>
        </w:p>
        <w:p>
          <w:pPr>
            <w:ind w:left="461"/>
            <w:spacing w:before="100" w:line="186" w:lineRule="auto"/>
            <w:tabs>
              <w:tab w:val="right" w:pos="9385" w:leader="dot"/>
            </w:tabs>
            <w:rPr>
              <w:rFonts w:ascii="Times New Roman" w:hAnsi="Times New Roman" w:eastAsia="Times New Roman" w:cs="Times New Roman"/>
              <w:lang w:eastAsia="zh-CN"/>
            </w:rPr>
          </w:pPr>
          <w:r/>
          <w:bookmarkStart w:id="30" w:name="bookmark95"/>
          <w:r/>
          <w:bookmarkEnd w:id="30"/>
          <w:r>
            <w:fldChar w:fldCharType="begin"/>
          </w:r>
          <w:r>
            <w:rPr>
              <w:lang w:eastAsia="zh-CN"/>
            </w:rPr>
            <w:instrText xml:space="preserve"> HYPERLINK \l "bookmark96"</w:instrText>
          </w:r>
          <w:r>
            <w:fldChar w:fldCharType="separate"/>
          </w:r>
          <w:r>
            <w:rPr>
              <w:rFonts w:ascii="宋体" w:hAnsi="宋体" w:eastAsia="宋体" w:cs="宋体"/>
              <w:spacing w:val="-2"/>
              <w:lang w:eastAsia="zh-CN"/>
            </w:rPr>
            <w:t xml:space="preserve">31．询问</w:t>
          </w:r>
          <w:r>
            <w:rPr>
              <w:rFonts w:ascii="宋体" w:hAnsi="宋体" w:eastAsia="宋体" w:cs="宋体"/>
              <w:lang w:eastAsia="zh-CN"/>
            </w:rPr>
            <w:tab/>
          </w:r>
          <w:r>
            <w:rPr>
              <w:rFonts w:ascii="Times New Roman" w:hAnsi="Times New Roman" w:eastAsia="Times New Roman" w:cs="Times New Roman"/>
              <w:spacing w:val="7"/>
              <w:lang w:eastAsia="zh-CN"/>
            </w:rPr>
            <w:t xml:space="preserve">17</w:t>
          </w:r>
          <w:r>
            <w:rPr>
              <w:rFonts w:ascii="Times New Roman" w:hAnsi="Times New Roman" w:eastAsia="Times New Roman" w:cs="Times New Roman"/>
              <w:spacing w:val="7"/>
            </w:rPr>
            <w:fldChar w:fldCharType="end"/>
          </w:r>
          <w:r/>
        </w:p>
        <w:p>
          <w:pPr>
            <w:ind w:left="461"/>
            <w:spacing w:before="101" w:line="186" w:lineRule="auto"/>
            <w:tabs>
              <w:tab w:val="right" w:pos="9385" w:leader="dot"/>
            </w:tabs>
            <w:rPr>
              <w:rFonts w:ascii="Times New Roman" w:hAnsi="Times New Roman" w:eastAsia="Times New Roman" w:cs="Times New Roman"/>
              <w:lang w:eastAsia="zh-CN"/>
            </w:rPr>
          </w:pPr>
          <w:r/>
          <w:bookmarkStart w:id="31" w:name="bookmark97"/>
          <w:r/>
          <w:bookmarkEnd w:id="31"/>
          <w:r>
            <w:fldChar w:fldCharType="begin"/>
          </w:r>
          <w:r>
            <w:rPr>
              <w:lang w:eastAsia="zh-CN"/>
            </w:rPr>
            <w:instrText xml:space="preserve"> HYPERLINK \l "bookmark98"</w:instrText>
          </w:r>
          <w:r>
            <w:fldChar w:fldCharType="separate"/>
          </w:r>
          <w:r>
            <w:rPr>
              <w:rFonts w:ascii="宋体" w:hAnsi="宋体" w:eastAsia="宋体" w:cs="宋体"/>
              <w:spacing w:val="-2"/>
              <w:lang w:eastAsia="zh-CN"/>
            </w:rPr>
            <w:t xml:space="preserve">32．质疑</w:t>
          </w:r>
          <w:r>
            <w:rPr>
              <w:rFonts w:ascii="宋体" w:hAnsi="宋体" w:eastAsia="宋体" w:cs="宋体"/>
              <w:lang w:eastAsia="zh-CN"/>
            </w:rPr>
            <w:tab/>
          </w:r>
          <w:r>
            <w:rPr>
              <w:rFonts w:ascii="Times New Roman" w:hAnsi="Times New Roman" w:eastAsia="Times New Roman" w:cs="Times New Roman"/>
              <w:spacing w:val="7"/>
              <w:lang w:eastAsia="zh-CN"/>
            </w:rPr>
            <w:t xml:space="preserve">17</w:t>
          </w:r>
          <w:r>
            <w:rPr>
              <w:rFonts w:ascii="Times New Roman" w:hAnsi="Times New Roman" w:eastAsia="Times New Roman" w:cs="Times New Roman"/>
              <w:spacing w:val="7"/>
            </w:rPr>
            <w:fldChar w:fldCharType="end"/>
          </w:r>
          <w:r/>
        </w:p>
        <w:p>
          <w:pPr>
            <w:ind w:left="461"/>
            <w:spacing w:before="100" w:line="186" w:lineRule="auto"/>
            <w:tabs>
              <w:tab w:val="right" w:pos="9385" w:leader="dot"/>
            </w:tabs>
            <w:rPr>
              <w:rFonts w:ascii="Times New Roman" w:hAnsi="Times New Roman" w:eastAsia="Times New Roman" w:cs="Times New Roman"/>
              <w:lang w:eastAsia="zh-CN"/>
            </w:rPr>
          </w:pPr>
          <w:r/>
          <w:bookmarkStart w:id="32" w:name="bookmark99"/>
          <w:r/>
          <w:bookmarkEnd w:id="32"/>
          <w:r>
            <w:fldChar w:fldCharType="begin"/>
          </w:r>
          <w:r>
            <w:rPr>
              <w:lang w:eastAsia="zh-CN"/>
            </w:rPr>
            <w:instrText xml:space="preserve"> HYPERLINK \l "bookmark100"</w:instrText>
          </w:r>
          <w:r>
            <w:fldChar w:fldCharType="separate"/>
          </w:r>
          <w:r>
            <w:rPr>
              <w:rFonts w:ascii="宋体" w:hAnsi="宋体" w:eastAsia="宋体" w:cs="宋体"/>
              <w:spacing w:val="-2"/>
              <w:lang w:eastAsia="zh-CN"/>
            </w:rPr>
            <w:t xml:space="preserve">33．投诉</w:t>
          </w:r>
          <w:r>
            <w:rPr>
              <w:rFonts w:ascii="宋体" w:hAnsi="宋体" w:eastAsia="宋体" w:cs="宋体"/>
              <w:lang w:eastAsia="zh-CN"/>
            </w:rPr>
            <w:tab/>
          </w:r>
          <w:r>
            <w:rPr>
              <w:rFonts w:ascii="Times New Roman" w:hAnsi="Times New Roman" w:eastAsia="Times New Roman" w:cs="Times New Roman"/>
              <w:spacing w:val="7"/>
              <w:lang w:eastAsia="zh-CN"/>
            </w:rPr>
            <w:t xml:space="preserve">18</w:t>
          </w:r>
          <w:r>
            <w:rPr>
              <w:rFonts w:ascii="Times New Roman" w:hAnsi="Times New Roman" w:eastAsia="Times New Roman" w:cs="Times New Roman"/>
              <w:spacing w:val="7"/>
            </w:rPr>
            <w:fldChar w:fldCharType="end"/>
          </w:r>
          <w:r/>
        </w:p>
        <w:p>
          <w:pPr>
            <w:ind w:left="460"/>
            <w:spacing w:before="101" w:line="186" w:lineRule="auto"/>
            <w:tabs>
              <w:tab w:val="right" w:pos="9387" w:leader="dot"/>
            </w:tabs>
            <w:rPr>
              <w:rFonts w:ascii="Calibri" w:hAnsi="Calibri" w:eastAsia="Calibri" w:cs="Calibri"/>
              <w:lang w:eastAsia="zh-CN"/>
            </w:rPr>
          </w:pPr>
          <w:r/>
          <w:bookmarkStart w:id="33" w:name="bookmark101"/>
          <w:r/>
          <w:bookmarkEnd w:id="33"/>
          <w:r>
            <w:fldChar w:fldCharType="begin"/>
          </w:r>
          <w:r>
            <w:rPr>
              <w:lang w:eastAsia="zh-CN"/>
            </w:rPr>
            <w:instrText xml:space="preserve"> HYPERLINK \l "bookmark102"</w:instrText>
          </w:r>
          <w:r>
            <w:fldChar w:fldCharType="separate"/>
          </w:r>
          <w:r>
            <w:rPr>
              <w:rFonts w:ascii="宋体" w:hAnsi="宋体" w:eastAsia="宋体" w:cs="宋体"/>
              <w:spacing w:val="-1"/>
              <w:lang w:eastAsia="zh-CN"/>
            </w:rPr>
            <w:t xml:space="preserve">八、诚实信用和解释权</w:t>
          </w:r>
          <w:r>
            <w:rPr>
              <w:rFonts w:ascii="宋体" w:hAnsi="宋体" w:eastAsia="宋体" w:cs="宋体"/>
              <w:lang w:eastAsia="zh-CN"/>
            </w:rPr>
            <w:tab/>
          </w:r>
          <w:r>
            <w:rPr>
              <w:rFonts w:ascii="Calibri" w:hAnsi="Calibri" w:eastAsia="Calibri" w:cs="Calibri"/>
              <w:spacing w:val="6"/>
              <w:lang w:eastAsia="zh-CN"/>
            </w:rPr>
            <w:t xml:space="preserve">18</w:t>
          </w:r>
          <w:r>
            <w:rPr>
              <w:rFonts w:ascii="Calibri" w:hAnsi="Calibri" w:eastAsia="Calibri" w:cs="Calibri"/>
              <w:spacing w:val="6"/>
            </w:rPr>
            <w:fldChar w:fldCharType="end"/>
          </w:r>
          <w:r/>
        </w:p>
        <w:p>
          <w:pPr>
            <w:ind w:left="461"/>
            <w:spacing w:before="100" w:line="186" w:lineRule="auto"/>
            <w:tabs>
              <w:tab w:val="right" w:pos="9385" w:leader="dot"/>
            </w:tabs>
            <w:rPr>
              <w:rFonts w:ascii="Times New Roman" w:hAnsi="Times New Roman" w:eastAsia="Times New Roman" w:cs="Times New Roman"/>
              <w:lang w:eastAsia="zh-CN"/>
            </w:rPr>
          </w:pPr>
          <w:r/>
          <w:bookmarkStart w:id="34" w:name="bookmark103"/>
          <w:r/>
          <w:bookmarkEnd w:id="34"/>
          <w:r>
            <w:fldChar w:fldCharType="begin"/>
          </w:r>
          <w:r>
            <w:rPr>
              <w:lang w:eastAsia="zh-CN"/>
            </w:rPr>
            <w:instrText xml:space="preserve"> HYPERLINK \l "bookmark104"</w:instrText>
          </w:r>
          <w:r>
            <w:fldChar w:fldCharType="separate"/>
          </w:r>
          <w:r>
            <w:rPr>
              <w:rFonts w:ascii="宋体" w:hAnsi="宋体" w:eastAsia="宋体" w:cs="宋体"/>
              <w:spacing w:val="-2"/>
              <w:lang w:eastAsia="zh-CN"/>
            </w:rPr>
            <w:t xml:space="preserve">34．诚实信用</w:t>
          </w:r>
          <w:r>
            <w:rPr>
              <w:rFonts w:ascii="宋体" w:hAnsi="宋体" w:eastAsia="宋体" w:cs="宋体"/>
              <w:lang w:eastAsia="zh-CN"/>
            </w:rPr>
            <w:tab/>
          </w:r>
          <w:r>
            <w:rPr>
              <w:rFonts w:ascii="Times New Roman" w:hAnsi="Times New Roman" w:eastAsia="Times New Roman" w:cs="Times New Roman"/>
              <w:spacing w:val="7"/>
              <w:lang w:eastAsia="zh-CN"/>
            </w:rPr>
            <w:t xml:space="preserve">18</w:t>
          </w:r>
          <w:r>
            <w:rPr>
              <w:rFonts w:ascii="Times New Roman" w:hAnsi="Times New Roman" w:eastAsia="Times New Roman" w:cs="Times New Roman"/>
              <w:spacing w:val="7"/>
            </w:rPr>
            <w:fldChar w:fldCharType="end"/>
          </w:r>
          <w:r/>
        </w:p>
        <w:p>
          <w:pPr>
            <w:ind w:left="461"/>
            <w:spacing w:before="101" w:line="186" w:lineRule="auto"/>
            <w:tabs>
              <w:tab w:val="right" w:pos="9385" w:leader="dot"/>
            </w:tabs>
            <w:rPr>
              <w:rFonts w:ascii="Times New Roman" w:hAnsi="Times New Roman" w:eastAsia="Times New Roman" w:cs="Times New Roman"/>
              <w:lang w:eastAsia="zh-CN"/>
            </w:rPr>
          </w:pPr>
          <w:r/>
          <w:bookmarkStart w:id="35" w:name="bookmark105"/>
          <w:r/>
          <w:bookmarkEnd w:id="35"/>
          <w:r>
            <w:fldChar w:fldCharType="begin"/>
          </w:r>
          <w:r>
            <w:rPr>
              <w:lang w:eastAsia="zh-CN"/>
            </w:rPr>
            <w:instrText xml:space="preserve"> HYPERLINK \l "bookmark106"</w:instrText>
          </w:r>
          <w:r>
            <w:fldChar w:fldCharType="separate"/>
          </w:r>
          <w:r>
            <w:rPr>
              <w:rFonts w:ascii="宋体" w:hAnsi="宋体" w:eastAsia="宋体" w:cs="宋体"/>
              <w:spacing w:val="-2"/>
              <w:lang w:eastAsia="zh-CN"/>
            </w:rPr>
            <w:t xml:space="preserve">35．解释权</w:t>
          </w:r>
          <w:r>
            <w:rPr>
              <w:rFonts w:ascii="宋体" w:hAnsi="宋体" w:eastAsia="宋体" w:cs="宋体"/>
              <w:lang w:eastAsia="zh-CN"/>
            </w:rPr>
            <w:tab/>
          </w:r>
          <w:r>
            <w:rPr>
              <w:rFonts w:ascii="Times New Roman" w:hAnsi="Times New Roman" w:eastAsia="Times New Roman" w:cs="Times New Roman"/>
              <w:spacing w:val="7"/>
              <w:lang w:eastAsia="zh-CN"/>
            </w:rPr>
            <w:t xml:space="preserve">19</w:t>
          </w:r>
          <w:r>
            <w:rPr>
              <w:rFonts w:ascii="Times New Roman" w:hAnsi="Times New Roman" w:eastAsia="Times New Roman" w:cs="Times New Roman"/>
              <w:spacing w:val="7"/>
            </w:rPr>
            <w:fldChar w:fldCharType="end"/>
          </w:r>
          <w:r/>
        </w:p>
        <w:p>
          <w:pPr>
            <w:ind w:left="461"/>
            <w:spacing w:before="101" w:line="186" w:lineRule="auto"/>
            <w:tabs>
              <w:tab w:val="right" w:pos="9385" w:leader="dot"/>
            </w:tabs>
            <w:rPr>
              <w:rFonts w:ascii="Times New Roman" w:hAnsi="Times New Roman" w:eastAsia="Times New Roman" w:cs="Times New Roman"/>
              <w:lang w:eastAsia="zh-CN"/>
            </w:rPr>
          </w:pPr>
          <w:r/>
          <w:bookmarkStart w:id="36" w:name="bookmark107"/>
          <w:r/>
          <w:bookmarkEnd w:id="36"/>
          <w:r>
            <w:fldChar w:fldCharType="begin"/>
          </w:r>
          <w:r>
            <w:rPr>
              <w:lang w:eastAsia="zh-CN"/>
            </w:rPr>
            <w:instrText xml:space="preserve"> HYPERLINK \l "bookmark108"</w:instrText>
          </w:r>
          <w:r>
            <w:fldChar w:fldCharType="separate"/>
          </w:r>
          <w:r>
            <w:rPr>
              <w:rFonts w:ascii="宋体" w:hAnsi="宋体" w:eastAsia="宋体" w:cs="宋体"/>
              <w:spacing w:val="-1"/>
              <w:lang w:eastAsia="zh-CN"/>
            </w:rPr>
            <w:t xml:space="preserve">36．适用法律及约束力</w:t>
          </w:r>
          <w:r>
            <w:rPr>
              <w:rFonts w:ascii="宋体" w:hAnsi="宋体" w:eastAsia="宋体" w:cs="宋体"/>
              <w:lang w:eastAsia="zh-CN"/>
            </w:rPr>
            <w:tab/>
          </w:r>
          <w:r>
            <w:rPr>
              <w:rFonts w:ascii="Times New Roman" w:hAnsi="Times New Roman" w:eastAsia="Times New Roman" w:cs="Times New Roman"/>
              <w:spacing w:val="7"/>
              <w:lang w:eastAsia="zh-CN"/>
            </w:rPr>
            <w:t xml:space="preserve">19</w:t>
          </w:r>
          <w:r>
            <w:rPr>
              <w:rFonts w:ascii="Times New Roman" w:hAnsi="Times New Roman" w:eastAsia="Times New Roman" w:cs="Times New Roman"/>
              <w:spacing w:val="7"/>
            </w:rPr>
            <w:fldChar w:fldCharType="end"/>
          </w:r>
          <w:r/>
        </w:p>
        <w:p>
          <w:pPr>
            <w:ind w:left="40"/>
            <w:spacing w:before="221" w:line="185" w:lineRule="auto"/>
            <w:tabs>
              <w:tab w:val="right" w:pos="9384" w:leader="dot"/>
            </w:tabs>
            <w:rPr>
              <w:rFonts w:ascii="楷体" w:hAnsi="楷体" w:eastAsia="楷体" w:cs="楷体"/>
              <w:sz w:val="28"/>
              <w:szCs w:val="28"/>
              <w:lang w:eastAsia="zh-CN"/>
            </w:rPr>
          </w:pPr>
          <w:r/>
          <w:bookmarkStart w:id="37" w:name="bookmark109"/>
          <w:r/>
          <w:bookmarkEnd w:id="37"/>
          <w:r>
            <w:fldChar w:fldCharType="begin"/>
          </w:r>
          <w:r>
            <w:rPr>
              <w:lang w:eastAsia="zh-CN"/>
            </w:rPr>
            <w:instrText xml:space="preserve"> HYPERLINK \l "bookmark110"</w:instrText>
          </w:r>
          <w:r>
            <w:fldChar w:fldCharType="separate"/>
          </w:r>
          <w:r>
            <w:rPr>
              <w:rFonts w:ascii="宋体" w:hAnsi="宋体" w:eastAsia="宋体" w:cs="宋体"/>
              <w:b/>
              <w:bCs/>
              <w:spacing w:val="-6"/>
              <w:sz w:val="28"/>
              <w:szCs w:val="28"/>
              <w:lang w:eastAsia="zh-CN"/>
            </w:rPr>
            <w:t xml:space="preserve">第三部分合同</w:t>
          </w:r>
          <w:r>
            <w:rPr>
              <w:rFonts w:ascii="宋体" w:hAnsi="宋体" w:eastAsia="宋体" w:cs="宋体"/>
              <w:sz w:val="28"/>
              <w:szCs w:val="28"/>
              <w:lang w:eastAsia="zh-CN"/>
            </w:rPr>
            <w:tab/>
          </w:r>
          <w:r>
            <w:rPr>
              <w:rFonts w:ascii="楷体" w:hAnsi="楷体" w:eastAsia="楷体" w:cs="楷体"/>
              <w:b/>
              <w:bCs/>
              <w:spacing w:val="-5"/>
              <w:sz w:val="28"/>
              <w:szCs w:val="28"/>
              <w:lang w:eastAsia="zh-CN"/>
            </w:rPr>
            <w:t xml:space="preserve">20</w:t>
          </w:r>
          <w:r>
            <w:rPr>
              <w:rFonts w:ascii="楷体" w:hAnsi="楷体" w:eastAsia="楷体" w:cs="楷体"/>
              <w:b/>
              <w:bCs/>
              <w:spacing w:val="-5"/>
              <w:sz w:val="28"/>
              <w:szCs w:val="28"/>
            </w:rPr>
            <w:fldChar w:fldCharType="end"/>
          </w:r>
          <w:r/>
        </w:p>
        <w:p>
          <w:pPr>
            <w:pStyle w:val="2443"/>
            <w:spacing w:line="250" w:lineRule="auto"/>
            <w:rPr>
              <w:lang w:eastAsia="zh-CN"/>
            </w:rPr>
          </w:pPr>
          <w:r>
            <w:rPr>
              <w:lang w:eastAsia="zh-CN"/>
            </w:rPr>
          </w:r>
          <w:r/>
        </w:p>
        <w:p>
          <w:pPr>
            <w:ind w:left="40"/>
            <w:spacing w:before="92" w:line="185" w:lineRule="auto"/>
            <w:tabs>
              <w:tab w:val="right" w:pos="9384" w:leader="dot"/>
            </w:tabs>
            <w:rPr>
              <w:rFonts w:ascii="楷体" w:hAnsi="楷体" w:eastAsia="楷体" w:cs="楷体"/>
              <w:sz w:val="28"/>
              <w:szCs w:val="28"/>
              <w:lang w:eastAsia="zh-CN"/>
            </w:rPr>
          </w:pPr>
          <w:r/>
          <w:bookmarkStart w:id="38" w:name="bookmark111"/>
          <w:r/>
          <w:bookmarkEnd w:id="38"/>
          <w:r>
            <w:fldChar w:fldCharType="begin"/>
          </w:r>
          <w:r>
            <w:rPr>
              <w:lang w:eastAsia="zh-CN"/>
            </w:rPr>
            <w:instrText xml:space="preserve"> HYPERLINK \l "bookmark112"</w:instrText>
          </w:r>
          <w:r>
            <w:fldChar w:fldCharType="separate"/>
          </w:r>
          <w:r>
            <w:rPr>
              <w:rFonts w:ascii="宋体" w:hAnsi="宋体" w:eastAsia="宋体" w:cs="宋体"/>
              <w:b/>
              <w:bCs/>
              <w:spacing w:val="10"/>
              <w:sz w:val="28"/>
              <w:szCs w:val="28"/>
              <w:lang w:eastAsia="zh-CN"/>
            </w:rPr>
            <w:t xml:space="preserve">第三部分合同</w:t>
          </w:r>
          <w:r>
            <w:rPr>
              <w:rFonts w:ascii="宋体" w:hAnsi="宋体" w:eastAsia="宋体" w:cs="宋体"/>
              <w:sz w:val="28"/>
              <w:szCs w:val="28"/>
              <w:lang w:eastAsia="zh-CN"/>
            </w:rPr>
            <w:tab/>
          </w:r>
          <w:r>
            <w:rPr>
              <w:rFonts w:ascii="楷体" w:hAnsi="楷体" w:eastAsia="楷体" w:cs="楷体"/>
              <w:b/>
              <w:bCs/>
              <w:spacing w:val="-5"/>
              <w:sz w:val="28"/>
              <w:szCs w:val="28"/>
              <w:lang w:eastAsia="zh-CN"/>
            </w:rPr>
            <w:t xml:space="preserve">20</w:t>
          </w:r>
          <w:r>
            <w:rPr>
              <w:rFonts w:ascii="楷体" w:hAnsi="楷体" w:eastAsia="楷体" w:cs="楷体"/>
              <w:b/>
              <w:bCs/>
              <w:spacing w:val="-5"/>
              <w:sz w:val="28"/>
              <w:szCs w:val="28"/>
            </w:rPr>
            <w:fldChar w:fldCharType="end"/>
          </w:r>
          <w:r/>
        </w:p>
        <w:p>
          <w:pPr>
            <w:ind w:left="473"/>
            <w:spacing w:before="222" w:line="186" w:lineRule="auto"/>
            <w:tabs>
              <w:tab w:val="right" w:pos="9387" w:leader="dot"/>
            </w:tabs>
            <w:rPr>
              <w:rFonts w:ascii="Calibri" w:hAnsi="Calibri" w:eastAsia="Calibri" w:cs="Calibri"/>
              <w:lang w:eastAsia="zh-CN"/>
            </w:rPr>
          </w:pPr>
          <w:r/>
          <w:bookmarkStart w:id="39" w:name="bookmark113"/>
          <w:r/>
          <w:bookmarkEnd w:id="39"/>
          <w:r>
            <w:fldChar w:fldCharType="begin"/>
          </w:r>
          <w:r>
            <w:rPr>
              <w:lang w:eastAsia="zh-CN"/>
            </w:rPr>
            <w:instrText xml:space="preserve"> HYPERLINK \l "bookmark114"</w:instrText>
          </w:r>
          <w:r>
            <w:fldChar w:fldCharType="separate"/>
          </w:r>
          <w:r>
            <w:rPr>
              <w:rFonts w:ascii="Times New Roman" w:hAnsi="Times New Roman" w:eastAsia="Times New Roman" w:cs="Times New Roman"/>
              <w:spacing w:val="-27"/>
              <w:lang w:eastAsia="zh-CN"/>
            </w:rPr>
            <w:t xml:space="preserve">1</w:t>
          </w:r>
          <w:r>
            <w:rPr>
              <w:rFonts w:ascii="宋体" w:hAnsi="宋体" w:eastAsia="宋体" w:cs="宋体"/>
              <w:spacing w:val="-27"/>
              <w:lang w:eastAsia="zh-CN"/>
            </w:rPr>
            <w:t xml:space="preserve">、合同组成</w:t>
          </w:r>
          <w:r>
            <w:rPr>
              <w:rFonts w:ascii="宋体" w:hAnsi="宋体" w:eastAsia="宋体" w:cs="宋体"/>
              <w:lang w:eastAsia="zh-CN"/>
            </w:rPr>
            <w:tab/>
          </w:r>
          <w:r>
            <w:rPr>
              <w:rFonts w:ascii="Calibri" w:hAnsi="Calibri" w:eastAsia="Calibri" w:cs="Calibri"/>
              <w:spacing w:val="5"/>
              <w:lang w:eastAsia="zh-CN"/>
            </w:rPr>
            <w:t xml:space="preserve">20</w:t>
          </w:r>
          <w:r>
            <w:rPr>
              <w:rFonts w:ascii="Calibri" w:hAnsi="Calibri" w:eastAsia="Calibri" w:cs="Calibri"/>
              <w:spacing w:val="5"/>
            </w:rPr>
            <w:fldChar w:fldCharType="end"/>
          </w:r>
          <w:r/>
        </w:p>
        <w:p>
          <w:pPr>
            <w:ind w:left="460"/>
            <w:spacing w:before="101" w:line="186" w:lineRule="auto"/>
            <w:tabs>
              <w:tab w:val="right" w:pos="9387" w:leader="dot"/>
            </w:tabs>
            <w:rPr>
              <w:rFonts w:ascii="Calibri" w:hAnsi="Calibri" w:eastAsia="Calibri" w:cs="Calibri"/>
              <w:lang w:eastAsia="zh-CN"/>
            </w:rPr>
          </w:pPr>
          <w:r/>
          <w:bookmarkStart w:id="40" w:name="bookmark115"/>
          <w:r/>
          <w:bookmarkEnd w:id="40"/>
          <w:r>
            <w:fldChar w:fldCharType="begin"/>
          </w:r>
          <w:r>
            <w:rPr>
              <w:lang w:eastAsia="zh-CN"/>
            </w:rPr>
            <w:instrText xml:space="preserve"> HYPERLINK \l "bookmark116"</w:instrText>
          </w:r>
          <w:r>
            <w:fldChar w:fldCharType="separate"/>
          </w:r>
          <w:r>
            <w:rPr>
              <w:rFonts w:ascii="宋体" w:hAnsi="宋体" w:eastAsia="宋体" w:cs="宋体"/>
              <w:spacing w:val="-10"/>
              <w:lang w:eastAsia="zh-CN"/>
            </w:rPr>
            <w:t xml:space="preserve">2、工程概况</w:t>
          </w:r>
          <w:r>
            <w:rPr>
              <w:rFonts w:ascii="宋体" w:hAnsi="宋体" w:eastAsia="宋体" w:cs="宋体"/>
              <w:lang w:eastAsia="zh-CN"/>
            </w:rPr>
            <w:tab/>
          </w:r>
          <w:r>
            <w:rPr>
              <w:rFonts w:ascii="Calibri" w:hAnsi="Calibri" w:eastAsia="Calibri" w:cs="Calibri"/>
              <w:spacing w:val="5"/>
              <w:lang w:eastAsia="zh-CN"/>
            </w:rPr>
            <w:t xml:space="preserve">20</w:t>
          </w:r>
          <w:r>
            <w:rPr>
              <w:rFonts w:ascii="Calibri" w:hAnsi="Calibri" w:eastAsia="Calibri" w:cs="Calibri"/>
              <w:spacing w:val="5"/>
            </w:rPr>
            <w:fldChar w:fldCharType="end"/>
          </w:r>
          <w:r/>
        </w:p>
        <w:p>
          <w:pPr>
            <w:ind w:left="461"/>
            <w:spacing w:before="100" w:line="186" w:lineRule="auto"/>
            <w:tabs>
              <w:tab w:val="right" w:pos="9387" w:leader="dot"/>
            </w:tabs>
            <w:rPr>
              <w:rFonts w:ascii="Calibri" w:hAnsi="Calibri" w:eastAsia="Calibri" w:cs="Calibri"/>
              <w:lang w:eastAsia="zh-CN"/>
            </w:rPr>
          </w:pPr>
          <w:r/>
          <w:bookmarkStart w:id="41" w:name="bookmark117"/>
          <w:r/>
          <w:bookmarkEnd w:id="41"/>
          <w:r>
            <w:fldChar w:fldCharType="begin"/>
          </w:r>
          <w:r>
            <w:rPr>
              <w:lang w:eastAsia="zh-CN"/>
            </w:rPr>
            <w:instrText xml:space="preserve"> HYPERLINK \l "bookmark118"</w:instrText>
          </w:r>
          <w:r>
            <w:fldChar w:fldCharType="separate"/>
          </w:r>
          <w:r>
            <w:rPr>
              <w:rFonts w:ascii="宋体" w:hAnsi="宋体" w:eastAsia="宋体" w:cs="宋体"/>
              <w:spacing w:val="-11"/>
              <w:lang w:eastAsia="zh-CN"/>
            </w:rPr>
            <w:t xml:space="preserve">3、甲方权利义务</w:t>
          </w:r>
          <w:r>
            <w:rPr>
              <w:rFonts w:ascii="宋体" w:hAnsi="宋体" w:eastAsia="宋体" w:cs="宋体"/>
              <w:lang w:eastAsia="zh-CN"/>
            </w:rPr>
            <w:tab/>
          </w:r>
          <w:r>
            <w:rPr>
              <w:rFonts w:ascii="Calibri" w:hAnsi="Calibri" w:eastAsia="Calibri" w:cs="Calibri"/>
              <w:spacing w:val="5"/>
              <w:lang w:eastAsia="zh-CN"/>
            </w:rPr>
            <w:t xml:space="preserve">21</w:t>
          </w:r>
          <w:r>
            <w:rPr>
              <w:rFonts w:ascii="Calibri" w:hAnsi="Calibri" w:eastAsia="Calibri" w:cs="Calibri"/>
              <w:spacing w:val="5"/>
            </w:rPr>
            <w:fldChar w:fldCharType="end"/>
          </w:r>
          <w:r/>
        </w:p>
        <w:p>
          <w:pPr>
            <w:ind w:left="456"/>
            <w:spacing w:before="101" w:line="186" w:lineRule="auto"/>
            <w:tabs>
              <w:tab w:val="right" w:pos="9387" w:leader="dot"/>
            </w:tabs>
            <w:rPr>
              <w:rFonts w:ascii="Calibri" w:hAnsi="Calibri" w:eastAsia="Calibri" w:cs="Calibri"/>
              <w:lang w:eastAsia="zh-CN"/>
            </w:rPr>
          </w:pPr>
          <w:r/>
          <w:bookmarkStart w:id="42" w:name="bookmark119"/>
          <w:r/>
          <w:bookmarkEnd w:id="42"/>
          <w:r>
            <w:fldChar w:fldCharType="begin"/>
          </w:r>
          <w:r>
            <w:rPr>
              <w:lang w:eastAsia="zh-CN"/>
            </w:rPr>
            <w:instrText xml:space="preserve"> HYPERLINK \l "bookmark120"</w:instrText>
          </w:r>
          <w:r>
            <w:fldChar w:fldCharType="separate"/>
          </w:r>
          <w:r>
            <w:rPr>
              <w:rFonts w:ascii="宋体" w:hAnsi="宋体" w:eastAsia="宋体" w:cs="宋体"/>
              <w:spacing w:val="-5"/>
              <w:lang w:eastAsia="zh-CN"/>
            </w:rPr>
            <w:t xml:space="preserve">4、乙方权利义务</w:t>
          </w:r>
          <w:r>
            <w:rPr>
              <w:rFonts w:ascii="宋体" w:hAnsi="宋体" w:eastAsia="宋体" w:cs="宋体"/>
              <w:lang w:eastAsia="zh-CN"/>
            </w:rPr>
            <w:tab/>
          </w:r>
          <w:r>
            <w:rPr>
              <w:rFonts w:ascii="Calibri" w:hAnsi="Calibri" w:eastAsia="Calibri" w:cs="Calibri"/>
              <w:spacing w:val="5"/>
              <w:lang w:eastAsia="zh-CN"/>
            </w:rPr>
            <w:t xml:space="preserve">21</w:t>
          </w:r>
          <w:r>
            <w:rPr>
              <w:rFonts w:ascii="Calibri" w:hAnsi="Calibri" w:eastAsia="Calibri" w:cs="Calibri"/>
              <w:spacing w:val="5"/>
            </w:rPr>
            <w:fldChar w:fldCharType="end"/>
          </w:r>
          <w:r/>
        </w:p>
        <w:p>
          <w:pPr>
            <w:ind w:left="461"/>
            <w:spacing w:before="100" w:line="186" w:lineRule="auto"/>
            <w:tabs>
              <w:tab w:val="right" w:pos="9387" w:leader="dot"/>
            </w:tabs>
            <w:rPr>
              <w:rFonts w:ascii="Calibri" w:hAnsi="Calibri" w:eastAsia="Calibri" w:cs="Calibri"/>
              <w:lang w:eastAsia="zh-CN"/>
            </w:rPr>
          </w:pPr>
          <w:r/>
          <w:bookmarkStart w:id="43" w:name="bookmark121"/>
          <w:r/>
          <w:bookmarkEnd w:id="43"/>
          <w:r>
            <w:fldChar w:fldCharType="begin"/>
          </w:r>
          <w:r>
            <w:rPr>
              <w:lang w:eastAsia="zh-CN"/>
            </w:rPr>
            <w:instrText xml:space="preserve"> HYPERLINK \l "bookmark122"</w:instrText>
          </w:r>
          <w:r>
            <w:fldChar w:fldCharType="separate"/>
          </w:r>
          <w:r>
            <w:rPr>
              <w:rFonts w:ascii="宋体" w:hAnsi="宋体" w:eastAsia="宋体" w:cs="宋体"/>
              <w:spacing w:val="-12"/>
              <w:lang w:eastAsia="zh-CN"/>
            </w:rPr>
            <w:t xml:space="preserve">5、税费</w:t>
          </w:r>
          <w:r>
            <w:rPr>
              <w:rFonts w:ascii="宋体" w:hAnsi="宋体" w:eastAsia="宋体" w:cs="宋体"/>
              <w:lang w:eastAsia="zh-CN"/>
            </w:rPr>
            <w:tab/>
          </w:r>
          <w:r>
            <w:rPr>
              <w:rFonts w:ascii="Calibri" w:hAnsi="Calibri" w:eastAsia="Calibri" w:cs="Calibri"/>
              <w:spacing w:val="6"/>
              <w:lang w:eastAsia="zh-CN"/>
            </w:rPr>
            <w:t xml:space="preserve">22</w:t>
          </w:r>
          <w:r>
            <w:rPr>
              <w:rFonts w:ascii="Calibri" w:hAnsi="Calibri" w:eastAsia="Calibri" w:cs="Calibri"/>
              <w:spacing w:val="6"/>
            </w:rPr>
            <w:fldChar w:fldCharType="end"/>
          </w:r>
          <w:r/>
        </w:p>
        <w:p>
          <w:pPr>
            <w:ind w:left="459"/>
            <w:spacing w:before="100" w:line="186" w:lineRule="auto"/>
            <w:tabs>
              <w:tab w:val="right" w:pos="9387" w:leader="dot"/>
            </w:tabs>
            <w:rPr>
              <w:rFonts w:ascii="Calibri" w:hAnsi="Calibri" w:eastAsia="Calibri" w:cs="Calibri"/>
              <w:lang w:eastAsia="zh-CN"/>
            </w:rPr>
          </w:pPr>
          <w:r/>
          <w:bookmarkStart w:id="44" w:name="bookmark123"/>
          <w:r/>
          <w:bookmarkEnd w:id="44"/>
          <w:r>
            <w:fldChar w:fldCharType="begin"/>
          </w:r>
          <w:r>
            <w:rPr>
              <w:lang w:eastAsia="zh-CN"/>
            </w:rPr>
            <w:instrText xml:space="preserve"> HYPERLINK \l "bookmark124"</w:instrText>
          </w:r>
          <w:r>
            <w:fldChar w:fldCharType="separate"/>
          </w:r>
          <w:r>
            <w:rPr>
              <w:rFonts w:ascii="宋体" w:hAnsi="宋体" w:eastAsia="宋体" w:cs="宋体"/>
              <w:spacing w:val="-8"/>
              <w:lang w:eastAsia="zh-CN"/>
            </w:rPr>
            <w:t xml:space="preserve">6、关于工期的约定</w:t>
          </w:r>
          <w:r>
            <w:rPr>
              <w:rFonts w:ascii="宋体" w:hAnsi="宋体" w:eastAsia="宋体" w:cs="宋体"/>
              <w:lang w:eastAsia="zh-CN"/>
            </w:rPr>
            <w:tab/>
          </w:r>
          <w:r>
            <w:rPr>
              <w:rFonts w:ascii="Calibri" w:hAnsi="Calibri" w:eastAsia="Calibri" w:cs="Calibri"/>
              <w:spacing w:val="5"/>
              <w:lang w:eastAsia="zh-CN"/>
            </w:rPr>
            <w:t xml:space="preserve">22</w:t>
          </w:r>
          <w:r>
            <w:rPr>
              <w:rFonts w:ascii="Calibri" w:hAnsi="Calibri" w:eastAsia="Calibri" w:cs="Calibri"/>
              <w:spacing w:val="5"/>
            </w:rPr>
            <w:fldChar w:fldCharType="end"/>
          </w:r>
          <w:r/>
        </w:p>
        <w:p>
          <w:pPr>
            <w:ind w:left="462"/>
            <w:spacing w:before="101" w:line="186" w:lineRule="auto"/>
            <w:tabs>
              <w:tab w:val="right" w:pos="9387" w:leader="dot"/>
            </w:tabs>
            <w:rPr>
              <w:rFonts w:ascii="Calibri" w:hAnsi="Calibri" w:eastAsia="Calibri" w:cs="Calibri"/>
              <w:lang w:eastAsia="zh-CN"/>
            </w:rPr>
          </w:pPr>
          <w:r/>
          <w:bookmarkStart w:id="45" w:name="bookmark125"/>
          <w:r/>
          <w:bookmarkEnd w:id="45"/>
          <w:r>
            <w:fldChar w:fldCharType="begin"/>
          </w:r>
          <w:r>
            <w:rPr>
              <w:lang w:eastAsia="zh-CN"/>
            </w:rPr>
            <w:instrText xml:space="preserve"> HYPERLINK \l "bookmark126"</w:instrText>
          </w:r>
          <w:r>
            <w:fldChar w:fldCharType="separate"/>
          </w:r>
          <w:r>
            <w:rPr>
              <w:rFonts w:ascii="宋体" w:hAnsi="宋体" w:eastAsia="宋体" w:cs="宋体"/>
              <w:spacing w:val="-5"/>
              <w:lang w:eastAsia="zh-CN"/>
            </w:rPr>
            <w:t xml:space="preserve">7、关于工程质量及验收的约定</w:t>
          </w:r>
          <w:r>
            <w:rPr>
              <w:rFonts w:ascii="宋体" w:hAnsi="宋体" w:eastAsia="宋体" w:cs="宋体"/>
              <w:lang w:eastAsia="zh-CN"/>
            </w:rPr>
            <w:tab/>
          </w:r>
          <w:r>
            <w:rPr>
              <w:rFonts w:ascii="Calibri" w:hAnsi="Calibri" w:eastAsia="Calibri" w:cs="Calibri"/>
              <w:spacing w:val="5"/>
              <w:lang w:eastAsia="zh-CN"/>
            </w:rPr>
            <w:t xml:space="preserve">22</w:t>
          </w:r>
          <w:r>
            <w:rPr>
              <w:rFonts w:ascii="Calibri" w:hAnsi="Calibri" w:eastAsia="Calibri" w:cs="Calibri"/>
              <w:spacing w:val="5"/>
            </w:rPr>
            <w:fldChar w:fldCharType="end"/>
          </w:r>
          <w:r/>
        </w:p>
        <w:p>
          <w:pPr>
            <w:ind w:left="458"/>
            <w:spacing w:before="101" w:line="186" w:lineRule="auto"/>
            <w:tabs>
              <w:tab w:val="right" w:pos="9387" w:leader="dot"/>
            </w:tabs>
            <w:rPr>
              <w:rFonts w:ascii="Calibri" w:hAnsi="Calibri" w:eastAsia="Calibri" w:cs="Calibri"/>
              <w:lang w:eastAsia="zh-CN"/>
            </w:rPr>
          </w:pPr>
          <w:r/>
          <w:bookmarkStart w:id="46" w:name="bookmark127"/>
          <w:r/>
          <w:bookmarkEnd w:id="46"/>
          <w:r>
            <w:fldChar w:fldCharType="begin"/>
          </w:r>
          <w:r>
            <w:rPr>
              <w:lang w:eastAsia="zh-CN"/>
            </w:rPr>
            <w:instrText xml:space="preserve"> HYPERLINK \l "bookmark128"</w:instrText>
          </w:r>
          <w:r>
            <w:fldChar w:fldCharType="separate"/>
          </w:r>
          <w:r>
            <w:rPr>
              <w:rFonts w:ascii="宋体" w:hAnsi="宋体" w:eastAsia="宋体" w:cs="宋体"/>
              <w:spacing w:val="-4"/>
              <w:lang w:eastAsia="zh-CN"/>
            </w:rPr>
            <w:t xml:space="preserve">8、关于工程价款及结算的约定</w:t>
          </w:r>
          <w:r>
            <w:rPr>
              <w:rFonts w:ascii="宋体" w:hAnsi="宋体" w:eastAsia="宋体" w:cs="宋体"/>
              <w:lang w:eastAsia="zh-CN"/>
            </w:rPr>
            <w:tab/>
          </w:r>
          <w:r>
            <w:rPr>
              <w:rFonts w:ascii="Calibri" w:hAnsi="Calibri" w:eastAsia="Calibri" w:cs="Calibri"/>
              <w:spacing w:val="5"/>
              <w:lang w:eastAsia="zh-CN"/>
            </w:rPr>
            <w:t xml:space="preserve">23</w:t>
          </w:r>
          <w:r>
            <w:rPr>
              <w:rFonts w:ascii="Calibri" w:hAnsi="Calibri" w:eastAsia="Calibri" w:cs="Calibri"/>
              <w:spacing w:val="5"/>
            </w:rPr>
            <w:fldChar w:fldCharType="end"/>
          </w:r>
          <w:r/>
        </w:p>
        <w:p>
          <w:pPr>
            <w:ind w:left="458"/>
            <w:spacing w:before="100" w:line="186" w:lineRule="auto"/>
            <w:tabs>
              <w:tab w:val="right" w:pos="9387" w:leader="dot"/>
            </w:tabs>
            <w:rPr>
              <w:rFonts w:ascii="Calibri" w:hAnsi="Calibri" w:eastAsia="Calibri" w:cs="Calibri"/>
              <w:lang w:eastAsia="zh-CN"/>
            </w:rPr>
          </w:pPr>
          <w:r/>
          <w:bookmarkStart w:id="47" w:name="bookmark129"/>
          <w:r/>
          <w:bookmarkEnd w:id="47"/>
          <w:r>
            <w:fldChar w:fldCharType="begin"/>
          </w:r>
          <w:r>
            <w:rPr>
              <w:lang w:eastAsia="zh-CN"/>
            </w:rPr>
            <w:instrText xml:space="preserve"> HYPERLINK \l "bookmark130"</w:instrText>
          </w:r>
          <w:r>
            <w:fldChar w:fldCharType="separate"/>
          </w:r>
          <w:r>
            <w:rPr>
              <w:rFonts w:ascii="宋体" w:hAnsi="宋体" w:eastAsia="宋体" w:cs="宋体"/>
              <w:spacing w:val="-4"/>
              <w:lang w:eastAsia="zh-CN"/>
            </w:rPr>
            <w:t xml:space="preserve">9、关于材料及配件供应的约定</w:t>
          </w:r>
          <w:r>
            <w:rPr>
              <w:rFonts w:ascii="宋体" w:hAnsi="宋体" w:eastAsia="宋体" w:cs="宋体"/>
              <w:lang w:eastAsia="zh-CN"/>
            </w:rPr>
            <w:tab/>
          </w:r>
          <w:r>
            <w:rPr>
              <w:rFonts w:ascii="Calibri" w:hAnsi="Calibri" w:eastAsia="Calibri" w:cs="Calibri"/>
              <w:spacing w:val="5"/>
              <w:lang w:eastAsia="zh-CN"/>
            </w:rPr>
            <w:t xml:space="preserve">25</w:t>
          </w:r>
          <w:r>
            <w:rPr>
              <w:rFonts w:ascii="Calibri" w:hAnsi="Calibri" w:eastAsia="Calibri" w:cs="Calibri"/>
              <w:spacing w:val="5"/>
            </w:rPr>
            <w:fldChar w:fldCharType="end"/>
          </w:r>
          <w:r/>
        </w:p>
        <w:p>
          <w:pPr>
            <w:ind w:left="473"/>
            <w:spacing w:before="101" w:line="186" w:lineRule="auto"/>
            <w:tabs>
              <w:tab w:val="right" w:pos="9387" w:leader="dot"/>
            </w:tabs>
            <w:rPr>
              <w:rFonts w:ascii="Calibri" w:hAnsi="Calibri" w:eastAsia="Calibri" w:cs="Calibri"/>
              <w:lang w:eastAsia="zh-CN"/>
            </w:rPr>
          </w:pPr>
          <w:r/>
          <w:bookmarkStart w:id="48" w:name="bookmark131"/>
          <w:r/>
          <w:bookmarkEnd w:id="48"/>
          <w:r>
            <w:fldChar w:fldCharType="begin"/>
          </w:r>
          <w:r>
            <w:rPr>
              <w:lang w:eastAsia="zh-CN"/>
            </w:rPr>
            <w:instrText xml:space="preserve"> HYPERLINK \l "bookmark132"</w:instrText>
          </w:r>
          <w:r>
            <w:fldChar w:fldCharType="separate"/>
          </w:r>
          <w:r>
            <w:rPr>
              <w:rFonts w:ascii="宋体" w:hAnsi="宋体" w:eastAsia="宋体" w:cs="宋体"/>
              <w:spacing w:val="-8"/>
              <w:lang w:eastAsia="zh-CN"/>
            </w:rPr>
            <w:t xml:space="preserve">10、有关安全生产和防火的约定</w:t>
          </w:r>
          <w:r>
            <w:rPr>
              <w:rFonts w:ascii="宋体" w:hAnsi="宋体" w:eastAsia="宋体" w:cs="宋体"/>
              <w:lang w:eastAsia="zh-CN"/>
            </w:rPr>
            <w:tab/>
          </w:r>
          <w:r>
            <w:rPr>
              <w:rFonts w:ascii="Calibri" w:hAnsi="Calibri" w:eastAsia="Calibri" w:cs="Calibri"/>
              <w:spacing w:val="5"/>
              <w:lang w:eastAsia="zh-CN"/>
            </w:rPr>
            <w:t xml:space="preserve">26</w:t>
          </w:r>
          <w:r>
            <w:rPr>
              <w:rFonts w:ascii="Calibri" w:hAnsi="Calibri" w:eastAsia="Calibri" w:cs="Calibri"/>
              <w:spacing w:val="5"/>
            </w:rPr>
            <w:fldChar w:fldCharType="end"/>
          </w:r>
          <w:r/>
        </w:p>
        <w:p>
          <w:pPr>
            <w:ind w:left="467"/>
            <w:spacing w:before="100" w:line="186" w:lineRule="auto"/>
            <w:tabs>
              <w:tab w:val="right" w:pos="9387" w:leader="dot"/>
            </w:tabs>
            <w:rPr>
              <w:rFonts w:ascii="Calibri" w:hAnsi="Calibri" w:eastAsia="Calibri" w:cs="Calibri"/>
              <w:lang w:eastAsia="zh-CN"/>
            </w:rPr>
          </w:pPr>
          <w:r/>
          <w:bookmarkStart w:id="49" w:name="bookmark133"/>
          <w:r/>
          <w:bookmarkEnd w:id="49"/>
          <w:r>
            <w:fldChar w:fldCharType="begin"/>
          </w:r>
          <w:r>
            <w:rPr>
              <w:lang w:eastAsia="zh-CN"/>
            </w:rPr>
            <w:instrText xml:space="preserve"> HYPERLINK \l "bookmark134"</w:instrText>
          </w:r>
          <w:r>
            <w:fldChar w:fldCharType="separate"/>
          </w:r>
          <w:r>
            <w:rPr>
              <w:rFonts w:ascii="Calibri" w:hAnsi="Calibri" w:eastAsia="Calibri" w:cs="Calibri"/>
              <w:spacing w:val="-16"/>
              <w:lang w:eastAsia="zh-CN"/>
            </w:rPr>
            <w:t xml:space="preserve">11</w:t>
          </w:r>
          <w:r>
            <w:rPr>
              <w:rFonts w:ascii="宋体" w:hAnsi="宋体" w:eastAsia="宋体" w:cs="宋体"/>
              <w:spacing w:val="-16"/>
              <w:lang w:eastAsia="zh-CN"/>
            </w:rPr>
            <w:t xml:space="preserve">、违约责任</w:t>
          </w:r>
          <w:r>
            <w:rPr>
              <w:rFonts w:ascii="宋体" w:hAnsi="宋体" w:eastAsia="宋体" w:cs="宋体"/>
              <w:lang w:eastAsia="zh-CN"/>
            </w:rPr>
            <w:tab/>
          </w:r>
          <w:r>
            <w:rPr>
              <w:rFonts w:ascii="Calibri" w:hAnsi="Calibri" w:eastAsia="Calibri" w:cs="Calibri"/>
              <w:spacing w:val="5"/>
              <w:lang w:eastAsia="zh-CN"/>
            </w:rPr>
            <w:t xml:space="preserve">26</w:t>
          </w:r>
          <w:r>
            <w:rPr>
              <w:rFonts w:ascii="Calibri" w:hAnsi="Calibri" w:eastAsia="Calibri" w:cs="Calibri"/>
              <w:spacing w:val="5"/>
            </w:rPr>
            <w:fldChar w:fldCharType="end"/>
          </w:r>
          <w:r/>
        </w:p>
        <w:p>
          <w:pPr>
            <w:ind w:left="473"/>
            <w:spacing w:before="100" w:line="186" w:lineRule="auto"/>
            <w:tabs>
              <w:tab w:val="right" w:pos="9387" w:leader="dot"/>
            </w:tabs>
            <w:rPr>
              <w:rFonts w:ascii="Calibri" w:hAnsi="Calibri" w:eastAsia="Calibri" w:cs="Calibri"/>
              <w:lang w:eastAsia="zh-CN"/>
            </w:rPr>
          </w:pPr>
          <w:r/>
          <w:bookmarkStart w:id="50" w:name="bookmark135"/>
          <w:r/>
          <w:bookmarkEnd w:id="50"/>
          <w:r>
            <w:fldChar w:fldCharType="begin"/>
          </w:r>
          <w:r>
            <w:rPr>
              <w:lang w:eastAsia="zh-CN"/>
            </w:rPr>
            <w:instrText xml:space="preserve"> HYPERLINK \l "bookmark136"</w:instrText>
          </w:r>
          <w:r>
            <w:fldChar w:fldCharType="separate"/>
          </w:r>
          <w:r>
            <w:rPr>
              <w:rFonts w:ascii="宋体" w:hAnsi="宋体" w:eastAsia="宋体" w:cs="宋体"/>
              <w:spacing w:val="-14"/>
              <w:lang w:eastAsia="zh-CN"/>
            </w:rPr>
            <w:t xml:space="preserve">12、不可抗力</w:t>
          </w:r>
          <w:r>
            <w:rPr>
              <w:rFonts w:ascii="宋体" w:hAnsi="宋体" w:eastAsia="宋体" w:cs="宋体"/>
              <w:lang w:eastAsia="zh-CN"/>
            </w:rPr>
            <w:tab/>
          </w:r>
          <w:r>
            <w:rPr>
              <w:rFonts w:ascii="Calibri" w:hAnsi="Calibri" w:eastAsia="Calibri" w:cs="Calibri"/>
              <w:spacing w:val="5"/>
              <w:lang w:eastAsia="zh-CN"/>
            </w:rPr>
            <w:t xml:space="preserve">27</w:t>
          </w:r>
          <w:r>
            <w:rPr>
              <w:rFonts w:ascii="Calibri" w:hAnsi="Calibri" w:eastAsia="Calibri" w:cs="Calibri"/>
              <w:spacing w:val="5"/>
            </w:rPr>
            <w:fldChar w:fldCharType="end"/>
          </w:r>
          <w:r/>
        </w:p>
        <w:p>
          <w:pPr>
            <w:ind w:left="473"/>
            <w:spacing w:before="101" w:line="186" w:lineRule="auto"/>
            <w:tabs>
              <w:tab w:val="right" w:pos="9387" w:leader="dot"/>
            </w:tabs>
            <w:rPr>
              <w:rFonts w:ascii="Calibri" w:hAnsi="Calibri" w:eastAsia="Calibri" w:cs="Calibri"/>
              <w:lang w:eastAsia="zh-CN"/>
            </w:rPr>
          </w:pPr>
          <w:r/>
          <w:bookmarkStart w:id="51" w:name="bookmark137"/>
          <w:r/>
          <w:bookmarkEnd w:id="51"/>
          <w:r>
            <w:fldChar w:fldCharType="begin"/>
          </w:r>
          <w:r>
            <w:rPr>
              <w:lang w:eastAsia="zh-CN"/>
            </w:rPr>
            <w:instrText xml:space="preserve"> HYPERLINK \l "bookmark138"</w:instrText>
          </w:r>
          <w:r>
            <w:fldChar w:fldCharType="separate"/>
          </w:r>
          <w:r>
            <w:rPr>
              <w:rFonts w:ascii="宋体" w:hAnsi="宋体" w:eastAsia="宋体" w:cs="宋体"/>
              <w:spacing w:val="-11"/>
              <w:lang w:eastAsia="zh-CN"/>
            </w:rPr>
            <w:t xml:space="preserve">13、纠纷解决办法</w:t>
          </w:r>
          <w:r>
            <w:rPr>
              <w:rFonts w:ascii="宋体" w:hAnsi="宋体" w:eastAsia="宋体" w:cs="宋体"/>
              <w:lang w:eastAsia="zh-CN"/>
            </w:rPr>
            <w:tab/>
          </w:r>
          <w:r>
            <w:rPr>
              <w:rFonts w:ascii="Calibri" w:hAnsi="Calibri" w:eastAsia="Calibri" w:cs="Calibri"/>
              <w:spacing w:val="5"/>
              <w:lang w:eastAsia="zh-CN"/>
            </w:rPr>
            <w:t xml:space="preserve">27</w:t>
          </w:r>
          <w:r>
            <w:rPr>
              <w:rFonts w:ascii="Calibri" w:hAnsi="Calibri" w:eastAsia="Calibri" w:cs="Calibri"/>
              <w:spacing w:val="5"/>
            </w:rPr>
            <w:fldChar w:fldCharType="end"/>
          </w:r>
          <w:r/>
        </w:p>
        <w:p>
          <w:pPr>
            <w:ind w:left="473"/>
            <w:spacing w:before="100" w:line="186" w:lineRule="auto"/>
            <w:tabs>
              <w:tab w:val="right" w:pos="9387" w:leader="dot"/>
            </w:tabs>
            <w:rPr>
              <w:rFonts w:ascii="Calibri" w:hAnsi="Calibri" w:eastAsia="Calibri" w:cs="Calibri"/>
              <w:lang w:eastAsia="zh-CN"/>
            </w:rPr>
          </w:pPr>
          <w:r/>
          <w:bookmarkStart w:id="52" w:name="bookmark139"/>
          <w:r/>
          <w:bookmarkEnd w:id="52"/>
          <w:r>
            <w:fldChar w:fldCharType="begin"/>
          </w:r>
          <w:r>
            <w:rPr>
              <w:lang w:eastAsia="zh-CN"/>
            </w:rPr>
            <w:instrText xml:space="preserve"> HYPERLINK \l "bookmark140"</w:instrText>
          </w:r>
          <w:r>
            <w:fldChar w:fldCharType="separate"/>
          </w:r>
          <w:r>
            <w:rPr>
              <w:rFonts w:ascii="宋体" w:hAnsi="宋体" w:eastAsia="宋体" w:cs="宋体"/>
              <w:spacing w:val="-12"/>
              <w:lang w:eastAsia="zh-CN"/>
            </w:rPr>
            <w:t xml:space="preserve">14、破产终止合同</w:t>
          </w:r>
          <w:r>
            <w:rPr>
              <w:rFonts w:ascii="宋体" w:hAnsi="宋体" w:eastAsia="宋体" w:cs="宋体"/>
              <w:lang w:eastAsia="zh-CN"/>
            </w:rPr>
            <w:tab/>
          </w:r>
          <w:r>
            <w:rPr>
              <w:rFonts w:ascii="Calibri" w:hAnsi="Calibri" w:eastAsia="Calibri" w:cs="Calibri"/>
              <w:spacing w:val="5"/>
              <w:lang w:eastAsia="zh-CN"/>
            </w:rPr>
            <w:t xml:space="preserve">27</w:t>
          </w:r>
          <w:r>
            <w:rPr>
              <w:rFonts w:ascii="Calibri" w:hAnsi="Calibri" w:eastAsia="Calibri" w:cs="Calibri"/>
              <w:spacing w:val="5"/>
            </w:rPr>
            <w:fldChar w:fldCharType="end"/>
          </w:r>
          <w:r/>
        </w:p>
        <w:p>
          <w:pPr>
            <w:ind w:left="473"/>
            <w:spacing w:before="101" w:line="186" w:lineRule="auto"/>
            <w:tabs>
              <w:tab w:val="right" w:pos="9387" w:leader="dot"/>
            </w:tabs>
            <w:rPr>
              <w:rFonts w:ascii="Calibri" w:hAnsi="Calibri" w:eastAsia="Calibri" w:cs="Calibri"/>
              <w:lang w:eastAsia="zh-CN"/>
            </w:rPr>
          </w:pPr>
          <w:r/>
          <w:bookmarkStart w:id="53" w:name="bookmark141"/>
          <w:r/>
          <w:bookmarkEnd w:id="53"/>
          <w:r>
            <w:fldChar w:fldCharType="begin"/>
          </w:r>
          <w:r>
            <w:rPr>
              <w:lang w:eastAsia="zh-CN"/>
            </w:rPr>
            <w:instrText xml:space="preserve"> HYPERLINK \l "bookmark142"</w:instrText>
          </w:r>
          <w:r>
            <w:fldChar w:fldCharType="separate"/>
          </w:r>
          <w:r>
            <w:rPr>
              <w:rFonts w:ascii="宋体" w:hAnsi="宋体" w:eastAsia="宋体" w:cs="宋体"/>
              <w:spacing w:val="-11"/>
              <w:lang w:eastAsia="zh-CN"/>
            </w:rPr>
            <w:t xml:space="preserve">15、分包和转让</w:t>
          </w:r>
          <w:r>
            <w:rPr>
              <w:rFonts w:ascii="宋体" w:hAnsi="宋体" w:eastAsia="宋体" w:cs="宋体"/>
              <w:lang w:eastAsia="zh-CN"/>
            </w:rPr>
            <w:tab/>
          </w:r>
          <w:r>
            <w:rPr>
              <w:rFonts w:ascii="Calibri" w:hAnsi="Calibri" w:eastAsia="Calibri" w:cs="Calibri"/>
              <w:spacing w:val="5"/>
              <w:lang w:eastAsia="zh-CN"/>
            </w:rPr>
            <w:t xml:space="preserve">27</w:t>
          </w:r>
          <w:r>
            <w:rPr>
              <w:rFonts w:ascii="Calibri" w:hAnsi="Calibri" w:eastAsia="Calibri" w:cs="Calibri"/>
              <w:spacing w:val="5"/>
            </w:rPr>
            <w:fldChar w:fldCharType="end"/>
          </w:r>
          <w:r/>
        </w:p>
        <w:p>
          <w:pPr>
            <w:ind w:left="473"/>
            <w:spacing w:before="100" w:line="186" w:lineRule="auto"/>
            <w:tabs>
              <w:tab w:val="right" w:pos="9387" w:leader="dot"/>
            </w:tabs>
            <w:rPr>
              <w:rFonts w:ascii="Calibri" w:hAnsi="Calibri" w:eastAsia="Calibri" w:cs="Calibri"/>
              <w:lang w:eastAsia="zh-CN"/>
            </w:rPr>
          </w:pPr>
          <w:r/>
          <w:bookmarkStart w:id="54" w:name="bookmark143"/>
          <w:r/>
          <w:bookmarkEnd w:id="54"/>
          <w:r>
            <w:fldChar w:fldCharType="begin"/>
          </w:r>
          <w:r>
            <w:rPr>
              <w:lang w:eastAsia="zh-CN"/>
            </w:rPr>
            <w:instrText xml:space="preserve"> HYPERLINK \l "bookmark144"</w:instrText>
          </w:r>
          <w:r>
            <w:fldChar w:fldCharType="separate"/>
          </w:r>
          <w:r>
            <w:rPr>
              <w:rFonts w:ascii="宋体" w:hAnsi="宋体" w:eastAsia="宋体" w:cs="宋体"/>
              <w:spacing w:val="-11"/>
              <w:lang w:eastAsia="zh-CN"/>
            </w:rPr>
            <w:t xml:space="preserve">16、合同生效及其它</w:t>
          </w:r>
          <w:r>
            <w:rPr>
              <w:rFonts w:ascii="宋体" w:hAnsi="宋体" w:eastAsia="宋体" w:cs="宋体"/>
              <w:lang w:eastAsia="zh-CN"/>
            </w:rPr>
            <w:tab/>
          </w:r>
          <w:r>
            <w:rPr>
              <w:rFonts w:ascii="Calibri" w:hAnsi="Calibri" w:eastAsia="Calibri" w:cs="Calibri"/>
              <w:spacing w:val="5"/>
              <w:lang w:eastAsia="zh-CN"/>
            </w:rPr>
            <w:t xml:space="preserve">28</w:t>
          </w:r>
          <w:r>
            <w:rPr>
              <w:rFonts w:ascii="Calibri" w:hAnsi="Calibri" w:eastAsia="Calibri" w:cs="Calibri"/>
              <w:spacing w:val="5"/>
            </w:rPr>
            <w:fldChar w:fldCharType="end"/>
          </w:r>
          <w:r/>
        </w:p>
        <w:p>
          <w:pPr>
            <w:ind w:left="40"/>
            <w:spacing w:before="221" w:line="185" w:lineRule="auto"/>
            <w:tabs>
              <w:tab w:val="right" w:pos="9384" w:leader="dot"/>
            </w:tabs>
            <w:rPr>
              <w:rFonts w:ascii="楷体" w:hAnsi="楷体" w:eastAsia="楷体" w:cs="楷体"/>
              <w:sz w:val="28"/>
              <w:szCs w:val="28"/>
              <w:lang w:eastAsia="zh-CN"/>
            </w:rPr>
          </w:pPr>
          <w:r/>
          <w:bookmarkStart w:id="55" w:name="bookmark145"/>
          <w:r/>
          <w:bookmarkEnd w:id="55"/>
          <w:r>
            <w:fldChar w:fldCharType="begin"/>
          </w:r>
          <w:r>
            <w:rPr>
              <w:lang w:eastAsia="zh-CN"/>
            </w:rPr>
            <w:instrText xml:space="preserve"> HYPERLINK \l "bookmark146"</w:instrText>
          </w:r>
          <w:r>
            <w:fldChar w:fldCharType="separate"/>
          </w:r>
          <w:r>
            <w:rPr>
              <w:rFonts w:ascii="宋体" w:hAnsi="宋体" w:eastAsia="宋体" w:cs="宋体"/>
              <w:b/>
              <w:bCs/>
              <w:spacing w:val="-3"/>
              <w:sz w:val="28"/>
              <w:szCs w:val="28"/>
              <w:lang w:eastAsia="zh-CN"/>
            </w:rPr>
            <w:t xml:space="preserve">第四部分采购需求</w:t>
          </w:r>
          <w:r>
            <w:rPr>
              <w:rFonts w:ascii="宋体" w:hAnsi="宋体" w:eastAsia="宋体" w:cs="宋体"/>
              <w:sz w:val="28"/>
              <w:szCs w:val="28"/>
              <w:lang w:eastAsia="zh-CN"/>
            </w:rPr>
            <w:tab/>
          </w:r>
          <w:r>
            <w:rPr>
              <w:rFonts w:ascii="楷体" w:hAnsi="楷体" w:eastAsia="楷体" w:cs="楷体"/>
              <w:b/>
              <w:bCs/>
              <w:spacing w:val="-6"/>
              <w:sz w:val="28"/>
              <w:szCs w:val="28"/>
              <w:lang w:eastAsia="zh-CN"/>
            </w:rPr>
            <w:t xml:space="preserve">33</w:t>
          </w:r>
          <w:r>
            <w:rPr>
              <w:rFonts w:ascii="楷体" w:hAnsi="楷体" w:eastAsia="楷体" w:cs="楷体"/>
              <w:b/>
              <w:bCs/>
              <w:spacing w:val="-6"/>
              <w:sz w:val="28"/>
              <w:szCs w:val="28"/>
            </w:rPr>
            <w:fldChar w:fldCharType="end"/>
          </w:r>
          <w:r/>
        </w:p>
        <w:p>
          <w:pPr>
            <w:pStyle w:val="2443"/>
            <w:spacing w:line="251" w:lineRule="auto"/>
            <w:rPr>
              <w:lang w:eastAsia="zh-CN"/>
            </w:rPr>
          </w:pPr>
          <w:r>
            <w:rPr>
              <w:lang w:eastAsia="zh-CN"/>
            </w:rPr>
          </w:r>
          <w:r/>
        </w:p>
        <w:p>
          <w:pPr>
            <w:ind w:left="40"/>
            <w:spacing w:before="92" w:line="185" w:lineRule="auto"/>
            <w:tabs>
              <w:tab w:val="right" w:pos="9384" w:leader="dot"/>
            </w:tabs>
            <w:rPr>
              <w:rFonts w:ascii="楷体" w:hAnsi="楷体" w:eastAsia="楷体" w:cs="楷体"/>
              <w:sz w:val="28"/>
              <w:szCs w:val="28"/>
              <w:lang w:eastAsia="zh-CN"/>
            </w:rPr>
          </w:pPr>
          <w:r/>
          <w:bookmarkStart w:id="56" w:name="bookmark147"/>
          <w:r/>
          <w:bookmarkEnd w:id="56"/>
          <w:r>
            <w:fldChar w:fldCharType="begin"/>
          </w:r>
          <w:r>
            <w:rPr>
              <w:lang w:eastAsia="zh-CN"/>
            </w:rPr>
            <w:instrText xml:space="preserve"> HYPERLINK \l "bookmark148"</w:instrText>
          </w:r>
          <w:r>
            <w:fldChar w:fldCharType="separate"/>
          </w:r>
          <w:r>
            <w:rPr>
              <w:rFonts w:ascii="宋体" w:hAnsi="宋体" w:eastAsia="宋体" w:cs="宋体"/>
              <w:b/>
              <w:bCs/>
              <w:spacing w:val="-5"/>
              <w:sz w:val="28"/>
              <w:szCs w:val="28"/>
              <w:lang w:eastAsia="zh-CN"/>
            </w:rPr>
            <w:t xml:space="preserve">第五部分磋商及评审</w:t>
          </w:r>
          <w:r>
            <w:rPr>
              <w:rFonts w:ascii="宋体" w:hAnsi="宋体" w:eastAsia="宋体" w:cs="宋体"/>
              <w:sz w:val="28"/>
              <w:szCs w:val="28"/>
              <w:lang w:eastAsia="zh-CN"/>
            </w:rPr>
            <w:tab/>
          </w:r>
          <w:r>
            <w:rPr>
              <w:rFonts w:ascii="楷体" w:hAnsi="楷体" w:eastAsia="楷体" w:cs="楷体"/>
              <w:b/>
              <w:bCs/>
              <w:spacing w:val="-6"/>
              <w:sz w:val="28"/>
              <w:szCs w:val="28"/>
              <w:lang w:eastAsia="zh-CN"/>
            </w:rPr>
            <w:t xml:space="preserve">34</w:t>
          </w:r>
          <w:r>
            <w:rPr>
              <w:rFonts w:ascii="楷体" w:hAnsi="楷体" w:eastAsia="楷体" w:cs="楷体"/>
              <w:b/>
              <w:bCs/>
              <w:spacing w:val="-6"/>
              <w:sz w:val="28"/>
              <w:szCs w:val="28"/>
            </w:rPr>
            <w:fldChar w:fldCharType="end"/>
          </w:r>
          <w:r/>
        </w:p>
        <w:p>
          <w:pPr>
            <w:ind w:left="473"/>
            <w:spacing w:before="222" w:line="186" w:lineRule="auto"/>
            <w:tabs>
              <w:tab w:val="right" w:pos="9387" w:leader="dot"/>
            </w:tabs>
            <w:rPr>
              <w:rFonts w:ascii="Calibri" w:hAnsi="Calibri" w:eastAsia="Calibri" w:cs="Calibri"/>
              <w:lang w:eastAsia="zh-CN"/>
            </w:rPr>
          </w:pPr>
          <w:r/>
          <w:bookmarkStart w:id="57" w:name="bookmark149"/>
          <w:r/>
          <w:bookmarkEnd w:id="57"/>
          <w:r>
            <w:fldChar w:fldCharType="begin"/>
          </w:r>
          <w:r>
            <w:rPr>
              <w:lang w:eastAsia="zh-CN"/>
            </w:rPr>
            <w:instrText xml:space="preserve"> HYPERLINK \l "bookmark150"</w:instrText>
          </w:r>
          <w:r>
            <w:fldChar w:fldCharType="separate"/>
          </w:r>
          <w:r>
            <w:rPr>
              <w:rFonts w:ascii="宋体" w:hAnsi="宋体" w:eastAsia="宋体" w:cs="宋体"/>
              <w:spacing w:val="-3"/>
              <w:lang w:eastAsia="zh-CN"/>
            </w:rPr>
            <w:t xml:space="preserve">1．磋商小组职责</w:t>
          </w:r>
          <w:r>
            <w:rPr>
              <w:rFonts w:ascii="宋体" w:hAnsi="宋体" w:eastAsia="宋体" w:cs="宋体"/>
              <w:lang w:eastAsia="zh-CN"/>
            </w:rPr>
            <w:tab/>
          </w:r>
          <w:r>
            <w:rPr>
              <w:rFonts w:ascii="Calibri" w:hAnsi="Calibri" w:eastAsia="Calibri" w:cs="Calibri"/>
              <w:spacing w:val="5"/>
              <w:lang w:eastAsia="zh-CN"/>
            </w:rPr>
            <w:t xml:space="preserve">34</w:t>
          </w:r>
          <w:r>
            <w:rPr>
              <w:rFonts w:ascii="Calibri" w:hAnsi="Calibri" w:eastAsia="Calibri" w:cs="Calibri"/>
              <w:spacing w:val="5"/>
            </w:rPr>
            <w:fldChar w:fldCharType="end"/>
          </w:r>
          <w:r/>
        </w:p>
        <w:p>
          <w:pPr>
            <w:ind w:left="460"/>
            <w:spacing w:before="101" w:line="186" w:lineRule="auto"/>
            <w:tabs>
              <w:tab w:val="right" w:pos="9387" w:leader="dot"/>
            </w:tabs>
            <w:rPr>
              <w:rFonts w:ascii="Calibri" w:hAnsi="Calibri" w:eastAsia="Calibri" w:cs="Calibri"/>
              <w:lang w:eastAsia="zh-CN"/>
            </w:rPr>
          </w:pPr>
          <w:r/>
          <w:bookmarkStart w:id="58" w:name="bookmark151"/>
          <w:r/>
          <w:bookmarkEnd w:id="58"/>
          <w:r>
            <w:fldChar w:fldCharType="begin"/>
          </w:r>
          <w:r>
            <w:rPr>
              <w:lang w:eastAsia="zh-CN"/>
            </w:rPr>
            <w:instrText xml:space="preserve"> HYPERLINK \l "bookmark152"</w:instrText>
          </w:r>
          <w:r>
            <w:fldChar w:fldCharType="separate"/>
          </w:r>
          <w:r>
            <w:rPr>
              <w:rFonts w:ascii="宋体" w:hAnsi="宋体" w:eastAsia="宋体" w:cs="宋体"/>
              <w:spacing w:val="-1"/>
              <w:lang w:eastAsia="zh-CN"/>
            </w:rPr>
            <w:t xml:space="preserve">2．磋商及评审程序</w:t>
          </w:r>
          <w:r>
            <w:rPr>
              <w:rFonts w:ascii="宋体" w:hAnsi="宋体" w:eastAsia="宋体" w:cs="宋体"/>
              <w:lang w:eastAsia="zh-CN"/>
            </w:rPr>
            <w:tab/>
          </w:r>
          <w:r>
            <w:rPr>
              <w:rFonts w:ascii="Calibri" w:hAnsi="Calibri" w:eastAsia="Calibri" w:cs="Calibri"/>
              <w:spacing w:val="5"/>
              <w:lang w:eastAsia="zh-CN"/>
            </w:rPr>
            <w:t xml:space="preserve">34</w:t>
          </w:r>
          <w:r>
            <w:rPr>
              <w:rFonts w:ascii="Calibri" w:hAnsi="Calibri" w:eastAsia="Calibri" w:cs="Calibri"/>
              <w:spacing w:val="5"/>
            </w:rPr>
            <w:fldChar w:fldCharType="end"/>
          </w:r>
          <w:r/>
        </w:p>
        <w:p>
          <w:pPr>
            <w:ind w:left="461"/>
            <w:spacing w:before="100" w:line="186" w:lineRule="auto"/>
            <w:tabs>
              <w:tab w:val="right" w:pos="9387" w:leader="dot"/>
            </w:tabs>
            <w:rPr>
              <w:rFonts w:ascii="Calibri" w:hAnsi="Calibri" w:eastAsia="Calibri" w:cs="Calibri"/>
              <w:lang w:eastAsia="zh-CN"/>
            </w:rPr>
          </w:pPr>
          <w:r/>
          <w:bookmarkStart w:id="59" w:name="bookmark153"/>
          <w:r/>
          <w:bookmarkEnd w:id="59"/>
          <w:r>
            <w:fldChar w:fldCharType="begin"/>
          </w:r>
          <w:r>
            <w:rPr>
              <w:lang w:eastAsia="zh-CN"/>
            </w:rPr>
            <w:instrText xml:space="preserve"> HYPERLINK \l "bookmark154"</w:instrText>
          </w:r>
          <w:r>
            <w:fldChar w:fldCharType="separate"/>
          </w:r>
          <w:r>
            <w:rPr>
              <w:rFonts w:ascii="宋体" w:hAnsi="宋体" w:eastAsia="宋体" w:cs="宋体"/>
              <w:spacing w:val="-2"/>
              <w:lang w:eastAsia="zh-CN"/>
            </w:rPr>
            <w:t xml:space="preserve">3．供应商资格审查</w:t>
          </w:r>
          <w:r>
            <w:rPr>
              <w:rFonts w:ascii="宋体" w:hAnsi="宋体" w:eastAsia="宋体" w:cs="宋体"/>
              <w:lang w:eastAsia="zh-CN"/>
            </w:rPr>
            <w:tab/>
          </w:r>
          <w:r>
            <w:rPr>
              <w:rFonts w:ascii="Calibri" w:hAnsi="Calibri" w:eastAsia="Calibri" w:cs="Calibri"/>
              <w:spacing w:val="5"/>
              <w:lang w:eastAsia="zh-CN"/>
            </w:rPr>
            <w:t xml:space="preserve">35</w:t>
          </w:r>
          <w:r>
            <w:rPr>
              <w:rFonts w:ascii="Calibri" w:hAnsi="Calibri" w:eastAsia="Calibri" w:cs="Calibri"/>
              <w:spacing w:val="5"/>
            </w:rPr>
            <w:fldChar w:fldCharType="end"/>
          </w:r>
          <w:r/>
        </w:p>
        <w:p>
          <w:pPr>
            <w:ind w:left="456"/>
            <w:spacing w:before="101" w:line="186" w:lineRule="auto"/>
            <w:tabs>
              <w:tab w:val="right" w:pos="9387" w:leader="dot"/>
            </w:tabs>
            <w:rPr>
              <w:rFonts w:ascii="Calibri" w:hAnsi="Calibri" w:eastAsia="Calibri" w:cs="Calibri"/>
              <w:lang w:eastAsia="zh-CN"/>
            </w:rPr>
          </w:pPr>
          <w:r/>
          <w:bookmarkStart w:id="60" w:name="bookmark155"/>
          <w:r/>
          <w:bookmarkEnd w:id="60"/>
          <w:r>
            <w:fldChar w:fldCharType="begin"/>
          </w:r>
          <w:r>
            <w:rPr>
              <w:lang w:eastAsia="zh-CN"/>
            </w:rPr>
            <w:instrText xml:space="preserve"> HYPERLINK \l "bookmark156"</w:instrText>
          </w:r>
          <w:r>
            <w:fldChar w:fldCharType="separate"/>
          </w:r>
          <w:r>
            <w:rPr>
              <w:rFonts w:ascii="宋体" w:hAnsi="宋体" w:eastAsia="宋体" w:cs="宋体"/>
              <w:spacing w:val="-1"/>
              <w:lang w:eastAsia="zh-CN"/>
            </w:rPr>
            <w:t xml:space="preserve">4．磋商响应文件的有效性、完整性和响应程度审查</w:t>
          </w:r>
          <w:r>
            <w:rPr>
              <w:rFonts w:ascii="宋体" w:hAnsi="宋体" w:eastAsia="宋体" w:cs="宋体"/>
              <w:lang w:eastAsia="zh-CN"/>
            </w:rPr>
            <w:tab/>
          </w:r>
          <w:r>
            <w:rPr>
              <w:rFonts w:ascii="Calibri" w:hAnsi="Calibri" w:eastAsia="Calibri" w:cs="Calibri"/>
              <w:spacing w:val="5"/>
              <w:lang w:eastAsia="zh-CN"/>
            </w:rPr>
            <w:t xml:space="preserve">37</w:t>
          </w:r>
          <w:r>
            <w:rPr>
              <w:rFonts w:ascii="Calibri" w:hAnsi="Calibri" w:eastAsia="Calibri" w:cs="Calibri"/>
              <w:spacing w:val="5"/>
            </w:rPr>
            <w:fldChar w:fldCharType="end"/>
          </w:r>
          <w:r/>
        </w:p>
        <w:p>
          <w:pPr>
            <w:ind w:left="461"/>
            <w:spacing w:before="100" w:line="186" w:lineRule="auto"/>
            <w:tabs>
              <w:tab w:val="right" w:pos="9387" w:leader="dot"/>
            </w:tabs>
            <w:rPr>
              <w:rFonts w:ascii="Calibri" w:hAnsi="Calibri" w:eastAsia="Calibri" w:cs="Calibri"/>
              <w:lang w:eastAsia="zh-CN"/>
            </w:rPr>
          </w:pPr>
          <w:r/>
          <w:bookmarkStart w:id="61" w:name="bookmark157"/>
          <w:r/>
          <w:bookmarkEnd w:id="61"/>
          <w:r>
            <w:fldChar w:fldCharType="begin"/>
          </w:r>
          <w:r>
            <w:rPr>
              <w:lang w:eastAsia="zh-CN"/>
            </w:rPr>
            <w:instrText xml:space="preserve"> HYPERLINK \l "bookmark158"</w:instrText>
          </w:r>
          <w:r>
            <w:fldChar w:fldCharType="separate"/>
          </w:r>
          <w:r>
            <w:rPr>
              <w:rFonts w:ascii="宋体" w:hAnsi="宋体" w:eastAsia="宋体" w:cs="宋体"/>
              <w:spacing w:val="-2"/>
              <w:lang w:eastAsia="zh-CN"/>
            </w:rPr>
            <w:t xml:space="preserve">5．磋商记录</w:t>
          </w:r>
          <w:r>
            <w:rPr>
              <w:rFonts w:ascii="宋体" w:hAnsi="宋体" w:eastAsia="宋体" w:cs="宋体"/>
              <w:lang w:eastAsia="zh-CN"/>
            </w:rPr>
            <w:tab/>
          </w:r>
          <w:r>
            <w:rPr>
              <w:rFonts w:ascii="Calibri" w:hAnsi="Calibri" w:eastAsia="Calibri" w:cs="Calibri"/>
              <w:spacing w:val="5"/>
              <w:lang w:eastAsia="zh-CN"/>
            </w:rPr>
            <w:t xml:space="preserve">38</w:t>
          </w:r>
          <w:r>
            <w:rPr>
              <w:rFonts w:ascii="Calibri" w:hAnsi="Calibri" w:eastAsia="Calibri" w:cs="Calibri"/>
              <w:spacing w:val="5"/>
            </w:rPr>
            <w:fldChar w:fldCharType="end"/>
          </w:r>
          <w:r/>
        </w:p>
        <w:p>
          <w:pPr>
            <w:ind w:left="459"/>
            <w:spacing w:before="101" w:line="221" w:lineRule="auto"/>
            <w:tabs>
              <w:tab w:val="right" w:pos="9387" w:leader="dot"/>
            </w:tabs>
            <w:rPr>
              <w:rFonts w:ascii="Calibri" w:hAnsi="Calibri" w:eastAsia="Calibri" w:cs="Calibri"/>
              <w:lang w:eastAsia="zh-CN"/>
            </w:rPr>
          </w:pPr>
          <w:r/>
          <w:bookmarkStart w:id="62" w:name="bookmark159"/>
          <w:r/>
          <w:bookmarkEnd w:id="62"/>
          <w:r>
            <w:fldChar w:fldCharType="begin"/>
          </w:r>
          <w:r>
            <w:rPr>
              <w:lang w:eastAsia="zh-CN"/>
            </w:rPr>
            <w:instrText xml:space="preserve"> HYPERLINK \l "bookmark160"</w:instrText>
          </w:r>
          <w:r>
            <w:fldChar w:fldCharType="separate"/>
          </w:r>
          <w:r>
            <w:rPr>
              <w:rFonts w:ascii="宋体" w:hAnsi="宋体" w:eastAsia="宋体" w:cs="宋体"/>
              <w:spacing w:val="-2"/>
              <w:lang w:eastAsia="zh-CN"/>
            </w:rPr>
            <w:t xml:space="preserve">6．综合评分</w:t>
          </w:r>
          <w:r>
            <w:rPr>
              <w:rFonts w:ascii="宋体" w:hAnsi="宋体" w:eastAsia="宋体" w:cs="宋体"/>
              <w:lang w:eastAsia="zh-CN"/>
            </w:rPr>
            <w:tab/>
          </w:r>
          <w:r>
            <w:rPr>
              <w:rFonts w:ascii="Calibri" w:hAnsi="Calibri" w:eastAsia="Calibri" w:cs="Calibri"/>
              <w:spacing w:val="5"/>
              <w:lang w:eastAsia="zh-CN"/>
            </w:rPr>
            <w:t xml:space="preserve">38</w:t>
          </w:r>
          <w:r>
            <w:rPr>
              <w:rFonts w:ascii="Calibri" w:hAnsi="Calibri" w:eastAsia="Calibri" w:cs="Calibri"/>
              <w:spacing w:val="5"/>
            </w:rPr>
            <w:fldChar w:fldCharType="end"/>
          </w:r>
          <w:r/>
        </w:p>
      </w:sdtContent>
    </w:sdt>
    <w:p>
      <w:pPr>
        <w:spacing w:line="221" w:lineRule="auto"/>
        <w:rPr>
          <w:rFonts w:ascii="Calibri" w:hAnsi="Calibri" w:eastAsia="Calibri" w:cs="Calibri"/>
          <w:lang w:eastAsia="zh-CN"/>
        </w:rPr>
        <w:sectPr>
          <w:footerReference w:type="default" r:id="rId24"/>
          <w:footnotePr/>
          <w:endnotePr/>
          <w:type w:val="nextPage"/>
          <w:pgSz w:w="11907" w:h="16839" w:orient="portrait"/>
          <w:pgMar w:top="1125" w:right="1238" w:bottom="1392" w:left="1240" w:header="1111" w:footer="1229" w:gutter="0"/>
          <w:cols w:num="1" w:sep="0" w:space="720" w:equalWidth="1"/>
          <w:docGrid w:linePitch="360"/>
        </w:sectPr>
      </w:pPr>
      <w:r>
        <w:rPr>
          <w:rFonts w:ascii="Calibri" w:hAnsi="Calibri" w:eastAsia="Calibri" w:cs="Calibri"/>
          <w:lang w:eastAsia="zh-CN"/>
        </w:rPr>
      </w:r>
      <w:r/>
    </w:p>
    <w:p>
      <w:pPr>
        <w:pStyle w:val="2443"/>
        <w:spacing w:line="295" w:lineRule="auto"/>
        <w:rPr>
          <w:lang w:eastAsia="zh-CN"/>
        </w:rPr>
      </w:pPr>
      <w:r>
        <w:rPr>
          <w:lang w:eastAsia="zh-CN"/>
        </w:rPr>
      </w:r>
      <w:r/>
    </w:p>
    <w:sdt>
      <w:sdtPr>
        <w15:appearance w15:val="boundingBox"/>
        <w:id w:val="6"/>
        <w:docPartObj>
          <w:docPartGallery w:val="Table of Contents"/>
          <w:docPartUnique w:val="true"/>
        </w:docPartObj>
        <w:rPr>
          <w:rFonts w:ascii="宋体" w:hAnsi="宋体" w:eastAsia="宋体" w:cs="宋体"/>
        </w:rPr>
      </w:sdtPr>
      <w:sdtContent>
        <w:p>
          <w:pPr>
            <w:ind w:left="462"/>
            <w:spacing w:before="68" w:line="186" w:lineRule="auto"/>
            <w:tabs>
              <w:tab w:val="right" w:pos="9387" w:leader="dot"/>
            </w:tabs>
            <w:rPr>
              <w:rFonts w:ascii="Calibri" w:hAnsi="Calibri" w:eastAsia="Calibri" w:cs="Calibri"/>
              <w:lang w:eastAsia="zh-CN"/>
            </w:rPr>
          </w:pPr>
          <w:r/>
          <w:bookmarkStart w:id="63" w:name="bookmark161"/>
          <w:r/>
          <w:bookmarkEnd w:id="63"/>
          <w:r>
            <w:fldChar w:fldCharType="begin"/>
          </w:r>
          <w:r>
            <w:instrText xml:space="preserve"> HYPERLINK \l "bookmark162" </w:instrText>
          </w:r>
          <w:r>
            <w:fldChar w:fldCharType="separate"/>
          </w:r>
          <w:r>
            <w:rPr>
              <w:rFonts w:ascii="宋体" w:hAnsi="宋体" w:eastAsia="宋体" w:cs="宋体"/>
              <w:spacing w:val="-2"/>
              <w:lang w:eastAsia="zh-CN"/>
            </w:rPr>
            <w:t xml:space="preserve">7．推荐成交供应商</w:t>
          </w:r>
          <w:r>
            <w:rPr>
              <w:rFonts w:ascii="宋体" w:hAnsi="宋体" w:eastAsia="宋体" w:cs="宋体"/>
              <w:lang w:eastAsia="zh-CN"/>
            </w:rPr>
            <w:tab/>
          </w:r>
          <w:r>
            <w:rPr>
              <w:rFonts w:ascii="Calibri" w:hAnsi="Calibri" w:eastAsia="Calibri" w:cs="Calibri"/>
              <w:spacing w:val="5"/>
              <w:lang w:eastAsia="zh-CN"/>
            </w:rPr>
            <w:t xml:space="preserve">40</w:t>
          </w:r>
          <w:r>
            <w:rPr>
              <w:rFonts w:ascii="Calibri" w:hAnsi="Calibri" w:eastAsia="Calibri" w:cs="Calibri"/>
              <w:spacing w:val="5"/>
              <w:lang w:eastAsia="zh-CN"/>
            </w:rPr>
            <w:fldChar w:fldCharType="end"/>
          </w:r>
          <w:r/>
        </w:p>
        <w:p>
          <w:pPr>
            <w:ind w:left="40"/>
            <w:spacing w:before="221" w:line="185" w:lineRule="auto"/>
            <w:tabs>
              <w:tab w:val="right" w:pos="9384" w:leader="dot"/>
            </w:tabs>
            <w:rPr>
              <w:rFonts w:ascii="楷体" w:hAnsi="楷体" w:eastAsia="楷体" w:cs="楷体"/>
              <w:sz w:val="28"/>
              <w:szCs w:val="28"/>
              <w:lang w:eastAsia="zh-CN"/>
            </w:rPr>
          </w:pPr>
          <w:r/>
          <w:bookmarkStart w:id="64" w:name="bookmark163"/>
          <w:r/>
          <w:bookmarkEnd w:id="64"/>
          <w:r>
            <w:fldChar w:fldCharType="begin"/>
          </w:r>
          <w:r>
            <w:rPr>
              <w:lang w:eastAsia="zh-CN"/>
            </w:rPr>
            <w:instrText xml:space="preserve"> HYPERLINK \l "bookmark164"</w:instrText>
          </w:r>
          <w:r>
            <w:fldChar w:fldCharType="separate"/>
          </w:r>
          <w:r>
            <w:rPr>
              <w:rFonts w:ascii="宋体" w:hAnsi="宋体" w:eastAsia="宋体" w:cs="宋体"/>
              <w:b/>
              <w:bCs/>
              <w:spacing w:val="-2"/>
              <w:sz w:val="28"/>
              <w:szCs w:val="28"/>
              <w:lang w:eastAsia="zh-CN"/>
            </w:rPr>
            <w:t xml:space="preserve">第六部分磋商响应文件（格式）</w:t>
          </w:r>
          <w:r>
            <w:rPr>
              <w:rFonts w:ascii="宋体" w:hAnsi="宋体" w:eastAsia="宋体" w:cs="宋体"/>
              <w:sz w:val="28"/>
              <w:szCs w:val="28"/>
              <w:lang w:eastAsia="zh-CN"/>
            </w:rPr>
            <w:tab/>
          </w:r>
          <w:r>
            <w:rPr>
              <w:rFonts w:ascii="楷体" w:hAnsi="楷体" w:eastAsia="楷体" w:cs="楷体"/>
              <w:b/>
              <w:bCs/>
              <w:spacing w:val="-4"/>
              <w:sz w:val="28"/>
              <w:szCs w:val="28"/>
              <w:lang w:eastAsia="zh-CN"/>
            </w:rPr>
            <w:t xml:space="preserve">41</w:t>
          </w:r>
          <w:r>
            <w:rPr>
              <w:rFonts w:ascii="楷体" w:hAnsi="楷体" w:eastAsia="楷体" w:cs="楷体"/>
              <w:b/>
              <w:bCs/>
              <w:spacing w:val="-4"/>
              <w:sz w:val="28"/>
              <w:szCs w:val="28"/>
            </w:rPr>
            <w:fldChar w:fldCharType="end"/>
          </w:r>
          <w:r/>
        </w:p>
        <w:p>
          <w:pPr>
            <w:ind w:left="460"/>
            <w:spacing w:before="222" w:line="186" w:lineRule="auto"/>
            <w:tabs>
              <w:tab w:val="right" w:pos="9387" w:leader="dot"/>
            </w:tabs>
            <w:rPr>
              <w:rFonts w:ascii="Calibri" w:hAnsi="Calibri" w:eastAsia="Calibri" w:cs="Calibri"/>
              <w:lang w:eastAsia="zh-CN"/>
            </w:rPr>
          </w:pPr>
          <w:r/>
          <w:bookmarkStart w:id="65" w:name="bookmark165"/>
          <w:r/>
          <w:bookmarkEnd w:id="65"/>
          <w:r>
            <w:fldChar w:fldCharType="begin"/>
          </w:r>
          <w:r>
            <w:rPr>
              <w:lang w:eastAsia="zh-CN"/>
            </w:rPr>
            <w:instrText xml:space="preserve"> HYPERLINK \l "bookmark166"</w:instrText>
          </w:r>
          <w:r>
            <w:fldChar w:fldCharType="separate"/>
          </w:r>
          <w:r>
            <w:rPr>
              <w:rFonts w:ascii="宋体" w:hAnsi="宋体" w:eastAsia="宋体" w:cs="宋体"/>
              <w:spacing w:val="-2"/>
              <w:lang w:eastAsia="zh-CN"/>
            </w:rPr>
            <w:t xml:space="preserve">一、资格部分</w:t>
          </w:r>
          <w:r>
            <w:rPr>
              <w:rFonts w:ascii="宋体" w:hAnsi="宋体" w:eastAsia="宋体" w:cs="宋体"/>
              <w:lang w:eastAsia="zh-CN"/>
            </w:rPr>
            <w:tab/>
          </w:r>
          <w:r>
            <w:rPr>
              <w:rFonts w:ascii="Calibri" w:hAnsi="Calibri" w:eastAsia="Calibri" w:cs="Calibri"/>
              <w:spacing w:val="5"/>
              <w:lang w:eastAsia="zh-CN"/>
            </w:rPr>
            <w:t xml:space="preserve">42</w:t>
          </w:r>
          <w:r>
            <w:rPr>
              <w:rFonts w:ascii="Calibri" w:hAnsi="Calibri" w:eastAsia="Calibri" w:cs="Calibri"/>
              <w:spacing w:val="5"/>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66" w:name="bookmark167"/>
          <w:r/>
          <w:bookmarkEnd w:id="66"/>
          <w:r>
            <w:fldChar w:fldCharType="begin"/>
          </w:r>
          <w:r>
            <w:rPr>
              <w:lang w:eastAsia="zh-CN"/>
            </w:rPr>
            <w:instrText xml:space="preserve"> HYPERLINK \l "bookmark168"</w:instrText>
          </w:r>
          <w:r>
            <w:fldChar w:fldCharType="separate"/>
          </w:r>
          <w:r>
            <w:rPr>
              <w:rFonts w:ascii="宋体" w:hAnsi="宋体" w:eastAsia="宋体" w:cs="宋体"/>
              <w:spacing w:val="-6"/>
              <w:lang w:eastAsia="zh-CN"/>
            </w:rPr>
            <w:t xml:space="preserve">(一)磋商承诺函</w:t>
          </w:r>
          <w:r>
            <w:rPr>
              <w:rFonts w:ascii="宋体" w:hAnsi="宋体" w:eastAsia="宋体" w:cs="宋体"/>
              <w:lang w:eastAsia="zh-CN"/>
            </w:rPr>
            <w:tab/>
          </w:r>
          <w:r>
            <w:rPr>
              <w:rFonts w:ascii="Times New Roman" w:hAnsi="Times New Roman" w:eastAsia="Times New Roman" w:cs="Times New Roman"/>
              <w:spacing w:val="7"/>
              <w:lang w:eastAsia="zh-CN"/>
            </w:rPr>
            <w:t xml:space="preserve">43</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67" w:name="bookmark169"/>
          <w:r/>
          <w:bookmarkEnd w:id="67"/>
          <w:r>
            <w:fldChar w:fldCharType="begin"/>
          </w:r>
          <w:r>
            <w:rPr>
              <w:lang w:eastAsia="zh-CN"/>
            </w:rPr>
            <w:instrText xml:space="preserve"> HYPERLINK \l "bookmark170"</w:instrText>
          </w:r>
          <w:r>
            <w:fldChar w:fldCharType="separate"/>
          </w:r>
          <w:r>
            <w:rPr>
              <w:rFonts w:ascii="宋体" w:hAnsi="宋体" w:eastAsia="宋体" w:cs="宋体"/>
              <w:spacing w:val="-3"/>
              <w:lang w:eastAsia="zh-CN"/>
            </w:rPr>
            <w:t xml:space="preserve">(二)独立承担民事责任的能力</w:t>
          </w:r>
          <w:r>
            <w:rPr>
              <w:rFonts w:ascii="宋体" w:hAnsi="宋体" w:eastAsia="宋体" w:cs="宋体"/>
              <w:lang w:eastAsia="zh-CN"/>
            </w:rPr>
            <w:tab/>
          </w:r>
          <w:r>
            <w:rPr>
              <w:rFonts w:ascii="Times New Roman" w:hAnsi="Times New Roman" w:eastAsia="Times New Roman" w:cs="Times New Roman"/>
              <w:spacing w:val="7"/>
              <w:lang w:eastAsia="zh-CN"/>
            </w:rPr>
            <w:t xml:space="preserve">45</w:t>
          </w:r>
          <w:r>
            <w:rPr>
              <w:rFonts w:ascii="Times New Roman" w:hAnsi="Times New Roman" w:eastAsia="Times New Roman" w:cs="Times New Roman"/>
              <w:spacing w:val="7"/>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68" w:name="bookmark171"/>
          <w:r/>
          <w:bookmarkEnd w:id="68"/>
          <w:r>
            <w:fldChar w:fldCharType="begin"/>
          </w:r>
          <w:r>
            <w:rPr>
              <w:lang w:eastAsia="zh-CN"/>
            </w:rPr>
            <w:instrText xml:space="preserve"> HYPERLINK \l "bookmark172"</w:instrText>
          </w:r>
          <w:r>
            <w:fldChar w:fldCharType="separate"/>
          </w:r>
          <w:r>
            <w:rPr>
              <w:rFonts w:ascii="宋体" w:hAnsi="宋体" w:eastAsia="宋体" w:cs="宋体"/>
              <w:spacing w:val="-3"/>
              <w:lang w:eastAsia="zh-CN"/>
            </w:rPr>
            <w:t xml:space="preserve">(三)良好的商业信誉和健全的财务会计制度</w:t>
          </w:r>
          <w:r>
            <w:rPr>
              <w:rFonts w:ascii="宋体" w:hAnsi="宋体" w:eastAsia="宋体" w:cs="宋体"/>
              <w:lang w:eastAsia="zh-CN"/>
            </w:rPr>
            <w:tab/>
          </w:r>
          <w:r>
            <w:rPr>
              <w:rFonts w:ascii="Times New Roman" w:hAnsi="Times New Roman" w:eastAsia="Times New Roman" w:cs="Times New Roman"/>
              <w:spacing w:val="7"/>
              <w:lang w:eastAsia="zh-CN"/>
            </w:rPr>
            <w:t xml:space="preserve">46</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69" w:name="bookmark173"/>
          <w:r/>
          <w:bookmarkEnd w:id="69"/>
          <w:r>
            <w:fldChar w:fldCharType="begin"/>
          </w:r>
          <w:r>
            <w:rPr>
              <w:lang w:eastAsia="zh-CN"/>
            </w:rPr>
            <w:instrText xml:space="preserve"> HYPERLINK \l "bookmark174"</w:instrText>
          </w:r>
          <w:r>
            <w:fldChar w:fldCharType="separate"/>
          </w:r>
          <w:r>
            <w:rPr>
              <w:rFonts w:ascii="宋体" w:hAnsi="宋体" w:eastAsia="宋体" w:cs="宋体"/>
              <w:spacing w:val="-3"/>
              <w:lang w:eastAsia="zh-CN"/>
            </w:rPr>
            <w:t xml:space="preserve">(四)履行合同所必需的设备和专业技术能力</w:t>
          </w:r>
          <w:r>
            <w:rPr>
              <w:rFonts w:ascii="宋体" w:hAnsi="宋体" w:eastAsia="宋体" w:cs="宋体"/>
              <w:lang w:eastAsia="zh-CN"/>
            </w:rPr>
            <w:tab/>
          </w:r>
          <w:r>
            <w:rPr>
              <w:rFonts w:ascii="Times New Roman" w:hAnsi="Times New Roman" w:eastAsia="Times New Roman" w:cs="Times New Roman"/>
              <w:spacing w:val="7"/>
              <w:lang w:eastAsia="zh-CN"/>
            </w:rPr>
            <w:t xml:space="preserve">47</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70" w:name="bookmark175"/>
          <w:r/>
          <w:bookmarkEnd w:id="70"/>
          <w:r>
            <w:fldChar w:fldCharType="begin"/>
          </w:r>
          <w:r>
            <w:rPr>
              <w:lang w:eastAsia="zh-CN"/>
            </w:rPr>
            <w:instrText xml:space="preserve"> HYPERLINK \l "bookmark176"</w:instrText>
          </w:r>
          <w:r>
            <w:fldChar w:fldCharType="separate"/>
          </w:r>
          <w:r>
            <w:rPr>
              <w:rFonts w:ascii="宋体" w:hAnsi="宋体" w:eastAsia="宋体" w:cs="宋体"/>
              <w:spacing w:val="-2"/>
              <w:lang w:eastAsia="zh-CN"/>
            </w:rPr>
            <w:t xml:space="preserve">(五)依法缴纳税收和社会保障资金的良好记录</w:t>
          </w:r>
          <w:r>
            <w:rPr>
              <w:rFonts w:ascii="宋体" w:hAnsi="宋体" w:eastAsia="宋体" w:cs="宋体"/>
              <w:lang w:eastAsia="zh-CN"/>
            </w:rPr>
            <w:tab/>
          </w:r>
          <w:r>
            <w:rPr>
              <w:rFonts w:ascii="Times New Roman" w:hAnsi="Times New Roman" w:eastAsia="Times New Roman" w:cs="Times New Roman"/>
              <w:spacing w:val="7"/>
              <w:lang w:eastAsia="zh-CN"/>
            </w:rPr>
            <w:t xml:space="preserve">49</w:t>
          </w:r>
          <w:r>
            <w:rPr>
              <w:rFonts w:ascii="Times New Roman" w:hAnsi="Times New Roman" w:eastAsia="Times New Roman" w:cs="Times New Roman"/>
              <w:spacing w:val="7"/>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71" w:name="bookmark177"/>
          <w:r/>
          <w:bookmarkEnd w:id="71"/>
          <w:r>
            <w:fldChar w:fldCharType="begin"/>
          </w:r>
          <w:r>
            <w:rPr>
              <w:lang w:eastAsia="zh-CN"/>
            </w:rPr>
            <w:instrText xml:space="preserve"> HYPERLINK \l "bookmark178"</w:instrText>
          </w:r>
          <w:r>
            <w:fldChar w:fldCharType="separate"/>
          </w:r>
          <w:r>
            <w:rPr>
              <w:rFonts w:ascii="宋体" w:hAnsi="宋体" w:eastAsia="宋体" w:cs="宋体"/>
              <w:spacing w:val="-3"/>
              <w:lang w:eastAsia="zh-CN"/>
            </w:rPr>
            <w:t xml:space="preserve">(六)法律、行政法规规定的其他条件</w:t>
          </w:r>
          <w:r>
            <w:rPr>
              <w:rFonts w:ascii="宋体" w:hAnsi="宋体" w:eastAsia="宋体" w:cs="宋体"/>
              <w:lang w:eastAsia="zh-CN"/>
            </w:rPr>
            <w:tab/>
          </w:r>
          <w:r>
            <w:rPr>
              <w:rFonts w:ascii="Times New Roman" w:hAnsi="Times New Roman" w:eastAsia="Times New Roman" w:cs="Times New Roman"/>
              <w:spacing w:val="7"/>
              <w:lang w:eastAsia="zh-CN"/>
            </w:rPr>
            <w:t xml:space="preserve">50</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72" w:name="bookmark179"/>
          <w:r/>
          <w:bookmarkEnd w:id="72"/>
          <w:r>
            <w:fldChar w:fldCharType="begin"/>
          </w:r>
          <w:r>
            <w:rPr>
              <w:lang w:eastAsia="zh-CN"/>
            </w:rPr>
            <w:instrText xml:space="preserve"> HYPERLINK \l "bookmark180"</w:instrText>
          </w:r>
          <w:r>
            <w:fldChar w:fldCharType="separate"/>
          </w:r>
          <w:r>
            <w:rPr>
              <w:rFonts w:ascii="宋体" w:hAnsi="宋体" w:eastAsia="宋体" w:cs="宋体"/>
              <w:spacing w:val="-3"/>
              <w:lang w:eastAsia="zh-CN"/>
            </w:rPr>
            <w:t xml:space="preserve">(七)落实政府采购政策需满足的资格要求</w:t>
          </w:r>
          <w:r>
            <w:rPr>
              <w:rFonts w:ascii="宋体" w:hAnsi="宋体" w:eastAsia="宋体" w:cs="宋体"/>
              <w:lang w:eastAsia="zh-CN"/>
            </w:rPr>
            <w:tab/>
          </w:r>
          <w:r>
            <w:rPr>
              <w:rFonts w:ascii="Times New Roman" w:hAnsi="Times New Roman" w:eastAsia="Times New Roman" w:cs="Times New Roman"/>
              <w:spacing w:val="7"/>
              <w:lang w:eastAsia="zh-CN"/>
            </w:rPr>
            <w:t xml:space="preserve">51</w:t>
          </w:r>
          <w:r>
            <w:rPr>
              <w:rFonts w:ascii="Times New Roman" w:hAnsi="Times New Roman" w:eastAsia="Times New Roman" w:cs="Times New Roman"/>
              <w:spacing w:val="7"/>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73" w:name="bookmark181"/>
          <w:r/>
          <w:bookmarkEnd w:id="73"/>
          <w:r>
            <w:fldChar w:fldCharType="begin"/>
          </w:r>
          <w:r>
            <w:rPr>
              <w:lang w:eastAsia="zh-CN"/>
            </w:rPr>
            <w:instrText xml:space="preserve"> HYPERLINK \l "bookmark182"</w:instrText>
          </w:r>
          <w:r>
            <w:fldChar w:fldCharType="separate"/>
          </w:r>
          <w:r>
            <w:rPr>
              <w:rFonts w:ascii="宋体" w:hAnsi="宋体" w:eastAsia="宋体" w:cs="宋体"/>
              <w:spacing w:val="-4"/>
              <w:lang w:eastAsia="zh-CN"/>
            </w:rPr>
            <w:t xml:space="preserve">(八)本项目的特定资格要求</w:t>
          </w:r>
          <w:r>
            <w:rPr>
              <w:rFonts w:ascii="宋体" w:hAnsi="宋体" w:eastAsia="宋体" w:cs="宋体"/>
              <w:lang w:eastAsia="zh-CN"/>
            </w:rPr>
            <w:tab/>
          </w:r>
          <w:r>
            <w:rPr>
              <w:rFonts w:ascii="Times New Roman" w:hAnsi="Times New Roman" w:eastAsia="Times New Roman" w:cs="Times New Roman"/>
              <w:spacing w:val="7"/>
              <w:lang w:eastAsia="zh-CN"/>
            </w:rPr>
            <w:t xml:space="preserve">52</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74" w:name="bookmark183"/>
          <w:r/>
          <w:bookmarkEnd w:id="74"/>
          <w:r>
            <w:fldChar w:fldCharType="begin"/>
          </w:r>
          <w:r>
            <w:rPr>
              <w:lang w:eastAsia="zh-CN"/>
            </w:rPr>
            <w:instrText xml:space="preserve"> HYPERLINK \l "bookmark184"</w:instrText>
          </w:r>
          <w:r>
            <w:fldChar w:fldCharType="separate"/>
          </w:r>
          <w:r>
            <w:rPr>
              <w:rFonts w:ascii="宋体" w:hAnsi="宋体" w:eastAsia="宋体" w:cs="宋体"/>
              <w:spacing w:val="-2"/>
              <w:lang w:eastAsia="zh-CN"/>
            </w:rPr>
            <w:t xml:space="preserve">(九)参加政府采购活动前三年内经营活动中没有重大违法记录</w:t>
          </w:r>
          <w:r>
            <w:rPr>
              <w:rFonts w:ascii="宋体" w:hAnsi="宋体" w:eastAsia="宋体" w:cs="宋体"/>
              <w:lang w:eastAsia="zh-CN"/>
            </w:rPr>
            <w:tab/>
          </w:r>
          <w:r>
            <w:rPr>
              <w:rFonts w:ascii="Times New Roman" w:hAnsi="Times New Roman" w:eastAsia="Times New Roman" w:cs="Times New Roman"/>
              <w:spacing w:val="7"/>
              <w:lang w:eastAsia="zh-CN"/>
            </w:rPr>
            <w:t xml:space="preserve">53</w:t>
          </w:r>
          <w:r>
            <w:rPr>
              <w:rFonts w:ascii="Times New Roman" w:hAnsi="Times New Roman" w:eastAsia="Times New Roman" w:cs="Times New Roman"/>
              <w:spacing w:val="7"/>
            </w:rPr>
            <w:fldChar w:fldCharType="end"/>
          </w:r>
          <w:r/>
        </w:p>
        <w:p>
          <w:pPr>
            <w:ind w:left="460"/>
            <w:spacing w:before="101" w:line="186" w:lineRule="auto"/>
            <w:tabs>
              <w:tab w:val="right" w:pos="9387" w:leader="dot"/>
            </w:tabs>
            <w:rPr>
              <w:rFonts w:ascii="Calibri" w:hAnsi="Calibri" w:eastAsia="Calibri" w:cs="Calibri"/>
              <w:lang w:eastAsia="zh-CN"/>
            </w:rPr>
          </w:pPr>
          <w:r/>
          <w:bookmarkStart w:id="75" w:name="bookmark185"/>
          <w:r/>
          <w:bookmarkEnd w:id="75"/>
          <w:r>
            <w:fldChar w:fldCharType="begin"/>
          </w:r>
          <w:r>
            <w:rPr>
              <w:lang w:eastAsia="zh-CN"/>
            </w:rPr>
            <w:instrText xml:space="preserve"> HYPERLINK \l "bookmark186"</w:instrText>
          </w:r>
          <w:r>
            <w:fldChar w:fldCharType="separate"/>
          </w:r>
          <w:r>
            <w:rPr>
              <w:rFonts w:ascii="宋体" w:hAnsi="宋体" w:eastAsia="宋体" w:cs="宋体"/>
              <w:spacing w:val="-2"/>
              <w:lang w:eastAsia="zh-CN"/>
            </w:rPr>
            <w:t xml:space="preserve">二、商务部分</w:t>
          </w:r>
          <w:r>
            <w:rPr>
              <w:rFonts w:ascii="宋体" w:hAnsi="宋体" w:eastAsia="宋体" w:cs="宋体"/>
              <w:lang w:eastAsia="zh-CN"/>
            </w:rPr>
            <w:tab/>
          </w:r>
          <w:r>
            <w:rPr>
              <w:rFonts w:ascii="Calibri" w:hAnsi="Calibri" w:eastAsia="Calibri" w:cs="Calibri"/>
              <w:spacing w:val="5"/>
              <w:lang w:eastAsia="zh-CN"/>
            </w:rPr>
            <w:t xml:space="preserve">54</w:t>
          </w:r>
          <w:r>
            <w:rPr>
              <w:rFonts w:ascii="Calibri" w:hAnsi="Calibri" w:eastAsia="Calibri" w:cs="Calibri"/>
              <w:spacing w:val="5"/>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76" w:name="bookmark187"/>
          <w:r/>
          <w:bookmarkEnd w:id="76"/>
          <w:r>
            <w:fldChar w:fldCharType="begin"/>
          </w:r>
          <w:r>
            <w:rPr>
              <w:lang w:eastAsia="zh-CN"/>
            </w:rPr>
            <w:instrText xml:space="preserve"> HYPERLINK \l "bookmark188"</w:instrText>
          </w:r>
          <w:r>
            <w:fldChar w:fldCharType="separate"/>
          </w:r>
          <w:r>
            <w:rPr>
              <w:rFonts w:ascii="宋体" w:hAnsi="宋体" w:eastAsia="宋体" w:cs="宋体"/>
              <w:spacing w:val="-3"/>
              <w:lang w:eastAsia="zh-CN"/>
            </w:rPr>
            <w:t xml:space="preserve">(一)法定代表人（负责人）身份证明书</w:t>
          </w:r>
          <w:r>
            <w:rPr>
              <w:rFonts w:ascii="宋体" w:hAnsi="宋体" w:eastAsia="宋体" w:cs="宋体"/>
              <w:lang w:eastAsia="zh-CN"/>
            </w:rPr>
            <w:tab/>
          </w:r>
          <w:r>
            <w:rPr>
              <w:rFonts w:ascii="Times New Roman" w:hAnsi="Times New Roman" w:eastAsia="Times New Roman" w:cs="Times New Roman"/>
              <w:spacing w:val="7"/>
              <w:lang w:eastAsia="zh-CN"/>
            </w:rPr>
            <w:t xml:space="preserve">55</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77" w:name="bookmark189"/>
          <w:r/>
          <w:bookmarkEnd w:id="77"/>
          <w:r>
            <w:fldChar w:fldCharType="begin"/>
          </w:r>
          <w:r>
            <w:rPr>
              <w:lang w:eastAsia="zh-CN"/>
            </w:rPr>
            <w:instrText xml:space="preserve"> HYPERLINK \l "bookmark190"</w:instrText>
          </w:r>
          <w:r>
            <w:fldChar w:fldCharType="separate"/>
          </w:r>
          <w:r>
            <w:rPr>
              <w:rFonts w:ascii="宋体" w:hAnsi="宋体" w:eastAsia="宋体" w:cs="宋体"/>
              <w:spacing w:val="-3"/>
              <w:lang w:eastAsia="zh-CN"/>
            </w:rPr>
            <w:t xml:space="preserve">(二)法定代表人（负责人）授权委托书</w:t>
          </w:r>
          <w:r>
            <w:rPr>
              <w:rFonts w:ascii="宋体" w:hAnsi="宋体" w:eastAsia="宋体" w:cs="宋体"/>
              <w:lang w:eastAsia="zh-CN"/>
            </w:rPr>
            <w:tab/>
          </w:r>
          <w:r>
            <w:rPr>
              <w:rFonts w:ascii="Times New Roman" w:hAnsi="Times New Roman" w:eastAsia="Times New Roman" w:cs="Times New Roman"/>
              <w:spacing w:val="7"/>
              <w:lang w:eastAsia="zh-CN"/>
            </w:rPr>
            <w:t xml:space="preserve">56</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78" w:name="bookmark191"/>
          <w:r/>
          <w:bookmarkEnd w:id="78"/>
          <w:r>
            <w:fldChar w:fldCharType="begin"/>
          </w:r>
          <w:r>
            <w:rPr>
              <w:lang w:eastAsia="zh-CN"/>
            </w:rPr>
            <w:instrText xml:space="preserve"> HYPERLINK \l "bookmark192"</w:instrText>
          </w:r>
          <w:r>
            <w:fldChar w:fldCharType="separate"/>
          </w:r>
          <w:r>
            <w:rPr>
              <w:rFonts w:ascii="宋体" w:hAnsi="宋体" w:eastAsia="宋体" w:cs="宋体"/>
              <w:spacing w:val="-5"/>
              <w:lang w:eastAsia="zh-CN"/>
            </w:rPr>
            <w:t xml:space="preserve">(三)首次报价一览表</w:t>
          </w:r>
          <w:r>
            <w:rPr>
              <w:rFonts w:ascii="宋体" w:hAnsi="宋体" w:eastAsia="宋体" w:cs="宋体"/>
              <w:lang w:eastAsia="zh-CN"/>
            </w:rPr>
            <w:tab/>
          </w:r>
          <w:r>
            <w:rPr>
              <w:rFonts w:ascii="Times New Roman" w:hAnsi="Times New Roman" w:eastAsia="Times New Roman" w:cs="Times New Roman"/>
              <w:spacing w:val="7"/>
              <w:lang w:eastAsia="zh-CN"/>
            </w:rPr>
            <w:t xml:space="preserve">57</w:t>
          </w:r>
          <w:r>
            <w:rPr>
              <w:rFonts w:ascii="Times New Roman" w:hAnsi="Times New Roman" w:eastAsia="Times New Roman" w:cs="Times New Roman"/>
              <w:spacing w:val="7"/>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79" w:name="bookmark193"/>
          <w:r/>
          <w:bookmarkEnd w:id="79"/>
          <w:r>
            <w:fldChar w:fldCharType="begin"/>
          </w:r>
          <w:r>
            <w:rPr>
              <w:lang w:eastAsia="zh-CN"/>
            </w:rPr>
            <w:instrText xml:space="preserve"> HYPERLINK \l "bookmark194"</w:instrText>
          </w:r>
          <w:r>
            <w:fldChar w:fldCharType="separate"/>
          </w:r>
          <w:r>
            <w:rPr>
              <w:rFonts w:ascii="宋体" w:hAnsi="宋体" w:eastAsia="宋体" w:cs="宋体"/>
              <w:spacing w:val="-4"/>
              <w:lang w:eastAsia="zh-CN"/>
            </w:rPr>
            <w:t xml:space="preserve">(四)已标价工程量清单</w:t>
          </w:r>
          <w:r>
            <w:rPr>
              <w:rFonts w:ascii="宋体" w:hAnsi="宋体" w:eastAsia="宋体" w:cs="宋体"/>
              <w:lang w:eastAsia="zh-CN"/>
            </w:rPr>
            <w:tab/>
          </w:r>
          <w:r>
            <w:rPr>
              <w:rFonts w:ascii="Times New Roman" w:hAnsi="Times New Roman" w:eastAsia="Times New Roman" w:cs="Times New Roman"/>
              <w:spacing w:val="7"/>
              <w:lang w:eastAsia="zh-CN"/>
            </w:rPr>
            <w:t xml:space="preserve">58</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80" w:name="bookmark195"/>
          <w:r/>
          <w:bookmarkEnd w:id="80"/>
          <w:r>
            <w:fldChar w:fldCharType="begin"/>
          </w:r>
          <w:r>
            <w:rPr>
              <w:lang w:eastAsia="zh-CN"/>
            </w:rPr>
            <w:instrText xml:space="preserve"> HYPERLINK \l "bookmark196"</w:instrText>
          </w:r>
          <w:r>
            <w:fldChar w:fldCharType="separate"/>
          </w:r>
          <w:r>
            <w:rPr>
              <w:rFonts w:ascii="宋体" w:hAnsi="宋体" w:eastAsia="宋体" w:cs="宋体"/>
              <w:spacing w:val="-5"/>
              <w:lang w:eastAsia="zh-CN"/>
            </w:rPr>
            <w:t xml:space="preserve">(五)企业管理体系</w:t>
          </w:r>
          <w:r>
            <w:rPr>
              <w:rFonts w:ascii="宋体" w:hAnsi="宋体" w:eastAsia="宋体" w:cs="宋体"/>
              <w:lang w:eastAsia="zh-CN"/>
            </w:rPr>
            <w:tab/>
          </w:r>
          <w:r>
            <w:rPr>
              <w:rFonts w:ascii="Times New Roman" w:hAnsi="Times New Roman" w:eastAsia="Times New Roman" w:cs="Times New Roman"/>
              <w:spacing w:val="7"/>
              <w:lang w:eastAsia="zh-CN"/>
            </w:rPr>
            <w:t xml:space="preserve">59</w:t>
          </w:r>
          <w:r>
            <w:rPr>
              <w:rFonts w:ascii="Times New Roman" w:hAnsi="Times New Roman" w:eastAsia="Times New Roman" w:cs="Times New Roman"/>
              <w:spacing w:val="7"/>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81" w:name="bookmark197"/>
          <w:r/>
          <w:bookmarkEnd w:id="81"/>
          <w:r>
            <w:fldChar w:fldCharType="begin"/>
          </w:r>
          <w:r>
            <w:rPr>
              <w:lang w:eastAsia="zh-CN"/>
            </w:rPr>
            <w:instrText xml:space="preserve"> HYPERLINK \l "bookmark198"</w:instrText>
          </w:r>
          <w:r>
            <w:fldChar w:fldCharType="separate"/>
          </w:r>
          <w:r>
            <w:rPr>
              <w:rFonts w:ascii="宋体" w:hAnsi="宋体" w:eastAsia="宋体" w:cs="宋体"/>
              <w:spacing w:val="-9"/>
              <w:lang w:eastAsia="zh-CN"/>
            </w:rPr>
            <w:t xml:space="preserve">(六)奖项</w:t>
          </w:r>
          <w:r>
            <w:rPr>
              <w:rFonts w:ascii="宋体" w:hAnsi="宋体" w:eastAsia="宋体" w:cs="宋体"/>
              <w:lang w:eastAsia="zh-CN"/>
            </w:rPr>
            <w:tab/>
          </w:r>
          <w:r>
            <w:rPr>
              <w:rFonts w:ascii="Times New Roman" w:hAnsi="Times New Roman" w:eastAsia="Times New Roman" w:cs="Times New Roman"/>
              <w:spacing w:val="7"/>
              <w:lang w:eastAsia="zh-CN"/>
            </w:rPr>
            <w:t xml:space="preserve">60</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82" w:name="bookmark199"/>
          <w:r/>
          <w:bookmarkEnd w:id="82"/>
          <w:r>
            <w:fldChar w:fldCharType="begin"/>
          </w:r>
          <w:r>
            <w:rPr>
              <w:lang w:eastAsia="zh-CN"/>
            </w:rPr>
            <w:instrText xml:space="preserve"> HYPERLINK \l "bookmark200"</w:instrText>
          </w:r>
          <w:r>
            <w:fldChar w:fldCharType="separate"/>
          </w:r>
          <w:r>
            <w:rPr>
              <w:rFonts w:ascii="宋体" w:hAnsi="宋体" w:eastAsia="宋体" w:cs="宋体"/>
              <w:spacing w:val="-4"/>
              <w:lang w:eastAsia="zh-CN"/>
            </w:rPr>
            <w:t xml:space="preserve">(七)企业类似项目业绩</w:t>
          </w:r>
          <w:r>
            <w:rPr>
              <w:rFonts w:ascii="宋体" w:hAnsi="宋体" w:eastAsia="宋体" w:cs="宋体"/>
              <w:lang w:eastAsia="zh-CN"/>
            </w:rPr>
            <w:tab/>
          </w:r>
          <w:r>
            <w:rPr>
              <w:rFonts w:ascii="Times New Roman" w:hAnsi="Times New Roman" w:eastAsia="Times New Roman" w:cs="Times New Roman"/>
              <w:spacing w:val="7"/>
              <w:lang w:eastAsia="zh-CN"/>
            </w:rPr>
            <w:t xml:space="preserve">61</w:t>
          </w:r>
          <w:r>
            <w:rPr>
              <w:rFonts w:ascii="Times New Roman" w:hAnsi="Times New Roman" w:eastAsia="Times New Roman" w:cs="Times New Roman"/>
              <w:spacing w:val="7"/>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83" w:name="bookmark201"/>
          <w:r/>
          <w:bookmarkEnd w:id="83"/>
          <w:r>
            <w:fldChar w:fldCharType="begin"/>
          </w:r>
          <w:r>
            <w:rPr>
              <w:lang w:eastAsia="zh-CN"/>
            </w:rPr>
            <w:instrText xml:space="preserve"> HYPERLINK \l "bookmark202"</w:instrText>
          </w:r>
          <w:r>
            <w:fldChar w:fldCharType="separate"/>
          </w:r>
          <w:r>
            <w:rPr>
              <w:rFonts w:ascii="宋体" w:hAnsi="宋体" w:eastAsia="宋体" w:cs="宋体"/>
              <w:spacing w:val="-4"/>
              <w:lang w:eastAsia="zh-CN"/>
            </w:rPr>
            <w:t xml:space="preserve">(八)项目管理项目配备</w:t>
          </w:r>
          <w:r>
            <w:rPr>
              <w:rFonts w:ascii="宋体" w:hAnsi="宋体" w:eastAsia="宋体" w:cs="宋体"/>
              <w:lang w:eastAsia="zh-CN"/>
            </w:rPr>
            <w:tab/>
          </w:r>
          <w:r>
            <w:rPr>
              <w:rFonts w:ascii="Times New Roman" w:hAnsi="Times New Roman" w:eastAsia="Times New Roman" w:cs="Times New Roman"/>
              <w:spacing w:val="7"/>
              <w:lang w:eastAsia="zh-CN"/>
            </w:rPr>
            <w:t xml:space="preserve">62</w:t>
          </w:r>
          <w:r>
            <w:rPr>
              <w:rFonts w:ascii="Times New Roman" w:hAnsi="Times New Roman" w:eastAsia="Times New Roman" w:cs="Times New Roman"/>
              <w:spacing w:val="7"/>
            </w:rPr>
            <w:fldChar w:fldCharType="end"/>
          </w:r>
          <w:r/>
        </w:p>
        <w:p>
          <w:pPr>
            <w:ind w:left="457"/>
            <w:spacing w:before="100" w:line="186" w:lineRule="auto"/>
            <w:tabs>
              <w:tab w:val="right" w:pos="9387" w:leader="dot"/>
            </w:tabs>
            <w:rPr>
              <w:rFonts w:ascii="Calibri" w:hAnsi="Calibri" w:eastAsia="Calibri" w:cs="Calibri"/>
              <w:lang w:eastAsia="zh-CN"/>
            </w:rPr>
          </w:pPr>
          <w:r/>
          <w:bookmarkStart w:id="84" w:name="bookmark203"/>
          <w:r/>
          <w:bookmarkEnd w:id="84"/>
          <w:r>
            <w:fldChar w:fldCharType="begin"/>
          </w:r>
          <w:r>
            <w:rPr>
              <w:lang w:eastAsia="zh-CN"/>
            </w:rPr>
            <w:instrText xml:space="preserve"> HYPERLINK \l "bookmark204"</w:instrText>
          </w:r>
          <w:r>
            <w:fldChar w:fldCharType="separate"/>
          </w:r>
          <w:r>
            <w:rPr>
              <w:rFonts w:ascii="宋体" w:hAnsi="宋体" w:eastAsia="宋体" w:cs="宋体"/>
              <w:spacing w:val="-1"/>
              <w:lang w:eastAsia="zh-CN"/>
            </w:rPr>
            <w:t xml:space="preserve">三、技术部分</w:t>
          </w:r>
          <w:r>
            <w:rPr>
              <w:rFonts w:ascii="宋体" w:hAnsi="宋体" w:eastAsia="宋体" w:cs="宋体"/>
              <w:lang w:eastAsia="zh-CN"/>
            </w:rPr>
            <w:tab/>
          </w:r>
          <w:r>
            <w:rPr>
              <w:rFonts w:ascii="Calibri" w:hAnsi="Calibri" w:eastAsia="Calibri" w:cs="Calibri"/>
              <w:spacing w:val="5"/>
              <w:lang w:eastAsia="zh-CN"/>
            </w:rPr>
            <w:t xml:space="preserve">63</w:t>
          </w:r>
          <w:r>
            <w:rPr>
              <w:rFonts w:ascii="Calibri" w:hAnsi="Calibri" w:eastAsia="Calibri" w:cs="Calibri"/>
              <w:spacing w:val="5"/>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85" w:name="bookmark205"/>
          <w:r/>
          <w:bookmarkEnd w:id="85"/>
          <w:r>
            <w:fldChar w:fldCharType="begin"/>
          </w:r>
          <w:r>
            <w:rPr>
              <w:lang w:eastAsia="zh-CN"/>
            </w:rPr>
            <w:instrText xml:space="preserve"> HYPERLINK \l "bookmark206"</w:instrText>
          </w:r>
          <w:r>
            <w:fldChar w:fldCharType="separate"/>
          </w:r>
          <w:r>
            <w:rPr>
              <w:rFonts w:ascii="宋体" w:hAnsi="宋体" w:eastAsia="宋体" w:cs="宋体"/>
              <w:spacing w:val="-5"/>
              <w:lang w:eastAsia="zh-CN"/>
            </w:rPr>
            <w:t xml:space="preserve">(一)总体设计方案</w:t>
          </w:r>
          <w:r>
            <w:rPr>
              <w:rFonts w:ascii="宋体" w:hAnsi="宋体" w:eastAsia="宋体" w:cs="宋体"/>
              <w:lang w:eastAsia="zh-CN"/>
            </w:rPr>
            <w:tab/>
          </w:r>
          <w:r>
            <w:rPr>
              <w:rFonts w:ascii="Times New Roman" w:hAnsi="Times New Roman" w:eastAsia="Times New Roman" w:cs="Times New Roman"/>
              <w:spacing w:val="7"/>
              <w:lang w:eastAsia="zh-CN"/>
            </w:rPr>
            <w:t xml:space="preserve">64</w:t>
          </w:r>
          <w:r>
            <w:rPr>
              <w:rFonts w:ascii="Times New Roman" w:hAnsi="Times New Roman" w:eastAsia="Times New Roman" w:cs="Times New Roman"/>
              <w:spacing w:val="7"/>
            </w:rPr>
            <w:fldChar w:fldCharType="end"/>
          </w:r>
          <w:r/>
        </w:p>
        <w:p>
          <w:pPr>
            <w:ind w:left="477"/>
            <w:spacing w:before="101" w:line="186" w:lineRule="auto"/>
            <w:tabs>
              <w:tab w:val="right" w:pos="9387" w:leader="dot"/>
            </w:tabs>
            <w:rPr>
              <w:rFonts w:ascii="Calibri" w:hAnsi="Calibri" w:eastAsia="Calibri" w:cs="Calibri"/>
              <w:lang w:eastAsia="zh-CN"/>
            </w:rPr>
          </w:pPr>
          <w:r/>
          <w:bookmarkStart w:id="86" w:name="bookmark207"/>
          <w:r/>
          <w:bookmarkEnd w:id="86"/>
          <w:r>
            <w:fldChar w:fldCharType="begin"/>
          </w:r>
          <w:r>
            <w:rPr>
              <w:lang w:eastAsia="zh-CN"/>
            </w:rPr>
            <w:instrText xml:space="preserve"> HYPERLINK \l "bookmark208"</w:instrText>
          </w:r>
          <w:r>
            <w:fldChar w:fldCharType="separate"/>
          </w:r>
          <w:r>
            <w:rPr>
              <w:rFonts w:ascii="宋体" w:hAnsi="宋体" w:eastAsia="宋体" w:cs="宋体"/>
              <w:spacing w:val="-5"/>
              <w:lang w:eastAsia="zh-CN"/>
            </w:rPr>
            <w:t xml:space="preserve">四、其他部分</w:t>
          </w:r>
          <w:r>
            <w:rPr>
              <w:rFonts w:ascii="宋体" w:hAnsi="宋体" w:eastAsia="宋体" w:cs="宋体"/>
              <w:lang w:eastAsia="zh-CN"/>
            </w:rPr>
            <w:tab/>
          </w:r>
          <w:r>
            <w:rPr>
              <w:rFonts w:ascii="Calibri" w:hAnsi="Calibri" w:eastAsia="Calibri" w:cs="Calibri"/>
              <w:spacing w:val="5"/>
              <w:lang w:eastAsia="zh-CN"/>
            </w:rPr>
            <w:t xml:space="preserve">65</w:t>
          </w:r>
          <w:r>
            <w:rPr>
              <w:rFonts w:ascii="Calibri" w:hAnsi="Calibri" w:eastAsia="Calibri" w:cs="Calibri"/>
              <w:spacing w:val="5"/>
            </w:rPr>
            <w:fldChar w:fldCharType="end"/>
          </w:r>
          <w:r/>
        </w:p>
        <w:p>
          <w:pPr>
            <w:ind w:left="494"/>
            <w:spacing w:before="101" w:line="186" w:lineRule="auto"/>
            <w:tabs>
              <w:tab w:val="right" w:pos="9385" w:leader="dot"/>
            </w:tabs>
            <w:rPr>
              <w:rFonts w:ascii="Times New Roman" w:hAnsi="Times New Roman" w:eastAsia="Times New Roman" w:cs="Times New Roman"/>
              <w:lang w:eastAsia="zh-CN"/>
            </w:rPr>
          </w:pPr>
          <w:r/>
          <w:bookmarkStart w:id="87" w:name="bookmark209"/>
          <w:r/>
          <w:bookmarkEnd w:id="87"/>
          <w:r>
            <w:fldChar w:fldCharType="begin"/>
          </w:r>
          <w:r>
            <w:rPr>
              <w:lang w:eastAsia="zh-CN"/>
            </w:rPr>
            <w:instrText xml:space="preserve"> HYPERLINK \l "bookmark210"</w:instrText>
          </w:r>
          <w:r>
            <w:fldChar w:fldCharType="separate"/>
          </w:r>
          <w:r>
            <w:rPr>
              <w:rFonts w:ascii="宋体" w:hAnsi="宋体" w:eastAsia="宋体" w:cs="宋体"/>
              <w:spacing w:val="-5"/>
              <w:lang w:eastAsia="zh-CN"/>
            </w:rPr>
            <w:t xml:space="preserve">(一)中小企业声明函</w:t>
          </w:r>
          <w:r>
            <w:rPr>
              <w:rFonts w:ascii="宋体" w:hAnsi="宋体" w:eastAsia="宋体" w:cs="宋体"/>
              <w:lang w:eastAsia="zh-CN"/>
            </w:rPr>
            <w:tab/>
          </w:r>
          <w:r>
            <w:rPr>
              <w:rFonts w:ascii="Times New Roman" w:hAnsi="Times New Roman" w:eastAsia="Times New Roman" w:cs="Times New Roman"/>
              <w:spacing w:val="7"/>
              <w:lang w:eastAsia="zh-CN"/>
            </w:rPr>
            <w:t xml:space="preserve">66</w:t>
          </w:r>
          <w:r>
            <w:rPr>
              <w:rFonts w:ascii="Times New Roman" w:hAnsi="Times New Roman" w:eastAsia="Times New Roman" w:cs="Times New Roman"/>
              <w:spacing w:val="7"/>
            </w:rPr>
            <w:fldChar w:fldCharType="end"/>
          </w:r>
          <w:r/>
        </w:p>
        <w:p>
          <w:pPr>
            <w:ind w:left="494"/>
            <w:spacing w:before="100" w:line="186" w:lineRule="auto"/>
            <w:tabs>
              <w:tab w:val="right" w:pos="9385" w:leader="dot"/>
            </w:tabs>
            <w:rPr>
              <w:rFonts w:ascii="Times New Roman" w:hAnsi="Times New Roman" w:eastAsia="Times New Roman" w:cs="Times New Roman"/>
              <w:lang w:eastAsia="zh-CN"/>
            </w:rPr>
          </w:pPr>
          <w:r/>
          <w:bookmarkStart w:id="88" w:name="bookmark211"/>
          <w:r/>
          <w:bookmarkEnd w:id="88"/>
          <w:r>
            <w:fldChar w:fldCharType="begin"/>
          </w:r>
          <w:r>
            <w:rPr>
              <w:lang w:eastAsia="zh-CN"/>
            </w:rPr>
            <w:instrText xml:space="preserve"> HYPERLINK \l "bookmark212"</w:instrText>
          </w:r>
          <w:r>
            <w:fldChar w:fldCharType="separate"/>
          </w:r>
          <w:r>
            <w:rPr>
              <w:rFonts w:ascii="宋体" w:hAnsi="宋体" w:eastAsia="宋体" w:cs="宋体"/>
              <w:spacing w:val="-7"/>
              <w:lang w:eastAsia="zh-CN"/>
            </w:rPr>
            <w:t xml:space="preserve">(二)联合协议</w:t>
          </w:r>
          <w:r>
            <w:rPr>
              <w:rFonts w:ascii="宋体" w:hAnsi="宋体" w:eastAsia="宋体" w:cs="宋体"/>
              <w:lang w:eastAsia="zh-CN"/>
            </w:rPr>
            <w:tab/>
          </w:r>
          <w:r>
            <w:rPr>
              <w:rFonts w:ascii="Times New Roman" w:hAnsi="Times New Roman" w:eastAsia="Times New Roman" w:cs="Times New Roman"/>
              <w:spacing w:val="7"/>
              <w:lang w:eastAsia="zh-CN"/>
            </w:rPr>
            <w:t xml:space="preserve">67</w:t>
          </w:r>
          <w:r>
            <w:rPr>
              <w:rFonts w:ascii="Times New Roman" w:hAnsi="Times New Roman" w:eastAsia="Times New Roman" w:cs="Times New Roman"/>
              <w:spacing w:val="7"/>
            </w:rPr>
            <w:fldChar w:fldCharType="end"/>
          </w:r>
          <w:r/>
        </w:p>
        <w:p>
          <w:pPr>
            <w:ind w:left="494"/>
            <w:spacing w:before="101" w:line="220" w:lineRule="auto"/>
            <w:tabs>
              <w:tab w:val="right" w:pos="9385" w:leader="dot"/>
            </w:tabs>
            <w:rPr>
              <w:rFonts w:ascii="Times New Roman" w:hAnsi="Times New Roman" w:eastAsia="Times New Roman" w:cs="Times New Roman"/>
              <w:lang w:eastAsia="zh-CN"/>
            </w:rPr>
          </w:pPr>
          <w:r/>
          <w:bookmarkStart w:id="89" w:name="bookmark213"/>
          <w:r/>
          <w:bookmarkEnd w:id="89"/>
          <w:r>
            <w:fldChar w:fldCharType="begin"/>
          </w:r>
          <w:r>
            <w:rPr>
              <w:lang w:eastAsia="zh-CN"/>
            </w:rPr>
            <w:instrText xml:space="preserve"> HYPERLINK \l "bookmark214"</w:instrText>
          </w:r>
          <w:r>
            <w:fldChar w:fldCharType="separate"/>
          </w:r>
          <w:r>
            <w:rPr>
              <w:rFonts w:ascii="宋体" w:hAnsi="宋体" w:eastAsia="宋体" w:cs="宋体"/>
              <w:spacing w:val="-2"/>
              <w:lang w:eastAsia="zh-CN"/>
            </w:rPr>
            <w:t xml:space="preserve">(三)按磋商文件要求供应商所能提供的其他文件</w:t>
          </w:r>
          <w:r>
            <w:rPr>
              <w:rFonts w:ascii="宋体" w:hAnsi="宋体" w:eastAsia="宋体" w:cs="宋体"/>
              <w:lang w:eastAsia="zh-CN"/>
            </w:rPr>
            <w:tab/>
          </w:r>
          <w:r>
            <w:rPr>
              <w:rFonts w:ascii="Times New Roman" w:hAnsi="Times New Roman" w:eastAsia="Times New Roman" w:cs="Times New Roman"/>
              <w:spacing w:val="7"/>
              <w:lang w:eastAsia="zh-CN"/>
            </w:rPr>
            <w:t xml:space="preserve">68</w:t>
          </w:r>
          <w:r>
            <w:rPr>
              <w:rFonts w:ascii="Times New Roman" w:hAnsi="Times New Roman" w:eastAsia="Times New Roman" w:cs="Times New Roman"/>
              <w:spacing w:val="7"/>
            </w:rPr>
            <w:fldChar w:fldCharType="end"/>
          </w:r>
          <w:r/>
        </w:p>
      </w:sdtContent>
    </w:sdt>
    <w:p>
      <w:pPr>
        <w:spacing w:line="220" w:lineRule="auto"/>
        <w:rPr>
          <w:rFonts w:ascii="Times New Roman" w:hAnsi="Times New Roman" w:eastAsia="Times New Roman" w:cs="Times New Roman"/>
          <w:lang w:eastAsia="zh-CN"/>
        </w:rPr>
        <w:sectPr>
          <w:footerReference w:type="default" r:id="rId25"/>
          <w:footnotePr/>
          <w:endnotePr/>
          <w:type w:val="nextPage"/>
          <w:pgSz w:w="11907" w:h="16839" w:orient="portrait"/>
          <w:pgMar w:top="1125" w:right="1238" w:bottom="1391" w:left="1240" w:header="1111" w:footer="1229" w:gutter="0"/>
          <w:cols w:num="1" w:sep="0" w:space="720" w:equalWidth="1"/>
          <w:docGrid w:linePitch="360"/>
        </w:sectPr>
      </w:pPr>
      <w:r>
        <w:rPr>
          <w:rFonts w:ascii="Times New Roman" w:hAnsi="Times New Roman" w:eastAsia="Times New Roman" w:cs="Times New Roman"/>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ind w:left="3187"/>
        <w:spacing w:before="117" w:line="220" w:lineRule="auto"/>
        <w:rPr>
          <w:rFonts w:ascii="宋体" w:hAnsi="宋体" w:eastAsia="宋体" w:cs="宋体"/>
          <w:sz w:val="36"/>
          <w:szCs w:val="36"/>
        </w:rPr>
        <w:outlineLvl w:val="0"/>
      </w:pPr>
      <w:r/>
      <w:bookmarkStart w:id="90" w:name="bookmark2"/>
      <w:r/>
      <w:bookmarkEnd w:id="90"/>
      <w:r/>
      <w:bookmarkStart w:id="91" w:name="bookmark1"/>
      <w:r/>
      <w:bookmarkEnd w:id="91"/>
      <w:r/>
      <w:bookmarkStart w:id="92" w:name="bookmark4"/>
      <w:r/>
      <w:bookmarkEnd w:id="92"/>
      <w:r>
        <w:rPr>
          <w:rFonts w:ascii="宋体" w:hAnsi="宋体" w:eastAsia="宋体" w:cs="宋体"/>
          <w:b/>
          <w:bCs/>
          <w:spacing w:val="-4"/>
          <w:sz w:val="36"/>
          <w:szCs w:val="36"/>
        </w:rPr>
        <w:t xml:space="preserve">第一部分磋商邀请</w:t>
      </w:r>
      <w:r/>
    </w:p>
    <w:p>
      <w:pPr>
        <w:spacing w:before="150"/>
      </w:pPr>
      <w:r/>
      <w:r/>
    </w:p>
    <w:tbl>
      <w:tblPr>
        <w:tblStyle w:val="2449"/>
        <w:tblW w:w="959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599"/>
      </w:tblGrid>
      <w:tr>
        <w:trPr>
          <w:trHeight w:val="1921"/>
        </w:trPr>
        <w:tc>
          <w:tcPr>
            <w:tcW w:w="9599" w:type="dxa"/>
            <w:textDirection w:val="lrTb"/>
            <w:noWrap/>
          </w:tcPr>
          <w:p>
            <w:pPr>
              <w:pStyle w:val="2448"/>
              <w:ind w:left="606"/>
              <w:spacing w:before="138" w:line="220" w:lineRule="auto"/>
              <w:rPr>
                <w:lang w:eastAsia="zh-CN"/>
              </w:rPr>
            </w:pPr>
            <w:r>
              <w:rPr>
                <w:spacing w:val="-3"/>
                <w:lang w:eastAsia="zh-CN"/>
              </w:rPr>
              <w:t xml:space="preserve">项目概况</w:t>
            </w:r>
            <w:r/>
          </w:p>
          <w:p>
            <w:pPr>
              <w:pStyle w:val="2448"/>
              <w:ind w:left="120" w:right="112" w:firstLine="481"/>
              <w:spacing w:before="183" w:line="334" w:lineRule="auto"/>
              <w:rPr>
                <w:lang w:eastAsia="zh-CN"/>
              </w:rPr>
            </w:pPr>
            <w:r>
              <w:rPr>
                <w:rFonts w:hint="eastAsia"/>
                <w:color w:val="000000" w:themeColor="text1"/>
                <w:spacing w:val="-1"/>
                <w:lang w:eastAsia="zh-CN"/>
                <w14:textFill>
                  <w14:solidFill>
                    <w14:schemeClr w14:val="tx1"/>
                  </w14:solidFill>
                </w14:textFill>
              </w:rPr>
              <w:t xml:space="preserve">镇江市妇幼保健院医学影像中心（明鉴楼）装饰工程项目</w:t>
            </w:r>
            <w:r>
              <w:rPr>
                <w:color w:val="000000" w:themeColor="text1"/>
                <w:spacing w:val="3"/>
                <w:lang w:eastAsia="zh-CN"/>
                <w14:textFill>
                  <w14:solidFill>
                    <w14:schemeClr w14:val="tx1"/>
                  </w14:solidFill>
                </w14:textFill>
              </w:rPr>
              <w:t xml:space="preserve">的潜在供应商应在</w:t>
            </w:r>
            <w:r>
              <w:rPr>
                <w:rFonts w:hint="eastAsia"/>
                <w:color w:val="000000" w:themeColor="text1"/>
                <w:spacing w:val="3"/>
                <w:u w:val="single"/>
                <w:lang w:eastAsia="zh-CN"/>
                <w14:textFill>
                  <w14:solidFill>
                    <w14:schemeClr w14:val="tx1"/>
                  </w14:solidFill>
                </w14:textFill>
              </w:rPr>
              <w:t xml:space="preserve">苏采云</w:t>
            </w:r>
            <w:r>
              <w:rPr>
                <w:color w:val="000000" w:themeColor="text1"/>
                <w:u w:val="single"/>
                <w:lang w:eastAsia="zh-CN"/>
                <w14:textFill>
                  <w14:solidFill>
                    <w14:schemeClr w14:val="tx1"/>
                  </w14:solidFill>
                </w14:textFill>
              </w:rPr>
              <w:t xml:space="preserve">电子交易平台http:/</w:t>
            </w:r>
            <w:r>
              <w:rPr>
                <w:rFonts w:hint="eastAsia"/>
                <w:color w:val="000000" w:themeColor="text1"/>
                <w:u w:val="single"/>
                <w:lang w:eastAsia="zh-CN"/>
                <w14:textFill>
                  <w14:solidFill>
                    <w14:schemeClr w14:val="tx1"/>
                  </w14:solidFill>
                </w14:textFill>
              </w:rPr>
              <w:t xml:space="preserve">jszfcg</w:t>
            </w:r>
            <w:r>
              <w:rPr>
                <w:color w:val="000000" w:themeColor="text1"/>
                <w:u w:val="single"/>
                <w:lang w:eastAsia="zh-CN"/>
                <w14:textFill>
                  <w14:solidFill>
                    <w14:schemeClr w14:val="tx1"/>
                  </w14:solidFill>
                </w14:textFill>
              </w:rPr>
              <w:t xml:space="preserve">.</w:t>
            </w:r>
            <w:r>
              <w:rPr>
                <w:rFonts w:hint="eastAsia"/>
                <w:color w:val="000000" w:themeColor="text1"/>
                <w:u w:val="single"/>
                <w:lang w:eastAsia="zh-CN"/>
                <w14:textFill>
                  <w14:solidFill>
                    <w14:schemeClr w14:val="tx1"/>
                  </w14:solidFill>
                </w14:textFill>
              </w:rPr>
              <w:t xml:space="preserve">jscz</w:t>
            </w:r>
            <w:r>
              <w:rPr>
                <w:color w:val="000000" w:themeColor="text1"/>
                <w:u w:val="single"/>
                <w:lang w:eastAsia="zh-CN"/>
                <w14:textFill>
                  <w14:solidFill>
                    <w14:schemeClr w14:val="tx1"/>
                  </w14:solidFill>
                </w14:textFill>
              </w:rPr>
              <w:t xml:space="preserve">.gov.cn/</w:t>
            </w:r>
            <w:r>
              <w:rPr>
                <w:color w:val="000000" w:themeColor="text1"/>
                <w:spacing w:val="-1"/>
                <w:lang w:eastAsia="zh-CN"/>
                <w14:textFill>
                  <w14:solidFill>
                    <w14:schemeClr w14:val="tx1"/>
                  </w14:solidFill>
                </w14:textFill>
              </w:rPr>
              <w:t xml:space="preserve">获取</w:t>
            </w:r>
            <w:r>
              <w:rPr>
                <w:rFonts w:hint="eastAsia"/>
                <w:color w:val="000000" w:themeColor="text1"/>
                <w:spacing w:val="-1"/>
                <w:lang w:eastAsia="zh-CN"/>
                <w14:textFill>
                  <w14:solidFill>
                    <w14:schemeClr w14:val="tx1"/>
                  </w14:solidFill>
                </w14:textFill>
              </w:rPr>
              <w:t xml:space="preserve">招标</w:t>
            </w:r>
            <w:r>
              <w:rPr>
                <w:color w:val="000000" w:themeColor="text1"/>
                <w:spacing w:val="-1"/>
                <w:lang w:eastAsia="zh-CN"/>
                <w14:textFill>
                  <w14:solidFill>
                    <w14:schemeClr w14:val="tx1"/>
                  </w14:solidFill>
                </w14:textFill>
              </w:rPr>
              <w:t xml:space="preserve">文件，并于</w:t>
            </w:r>
            <w:r>
              <w:rPr>
                <w:rFonts w:hint="eastAsia"/>
                <w:color w:val="000000" w:themeColor="text1"/>
                <w:spacing w:val="-36"/>
                <w:lang w:eastAsia="zh-CN"/>
                <w14:textFill>
                  <w14:solidFill>
                    <w14:schemeClr w14:val="tx1"/>
                  </w14:solidFill>
                </w14:textFill>
              </w:rPr>
              <w:t xml:space="preserve">2 0 2 6年 4 月  20 日  </w:t>
            </w:r>
            <w:r>
              <w:rPr>
                <w:color w:val="000000" w:themeColor="text1"/>
                <w:spacing w:val="-1"/>
                <w:lang w:eastAsia="zh-CN"/>
                <w14:textFill>
                  <w14:solidFill>
                    <w14:schemeClr w14:val="tx1"/>
                  </w14:solidFill>
                </w14:textFill>
              </w:rPr>
              <w:t xml:space="preserve"> 09:00（</w:t>
            </w:r>
            <w:r>
              <w:rPr>
                <w:spacing w:val="-1"/>
                <w:lang w:eastAsia="zh-CN"/>
              </w:rPr>
              <w:t xml:space="preserve">北京时间）前递交</w:t>
            </w:r>
            <w:r>
              <w:rPr>
                <w:rFonts w:hint="eastAsia"/>
                <w:spacing w:val="-1"/>
                <w:lang w:eastAsia="zh-CN"/>
              </w:rPr>
              <w:t xml:space="preserve">投标</w:t>
            </w:r>
            <w:r>
              <w:rPr>
                <w:spacing w:val="-1"/>
                <w:lang w:eastAsia="zh-CN"/>
              </w:rPr>
              <w:t xml:space="preserve">文件。</w:t>
            </w:r>
            <w:r/>
          </w:p>
        </w:tc>
      </w:tr>
    </w:tbl>
    <w:p>
      <w:pPr>
        <w:pStyle w:val="2443"/>
        <w:spacing w:line="330" w:lineRule="auto"/>
        <w:rPr>
          <w:lang w:eastAsia="zh-CN"/>
        </w:rPr>
      </w:pPr>
      <w:r>
        <w:rPr>
          <w:lang w:eastAsia="zh-CN"/>
        </w:rPr>
      </w:r>
      <w:r/>
    </w:p>
    <w:p>
      <w:pPr>
        <w:ind w:left="131"/>
        <w:spacing w:before="78" w:line="360" w:lineRule="auto"/>
        <w:rPr>
          <w:lang w:eastAsia="zh-CN"/>
        </w:rPr>
        <w:outlineLvl w:val="1"/>
      </w:pPr>
      <w:r/>
      <w:bookmarkStart w:id="93" w:name="bookmark3"/>
      <w:r/>
      <w:bookmarkEnd w:id="93"/>
      <w:r>
        <w:rPr>
          <w:rFonts w:ascii="宋体" w:hAnsi="宋体" w:eastAsia="宋体" w:cs="宋体"/>
          <w:spacing w:val="-3"/>
          <w:sz w:val="24"/>
          <w:szCs w:val="24"/>
          <w:lang w:eastAsia="zh-CN"/>
        </w:rPr>
        <w:t xml:space="preserve">一、项目基本情况</w:t>
      </w:r>
      <w:r/>
    </w:p>
    <w:p>
      <w:pPr>
        <w:ind w:left="611" w:right="4445"/>
        <w:spacing w:before="78"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项目编号：JSZC-321100-SSJT-C2026-0019</w:t>
      </w:r>
      <w:r/>
    </w:p>
    <w:p>
      <w:pPr>
        <w:ind w:left="609"/>
        <w:spacing w:before="34" w:line="360" w:lineRule="auto"/>
        <w:rPr>
          <w:rFonts w:cs="宋体"/>
          <w:color w:val="000000" w:themeColor="text1"/>
          <w:spacing w:val="-1"/>
          <w:sz w:val="24"/>
          <w:szCs w:val="24"/>
          <w:lang w:eastAsia="zh-CN"/>
          <w14:textFill>
            <w14:solidFill>
              <w14:schemeClr w14:val="tx1"/>
            </w14:solidFill>
          </w14:textFill>
        </w:rPr>
      </w:pPr>
      <w:r>
        <w:rPr>
          <w:rFonts w:ascii="宋体" w:hAnsi="宋体" w:eastAsia="宋体" w:cs="宋体"/>
          <w:spacing w:val="-1"/>
          <w:sz w:val="24"/>
          <w:szCs w:val="24"/>
          <w:lang w:eastAsia="zh-CN"/>
        </w:rPr>
        <w:t xml:space="preserve">项目名称：</w:t>
      </w:r>
      <w:r>
        <w:rPr>
          <w:rFonts w:hint="eastAsia" w:cs="宋体"/>
          <w:color w:val="000000" w:themeColor="text1"/>
          <w:spacing w:val="-1"/>
          <w:sz w:val="24"/>
          <w:szCs w:val="24"/>
          <w:lang w:eastAsia="zh-CN"/>
          <w14:textFill>
            <w14:solidFill>
              <w14:schemeClr w14:val="tx1"/>
            </w14:solidFill>
          </w14:textFill>
        </w:rPr>
        <w:t xml:space="preserve">镇江市妇幼保健院医学影像中心（明鉴楼）装饰工程项目</w:t>
      </w:r>
      <w:r/>
    </w:p>
    <w:p>
      <w:pPr>
        <w:ind w:left="609"/>
        <w:spacing w:before="34" w:line="360" w:lineRule="auto"/>
        <w:rPr>
          <w:rFonts w:eastAsia="宋体"/>
          <w:color w:val="000000" w:themeColor="text1"/>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控制价</w:t>
      </w:r>
      <w:r>
        <w:rPr>
          <w:rFonts w:ascii="宋体" w:hAnsi="宋体" w:eastAsia="宋体" w:cs="宋体"/>
          <w:color w:val="000000" w:themeColor="text1"/>
          <w:spacing w:val="-1"/>
          <w:sz w:val="24"/>
          <w:szCs w:val="24"/>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385.52万</w:t>
      </w:r>
      <w:r>
        <w:rPr>
          <w:rFonts w:ascii="宋体" w:hAnsi="宋体" w:eastAsia="宋体" w:cs="宋体"/>
          <w:color w:val="000000" w:themeColor="text1"/>
          <w:spacing w:val="-1"/>
          <w:sz w:val="24"/>
          <w:szCs w:val="24"/>
          <w:lang w:eastAsia="zh-CN"/>
          <w14:textFill>
            <w14:solidFill>
              <w14:schemeClr w14:val="tx1"/>
            </w14:solidFill>
          </w14:textFill>
        </w:rPr>
        <w:t xml:space="preserve">元</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，投标报价超过控制价为废标</w:t>
      </w:r>
      <w:r/>
    </w:p>
    <w:p>
      <w:pPr>
        <w:ind w:left="606"/>
        <w:spacing w:before="79" w:line="360" w:lineRule="auto"/>
        <w:rPr>
          <w:lang w:eastAsia="zh-CN"/>
        </w:rPr>
      </w:pPr>
      <w:r>
        <w:rPr>
          <w:rFonts w:ascii="宋体" w:hAnsi="宋体" w:eastAsia="宋体" w:cs="宋体"/>
          <w:spacing w:val="-2"/>
          <w:sz w:val="24"/>
          <w:szCs w:val="24"/>
          <w:lang w:eastAsia="zh-CN"/>
        </w:rPr>
        <w:t xml:space="preserve">采购需求：详细内容及要</w:t>
      </w:r>
      <w:r>
        <w:rPr>
          <w:rFonts w:ascii="宋体" w:hAnsi="宋体" w:eastAsia="宋体" w:cs="宋体"/>
          <w:color w:val="000000" w:themeColor="text1"/>
          <w:spacing w:val="-2"/>
          <w:sz w:val="24"/>
          <w:szCs w:val="24"/>
          <w:lang w:eastAsia="zh-CN"/>
          <w14:textFill>
            <w14:solidFill>
              <w14:schemeClr w14:val="tx1"/>
            </w14:solidFill>
          </w14:textFill>
        </w:rPr>
        <w:t xml:space="preserve">求见招标文件第四部分采购需求</w:t>
      </w:r>
      <w:r>
        <w:rPr>
          <w:rFonts w:ascii="宋体" w:hAnsi="宋体" w:eastAsia="宋体" w:cs="宋体"/>
          <w:spacing w:val="-2"/>
          <w:sz w:val="24"/>
          <w:szCs w:val="24"/>
          <w:lang w:eastAsia="zh-CN"/>
        </w:rPr>
        <w:t xml:space="preserve">。</w:t>
      </w:r>
      <w:r/>
    </w:p>
    <w:p>
      <w:pPr>
        <w:ind w:left="608" w:right="5304"/>
        <w:spacing w:before="78" w:line="36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合同履行期限：</w:t>
      </w:r>
      <w:r>
        <w:rPr>
          <w:rFonts w:ascii="宋体" w:hAnsi="宋体" w:eastAsia="宋体" w:cs="宋体"/>
          <w:color w:val="000000" w:themeColor="text1"/>
          <w:spacing w:val="-4"/>
          <w:sz w:val="24"/>
          <w:szCs w:val="24"/>
          <w:lang w:eastAsia="zh-CN"/>
          <w14:textFill>
            <w14:solidFill>
              <w14:schemeClr w14:val="tx1"/>
            </w14:solidFill>
          </w14:textFill>
        </w:rPr>
        <w:t xml:space="preserve">建设</w:t>
      </w:r>
      <w:r>
        <w:rPr>
          <w:rFonts w:ascii="宋体" w:hAnsi="宋体" w:eastAsia="宋体" w:cs="宋体"/>
          <w:color w:val="000000" w:themeColor="text1"/>
          <w:spacing w:val="-1"/>
          <w:sz w:val="24"/>
          <w:szCs w:val="24"/>
          <w:lang w:eastAsia="zh-CN"/>
          <w14:textFill>
            <w14:solidFill>
              <w14:schemeClr w14:val="tx1"/>
            </w14:solidFill>
          </w14:textFill>
        </w:rPr>
        <w:t xml:space="preserve">工期为</w:t>
      </w:r>
      <w:r>
        <w:rPr>
          <w:rFonts w:hint="eastAsia" w:ascii="宋体" w:hAnsi="宋体" w:eastAsia="宋体" w:cs="宋体"/>
          <w:color w:val="000000" w:themeColor="text1"/>
          <w:spacing w:val="-1"/>
          <w:sz w:val="24"/>
          <w:szCs w:val="24"/>
          <w:lang w:eastAsia="zh-CN"/>
          <w14:textFill>
            <w14:solidFill>
              <w14:schemeClr w14:val="tx1"/>
            </w14:solidFill>
          </w14:textFill>
        </w:rPr>
        <w:t xml:space="preserve"> 150 </w:t>
      </w:r>
      <w:r>
        <w:rPr>
          <w:rFonts w:ascii="宋体" w:hAnsi="宋体" w:eastAsia="宋体" w:cs="宋体"/>
          <w:color w:val="000000" w:themeColor="text1"/>
          <w:spacing w:val="-1"/>
          <w:sz w:val="24"/>
          <w:szCs w:val="24"/>
          <w:lang w:eastAsia="zh-CN"/>
          <w14:textFill>
            <w14:solidFill>
              <w14:schemeClr w14:val="tx1"/>
            </w14:solidFill>
          </w14:textFill>
        </w:rPr>
        <w:t xml:space="preserve">天</w:t>
      </w:r>
      <w:r>
        <w:rPr>
          <w:rFonts w:ascii="宋体" w:hAnsi="宋体" w:eastAsia="宋体" w:cs="宋体"/>
          <w:color w:val="0000ff"/>
          <w:spacing w:val="-1"/>
          <w:sz w:val="24"/>
          <w:szCs w:val="24"/>
          <w:lang w:eastAsia="zh-CN"/>
        </w:rPr>
        <w:t xml:space="preserve">。 </w:t>
      </w:r>
      <w:r>
        <w:rPr>
          <w:rFonts w:ascii="宋体" w:hAnsi="宋体" w:eastAsia="宋体" w:cs="宋体"/>
          <w:spacing w:val="-3"/>
          <w:sz w:val="24"/>
          <w:szCs w:val="24"/>
          <w:lang w:eastAsia="zh-CN"/>
        </w:rPr>
        <w:t xml:space="preserve">本项目是否接受联合体： </w:t>
      </w:r>
      <w:r>
        <w:rPr>
          <w:rFonts w:ascii="Segoe UI Symbol" w:hAnsi="Segoe UI Symbol" w:eastAsia="Segoe UI Symbol" w:cs="Segoe UI Symbol"/>
          <w:color w:val="0000ff"/>
          <w:spacing w:val="-3"/>
          <w:sz w:val="24"/>
          <w:szCs w:val="24"/>
          <w:lang w:eastAsia="zh-CN"/>
        </w:rPr>
        <w:t xml:space="preserve">☑</w:t>
      </w:r>
      <w:r>
        <w:rPr>
          <w:rFonts w:ascii="宋体" w:hAnsi="宋体" w:eastAsia="宋体" w:cs="宋体"/>
          <w:spacing w:val="-3"/>
          <w:sz w:val="24"/>
          <w:szCs w:val="24"/>
          <w:lang w:eastAsia="zh-CN"/>
        </w:rPr>
        <w:t xml:space="preserve">不接受</w:t>
      </w:r>
      <w:r>
        <w:rPr>
          <w:rFonts w:ascii="宋体" w:hAnsi="宋体" w:eastAsia="宋体" w:cs="宋体"/>
          <w:spacing w:val="-5"/>
          <w:sz w:val="24"/>
          <w:szCs w:val="24"/>
          <w:lang w:eastAsia="zh-CN"/>
        </w:rPr>
        <w:t xml:space="preserve">本项目供应商邀请方式：</w:t>
      </w:r>
      <w:r/>
    </w:p>
    <w:p>
      <w:pPr>
        <w:ind w:left="639"/>
        <w:spacing w:before="51" w:line="360" w:lineRule="auto"/>
        <w:rPr>
          <w:lang w:eastAsia="zh-CN"/>
        </w:rPr>
      </w:pPr>
      <w:r>
        <w:rPr>
          <w:rFonts w:ascii="Segoe UI Symbol" w:hAnsi="Segoe UI Symbol" w:eastAsia="Segoe UI Symbol" w:cs="Segoe UI Symbol"/>
          <w:color w:val="0000ff"/>
          <w:spacing w:val="-6"/>
          <w:sz w:val="24"/>
          <w:szCs w:val="24"/>
          <w:lang w:eastAsia="zh-CN"/>
        </w:rPr>
        <w:t xml:space="preserve">☑</w:t>
      </w:r>
      <w:r>
        <w:rPr>
          <w:rFonts w:ascii="宋体" w:hAnsi="宋体" w:eastAsia="宋体" w:cs="宋体"/>
          <w:color w:val="0000ff"/>
          <w:spacing w:val="-6"/>
          <w:sz w:val="24"/>
          <w:szCs w:val="24"/>
          <w:lang w:eastAsia="zh-CN"/>
        </w:rPr>
        <w:t xml:space="preserve">发布公告</w:t>
      </w:r>
      <w:r/>
    </w:p>
    <w:p>
      <w:pPr>
        <w:ind w:left="608"/>
        <w:spacing w:before="79" w:line="360" w:lineRule="auto"/>
        <w:rPr>
          <w:rFonts w:ascii="宋体" w:hAnsi="宋体" w:eastAsia="宋体" w:cs="宋体"/>
          <w:sz w:val="24"/>
          <w:szCs w:val="24"/>
          <w:lang w:eastAsia="zh-CN"/>
        </w:rPr>
      </w:pPr>
      <w:r/>
      <w:bookmarkStart w:id="94" w:name="bookmark6"/>
      <w:r/>
      <w:bookmarkEnd w:id="94"/>
      <w:r>
        <w:rPr>
          <w:rFonts w:ascii="宋体" w:hAnsi="宋体" w:eastAsia="宋体" w:cs="宋体"/>
          <w:spacing w:val="-1"/>
          <w:sz w:val="24"/>
          <w:szCs w:val="24"/>
          <w:lang w:eastAsia="zh-CN"/>
        </w:rPr>
        <w:t xml:space="preserve">本次采购确定的成交供应商数量：</w:t>
      </w:r>
      <w:r>
        <w:rPr>
          <w:rFonts w:ascii="宋体" w:hAnsi="宋体" w:eastAsia="宋体" w:cs="宋体"/>
          <w:color w:val="0000ff"/>
          <w:spacing w:val="-1"/>
          <w:sz w:val="24"/>
          <w:szCs w:val="24"/>
          <w:lang w:eastAsia="zh-CN"/>
        </w:rPr>
        <w:t xml:space="preserve">1</w:t>
      </w:r>
      <w:r>
        <w:rPr>
          <w:rFonts w:ascii="宋体" w:hAnsi="宋体" w:eastAsia="宋体" w:cs="宋体"/>
          <w:spacing w:val="-1"/>
          <w:sz w:val="24"/>
          <w:szCs w:val="24"/>
          <w:lang w:eastAsia="zh-CN"/>
        </w:rPr>
        <w:t xml:space="preserve">名</w:t>
      </w:r>
      <w:r/>
    </w:p>
    <w:p>
      <w:pPr>
        <w:pStyle w:val="2443"/>
        <w:spacing w:line="360" w:lineRule="auto"/>
        <w:rPr>
          <w:lang w:eastAsia="zh-CN"/>
        </w:rPr>
      </w:pPr>
      <w:r>
        <w:rPr>
          <w:lang w:eastAsia="zh-CN"/>
        </w:rPr>
      </w:r>
      <w:r/>
    </w:p>
    <w:p>
      <w:pPr>
        <w:ind w:left="131"/>
        <w:spacing w:before="78" w:line="360" w:lineRule="auto"/>
        <w:rPr>
          <w:lang w:eastAsia="zh-CN"/>
        </w:rPr>
        <w:outlineLvl w:val="1"/>
      </w:pPr>
      <w:r/>
      <w:bookmarkStart w:id="95" w:name="bookmark5"/>
      <w:r/>
      <w:bookmarkEnd w:id="95"/>
      <w:r>
        <w:rPr>
          <w:rFonts w:ascii="宋体" w:hAnsi="宋体" w:eastAsia="宋体" w:cs="宋体"/>
          <w:spacing w:val="-6"/>
          <w:sz w:val="24"/>
          <w:szCs w:val="24"/>
          <w:lang w:eastAsia="zh-CN"/>
        </w:rPr>
        <w:t xml:space="preserve">二、申请人的资格要求：</w:t>
      </w:r>
      <w:r/>
    </w:p>
    <w:p>
      <w:pPr>
        <w:ind w:left="136"/>
        <w:spacing w:before="68" w:line="360" w:lineRule="auto"/>
        <w:rPr>
          <w:rFonts w:ascii="宋体" w:hAnsi="宋体" w:eastAsia="宋体" w:cs="宋体"/>
          <w:color w:val="auto"/>
          <w:sz w:val="24"/>
          <w:szCs w:val="24"/>
          <w:lang w:eastAsia="zh-CN"/>
        </w:rPr>
      </w:pPr>
      <w:r>
        <w:rPr>
          <w:rFonts w:ascii="Calibri" w:hAnsi="Calibri" w:eastAsia="Calibri" w:cs="Calibri"/>
          <w:color w:val="auto"/>
          <w:spacing w:val="-2"/>
          <w:sz w:val="24"/>
          <w:szCs w:val="24"/>
          <w:lang w:eastAsia="zh-CN"/>
        </w:rPr>
        <w:t xml:space="preserve">1.</w:t>
      </w:r>
      <w:r>
        <w:rPr>
          <w:rFonts w:ascii="宋体" w:hAnsi="宋体" w:eastAsia="宋体" w:cs="宋体"/>
          <w:color w:val="auto"/>
          <w:spacing w:val="-2"/>
          <w:sz w:val="24"/>
          <w:szCs w:val="24"/>
          <w:lang w:eastAsia="zh-CN"/>
        </w:rPr>
        <w:t xml:space="preserve">满足《中华人民共和国政府采购法》第二十二条规定</w:t>
      </w:r>
      <w:r>
        <w:rPr>
          <w:rFonts w:hint="eastAsia" w:ascii="宋体" w:hAnsi="宋体" w:eastAsia="宋体" w:cs="宋体"/>
          <w:color w:val="auto"/>
          <w:spacing w:val="-2"/>
          <w:sz w:val="24"/>
          <w:szCs w:val="24"/>
          <w:lang w:eastAsia="zh-CN"/>
        </w:rPr>
        <w:t xml:space="preserve">：</w:t>
      </w:r>
      <w:r/>
    </w:p>
    <w:p>
      <w:pPr>
        <w:ind w:left="136"/>
        <w:spacing w:before="63" w:line="360" w:lineRule="auto"/>
        <w:rPr>
          <w:rFonts w:ascii="宋体" w:hAnsi="宋体" w:eastAsia="宋体" w:cs="宋体"/>
          <w:color w:val="auto"/>
          <w:sz w:val="24"/>
          <w:szCs w:val="24"/>
          <w:lang w:eastAsia="zh-CN"/>
        </w:rPr>
      </w:pPr>
      <w:r>
        <w:rPr>
          <w:rFonts w:ascii="Calibri" w:hAnsi="Calibri" w:eastAsia="Calibri" w:cs="Calibri"/>
          <w:color w:val="auto"/>
          <w:sz w:val="24"/>
          <w:szCs w:val="24"/>
          <w:lang w:eastAsia="zh-CN"/>
        </w:rPr>
        <w:t xml:space="preserve">1.1 </w:t>
      </w:r>
      <w:r>
        <w:rPr>
          <w:rFonts w:ascii="宋体" w:hAnsi="宋体" w:eastAsia="宋体" w:cs="宋体"/>
          <w:color w:val="auto"/>
          <w:sz w:val="24"/>
          <w:szCs w:val="24"/>
          <w:lang w:eastAsia="zh-CN"/>
        </w:rPr>
        <w:t xml:space="preserve">具有独立承担民事责任的能力</w:t>
      </w:r>
      <w:r>
        <w:rPr>
          <w:rFonts w:ascii="Calibri" w:hAnsi="Calibri" w:eastAsia="Calibri" w:cs="Calibri"/>
          <w:color w:val="auto"/>
          <w:sz w:val="24"/>
          <w:szCs w:val="24"/>
          <w:lang w:eastAsia="zh-CN"/>
        </w:rPr>
        <w:t xml:space="preserve">(</w:t>
      </w:r>
      <w:r>
        <w:rPr>
          <w:rFonts w:ascii="宋体" w:hAnsi="宋体" w:eastAsia="宋体" w:cs="宋体"/>
          <w:color w:val="auto"/>
          <w:sz w:val="24"/>
          <w:szCs w:val="24"/>
          <w:lang w:eastAsia="zh-CN"/>
        </w:rPr>
        <w:t xml:space="preserve">提供法人或者其他组织的营业执照等证明文件</w:t>
      </w:r>
      <w:r>
        <w:rPr>
          <w:rFonts w:ascii="Calibri" w:hAnsi="Calibri" w:eastAsia="Calibri" w:cs="Calibri"/>
          <w:color w:val="auto"/>
          <w:sz w:val="24"/>
          <w:szCs w:val="24"/>
          <w:lang w:eastAsia="zh-CN"/>
        </w:rPr>
        <w:t xml:space="preserve">)</w:t>
      </w:r>
      <w:r>
        <w:rPr>
          <w:rFonts w:ascii="宋体" w:hAnsi="宋体" w:eastAsia="宋体" w:cs="宋体"/>
          <w:color w:val="auto"/>
          <w:sz w:val="24"/>
          <w:szCs w:val="24"/>
          <w:lang w:eastAsia="zh-CN"/>
        </w:rPr>
        <w:t xml:space="preserve">；</w:t>
      </w:r>
      <w:r/>
    </w:p>
    <w:p>
      <w:pPr>
        <w:ind w:left="127" w:right="115" w:firstLine="8"/>
        <w:jc w:val="both"/>
        <w:spacing w:before="51" w:line="360" w:lineRule="auto"/>
        <w:rPr>
          <w:rFonts w:ascii="宋体" w:hAnsi="宋体" w:eastAsia="宋体" w:cs="宋体"/>
          <w:color w:val="auto"/>
          <w:sz w:val="24"/>
          <w:szCs w:val="24"/>
          <w:lang w:eastAsia="zh-CN"/>
        </w:rPr>
      </w:pPr>
      <w:r>
        <w:rPr>
          <w:rFonts w:ascii="Calibri" w:hAnsi="Calibri" w:eastAsia="Calibri" w:cs="Calibri"/>
          <w:color w:val="auto"/>
          <w:spacing w:val="-2"/>
          <w:sz w:val="24"/>
          <w:szCs w:val="24"/>
          <w:lang w:eastAsia="zh-CN"/>
        </w:rPr>
        <w:t xml:space="preserve">1.2 </w:t>
      </w:r>
      <w:r>
        <w:rPr>
          <w:rFonts w:ascii="宋体" w:hAnsi="宋体" w:eastAsia="宋体" w:cs="宋体"/>
          <w:color w:val="auto"/>
          <w:spacing w:val="-2"/>
          <w:sz w:val="24"/>
          <w:szCs w:val="24"/>
          <w:lang w:eastAsia="zh-CN"/>
        </w:rPr>
        <w:t xml:space="preserve">具有良好的商业信誉和健全的财务会计制度</w:t>
      </w:r>
      <w:r>
        <w:rPr>
          <w:rFonts w:ascii="Calibri" w:hAnsi="Calibri" w:eastAsia="Calibri" w:cs="Calibri"/>
          <w:color w:val="auto"/>
          <w:spacing w:val="-2"/>
          <w:sz w:val="24"/>
          <w:szCs w:val="24"/>
          <w:lang w:eastAsia="zh-CN"/>
        </w:rPr>
        <w:t xml:space="preserve">(</w:t>
      </w:r>
      <w:r>
        <w:rPr>
          <w:rFonts w:ascii="宋体" w:hAnsi="宋体" w:eastAsia="宋体" w:cs="宋体"/>
          <w:color w:val="auto"/>
          <w:spacing w:val="-2"/>
          <w:sz w:val="24"/>
          <w:szCs w:val="24"/>
          <w:lang w:eastAsia="zh-CN"/>
        </w:rPr>
        <w:t xml:space="preserve">提供</w:t>
      </w:r>
      <w:r>
        <w:rPr>
          <w:rFonts w:hint="eastAsia" w:ascii="Calibri" w:hAnsi="Calibri" w:eastAsia="宋体" w:cs="Calibri"/>
          <w:color w:val="auto"/>
          <w:spacing w:val="-2"/>
          <w:sz w:val="24"/>
          <w:szCs w:val="24"/>
          <w:lang w:eastAsia="zh-CN"/>
        </w:rPr>
        <w:t xml:space="preserve">2024</w:t>
      </w:r>
      <w:r>
        <w:rPr>
          <w:rFonts w:ascii="宋体" w:hAnsi="宋体" w:eastAsia="宋体" w:cs="宋体"/>
          <w:color w:val="auto"/>
          <w:spacing w:val="-2"/>
          <w:sz w:val="24"/>
          <w:szCs w:val="24"/>
          <w:lang w:eastAsia="zh-CN"/>
        </w:rPr>
        <w:t xml:space="preserve">年度财务报告</w:t>
      </w:r>
      <w:r>
        <w:rPr>
          <w:rFonts w:ascii="宋体" w:hAnsi="宋体" w:eastAsia="宋体" w:cs="宋体"/>
          <w:color w:val="auto"/>
          <w:spacing w:val="-3"/>
          <w:sz w:val="24"/>
          <w:szCs w:val="24"/>
          <w:lang w:eastAsia="zh-CN"/>
        </w:rPr>
        <w:t xml:space="preserve">，成立不满一年的提供至少</w:t>
      </w:r>
      <w:r>
        <w:rPr>
          <w:rFonts w:ascii="宋体" w:hAnsi="宋体" w:eastAsia="宋体" w:cs="宋体"/>
          <w:color w:val="auto"/>
          <w:sz w:val="24"/>
          <w:szCs w:val="24"/>
          <w:lang w:eastAsia="zh-CN"/>
        </w:rPr>
        <w:t xml:space="preserve">一个月财务报告，或银行出具的资信证明</w:t>
      </w:r>
      <w:r>
        <w:rPr>
          <w:rFonts w:hint="eastAsia" w:ascii="宋体" w:hAnsi="宋体" w:eastAsia="宋体" w:cs="宋体"/>
          <w:color w:val="auto"/>
          <w:sz w:val="24"/>
          <w:szCs w:val="24"/>
          <w:lang w:eastAsia="zh-CN"/>
        </w:rPr>
        <w:t xml:space="preserve">，</w:t>
      </w:r>
      <w:r>
        <w:rPr>
          <w:rFonts w:ascii="宋体" w:hAnsi="宋体" w:eastAsia="宋体" w:cs="宋体"/>
          <w:color w:val="auto"/>
          <w:spacing w:val="-1"/>
          <w:sz w:val="24"/>
          <w:szCs w:val="24"/>
          <w:lang w:eastAsia="zh-CN"/>
        </w:rPr>
        <w:t xml:space="preserve">或财政部门认可的政府采购专业担保机构出具的</w:t>
      </w:r>
      <w:r>
        <w:rPr>
          <w:rFonts w:hint="eastAsia" w:ascii="宋体" w:hAnsi="宋体" w:eastAsia="宋体" w:cs="宋体"/>
          <w:color w:val="auto"/>
          <w:spacing w:val="-1"/>
          <w:sz w:val="24"/>
          <w:szCs w:val="24"/>
          <w:lang w:eastAsia="zh-CN"/>
        </w:rPr>
        <w:t xml:space="preserve">资格承诺函</w:t>
      </w:r>
      <w:r>
        <w:rPr>
          <w:rFonts w:ascii="Calibri" w:hAnsi="Calibri" w:eastAsia="Calibri" w:cs="Calibri"/>
          <w:color w:val="auto"/>
          <w:spacing w:val="-6"/>
          <w:sz w:val="24"/>
          <w:szCs w:val="24"/>
          <w:lang w:eastAsia="zh-CN"/>
        </w:rPr>
        <w:t xml:space="preserve">)</w:t>
      </w:r>
      <w:r>
        <w:rPr>
          <w:rFonts w:ascii="宋体" w:hAnsi="宋体" w:eastAsia="宋体" w:cs="宋体"/>
          <w:color w:val="auto"/>
          <w:spacing w:val="-6"/>
          <w:sz w:val="24"/>
          <w:szCs w:val="24"/>
          <w:lang w:eastAsia="zh-CN"/>
        </w:rPr>
        <w:t xml:space="preserve">；</w:t>
      </w:r>
      <w:r/>
    </w:p>
    <w:p>
      <w:pPr>
        <w:ind w:left="136"/>
        <w:spacing w:before="36" w:line="360" w:lineRule="auto"/>
        <w:rPr>
          <w:rFonts w:ascii="宋体" w:hAnsi="宋体" w:eastAsia="宋体" w:cs="宋体"/>
          <w:color w:val="auto"/>
          <w:sz w:val="24"/>
          <w:szCs w:val="24"/>
          <w:lang w:eastAsia="zh-CN"/>
        </w:rPr>
      </w:pPr>
      <w:r>
        <w:rPr>
          <w:rFonts w:ascii="Calibri" w:hAnsi="Calibri" w:eastAsia="Calibri" w:cs="Calibri"/>
          <w:color w:val="auto"/>
          <w:sz w:val="24"/>
          <w:szCs w:val="24"/>
          <w:lang w:eastAsia="zh-CN"/>
        </w:rPr>
        <w:t xml:space="preserve">1.3 </w:t>
      </w:r>
      <w:r>
        <w:rPr>
          <w:rFonts w:ascii="宋体" w:hAnsi="宋体" w:eastAsia="宋体" w:cs="宋体"/>
          <w:color w:val="auto"/>
          <w:sz w:val="24"/>
          <w:szCs w:val="24"/>
          <w:lang w:eastAsia="zh-CN"/>
        </w:rPr>
        <w:t xml:space="preserve">具有履行合同所必需的设备和专业技术能力</w:t>
      </w:r>
      <w:r>
        <w:rPr>
          <w:rFonts w:ascii="Calibri" w:hAnsi="Calibri" w:eastAsia="Calibri" w:cs="Calibri"/>
          <w:color w:val="auto"/>
          <w:sz w:val="24"/>
          <w:szCs w:val="24"/>
          <w:lang w:eastAsia="zh-CN"/>
        </w:rPr>
        <w:t xml:space="preserve">(</w:t>
      </w:r>
      <w:r>
        <w:rPr>
          <w:rFonts w:ascii="宋体" w:hAnsi="宋体" w:eastAsia="宋体" w:cs="宋体"/>
          <w:color w:val="auto"/>
          <w:sz w:val="24"/>
          <w:szCs w:val="24"/>
          <w:lang w:eastAsia="zh-CN"/>
        </w:rPr>
        <w:t xml:space="preserve">见供应商相关信息一览表</w:t>
      </w:r>
      <w:r>
        <w:rPr>
          <w:rFonts w:hint="eastAsia" w:ascii="宋体" w:hAnsi="宋体" w:eastAsia="宋体" w:cs="宋体"/>
          <w:color w:val="auto"/>
          <w:sz w:val="24"/>
          <w:szCs w:val="24"/>
          <w:lang w:eastAsia="zh-CN"/>
        </w:rPr>
        <w:t xml:space="preserve">或资格承诺函</w:t>
      </w:r>
      <w:r>
        <w:rPr>
          <w:rFonts w:ascii="Calibri" w:hAnsi="Calibri" w:eastAsia="Calibri" w:cs="Calibri"/>
          <w:color w:val="auto"/>
          <w:sz w:val="24"/>
          <w:szCs w:val="24"/>
          <w:lang w:eastAsia="zh-CN"/>
        </w:rPr>
        <w:t xml:space="preserve">)</w:t>
      </w:r>
      <w:r>
        <w:rPr>
          <w:rFonts w:hint="eastAsia" w:ascii="Calibri" w:hAnsi="Calibri" w:eastAsia="宋体" w:cs="Calibri"/>
          <w:color w:val="auto"/>
          <w:sz w:val="24"/>
          <w:szCs w:val="24"/>
          <w:lang w:eastAsia="zh-CN"/>
        </w:rPr>
        <w:t xml:space="preserve">；</w:t>
      </w:r>
      <w:r/>
    </w:p>
    <w:p>
      <w:pPr>
        <w:ind w:left="35" w:firstLine="240"/>
        <w:spacing w:before="68" w:line="360" w:lineRule="auto"/>
        <w:rPr>
          <w:rFonts w:ascii="宋体" w:hAnsi="宋体" w:eastAsia="宋体" w:cs="宋体"/>
          <w:color w:val="auto"/>
          <w:sz w:val="24"/>
          <w:szCs w:val="24"/>
          <w:lang w:eastAsia="zh-CN"/>
        </w:rPr>
      </w:pPr>
      <w:r>
        <w:rPr>
          <w:rFonts w:ascii="Calibri" w:hAnsi="Calibri" w:eastAsia="Calibri" w:cs="Calibri"/>
          <w:color w:val="auto"/>
          <w:sz w:val="24"/>
          <w:szCs w:val="24"/>
          <w:lang w:eastAsia="zh-CN"/>
        </w:rPr>
        <w:t xml:space="preserve">1.4 </w:t>
      </w:r>
      <w:r>
        <w:rPr>
          <w:rFonts w:ascii="宋体" w:hAnsi="宋体" w:eastAsia="宋体" w:cs="宋体"/>
          <w:color w:val="auto"/>
          <w:sz w:val="24"/>
          <w:szCs w:val="24"/>
          <w:lang w:eastAsia="zh-CN"/>
        </w:rPr>
        <w:t xml:space="preserve">有依法缴纳税收和社会保障资金的良好记录</w:t>
      </w:r>
      <w:r>
        <w:rPr>
          <w:rFonts w:ascii="Calibri" w:hAnsi="Calibri" w:eastAsia="Calibri" w:cs="Calibri"/>
          <w:color w:val="auto"/>
          <w:sz w:val="24"/>
          <w:szCs w:val="24"/>
          <w:lang w:eastAsia="zh-CN"/>
        </w:rPr>
        <w:t xml:space="preserve">(</w:t>
      </w:r>
      <w:r>
        <w:rPr>
          <w:rFonts w:ascii="宋体" w:hAnsi="宋体" w:eastAsia="宋体" w:cs="宋体"/>
          <w:color w:val="auto"/>
          <w:sz w:val="24"/>
          <w:szCs w:val="24"/>
          <w:lang w:eastAsia="zh-CN"/>
        </w:rPr>
        <w:t xml:space="preserve">提供参加本次政府采购活动前半年内至少一个月依法</w:t>
      </w:r>
      <w:r>
        <w:rPr>
          <w:rFonts w:ascii="宋体" w:hAnsi="宋体" w:eastAsia="宋体" w:cs="宋体"/>
          <w:color w:val="auto"/>
          <w:spacing w:val="-1"/>
          <w:sz w:val="24"/>
          <w:szCs w:val="24"/>
          <w:lang w:eastAsia="zh-CN"/>
        </w:rPr>
        <w:t xml:space="preserve">缴纳税收和社会保险的凭据</w:t>
      </w:r>
      <w:r>
        <w:rPr>
          <w:rFonts w:hint="eastAsia" w:ascii="宋体" w:hAnsi="宋体" w:eastAsia="宋体" w:cs="宋体"/>
          <w:color w:val="auto"/>
          <w:spacing w:val="-1"/>
          <w:sz w:val="24"/>
          <w:szCs w:val="24"/>
          <w:lang w:eastAsia="zh-CN"/>
        </w:rPr>
        <w:t xml:space="preserve">或资格承诺函</w:t>
      </w:r>
      <w:r>
        <w:rPr>
          <w:rFonts w:ascii="Calibri" w:hAnsi="Calibri" w:eastAsia="Calibri" w:cs="Calibri"/>
          <w:color w:val="auto"/>
          <w:spacing w:val="-1"/>
          <w:sz w:val="24"/>
          <w:szCs w:val="24"/>
          <w:lang w:eastAsia="zh-CN"/>
        </w:rPr>
        <w:t xml:space="preserve">)</w:t>
      </w:r>
      <w:r>
        <w:rPr>
          <w:rFonts w:ascii="宋体" w:hAnsi="宋体" w:eastAsia="宋体" w:cs="宋体"/>
          <w:color w:val="auto"/>
          <w:spacing w:val="-1"/>
          <w:sz w:val="24"/>
          <w:szCs w:val="24"/>
          <w:lang w:eastAsia="zh-CN"/>
        </w:rPr>
        <w:t xml:space="preserve">；</w:t>
      </w:r>
      <w:r/>
    </w:p>
    <w:p>
      <w:pPr>
        <w:ind w:left="35" w:firstLine="240"/>
        <w:spacing w:before="68"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1.5  参加政府采购活动前三年内，在经营活动中没有重大违法记录(见磋商承诺函)  ;</w:t>
      </w:r>
      <w:r/>
    </w:p>
    <w:p>
      <w:pPr>
        <w:ind w:left="35" w:firstLine="240"/>
        <w:spacing w:before="68"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w:t>
      </w:r>
      <w:r>
        <w:rPr>
          <w:rFonts w:ascii="宋体" w:hAnsi="宋体" w:eastAsia="宋体" w:cs="宋体"/>
          <w:color w:val="auto"/>
          <w:sz w:val="24"/>
          <w:szCs w:val="24"/>
          <w:lang w:eastAsia="zh-CN"/>
        </w:rPr>
        <w:t xml:space="preserve">法律、行政法规规定的其他条件。 </w:t>
      </w:r>
      <w:r/>
    </w:p>
    <w:p>
      <w:pPr>
        <w:ind w:left="39" w:right="24" w:firstLine="107"/>
        <w:spacing w:before="50" w:line="360" w:lineRule="auto"/>
        <w:rPr>
          <w:rFonts w:ascii="宋体" w:hAnsi="宋体" w:eastAsia="宋体" w:cs="宋体"/>
          <w:color w:val="auto"/>
          <w:spacing w:val="-1"/>
          <w:sz w:val="24"/>
          <w:szCs w:val="24"/>
          <w:lang w:eastAsia="zh-CN"/>
        </w:rPr>
      </w:pPr>
      <w:r>
        <w:rPr>
          <w:rFonts w:ascii="Calibri" w:hAnsi="Calibri" w:eastAsia="Calibri" w:cs="Calibri"/>
          <w:color w:val="auto"/>
          <w:spacing w:val="-1"/>
          <w:sz w:val="24"/>
          <w:szCs w:val="24"/>
          <w:lang w:eastAsia="zh-CN"/>
        </w:rPr>
        <w:t xml:space="preserve">2.</w:t>
      </w:r>
      <w:r>
        <w:rPr>
          <w:rFonts w:ascii="宋体" w:hAnsi="宋体" w:eastAsia="宋体" w:cs="宋体"/>
          <w:color w:val="auto"/>
          <w:spacing w:val="-1"/>
          <w:sz w:val="24"/>
          <w:szCs w:val="24"/>
          <w:lang w:eastAsia="zh-CN"/>
        </w:rPr>
        <w:t xml:space="preserve">落实政府采购政策需满足的资格要求：</w:t>
      </w:r>
      <w:r/>
    </w:p>
    <w:p>
      <w:pPr>
        <w:ind w:firstLine="480"/>
        <w:spacing w:line="360" w:lineRule="auto"/>
        <w:rPr>
          <w:rFonts w:ascii="宋体" w:hAnsi="宋体" w:eastAsia="宋体" w:cs="宋体"/>
          <w:color w:val="0000ff"/>
          <w:sz w:val="24"/>
          <w:szCs w:val="24"/>
          <w:lang w:eastAsia="zh-CN"/>
        </w:rPr>
      </w:pPr>
      <w:r>
        <w:rPr>
          <w:rFonts w:hint="eastAsia" w:ascii="宋体" w:hAnsi="宋体" w:eastAsia="宋体" w:cs="宋体"/>
          <w:sz w:val="24"/>
          <w:szCs w:val="24"/>
          <w:lang w:eastAsia="zh-CN"/>
        </w:rPr>
        <w:t xml:space="preserve">2.1</w:t>
      </w:r>
      <w:r>
        <w:rPr>
          <w:rFonts w:hint="eastAsia" w:asciiTheme="minorEastAsia" w:hAnsiTheme="minorEastAsia" w:eastAsiaTheme="minorEastAsia"/>
          <w:color w:val="auto"/>
          <w:sz w:val="24"/>
          <w:szCs w:val="24"/>
          <w:lang w:eastAsia="zh-CN"/>
        </w:rPr>
        <w:t xml:space="preserve">.落实政府采购政策需满足的资格要求：根据《政府采购促进中小企业发展管理办法》（财库（2020）46号）、《关于做好政府采购支持企业发展有关事项的通知》(苏财购〔2020〕52号)及关于转发《江苏省财政厅关于做好政府采购支持企业发展有关事项的通知》的通知</w:t>
      </w:r>
      <w:r>
        <w:rPr>
          <w:rFonts w:hint="eastAsia" w:asciiTheme="minorEastAsia" w:hAnsiTheme="minorEastAsia" w:eastAsiaTheme="minorEastAsia"/>
          <w:color w:val="000000" w:themeColor="text1"/>
          <w:sz w:val="24"/>
          <w:szCs w:val="24"/>
          <w:lang w:eastAsia="zh-CN"/>
        </w:rPr>
        <w:t xml:space="preserve">（镇财采〔2020〕12号）的要求，</w:t>
      </w:r>
      <w:r>
        <w:rPr>
          <w:rFonts w:hint="eastAsia" w:asciiTheme="minorEastAsia" w:hAnsiTheme="minorEastAsia" w:eastAsiaTheme="minorEastAsia"/>
          <w:color w:val="000000" w:themeColor="text1"/>
          <w:sz w:val="24"/>
          <w:szCs w:val="24"/>
          <w:lang w:eastAsia="zh-CN"/>
        </w:rPr>
        <w:t xml:space="preserve">本项目专门</w:t>
      </w:r>
      <w:r>
        <w:rPr>
          <w:rFonts w:hint="eastAsia" w:eastAsia="宋体" w:asciiTheme="minorEastAsia" w:hAnsiTheme="minorEastAsia"/>
          <w:color w:val="000000" w:themeColor="text1"/>
          <w:sz w:val="24"/>
          <w:szCs w:val="24"/>
          <w:lang w:eastAsia="zh-CN"/>
        </w:rPr>
        <w:t xml:space="preserve">面中小微</w:t>
      </w:r>
      <w:r>
        <w:rPr>
          <w:rFonts w:hint="eastAsia" w:asciiTheme="minorEastAsia" w:hAnsiTheme="minorEastAsia" w:eastAsiaTheme="minorEastAsia"/>
          <w:color w:val="000000" w:themeColor="text1"/>
          <w:sz w:val="24"/>
          <w:szCs w:val="24"/>
          <w:lang w:eastAsia="zh-CN"/>
        </w:rPr>
        <w:t xml:space="preserve">企业</w:t>
      </w:r>
      <w:r>
        <w:rPr>
          <w:rFonts w:hint="eastAsia" w:eastAsia="宋体" w:asciiTheme="minorEastAsia" w:hAnsiTheme="minorEastAsia"/>
          <w:color w:val="000000" w:themeColor="text1"/>
          <w:sz w:val="24"/>
          <w:szCs w:val="24"/>
          <w:lang w:eastAsia="zh-CN"/>
        </w:rPr>
        <w:t xml:space="preserve">，中小微企业参与投标须提供中小企业声明函</w:t>
      </w:r>
      <w:r>
        <w:rPr>
          <w:rFonts w:hint="eastAsia" w:asciiTheme="minorEastAsia" w:hAnsiTheme="minorEastAsia" w:eastAsiaTheme="minorEastAsia"/>
          <w:color w:val="000000" w:themeColor="text1"/>
          <w:sz w:val="24"/>
          <w:szCs w:val="24"/>
          <w:lang w:eastAsia="zh-CN"/>
        </w:rPr>
        <w:t xml:space="preserve">。</w:t>
      </w:r>
      <w:r>
        <w:rPr>
          <w:rFonts w:hint="eastAsia" w:asciiTheme="minorEastAsia" w:hAnsiTheme="minorEastAsia" w:eastAsiaTheme="minorEastAsia"/>
          <w:color w:val="auto"/>
          <w:sz w:val="24"/>
          <w:szCs w:val="24"/>
          <w:lang w:eastAsia="zh-CN"/>
        </w:rPr>
        <w:t xml:space="preserve">中小微企业划型标准请对照《关于印发中小企业划型标准规定的通知》（工信部联企业〔2011〕300号）。</w:t>
      </w:r>
      <w:r>
        <w:rPr>
          <w:rFonts w:hint="eastAsia" w:ascii="宋体" w:hAnsi="宋体" w:eastAsia="宋体" w:cs="宋体"/>
          <w:color w:val="auto"/>
          <w:sz w:val="24"/>
          <w:szCs w:val="24"/>
          <w:lang w:eastAsia="zh-CN"/>
        </w:rPr>
        <w:t xml:space="preserve">本项目采购标的对应的行业为</w:t>
      </w:r>
      <w:r>
        <w:rPr>
          <w:rFonts w:hint="eastAsia" w:ascii="宋体" w:hAnsi="宋体" w:cs="宋体"/>
          <w:color w:val="auto"/>
          <w:sz w:val="24"/>
          <w:szCs w:val="24"/>
          <w:lang w:eastAsia="zh-CN"/>
        </w:rPr>
        <w:t xml:space="preserve">建筑业</w:t>
      </w:r>
      <w:r>
        <w:rPr>
          <w:rFonts w:hint="eastAsia" w:ascii="宋体" w:hAnsi="宋体" w:eastAsia="宋体" w:cs="宋体"/>
          <w:color w:val="auto"/>
          <w:sz w:val="24"/>
          <w:szCs w:val="24"/>
          <w:lang w:eastAsia="zh-CN"/>
        </w:rPr>
        <w:t xml:space="preserve">。</w:t>
      </w:r>
      <w:r/>
    </w:p>
    <w:p>
      <w:pPr>
        <w:pStyle w:val="2443"/>
        <w:ind w:left="138" w:right="115" w:firstLine="421"/>
        <w:spacing w:before="21" w:line="360" w:lineRule="auto"/>
        <w:rPr>
          <w:rFonts w:cs="Times New Roman" w:asciiTheme="minorEastAsia" w:hAnsiTheme="minorEastAsia" w:eastAsiaTheme="minorEastAsia"/>
          <w:color w:val="auto"/>
          <w:sz w:val="24"/>
          <w:szCs w:val="24"/>
          <w:lang w:eastAsia="zh-CN"/>
        </w:rPr>
      </w:pPr>
      <w:r>
        <w:rPr>
          <w:rFonts w:hint="eastAsia" w:cs="Times New Roman" w:asciiTheme="minorEastAsia" w:hAnsiTheme="minorEastAsia" w:eastAsiaTheme="minorEastAsia"/>
          <w:color w:val="auto"/>
          <w:sz w:val="24"/>
          <w:szCs w:val="24"/>
          <w:lang w:eastAsia="zh-CN"/>
        </w:rPr>
        <w:t xml:space="preserve">2.2 根据《财政部司法部关于政府采购支持监狱企业发展有关问题的通知》（财库〔2014〕68号）要求，监狱和戒毒企业视同小型、微型企业， 享受与小型、微型企业产品价格同比例扣除的优惠政策。监狱和戒毒企业应当提供由省级以上监狱管理局、戒毒管理局（含新疆生产建设兵团）出具的属于监狱企业的证明文件。</w:t>
      </w:r>
      <w:r/>
    </w:p>
    <w:p>
      <w:pPr>
        <w:pStyle w:val="2443"/>
        <w:ind w:left="140" w:firstLine="423"/>
        <w:jc w:val="both"/>
        <w:spacing w:before="24" w:line="360" w:lineRule="auto"/>
        <w:rPr>
          <w:rFonts w:ascii="宋体" w:hAnsi="宋体" w:eastAsia="宋体" w:cs="宋体"/>
          <w:color w:val="auto"/>
          <w:sz w:val="24"/>
          <w:szCs w:val="24"/>
          <w:lang w:eastAsia="zh-CN"/>
        </w:rPr>
      </w:pPr>
      <w:r>
        <w:rPr>
          <w:rFonts w:hint="eastAsia" w:cs="Times New Roman" w:asciiTheme="minorEastAsia" w:hAnsiTheme="minorEastAsia" w:eastAsiaTheme="minorEastAsia"/>
          <w:color w:val="auto"/>
          <w:sz w:val="24"/>
          <w:szCs w:val="24"/>
          <w:lang w:eastAsia="zh-CN"/>
        </w:rPr>
        <w:t xml:space="preserve">2.3 根据《财政部民政部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p>
    <w:p>
      <w:pPr>
        <w:numPr>
          <w:ilvl w:val="0"/>
          <w:numId w:val="1"/>
        </w:numPr>
        <w:ind w:left="39" w:right="24"/>
        <w:jc w:val="both"/>
        <w:spacing w:before="39" w:line="360" w:lineRule="auto"/>
        <w:rPr>
          <w:rFonts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 xml:space="preserve">本项目的特定资格要求：</w:t>
      </w:r>
      <w:r/>
    </w:p>
    <w:p>
      <w:pPr>
        <w:ind w:right="24" w:firstLine="238"/>
        <w:jc w:val="both"/>
        <w:spacing w:before="39" w:line="360" w:lineRule="auto"/>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 xml:space="preserve">3.1</w:t>
      </w:r>
      <w:r>
        <w:rPr>
          <w:rFonts w:ascii="宋体" w:hAnsi="宋体" w:eastAsia="宋体" w:cs="宋体"/>
          <w:color w:val="auto"/>
          <w:spacing w:val="-1"/>
          <w:sz w:val="24"/>
          <w:szCs w:val="24"/>
          <w:lang w:eastAsia="zh-CN"/>
        </w:rPr>
        <w:t xml:space="preserve">供应商具备建筑装饰装修工程施工</w:t>
      </w:r>
      <w:r>
        <w:rPr>
          <w:rFonts w:hint="eastAsia" w:ascii="宋体" w:hAnsi="宋体" w:eastAsia="宋体" w:cs="宋体"/>
          <w:color w:val="auto"/>
          <w:spacing w:val="-1"/>
          <w:sz w:val="24"/>
          <w:szCs w:val="24"/>
          <w:lang w:eastAsia="zh-CN"/>
        </w:rPr>
        <w:t xml:space="preserve">专业承包</w:t>
      </w:r>
      <w:r>
        <w:rPr>
          <w:rFonts w:ascii="宋体" w:hAnsi="宋体" w:eastAsia="宋体" w:cs="宋体"/>
          <w:color w:val="auto"/>
          <w:spacing w:val="-2"/>
          <w:sz w:val="24"/>
          <w:szCs w:val="24"/>
          <w:lang w:eastAsia="zh-CN"/>
        </w:rPr>
        <w:t xml:space="preserve">二级及以上资质，并具有有效的</w:t>
      </w:r>
      <w:r>
        <w:rPr>
          <w:rFonts w:ascii="宋体" w:hAnsi="宋体" w:eastAsia="宋体" w:cs="宋体"/>
          <w:color w:val="auto"/>
          <w:sz w:val="24"/>
          <w:szCs w:val="24"/>
          <w:lang w:eastAsia="zh-CN"/>
        </w:rPr>
        <w:t xml:space="preserve">安全生产许可证。</w:t>
      </w:r>
      <w:r/>
    </w:p>
    <w:p>
      <w:pPr>
        <w:ind w:right="24" w:firstLine="240"/>
        <w:jc w:val="both"/>
        <w:spacing w:before="39" w:line="360" w:lineRule="auto"/>
        <w:rPr>
          <w:rFonts w:ascii="宋体" w:hAnsi="宋体" w:eastAsia="宋体" w:cs="宋体"/>
          <w:color w:val="auto"/>
          <w:spacing w:val="-1"/>
          <w:sz w:val="24"/>
          <w:szCs w:val="24"/>
          <w:lang w:eastAsia="zh-CN"/>
        </w:rPr>
      </w:pPr>
      <w:r>
        <w:rPr>
          <w:rFonts w:hint="eastAsia" w:ascii="宋体" w:hAnsi="宋体" w:eastAsia="宋体" w:cs="宋体"/>
          <w:color w:val="auto"/>
          <w:sz w:val="24"/>
          <w:szCs w:val="24"/>
          <w:lang w:eastAsia="zh-CN"/>
        </w:rPr>
        <w:t xml:space="preserve">3.2 </w:t>
      </w:r>
      <w:r>
        <w:rPr>
          <w:rFonts w:ascii="宋体" w:hAnsi="宋体" w:eastAsia="宋体" w:cs="宋体"/>
          <w:color w:val="auto"/>
          <w:sz w:val="24"/>
          <w:szCs w:val="24"/>
          <w:lang w:eastAsia="zh-CN"/>
        </w:rPr>
        <w:t xml:space="preserve">（1）拟派项目经理须具有建筑工程专业二级及以上注册建造师证书（2）</w:t>
      </w:r>
      <w:r>
        <w:rPr>
          <w:rFonts w:ascii="宋体" w:hAnsi="宋体" w:eastAsia="宋体" w:cs="宋体"/>
          <w:color w:val="auto"/>
          <w:spacing w:val="-1"/>
          <w:sz w:val="24"/>
          <w:szCs w:val="24"/>
          <w:lang w:eastAsia="zh-CN"/>
        </w:rPr>
        <w:t xml:space="preserve">具有有效的安全</w:t>
      </w:r>
      <w:r>
        <w:rPr>
          <w:rFonts w:ascii="宋体" w:hAnsi="宋体" w:eastAsia="宋体" w:cs="宋体"/>
          <w:color w:val="auto"/>
          <w:spacing w:val="-2"/>
          <w:sz w:val="24"/>
          <w:szCs w:val="24"/>
          <w:lang w:eastAsia="zh-CN"/>
        </w:rPr>
        <w:t xml:space="preserve">生产考核合格证书</w:t>
      </w:r>
      <w:r>
        <w:rPr>
          <w:rFonts w:ascii="Calibri" w:hAnsi="Calibri" w:eastAsia="Calibri" w:cs="Calibri"/>
          <w:color w:val="auto"/>
          <w:spacing w:val="-2"/>
          <w:sz w:val="24"/>
          <w:szCs w:val="24"/>
          <w:lang w:eastAsia="zh-CN"/>
        </w:rPr>
        <w:t xml:space="preserve">(B</w:t>
      </w:r>
      <w:r>
        <w:rPr>
          <w:rFonts w:ascii="宋体" w:hAnsi="宋体" w:eastAsia="宋体" w:cs="宋体"/>
          <w:color w:val="auto"/>
          <w:spacing w:val="-2"/>
          <w:sz w:val="24"/>
          <w:szCs w:val="24"/>
          <w:lang w:eastAsia="zh-CN"/>
        </w:rPr>
        <w:t xml:space="preserve">证及以上</w:t>
      </w:r>
      <w:r>
        <w:rPr>
          <w:rFonts w:ascii="Calibri" w:hAnsi="Calibri" w:eastAsia="Calibri" w:cs="Calibri"/>
          <w:color w:val="auto"/>
          <w:spacing w:val="-2"/>
          <w:sz w:val="24"/>
          <w:szCs w:val="24"/>
          <w:lang w:eastAsia="zh-CN"/>
        </w:rPr>
        <w:t xml:space="preserve">)</w:t>
      </w:r>
      <w:r>
        <w:rPr>
          <w:rFonts w:ascii="宋体" w:hAnsi="宋体" w:eastAsia="宋体" w:cs="宋体"/>
          <w:color w:val="auto"/>
          <w:spacing w:val="-2"/>
          <w:sz w:val="24"/>
          <w:szCs w:val="24"/>
          <w:lang w:eastAsia="zh-CN"/>
        </w:rPr>
        <w:t xml:space="preserve">并提供供应商为其缴纳</w:t>
      </w:r>
      <w:r>
        <w:rPr>
          <w:rFonts w:hint="eastAsia" w:ascii="宋体" w:hAnsi="宋体" w:eastAsia="宋体" w:cs="宋体"/>
          <w:color w:val="auto"/>
          <w:spacing w:val="-2"/>
          <w:sz w:val="24"/>
          <w:szCs w:val="24"/>
          <w:lang w:eastAsia="zh-CN"/>
        </w:rPr>
        <w:t xml:space="preserve">近半年内任意一个月</w:t>
      </w:r>
      <w:r>
        <w:rPr>
          <w:rFonts w:ascii="宋体" w:hAnsi="宋体" w:eastAsia="宋体" w:cs="宋体"/>
          <w:color w:val="auto"/>
          <w:spacing w:val="-2"/>
          <w:sz w:val="24"/>
          <w:szCs w:val="24"/>
          <w:lang w:eastAsia="zh-CN"/>
        </w:rPr>
        <w:t xml:space="preserve">的社保证明材料。（3）投标供应商投标相应资质无动态监管不</w:t>
      </w:r>
      <w:r>
        <w:rPr>
          <w:rFonts w:ascii="宋体" w:hAnsi="宋体" w:eastAsia="宋体" w:cs="宋体"/>
          <w:color w:val="auto"/>
          <w:spacing w:val="-1"/>
          <w:sz w:val="24"/>
          <w:szCs w:val="24"/>
          <w:lang w:eastAsia="zh-CN"/>
        </w:rPr>
        <w:t xml:space="preserve">合格情况</w:t>
      </w:r>
      <w:r>
        <w:rPr>
          <w:rFonts w:hint="eastAsia" w:ascii="宋体" w:hAnsi="宋体" w:eastAsia="宋体" w:cs="宋体"/>
          <w:color w:val="auto"/>
          <w:spacing w:val="-1"/>
          <w:sz w:val="24"/>
          <w:szCs w:val="24"/>
          <w:lang w:eastAsia="zh-CN"/>
        </w:rPr>
        <w:t xml:space="preserve">，</w:t>
      </w:r>
      <w:r>
        <w:rPr>
          <w:rFonts w:ascii="宋体" w:hAnsi="宋体" w:eastAsia="宋体" w:cs="宋体"/>
          <w:color w:val="auto"/>
          <w:spacing w:val="-1"/>
          <w:sz w:val="24"/>
          <w:szCs w:val="24"/>
          <w:lang w:eastAsia="zh-CN"/>
        </w:rPr>
        <w:t xml:space="preserve">需提供资质动态核查结</w:t>
      </w:r>
      <w:r>
        <w:rPr>
          <w:rFonts w:ascii="宋体" w:hAnsi="宋体" w:eastAsia="宋体" w:cs="宋体"/>
          <w:color w:val="auto"/>
          <w:spacing w:val="-11"/>
          <w:sz w:val="24"/>
          <w:szCs w:val="24"/>
          <w:lang w:eastAsia="zh-CN"/>
        </w:rPr>
        <w:t xml:space="preserve">果，网上截图打印并加盖企业公章，江苏省内建筑</w:t>
      </w:r>
      <w:r>
        <w:rPr>
          <w:rFonts w:ascii="宋体" w:hAnsi="宋体" w:eastAsia="宋体" w:cs="宋体"/>
          <w:color w:val="auto"/>
          <w:spacing w:val="-12"/>
          <w:sz w:val="24"/>
          <w:szCs w:val="24"/>
          <w:lang w:eastAsia="zh-CN"/>
        </w:rPr>
        <w:t xml:space="preserve">企业可在网站</w:t>
      </w:r>
      <w:r>
        <w:rPr>
          <w:rFonts w:ascii="Calibri" w:hAnsi="Calibri" w:eastAsia="Calibri" w:cs="Calibri"/>
          <w:color w:val="auto"/>
          <w:sz w:val="24"/>
          <w:szCs w:val="24"/>
          <w:lang w:eastAsia="zh-CN"/>
        </w:rPr>
        <w:t xml:space="preserve">http;/</w:t>
      </w:r>
      <w:r>
        <w:fldChar w:fldCharType="begin"/>
      </w:r>
      <w:r>
        <w:instrText xml:space="preserve"> HYPERLINK "221.226.118.170" </w:instrText>
      </w:r>
      <w:r>
        <w:fldChar w:fldCharType="separate"/>
      </w:r>
      <w:r>
        <w:rPr>
          <w:rFonts w:ascii="Calibri" w:hAnsi="Calibri" w:eastAsia="Calibri" w:cs="Calibri"/>
          <w:color w:val="auto"/>
          <w:sz w:val="24"/>
          <w:szCs w:val="24"/>
          <w:lang w:eastAsia="zh-CN"/>
        </w:rPr>
        <w:t xml:space="preserve">221.226.118.170</w:t>
      </w:r>
      <w:r>
        <w:rPr>
          <w:rFonts w:ascii="Calibri" w:hAnsi="Calibri" w:eastAsia="Calibri" w:cs="Calibri"/>
          <w:color w:val="auto"/>
          <w:sz w:val="24"/>
          <w:szCs w:val="24"/>
          <w:lang w:eastAsia="zh-CN"/>
        </w:rPr>
        <w:fldChar w:fldCharType="end"/>
      </w:r>
      <w:r>
        <w:rPr>
          <w:rFonts w:ascii="Calibri" w:hAnsi="Calibri" w:eastAsia="Calibri" w:cs="Calibri"/>
          <w:color w:val="auto"/>
          <w:sz w:val="24"/>
          <w:szCs w:val="24"/>
          <w:lang w:eastAsia="zh-CN"/>
        </w:rPr>
        <w:t xml:space="preserve">:8080/app/jscesis/qualCheck/queryQualCheckPublic.ftl  </w:t>
      </w:r>
      <w:r>
        <w:rPr>
          <w:rFonts w:ascii="宋体" w:hAnsi="宋体" w:eastAsia="宋体" w:cs="宋体"/>
          <w:color w:val="auto"/>
          <w:spacing w:val="-1"/>
          <w:sz w:val="24"/>
          <w:szCs w:val="24"/>
          <w:lang w:eastAsia="zh-CN"/>
        </w:rPr>
        <w:t xml:space="preserve">上查询并打印加盖企业公章</w:t>
      </w:r>
      <w:r>
        <w:rPr>
          <w:rFonts w:hint="eastAsia" w:ascii="宋体" w:hAnsi="宋体" w:eastAsia="宋体" w:cs="宋体"/>
          <w:color w:val="auto"/>
          <w:spacing w:val="-1"/>
          <w:sz w:val="24"/>
          <w:szCs w:val="24"/>
          <w:lang w:eastAsia="zh-CN"/>
        </w:rPr>
        <w:t xml:space="preserve">。（以现场查询为准）</w:t>
      </w:r>
      <w:r/>
    </w:p>
    <w:p>
      <w:pPr>
        <w:ind w:left="39" w:right="24"/>
        <w:jc w:val="both"/>
        <w:spacing w:before="39" w:line="360" w:lineRule="auto"/>
        <w:rPr>
          <w:rFonts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r>
      <w:r/>
    </w:p>
    <w:p>
      <w:pPr>
        <w:ind w:left="38"/>
        <w:spacing w:before="78" w:line="360" w:lineRule="auto"/>
        <w:rPr>
          <w:color w:val="auto"/>
          <w:lang w:eastAsia="zh-CN"/>
        </w:rPr>
        <w:outlineLvl w:val="1"/>
      </w:pPr>
      <w:r>
        <w:rPr>
          <w:rFonts w:ascii="宋体" w:hAnsi="宋体" w:eastAsia="宋体" w:cs="宋体"/>
          <w:color w:val="auto"/>
          <w:spacing w:val="-2"/>
          <w:sz w:val="24"/>
          <w:szCs w:val="24"/>
          <w:lang w:eastAsia="zh-CN"/>
        </w:rPr>
        <w:t xml:space="preserve">三、获取磋商文件</w:t>
      </w:r>
      <w:r/>
    </w:p>
    <w:p>
      <w:pPr>
        <w:ind w:left="529"/>
        <w:spacing w:before="78" w:line="360" w:lineRule="auto"/>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 xml:space="preserve">时间：公告之时起至</w:t>
      </w:r>
      <w:r>
        <w:rPr>
          <w:rFonts w:hint="eastAsia" w:ascii="宋体" w:hAnsi="宋体" w:eastAsia="宋体" w:cs="宋体"/>
          <w:color w:val="auto"/>
          <w:spacing w:val="-2"/>
          <w:sz w:val="24"/>
          <w:szCs w:val="24"/>
          <w:lang w:eastAsia="zh-CN"/>
        </w:rPr>
        <w:t xml:space="preserve">2026年 4 月 9 日</w:t>
      </w:r>
      <w:r>
        <w:rPr>
          <w:rFonts w:ascii="宋体" w:hAnsi="宋体" w:eastAsia="宋体" w:cs="宋体"/>
          <w:color w:val="auto"/>
          <w:spacing w:val="-2"/>
          <w:sz w:val="24"/>
          <w:szCs w:val="24"/>
          <w:lang w:eastAsia="zh-CN"/>
        </w:rPr>
        <w:t xml:space="preserve">（北京时间）</w:t>
      </w:r>
      <w:r/>
    </w:p>
    <w:p>
      <w:pPr>
        <w:ind w:left="518" w:right="1836"/>
        <w:spacing w:before="183" w:line="360" w:lineRule="auto"/>
        <w:rPr>
          <w:rFonts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 xml:space="preserve">地点：</w:t>
      </w:r>
      <w:r>
        <w:rPr>
          <w:rFonts w:hint="eastAsia" w:ascii="宋体" w:hAnsi="宋体" w:eastAsia="宋体" w:cs="宋体"/>
          <w:color w:val="auto"/>
          <w:spacing w:val="-2"/>
          <w:sz w:val="24"/>
          <w:szCs w:val="24"/>
          <w:lang w:eastAsia="zh-CN"/>
        </w:rPr>
        <w:t xml:space="preserve">苏采云电子交易平台获取招标文件</w:t>
      </w:r>
      <w:r/>
    </w:p>
    <w:p>
      <w:pPr>
        <w:ind w:left="518" w:right="1836"/>
        <w:spacing w:before="183" w:line="360" w:lineRule="auto"/>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 xml:space="preserve">方式：</w:t>
      </w:r>
      <w:r>
        <w:rPr>
          <w:rFonts w:hint="eastAsia" w:ascii="宋体" w:hAnsi="宋体" w:eastAsia="宋体" w:cs="宋体"/>
          <w:color w:val="auto"/>
          <w:spacing w:val="-2"/>
          <w:sz w:val="24"/>
          <w:szCs w:val="24"/>
          <w:lang w:eastAsia="zh-CN"/>
        </w:rPr>
        <w:t xml:space="preserve">操作指南详见江苏省政府采购网—办事指南—资料下载《江苏省政府采购管理交易系统 (苏采云)供应商操作指南》</w:t>
      </w:r>
      <w:r/>
    </w:p>
    <w:p>
      <w:pPr>
        <w:ind w:left="518"/>
        <w:spacing w:before="35" w:line="360" w:lineRule="auto"/>
        <w:rPr>
          <w:rFonts w:ascii="宋体" w:hAnsi="宋体" w:eastAsia="宋体" w:cs="宋体"/>
          <w:color w:val="auto"/>
          <w:sz w:val="24"/>
          <w:szCs w:val="24"/>
          <w:lang w:eastAsia="zh-CN"/>
        </w:rPr>
      </w:pPr>
      <w:r/>
      <w:bookmarkStart w:id="96" w:name="bookmark10"/>
      <w:r/>
      <w:bookmarkEnd w:id="96"/>
      <w:r>
        <w:rPr>
          <w:rFonts w:ascii="宋体" w:hAnsi="宋体" w:eastAsia="宋体" w:cs="宋体"/>
          <w:color w:val="auto"/>
          <w:spacing w:val="-1"/>
          <w:sz w:val="24"/>
          <w:szCs w:val="24"/>
          <w:lang w:eastAsia="zh-CN"/>
        </w:rPr>
        <w:t xml:space="preserve">售价：免费</w:t>
      </w:r>
      <w:r/>
    </w:p>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ind w:left="61"/>
        <w:spacing w:before="78" w:line="360" w:lineRule="auto"/>
        <w:rPr>
          <w:lang w:eastAsia="zh-CN"/>
        </w:rPr>
        <w:outlineLvl w:val="1"/>
      </w:pPr>
      <w:r>
        <w:rPr>
          <w:rFonts w:ascii="宋体" w:hAnsi="宋体" w:eastAsia="宋体" w:cs="宋体"/>
          <w:spacing w:val="-4"/>
          <w:sz w:val="24"/>
          <w:szCs w:val="24"/>
          <w:lang w:eastAsia="zh-CN"/>
        </w:rPr>
        <w:t xml:space="preserve">四、首次响应文件提交</w:t>
      </w:r>
      <w:r/>
    </w:p>
    <w:p>
      <w:pPr>
        <w:ind w:left="529"/>
        <w:spacing w:before="78"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电子响应文件</w:t>
      </w:r>
      <w:r/>
    </w:p>
    <w:p>
      <w:pPr>
        <w:ind w:left="529"/>
        <w:spacing w:before="78"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截止时间：</w:t>
      </w:r>
      <w:r>
        <w:rPr>
          <w:rFonts w:hint="eastAsia" w:ascii="宋体" w:hAnsi="宋体" w:eastAsia="宋体" w:cs="宋体"/>
          <w:spacing w:val="-2"/>
          <w:sz w:val="24"/>
          <w:szCs w:val="24"/>
          <w:lang w:eastAsia="zh-CN"/>
        </w:rPr>
        <w:t xml:space="preserve">2026年 4 月 20 日</w:t>
      </w:r>
      <w:r>
        <w:rPr>
          <w:rFonts w:ascii="宋体" w:hAnsi="宋体" w:eastAsia="宋体" w:cs="宋体"/>
          <w:spacing w:val="-2"/>
          <w:sz w:val="24"/>
          <w:szCs w:val="24"/>
          <w:lang w:eastAsia="zh-CN"/>
        </w:rPr>
        <w:t xml:space="preserve"> 09:00（截止</w:t>
      </w:r>
      <w:r>
        <w:rPr>
          <w:rFonts w:hint="eastAsia" w:ascii="宋体" w:hAnsi="宋体" w:eastAsia="宋体" w:cs="宋体"/>
          <w:spacing w:val="-2"/>
          <w:sz w:val="24"/>
          <w:szCs w:val="24"/>
          <w:lang w:eastAsia="zh-CN"/>
        </w:rPr>
        <w:t xml:space="preserve">时间</w:t>
      </w:r>
      <w:r>
        <w:rPr>
          <w:rFonts w:ascii="宋体" w:hAnsi="宋体" w:eastAsia="宋体" w:cs="宋体"/>
          <w:spacing w:val="-2"/>
          <w:sz w:val="24"/>
          <w:szCs w:val="24"/>
          <w:lang w:eastAsia="zh-CN"/>
        </w:rPr>
        <w:t xml:space="preserve">） </w:t>
      </w:r>
      <w:bookmarkStart w:id="97" w:name="bookmark12"/>
      <w:r/>
      <w:bookmarkEnd w:id="97"/>
      <w:r/>
      <w:r/>
    </w:p>
    <w:p>
      <w:pPr>
        <w:ind w:left="529"/>
        <w:spacing w:before="78"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地点</w:t>
      </w:r>
      <w:r>
        <w:rPr>
          <w:rFonts w:hint="eastAsia" w:ascii="宋体" w:hAnsi="宋体" w:eastAsia="宋体" w:cs="宋体"/>
          <w:spacing w:val="-2"/>
          <w:sz w:val="24"/>
          <w:szCs w:val="24"/>
          <w:lang w:eastAsia="zh-CN"/>
        </w:rPr>
        <w:t xml:space="preserve">:“苏采云”系统网上“开标大厅</w:t>
      </w:r>
      <w:r>
        <w:rPr>
          <w:rFonts w:ascii="宋体" w:hAnsi="宋体" w:eastAsia="宋体" w:cs="宋体"/>
          <w:spacing w:val="-2"/>
          <w:sz w:val="24"/>
          <w:szCs w:val="24"/>
          <w:lang w:eastAsia="zh-CN"/>
        </w:rPr>
        <w:t xml:space="preserve">”</w:t>
      </w:r>
      <w:r/>
    </w:p>
    <w:p>
      <w:pPr>
        <w:ind w:left="39" w:right="24"/>
        <w:jc w:val="both"/>
        <w:spacing w:before="39"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意事项：（1）本项目通过苏采云电子交易平台进行采购，投标人须通过“苏采云”平台在线制作并提交投标文件。截至投标截止时间，电子交易平台投标通道将关闭，投标人未完成电子投标文件有效提交的，其投标将被拒绝。</w:t>
      </w:r>
      <w:r/>
    </w:p>
    <w:p>
      <w:pPr>
        <w:numPr>
          <w:ilvl w:val="0"/>
          <w:numId w:val="2"/>
        </w:numPr>
        <w:ind w:right="24"/>
        <w:jc w:val="both"/>
        <w:spacing w:before="39"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本项目采用网上开标方式，请投标人事先做好电脑环境准备，自行选择互联网连接畅通的场地，在规定的开标时间登录网上开标大厅进行投标文件解密。</w:t>
      </w:r>
      <w:r/>
    </w:p>
    <w:p>
      <w:pPr>
        <w:ind w:right="24"/>
        <w:jc w:val="both"/>
        <w:spacing w:before="39"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left="61"/>
        <w:spacing w:before="78" w:line="360" w:lineRule="auto"/>
        <w:rPr>
          <w:rFonts w:ascii="宋体" w:hAnsi="宋体" w:eastAsia="宋体" w:cs="宋体"/>
          <w:spacing w:val="-4"/>
          <w:sz w:val="24"/>
          <w:szCs w:val="24"/>
          <w:lang w:eastAsia="zh-CN"/>
        </w:rPr>
        <w:outlineLvl w:val="1"/>
      </w:pPr>
      <w:r>
        <w:rPr>
          <w:rFonts w:hint="eastAsia" w:ascii="宋体" w:hAnsi="宋体" w:eastAsia="宋体" w:cs="宋体"/>
          <w:spacing w:val="-4"/>
          <w:sz w:val="24"/>
          <w:szCs w:val="24"/>
          <w:lang w:eastAsia="zh-CN"/>
        </w:rPr>
        <w:t xml:space="preserve">五、公告期限</w:t>
      </w:r>
      <w:r/>
    </w:p>
    <w:p>
      <w:pPr>
        <w:ind w:left="518" w:right="1836"/>
        <w:spacing w:before="183"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自本公告发布之日起3个工作日。</w:t>
      </w:r>
      <w:r/>
    </w:p>
    <w:p>
      <w:pPr>
        <w:pStyle w:val="2438"/>
        <w:ind w:left="-142"/>
        <w:jc w:val="both"/>
        <w:spacing w:line="360" w:lineRule="auto"/>
        <w:rPr>
          <w:rFonts w:ascii="宋体" w:hAnsi="宋体" w:eastAsia="宋体" w:cs="宋体"/>
          <w:b w:val="0"/>
          <w:spacing w:val="-4"/>
          <w:sz w:val="24"/>
          <w:szCs w:val="24"/>
          <w:lang w:eastAsia="zh-CN"/>
        </w:rPr>
      </w:pPr>
      <w:r/>
      <w:bookmarkStart w:id="98" w:name="_Toc35393626"/>
      <w:r/>
      <w:bookmarkStart w:id="99" w:name="_Toc35393795"/>
      <w:r>
        <w:rPr>
          <w:rFonts w:hint="eastAsia" w:ascii="宋体" w:hAnsi="宋体" w:eastAsia="宋体" w:cs="宋体"/>
          <w:b w:val="0"/>
          <w:spacing w:val="-4"/>
          <w:sz w:val="24"/>
          <w:szCs w:val="24"/>
          <w:lang w:eastAsia="zh-CN"/>
        </w:rPr>
        <w:t xml:space="preserve">六、其他补充事宜</w:t>
      </w:r>
      <w:bookmarkEnd w:id="98"/>
      <w:r/>
      <w:bookmarkEnd w:id="99"/>
      <w:r/>
      <w:r/>
    </w:p>
    <w:p>
      <w:pPr>
        <w:pStyle w:val="2450"/>
        <w:ind w:firstLine="480"/>
        <w:spacing w:line="360" w:lineRule="auto"/>
        <w:rPr>
          <w:rFonts w:ascii="宋体" w:hAnsi="宋体" w:eastAsia="宋体" w:cs="宋体"/>
          <w:spacing w:val="-2"/>
          <w:sz w:val="24"/>
          <w:szCs w:val="24"/>
          <w:lang w:eastAsia="zh-CN"/>
        </w:rPr>
      </w:pPr>
      <w:r/>
      <w:bookmarkStart w:id="100" w:name="_Toc28359008"/>
      <w:r/>
      <w:bookmarkStart w:id="101" w:name="_Toc35393627"/>
      <w:r/>
      <w:bookmarkStart w:id="102" w:name="_Toc28359085"/>
      <w:r/>
      <w:bookmarkStart w:id="103" w:name="_Toc35393796"/>
      <w:r>
        <w:rPr>
          <w:rFonts w:hint="eastAsia" w:ascii="宋体" w:hAnsi="宋体" w:eastAsia="宋体" w:cs="宋体"/>
          <w:spacing w:val="-2"/>
          <w:sz w:val="24"/>
          <w:szCs w:val="24"/>
          <w:lang w:eastAsia="zh-CN"/>
        </w:rPr>
        <w:t xml:space="preserve">1.本项目通过电子交易平台进行采购，请在投标前详细阅读《苏采云系统供应商操作手册》（网址：http://www.ccgp-jiangsu.gov.cn/）；投标人在使用系统进行投标的过程中如遇到涉及平台使用的任何问题，应在工作日上午9：00-11:30 下午13:30-17:30期间致电技术支持热线咨询，镇江地区联系方式：0519-86722803、0519-86722805。</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rPr>
        <w:t xml:space="preserve">2.投标人投标需提前办理数字认证证书，办理方式和注意事项详见:指南地址：http://jsxcmm.com/help/help.html。</w:t>
      </w:r>
      <w:r>
        <w:rPr>
          <w:rFonts w:hint="eastAsia" w:ascii="宋体" w:hAnsi="宋体" w:eastAsia="宋体" w:cs="宋体"/>
          <w:spacing w:val="-2"/>
          <w:sz w:val="24"/>
          <w:szCs w:val="24"/>
          <w:lang w:eastAsia="zh-CN"/>
        </w:rPr>
        <w:t xml:space="preserve">镇江地区意源（方正）办理方式：镇江市润州区冠城路8号工人大厦7楼公共资源交易中心大厅CA窗口，工作日办公时间：9:00-12:00、13:30-17:30联系人：邵娟，联系电话：13655287962。</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rPr>
        <w:t xml:space="preserve">3.在投标截止前，请关注江苏政府购买服务信息平台http://www.ccgp-jiangsu.gov.cn/jiangsu/cggg_search.html?lmid=cggg&amp;qh=notic_c2&amp;_t=1690254465376网站是否有变更公告</w:t>
      </w:r>
      <w:r>
        <w:rPr>
          <w:rFonts w:hint="eastAsia" w:ascii="宋体" w:hAnsi="宋体" w:eastAsia="宋体" w:cs="宋体"/>
          <w:spacing w:val="-2"/>
          <w:sz w:val="24"/>
          <w:szCs w:val="24"/>
          <w:lang w:eastAsia="zh-CN"/>
        </w:rPr>
        <w:t xml:space="preserve">。</w:t>
      </w:r>
      <w:r/>
    </w:p>
    <w:p>
      <w:pPr>
        <w:pStyle w:val="2450"/>
        <w:ind w:firstLine="480"/>
        <w:spacing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r>
      <w:r/>
    </w:p>
    <w:p>
      <w:pPr>
        <w:pStyle w:val="2438"/>
        <w:ind w:left="-142"/>
        <w:jc w:val="both"/>
        <w:spacing w:line="360" w:lineRule="auto"/>
        <w:rPr>
          <w:rFonts w:ascii="宋体" w:hAnsi="宋体" w:eastAsia="宋体" w:cs="宋体"/>
          <w:b w:val="0"/>
          <w:spacing w:val="-4"/>
          <w:sz w:val="24"/>
          <w:szCs w:val="24"/>
          <w:lang w:eastAsia="zh-CN"/>
        </w:rPr>
      </w:pPr>
      <w:r>
        <w:rPr>
          <w:rFonts w:hint="eastAsia" w:ascii="宋体" w:hAnsi="宋体" w:eastAsia="宋体" w:cs="宋体"/>
          <w:b w:val="0"/>
          <w:spacing w:val="-4"/>
          <w:sz w:val="24"/>
          <w:szCs w:val="24"/>
          <w:lang w:eastAsia="zh-CN"/>
        </w:rPr>
        <w:t xml:space="preserve">七、对本次招标提出询问，请按以下方式联系。</w:t>
      </w:r>
      <w:bookmarkEnd w:id="100"/>
      <w:r/>
      <w:bookmarkEnd w:id="101"/>
      <w:r/>
      <w:bookmarkEnd w:id="102"/>
      <w:r/>
      <w:bookmarkEnd w:id="103"/>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1.采购人信息</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名 称：镇江市第四人民医院</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地 址：京口区正东路20号</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联系人：李先生</w:t>
      </w:r>
      <w:r/>
    </w:p>
    <w:p>
      <w:pPr>
        <w:pStyle w:val="2450"/>
        <w:ind w:firstLine="480"/>
        <w:spacing w:line="360" w:lineRule="auto"/>
        <w:rPr>
          <w:rFonts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eastAsia="宋体" w:cs="宋体"/>
          <w:spacing w:val="-2"/>
          <w:sz w:val="24"/>
          <w:szCs w:val="24"/>
          <w:lang w:eastAsia="zh-CN"/>
        </w:rPr>
        <w:t xml:space="preserve">联系方式</w:t>
      </w:r>
      <w:r>
        <w:rPr>
          <w:rFonts w:hint="eastAsia" w:ascii="宋体" w:hAnsi="宋体" w:eastAsia="宋体" w:cs="宋体"/>
          <w:color w:val="000000" w:themeColor="text1"/>
          <w:spacing w:val="-2"/>
          <w:sz w:val="24"/>
          <w:szCs w:val="24"/>
          <w:lang w:eastAsia="zh-CN"/>
          <w14:textFill>
            <w14:solidFill>
              <w14:schemeClr w14:val="tx1"/>
            </w14:solidFill>
          </w14:textFill>
        </w:rPr>
        <w:t xml:space="preserve">：</w:t>
      </w:r>
      <w:r>
        <w:rPr>
          <w:rFonts w:ascii="宋体" w:hAnsi="宋体" w:eastAsia="宋体" w:cs="宋体"/>
          <w:color w:val="000000" w:themeColor="text1"/>
          <w:spacing w:val="-1"/>
          <w:sz w:val="24"/>
          <w:szCs w:val="24"/>
          <w:lang w:eastAsia="zh-CN"/>
          <w14:textFill>
            <w14:solidFill>
              <w14:schemeClr w14:val="tx1"/>
            </w14:solidFill>
          </w14:textFill>
        </w:rPr>
        <w:t xml:space="preserve">18052811727</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2.采购代理机构信息</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名 称：苏世建设管理集团有限公司</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地 址：镇江市解放路22-7京城大厦5楼</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联系方式：</w:t>
      </w:r>
      <w:bookmarkStart w:id="104" w:name="_Toc28359010"/>
      <w:r/>
      <w:bookmarkStart w:id="105" w:name="_Toc28359087"/>
      <w:r>
        <w:rPr>
          <w:rFonts w:hint="eastAsia" w:ascii="宋体" w:hAnsi="宋体" w:eastAsia="宋体" w:cs="宋体"/>
          <w:spacing w:val="-2"/>
          <w:sz w:val="24"/>
          <w:szCs w:val="24"/>
          <w:lang w:eastAsia="zh-CN"/>
        </w:rPr>
        <w:t xml:space="preserve">0511-88833166</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3.项目联系方式</w:t>
      </w:r>
      <w:bookmarkEnd w:id="104"/>
      <w:r/>
      <w:bookmarkEnd w:id="105"/>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项目联系人：袁工 梁工</w:t>
      </w:r>
      <w:r/>
    </w:p>
    <w:p>
      <w:pPr>
        <w:pStyle w:val="2450"/>
        <w:ind w:firstLine="480"/>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电 话：18888067188</w:t>
      </w:r>
      <w:r/>
    </w:p>
    <w:p>
      <w:pPr>
        <w:pStyle w:val="2450"/>
        <w:ind w:firstLine="5961"/>
        <w:spacing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苏世建设管理集团有限公司</w:t>
      </w:r>
      <w:r/>
    </w:p>
    <w:p>
      <w:pPr>
        <w:ind w:right="24"/>
        <w:jc w:val="both"/>
        <w:spacing w:before="39" w:line="360" w:lineRule="auto"/>
        <w:rPr>
          <w:rFonts w:ascii="宋体" w:hAnsi="宋体" w:eastAsia="宋体" w:cs="宋体"/>
          <w:color w:val="0000ff"/>
          <w:sz w:val="24"/>
          <w:szCs w:val="24"/>
          <w:lang w:eastAsia="zh-CN"/>
        </w:rPr>
      </w:pPr>
      <w:r>
        <w:rPr>
          <w:rFonts w:ascii="宋体" w:hAnsi="宋体" w:eastAsia="宋体" w:cs="宋体"/>
          <w:color w:val="0000ff"/>
          <w:sz w:val="24"/>
          <w:szCs w:val="24"/>
          <w:lang w:eastAsia="zh-CN"/>
        </w:rPr>
      </w:r>
      <w:r/>
    </w:p>
    <w:p>
      <w:pPr>
        <w:pStyle w:val="2450"/>
        <w:ind w:firstLine="0"/>
        <w:spacing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r>
      <w:r/>
    </w:p>
    <w:p>
      <w:pPr>
        <w:pStyle w:val="2450"/>
        <w:ind w:firstLine="480"/>
        <w:spacing w:line="360" w:lineRule="auto"/>
        <w:rPr>
          <w:rFonts w:ascii="宋体" w:hAnsi="宋体" w:eastAsia="宋体" w:cs="宋体"/>
          <w:color w:val="0000ff"/>
          <w:sz w:val="24"/>
          <w:szCs w:val="24"/>
          <w:lang w:eastAsia="zh-CN"/>
        </w:rPr>
        <w:sectPr>
          <w:headerReference w:type="default" r:id="rId10"/>
          <w:footerReference w:type="default" r:id="rId26"/>
          <w:footnotePr/>
          <w:endnotePr/>
          <w:type w:val="nextPage"/>
          <w:pgSz w:w="11907" w:h="16839" w:orient="portrait"/>
          <w:pgMar w:top="1125" w:right="1150" w:bottom="1391" w:left="1151" w:header="1111" w:footer="1229" w:gutter="0"/>
          <w:cols w:num="1" w:sep="0" w:space="720" w:equalWidth="1"/>
          <w:docGrid w:linePitch="360"/>
        </w:sectPr>
      </w:pPr>
      <w:r>
        <w:rPr>
          <w:rFonts w:hint="eastAsia" w:ascii="宋体" w:hAnsi="宋体" w:eastAsia="宋体" w:cs="宋体"/>
          <w:spacing w:val="-2"/>
          <w:sz w:val="24"/>
          <w:szCs w:val="24"/>
          <w:lang w:eastAsia="zh-CN"/>
        </w:rPr>
        <w:t xml:space="preserve">  </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lang w:eastAsia="zh-CN"/>
        </w:rPr>
        <w:t xml:space="preserve">2026年3月</w:t>
      </w:r>
      <w:r>
        <w:rPr>
          <w:rFonts w:hint="eastAsia" w:ascii="宋体" w:hAnsi="宋体" w:eastAsia="宋体" w:cs="宋体"/>
          <w:spacing w:val="-2"/>
          <w:sz w:val="24"/>
          <w:szCs w:val="24"/>
          <w:lang w:val="en-US" w:eastAsia="zh-CN"/>
        </w:rPr>
        <w:t xml:space="preserve">25</w:t>
      </w:r>
      <w:bookmarkStart w:id="203" w:name="_GoBack"/>
      <w:r/>
      <w:bookmarkEnd w:id="203"/>
      <w:r>
        <w:rPr>
          <w:rFonts w:hint="eastAsia" w:ascii="宋体" w:hAnsi="宋体" w:eastAsia="宋体" w:cs="宋体"/>
          <w:spacing w:val="-2"/>
          <w:sz w:val="24"/>
          <w:szCs w:val="24"/>
          <w:lang w:eastAsia="zh-CN"/>
        </w:rPr>
        <w:t xml:space="preserve">日</w:t>
      </w:r>
      <w:r/>
    </w:p>
    <w:p>
      <w:pPr>
        <w:pStyle w:val="2443"/>
        <w:spacing w:line="244" w:lineRule="auto"/>
        <w:rPr>
          <w:lang w:eastAsia="zh-CN"/>
        </w:rPr>
      </w:pPr>
      <w:r/>
      <w:bookmarkStart w:id="106" w:name="bookmark13"/>
      <w:r/>
      <w:bookmarkEnd w:id="106"/>
      <w:r/>
      <w:bookmarkStart w:id="107" w:name="bookmark11"/>
      <w:r/>
      <w:bookmarkEnd w:id="107"/>
      <w:r/>
      <w:bookmarkStart w:id="108" w:name="bookmark14"/>
      <w:r/>
      <w:bookmarkEnd w:id="108"/>
      <w:r/>
      <w:bookmarkStart w:id="109" w:name="bookmark17"/>
      <w:r/>
      <w:bookmarkEnd w:id="109"/>
      <w:r/>
      <w:bookmarkStart w:id="110" w:name="bookmark8"/>
      <w:r/>
      <w:bookmarkEnd w:id="110"/>
      <w:r/>
      <w:bookmarkStart w:id="111" w:name="bookmark18"/>
      <w:r/>
      <w:bookmarkEnd w:id="111"/>
      <w:r/>
      <w:bookmarkStart w:id="112" w:name="bookmark7"/>
      <w:r/>
      <w:bookmarkEnd w:id="112"/>
      <w:r/>
      <w:bookmarkStart w:id="113" w:name="bookmark9"/>
      <w:r/>
      <w:bookmarkEnd w:id="113"/>
      <w:r/>
      <w:r/>
    </w:p>
    <w:p>
      <w:pPr>
        <w:ind w:left="2919"/>
        <w:spacing w:before="117" w:line="219" w:lineRule="auto"/>
        <w:rPr>
          <w:rFonts w:ascii="宋体" w:hAnsi="宋体" w:eastAsia="宋体" w:cs="宋体"/>
          <w:sz w:val="36"/>
          <w:szCs w:val="36"/>
          <w:lang w:eastAsia="zh-CN"/>
        </w:rPr>
        <w:outlineLvl w:val="0"/>
      </w:pPr>
      <w:r/>
      <w:bookmarkStart w:id="114" w:name="bookmark20"/>
      <w:r/>
      <w:bookmarkEnd w:id="114"/>
      <w:r/>
      <w:bookmarkStart w:id="115" w:name="bookmark22"/>
      <w:r/>
      <w:bookmarkEnd w:id="115"/>
      <w:r/>
      <w:bookmarkStart w:id="116" w:name="bookmark19"/>
      <w:r/>
      <w:bookmarkEnd w:id="116"/>
      <w:r>
        <w:rPr>
          <w:rFonts w:ascii="宋体" w:hAnsi="宋体" w:eastAsia="宋体" w:cs="宋体"/>
          <w:b/>
          <w:bCs/>
          <w:spacing w:val="-4"/>
          <w:sz w:val="36"/>
          <w:szCs w:val="36"/>
          <w:lang w:eastAsia="zh-CN"/>
        </w:rPr>
        <w:t xml:space="preserve">第二部分供应商须知</w:t>
      </w:r>
      <w:r/>
    </w:p>
    <w:p>
      <w:pPr>
        <w:pStyle w:val="2443"/>
        <w:spacing w:line="253" w:lineRule="auto"/>
        <w:rPr>
          <w:lang w:eastAsia="zh-CN"/>
        </w:rPr>
      </w:pPr>
      <w:r>
        <w:rPr>
          <w:lang w:eastAsia="zh-CN"/>
        </w:rPr>
      </w:r>
      <w:r/>
    </w:p>
    <w:p>
      <w:pPr>
        <w:pStyle w:val="2443"/>
        <w:spacing w:line="253" w:lineRule="auto"/>
        <w:rPr>
          <w:lang w:eastAsia="zh-CN"/>
        </w:rPr>
      </w:pPr>
      <w:r>
        <w:rPr>
          <w:lang w:eastAsia="zh-CN"/>
        </w:rPr>
      </w:r>
      <w:r/>
    </w:p>
    <w:p>
      <w:pPr>
        <w:ind w:left="3928"/>
        <w:spacing w:before="101" w:line="226" w:lineRule="auto"/>
        <w:rPr>
          <w:rFonts w:ascii="宋体" w:hAnsi="宋体" w:eastAsia="宋体" w:cs="宋体"/>
          <w:sz w:val="31"/>
          <w:szCs w:val="31"/>
          <w:lang w:eastAsia="zh-CN"/>
        </w:rPr>
        <w:outlineLvl w:val="1"/>
      </w:pPr>
      <w:r/>
      <w:bookmarkStart w:id="117" w:name="bookmark21"/>
      <w:r/>
      <w:bookmarkEnd w:id="117"/>
      <w:r>
        <w:rPr>
          <w:rFonts w:ascii="宋体" w:hAnsi="宋体" w:eastAsia="宋体" w:cs="宋体"/>
          <w:b/>
          <w:bCs/>
          <w:spacing w:val="-7"/>
          <w:sz w:val="31"/>
          <w:szCs w:val="31"/>
          <w:lang w:eastAsia="zh-CN"/>
        </w:rPr>
        <w:t xml:space="preserve">一、总则</w:t>
      </w:r>
      <w:r/>
    </w:p>
    <w:p>
      <w:pPr>
        <w:pStyle w:val="2443"/>
        <w:spacing w:line="413" w:lineRule="auto"/>
        <w:rPr>
          <w:lang w:eastAsia="zh-CN"/>
        </w:rPr>
      </w:pPr>
      <w:r>
        <w:rPr>
          <w:lang w:eastAsia="zh-CN"/>
        </w:rPr>
      </w:r>
      <w:r/>
    </w:p>
    <w:p>
      <w:pPr>
        <w:ind w:left="509"/>
        <w:spacing w:before="98" w:line="220" w:lineRule="auto"/>
        <w:rPr>
          <w:rFonts w:ascii="宋体" w:hAnsi="宋体" w:eastAsia="宋体" w:cs="宋体"/>
          <w:sz w:val="30"/>
          <w:szCs w:val="30"/>
          <w:lang w:eastAsia="zh-CN"/>
        </w:rPr>
        <w:outlineLvl w:val="1"/>
      </w:pPr>
      <w:r/>
      <w:bookmarkStart w:id="118" w:name="bookmark24"/>
      <w:r/>
      <w:bookmarkEnd w:id="118"/>
      <w:r/>
      <w:bookmarkStart w:id="119" w:name="bookmark23"/>
      <w:r/>
      <w:bookmarkEnd w:id="119"/>
      <w:r>
        <w:rPr>
          <w:rFonts w:ascii="宋体" w:hAnsi="宋体" w:eastAsia="宋体" w:cs="宋体"/>
          <w:b/>
          <w:bCs/>
          <w:spacing w:val="-8"/>
          <w:sz w:val="30"/>
          <w:szCs w:val="30"/>
          <w:lang w:eastAsia="zh-CN"/>
        </w:rPr>
        <w:t xml:space="preserve">1．适用范围</w:t>
      </w:r>
      <w:r/>
    </w:p>
    <w:p>
      <w:pPr>
        <w:ind w:left="609"/>
        <w:spacing w:before="34" w:line="360" w:lineRule="auto"/>
        <w:rPr>
          <w:rFonts w:cs="宋体"/>
          <w:color w:val="000000" w:themeColor="text1"/>
          <w:spacing w:val="-1"/>
          <w:sz w:val="24"/>
          <w:szCs w:val="24"/>
          <w:lang w:eastAsia="zh-CN"/>
          <w14:textFill>
            <w14:solidFill>
              <w14:schemeClr w14:val="tx1"/>
            </w14:solidFill>
          </w14:textFill>
        </w:rPr>
      </w:pPr>
      <w:r>
        <w:rPr>
          <w:rFonts w:ascii="宋体" w:hAnsi="宋体" w:eastAsia="宋体" w:cs="宋体"/>
          <w:spacing w:val="-5"/>
          <w:sz w:val="24"/>
          <w:szCs w:val="24"/>
          <w:lang w:eastAsia="zh-CN"/>
        </w:rPr>
        <w:t xml:space="preserve">1.1 本磋商文件仅适用于</w:t>
      </w:r>
      <w:r>
        <w:rPr>
          <w:rFonts w:hint="eastAsia" w:cs="宋体"/>
          <w:color w:val="000000" w:themeColor="text1"/>
          <w:spacing w:val="-1"/>
          <w:sz w:val="24"/>
          <w:szCs w:val="24"/>
          <w:lang w:eastAsia="zh-CN"/>
          <w14:textFill>
            <w14:solidFill>
              <w14:schemeClr w14:val="tx1"/>
            </w14:solidFill>
          </w14:textFill>
        </w:rPr>
        <w:t xml:space="preserve">镇江市妇幼保健院医学影像中心（明鉴楼）装饰工程项目</w:t>
      </w:r>
      <w:r/>
    </w:p>
    <w:p>
      <w:pPr>
        <w:ind w:left="609"/>
        <w:spacing w:before="34" w:line="360"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（项目名称）。</w:t>
      </w:r>
      <w:r/>
    </w:p>
    <w:p>
      <w:pPr>
        <w:pStyle w:val="2443"/>
        <w:spacing w:line="333" w:lineRule="auto"/>
        <w:rPr>
          <w:lang w:eastAsia="zh-CN"/>
        </w:rPr>
      </w:pPr>
      <w:r>
        <w:rPr>
          <w:lang w:eastAsia="zh-CN"/>
        </w:rPr>
      </w:r>
      <w:r/>
    </w:p>
    <w:p>
      <w:pPr>
        <w:ind w:left="490"/>
        <w:spacing w:before="98" w:line="220" w:lineRule="auto"/>
        <w:rPr>
          <w:rFonts w:ascii="宋体" w:hAnsi="宋体" w:eastAsia="宋体" w:cs="宋体"/>
          <w:sz w:val="30"/>
          <w:szCs w:val="30"/>
          <w:lang w:eastAsia="zh-CN"/>
        </w:rPr>
        <w:outlineLvl w:val="1"/>
      </w:pPr>
      <w:r/>
      <w:bookmarkStart w:id="120" w:name="bookmark26"/>
      <w:r/>
      <w:bookmarkEnd w:id="120"/>
      <w:r/>
      <w:bookmarkStart w:id="121" w:name="bookmark25"/>
      <w:r/>
      <w:bookmarkEnd w:id="121"/>
      <w:r>
        <w:rPr>
          <w:rFonts w:ascii="宋体" w:hAnsi="宋体" w:eastAsia="宋体" w:cs="宋体"/>
          <w:b/>
          <w:bCs/>
          <w:spacing w:val="-4"/>
          <w:sz w:val="30"/>
          <w:szCs w:val="30"/>
          <w:lang w:eastAsia="zh-CN"/>
        </w:rPr>
        <w:t xml:space="preserve">2．定义</w:t>
      </w:r>
      <w:r/>
    </w:p>
    <w:p>
      <w:pPr>
        <w:pStyle w:val="2443"/>
        <w:spacing w:line="335" w:lineRule="auto"/>
        <w:rPr>
          <w:lang w:eastAsia="zh-CN"/>
        </w:rPr>
      </w:pPr>
      <w:r>
        <w:rPr>
          <w:lang w:eastAsia="zh-CN"/>
        </w:rPr>
      </w:r>
      <w:r/>
    </w:p>
    <w:p>
      <w:pPr>
        <w:ind w:left="517"/>
        <w:spacing w:before="78" w:line="220"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磋商文件中下列术语应解释为：</w:t>
      </w:r>
      <w:r/>
    </w:p>
    <w:p>
      <w:pPr>
        <w:jc w:val="right"/>
        <w:spacing w:before="182" w:line="219" w:lineRule="auto"/>
        <w:rPr>
          <w:rFonts w:ascii="宋体" w:hAnsi="宋体" w:eastAsia="宋体" w:cs="宋体"/>
          <w:color w:val="auto"/>
          <w:sz w:val="24"/>
          <w:szCs w:val="24"/>
          <w:lang w:eastAsia="zh-CN"/>
        </w:rPr>
      </w:pPr>
      <w:r>
        <w:rPr>
          <w:rFonts w:ascii="宋体" w:hAnsi="宋体" w:eastAsia="宋体" w:cs="宋体"/>
          <w:spacing w:val="-3"/>
          <w:sz w:val="24"/>
          <w:szCs w:val="24"/>
          <w:lang w:eastAsia="zh-CN"/>
        </w:rPr>
        <w:t xml:space="preserve">2.1“磋商组织方”系指采购代理机构或采购单位，</w:t>
      </w:r>
      <w:r>
        <w:rPr>
          <w:rFonts w:ascii="宋体" w:hAnsi="宋体" w:eastAsia="宋体" w:cs="宋体"/>
          <w:spacing w:val="-4"/>
          <w:sz w:val="24"/>
          <w:szCs w:val="24"/>
          <w:lang w:eastAsia="zh-CN"/>
        </w:rPr>
        <w:t xml:space="preserve">即：</w:t>
      </w:r>
      <w:r>
        <w:rPr>
          <w:rFonts w:ascii="宋体" w:hAnsi="宋体" w:eastAsia="宋体" w:cs="宋体"/>
          <w:color w:val="auto"/>
          <w:spacing w:val="-4"/>
          <w:sz w:val="24"/>
          <w:szCs w:val="24"/>
          <w:lang w:eastAsia="zh-CN"/>
        </w:rPr>
        <w:t xml:space="preserve">苏世建设管理集团有限公司。</w:t>
      </w:r>
      <w:r/>
    </w:p>
    <w:p>
      <w:pPr>
        <w:ind w:left="518" w:right="627" w:firstLine="2"/>
        <w:spacing w:before="183" w:line="290" w:lineRule="auto"/>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 xml:space="preserve">2.2 “采购人”系指依法进行政府采购的国家机关、事业单位、团体组织，即：</w:t>
      </w:r>
      <w:r>
        <w:rPr>
          <w:rFonts w:ascii="宋体" w:hAnsi="宋体" w:eastAsia="宋体" w:cs="宋体"/>
          <w:color w:val="auto"/>
          <w:spacing w:val="-5"/>
          <w:sz w:val="24"/>
          <w:szCs w:val="24"/>
          <w:lang w:eastAsia="zh-CN"/>
        </w:rPr>
        <w:t xml:space="preserve">镇江市第四人民医院（镇江市妇幼保健院）。</w:t>
      </w:r>
      <w:r/>
    </w:p>
    <w:p>
      <w:pPr>
        <w:jc w:val="right"/>
        <w:spacing w:before="183" w:line="219" w:lineRule="auto"/>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 xml:space="preserve">2.3“供应商”系指向采购人提供货物、工程或者服</w:t>
      </w:r>
      <w:r>
        <w:rPr>
          <w:rFonts w:ascii="宋体" w:hAnsi="宋体" w:eastAsia="宋体" w:cs="宋体"/>
          <w:color w:val="auto"/>
          <w:spacing w:val="-4"/>
          <w:sz w:val="24"/>
          <w:szCs w:val="24"/>
          <w:lang w:eastAsia="zh-CN"/>
        </w:rPr>
        <w:t xml:space="preserve">务的法人、其他组织或者自然人。</w:t>
      </w:r>
      <w:r/>
    </w:p>
    <w:p>
      <w:pPr>
        <w:ind w:left="41" w:right="86" w:firstLine="479"/>
        <w:spacing w:before="183" w:line="29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2.4 “工程”系指本次采购范围内所描述的各类建设工程，包括建筑</w:t>
      </w:r>
      <w:r>
        <w:rPr>
          <w:rFonts w:ascii="宋体" w:hAnsi="宋体" w:eastAsia="宋体" w:cs="宋体"/>
          <w:color w:val="auto"/>
          <w:spacing w:val="-1"/>
          <w:sz w:val="24"/>
          <w:szCs w:val="24"/>
          <w:lang w:eastAsia="zh-CN"/>
        </w:rPr>
        <w:t xml:space="preserve">物和构筑物的新</w:t>
      </w:r>
      <w:r>
        <w:rPr>
          <w:rFonts w:ascii="宋体" w:hAnsi="宋体" w:eastAsia="宋体" w:cs="宋体"/>
          <w:color w:val="auto"/>
          <w:spacing w:val="-3"/>
          <w:sz w:val="24"/>
          <w:szCs w:val="24"/>
          <w:lang w:eastAsia="zh-CN"/>
        </w:rPr>
        <w:t xml:space="preserve">建、改建、扩建、装修、拆除、修缮等。</w:t>
      </w:r>
      <w:r/>
    </w:p>
    <w:p>
      <w:pPr>
        <w:ind w:left="40" w:right="86" w:firstLine="480"/>
        <w:spacing w:before="182" w:line="29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2.5 “服务”系指本磋商文件所述供应商必须承担的工程服务以及其</w:t>
      </w:r>
      <w:r>
        <w:rPr>
          <w:rFonts w:ascii="宋体" w:hAnsi="宋体" w:eastAsia="宋体" w:cs="宋体"/>
          <w:color w:val="auto"/>
          <w:spacing w:val="-1"/>
          <w:sz w:val="24"/>
          <w:szCs w:val="24"/>
          <w:lang w:eastAsia="zh-CN"/>
        </w:rPr>
        <w:t xml:space="preserve">他类似的承诺义</w:t>
      </w:r>
      <w:r>
        <w:rPr>
          <w:rFonts w:ascii="宋体" w:hAnsi="宋体" w:eastAsia="宋体" w:cs="宋体"/>
          <w:color w:val="auto"/>
          <w:spacing w:val="-12"/>
          <w:sz w:val="24"/>
          <w:szCs w:val="24"/>
          <w:lang w:eastAsia="zh-CN"/>
        </w:rPr>
        <w:t xml:space="preserve">务。</w:t>
      </w:r>
      <w:r/>
    </w:p>
    <w:p>
      <w:pPr>
        <w:ind w:left="521"/>
        <w:spacing w:before="182" w:line="219" w:lineRule="auto"/>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 xml:space="preserve">2.6 “货物”系指本磋商文件所述工程涉及的各种建筑材料。</w:t>
      </w:r>
      <w:r/>
    </w:p>
    <w:p>
      <w:pPr>
        <w:pStyle w:val="2443"/>
        <w:spacing w:line="391" w:lineRule="auto"/>
        <w:rPr>
          <w:lang w:eastAsia="zh-CN"/>
        </w:rPr>
      </w:pPr>
      <w:r>
        <w:rPr>
          <w:lang w:eastAsia="zh-CN"/>
        </w:rPr>
      </w:r>
      <w:r/>
    </w:p>
    <w:p>
      <w:pPr>
        <w:ind w:left="493"/>
        <w:spacing w:before="99" w:line="219" w:lineRule="auto"/>
        <w:rPr>
          <w:rFonts w:ascii="宋体" w:hAnsi="宋体" w:eastAsia="宋体" w:cs="宋体"/>
          <w:sz w:val="30"/>
          <w:szCs w:val="30"/>
          <w:lang w:eastAsia="zh-CN"/>
        </w:rPr>
        <w:outlineLvl w:val="1"/>
      </w:pPr>
      <w:r/>
      <w:bookmarkStart w:id="122" w:name="bookmark28"/>
      <w:r/>
      <w:bookmarkEnd w:id="122"/>
      <w:r/>
      <w:bookmarkStart w:id="123" w:name="bookmark27"/>
      <w:r/>
      <w:bookmarkEnd w:id="123"/>
      <w:r>
        <w:rPr>
          <w:rFonts w:ascii="宋体" w:hAnsi="宋体" w:eastAsia="宋体" w:cs="宋体"/>
          <w:b/>
          <w:bCs/>
          <w:spacing w:val="-5"/>
          <w:sz w:val="30"/>
          <w:szCs w:val="30"/>
          <w:lang w:eastAsia="zh-CN"/>
        </w:rPr>
        <w:t xml:space="preserve">3．本次采购方式</w:t>
      </w:r>
      <w:r/>
    </w:p>
    <w:p>
      <w:pPr>
        <w:pStyle w:val="2443"/>
        <w:spacing w:line="400" w:lineRule="auto"/>
        <w:rPr>
          <w:lang w:eastAsia="zh-CN"/>
        </w:rPr>
      </w:pPr>
      <w:r>
        <w:rPr>
          <w:lang w:eastAsia="zh-CN"/>
        </w:rPr>
      </w:r>
      <w:r/>
    </w:p>
    <w:p>
      <w:pPr>
        <w:ind w:left="523"/>
        <w:spacing w:before="78"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3.1本次采购采取竞争性磋商采购方式：综合评分法。</w:t>
      </w:r>
      <w:r/>
    </w:p>
    <w:p>
      <w:pPr>
        <w:ind w:left="523"/>
        <w:spacing w:before="184" w:line="22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3.2是否接受进口产品： </w:t>
      </w:r>
      <w:r>
        <w:rPr>
          <w:rFonts w:ascii="Segoe UI Symbol" w:hAnsi="Segoe UI Symbol" w:eastAsia="Segoe UI Symbol" w:cs="Segoe UI Symbol"/>
          <w:color w:val="0000ff"/>
          <w:spacing w:val="-4"/>
          <w:sz w:val="24"/>
          <w:szCs w:val="24"/>
          <w:lang w:eastAsia="zh-CN"/>
        </w:rPr>
        <w:t xml:space="preserve">☑</w:t>
      </w:r>
      <w:r>
        <w:rPr>
          <w:rFonts w:ascii="宋体" w:hAnsi="宋体" w:eastAsia="宋体" w:cs="宋体"/>
          <w:spacing w:val="-4"/>
          <w:sz w:val="24"/>
          <w:szCs w:val="24"/>
          <w:lang w:eastAsia="zh-CN"/>
        </w:rPr>
        <w:t xml:space="preserve">否</w:t>
      </w:r>
      <w:r/>
    </w:p>
    <w:p>
      <w:pPr>
        <w:ind w:left="523"/>
        <w:spacing w:before="200"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3.3本项目资格审查方式： </w:t>
      </w:r>
      <w:r>
        <w:rPr>
          <w:rFonts w:ascii="Segoe UI Symbol" w:hAnsi="Segoe UI Symbol" w:eastAsia="Segoe UI Symbol" w:cs="Segoe UI Symbol"/>
          <w:color w:val="0000ff"/>
          <w:spacing w:val="-4"/>
          <w:sz w:val="24"/>
          <w:szCs w:val="24"/>
          <w:lang w:eastAsia="zh-CN"/>
        </w:rPr>
        <w:t xml:space="preserve">☑</w:t>
      </w:r>
      <w:r>
        <w:rPr>
          <w:rFonts w:ascii="宋体" w:hAnsi="宋体" w:eastAsia="宋体" w:cs="宋体"/>
          <w:spacing w:val="-4"/>
          <w:sz w:val="24"/>
          <w:szCs w:val="24"/>
          <w:lang w:eastAsia="zh-CN"/>
        </w:rPr>
        <w:t xml:space="preserve">资格后审</w:t>
      </w:r>
      <w:r/>
    </w:p>
    <w:p>
      <w:pPr>
        <w:ind w:left="523"/>
        <w:spacing w:before="104"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3.4 本次采购确定的成交人数量：</w:t>
      </w:r>
      <w:r>
        <w:rPr>
          <w:rFonts w:ascii="宋体" w:hAnsi="宋体" w:eastAsia="宋体" w:cs="宋体"/>
          <w:color w:val="0000ff"/>
          <w:spacing w:val="-1"/>
          <w:sz w:val="24"/>
          <w:szCs w:val="24"/>
          <w:lang w:eastAsia="zh-CN"/>
        </w:rPr>
        <w:t xml:space="preserve">1</w:t>
      </w:r>
      <w:r>
        <w:rPr>
          <w:rFonts w:ascii="宋体" w:hAnsi="宋体" w:eastAsia="宋体" w:cs="宋体"/>
          <w:spacing w:val="-1"/>
          <w:sz w:val="24"/>
          <w:szCs w:val="24"/>
          <w:lang w:eastAsia="zh-CN"/>
        </w:rPr>
        <w:t xml:space="preserve">名</w:t>
      </w:r>
      <w:r/>
    </w:p>
    <w:p>
      <w:pPr>
        <w:ind w:left="523"/>
        <w:spacing w:before="184" w:line="219" w:lineRule="auto"/>
        <w:rPr>
          <w:rFonts w:ascii="宋体" w:hAnsi="宋体" w:eastAsia="宋体" w:cs="宋体"/>
          <w:sz w:val="24"/>
          <w:szCs w:val="24"/>
          <w:lang w:eastAsia="zh-CN"/>
        </w:rPr>
        <w:sectPr>
          <w:headerReference w:type="default" r:id="rId11"/>
          <w:footerReference w:type="default" r:id="rId27"/>
          <w:footnotePr/>
          <w:endnotePr/>
          <w:type w:val="nextPage"/>
          <w:pgSz w:w="11907" w:h="16839" w:orient="portrait"/>
          <w:pgMar w:top="1125" w:right="1183" w:bottom="1392" w:left="1240" w:header="1111" w:footer="1229" w:gutter="0"/>
          <w:cols w:num="1" w:sep="0" w:space="720" w:equalWidth="1"/>
          <w:docGrid w:linePitch="360"/>
        </w:sectPr>
      </w:pPr>
      <w:r>
        <w:rPr>
          <w:rFonts w:ascii="宋体" w:hAnsi="宋体" w:eastAsia="宋体" w:cs="宋体"/>
          <w:spacing w:val="-3"/>
          <w:sz w:val="24"/>
          <w:szCs w:val="24"/>
          <w:lang w:eastAsia="zh-CN"/>
        </w:rPr>
        <w:t xml:space="preserve">3.5本项目是否接受联合体： </w:t>
      </w:r>
      <w:r>
        <w:rPr>
          <w:rFonts w:ascii="Segoe UI Symbol" w:hAnsi="Segoe UI Symbol" w:eastAsia="Segoe UI Symbol" w:cs="Segoe UI Symbol"/>
          <w:color w:val="0000ff"/>
          <w:spacing w:val="-3"/>
          <w:sz w:val="24"/>
          <w:szCs w:val="24"/>
          <w:lang w:eastAsia="zh-CN"/>
        </w:rPr>
        <w:t xml:space="preserve">☑</w:t>
      </w:r>
      <w:r>
        <w:rPr>
          <w:rFonts w:ascii="宋体" w:hAnsi="宋体" w:eastAsia="宋体" w:cs="宋体"/>
          <w:spacing w:val="-3"/>
          <w:sz w:val="24"/>
          <w:szCs w:val="24"/>
          <w:lang w:eastAsia="zh-CN"/>
        </w:rPr>
        <w:t xml:space="preserve">不接受</w:t>
      </w:r>
      <w:r/>
    </w:p>
    <w:p>
      <w:pPr>
        <w:pStyle w:val="2443"/>
        <w:spacing w:line="275" w:lineRule="auto"/>
        <w:rPr>
          <w:lang w:eastAsia="zh-CN"/>
        </w:rPr>
      </w:pPr>
      <w:r>
        <w:rPr>
          <w:lang w:eastAsia="zh-CN"/>
        </w:rPr>
      </w:r>
      <w:r/>
    </w:p>
    <w:p>
      <w:pPr>
        <w:ind w:left="486"/>
        <w:spacing w:before="97" w:line="220" w:lineRule="auto"/>
        <w:rPr>
          <w:rFonts w:ascii="宋体" w:hAnsi="宋体" w:eastAsia="宋体" w:cs="宋体"/>
          <w:sz w:val="30"/>
          <w:szCs w:val="30"/>
          <w:lang w:eastAsia="zh-CN"/>
        </w:rPr>
        <w:outlineLvl w:val="1"/>
      </w:pPr>
      <w:r/>
      <w:bookmarkStart w:id="124" w:name="bookmark29"/>
      <w:r/>
      <w:bookmarkEnd w:id="124"/>
      <w:r/>
      <w:bookmarkStart w:id="125" w:name="bookmark30"/>
      <w:r/>
      <w:bookmarkEnd w:id="125"/>
      <w:r>
        <w:rPr>
          <w:rFonts w:ascii="宋体" w:hAnsi="宋体" w:eastAsia="宋体" w:cs="宋体"/>
          <w:b/>
          <w:bCs/>
          <w:spacing w:val="-4"/>
          <w:sz w:val="30"/>
          <w:szCs w:val="30"/>
          <w:lang w:eastAsia="zh-CN"/>
        </w:rPr>
        <w:t xml:space="preserve">4．磋商费用</w:t>
      </w:r>
      <w:r/>
    </w:p>
    <w:p>
      <w:pPr>
        <w:pStyle w:val="2443"/>
        <w:spacing w:line="397" w:lineRule="auto"/>
        <w:rPr>
          <w:lang w:eastAsia="zh-CN"/>
        </w:rPr>
      </w:pPr>
      <w:r>
        <w:rPr>
          <w:lang w:eastAsia="zh-CN"/>
        </w:rPr>
      </w:r>
      <w:r/>
    </w:p>
    <w:p>
      <w:pPr>
        <w:ind w:firstLine="480"/>
        <w:spacing w:line="360" w:lineRule="auto"/>
        <w:rPr>
          <w:rFonts w:ascii="宋体" w:hAnsi="宋体" w:eastAsia="宋体" w:cs="宋体"/>
          <w:b/>
          <w:color w:val="auto"/>
          <w:sz w:val="24"/>
          <w:lang w:eastAsia="zh-CN"/>
        </w:rPr>
      </w:pPr>
      <w:r>
        <w:rPr>
          <w:rFonts w:hint="eastAsia" w:ascii="宋体" w:hAnsi="宋体" w:eastAsia="宋体" w:cs="宋体"/>
          <w:sz w:val="24"/>
          <w:lang w:eastAsia="zh-CN"/>
        </w:rPr>
        <w:t xml:space="preserve">4.</w:t>
      </w:r>
      <w:r>
        <w:rPr>
          <w:rFonts w:hint="eastAsia" w:ascii="宋体" w:hAnsi="宋体" w:eastAsia="宋体" w:cs="宋体"/>
          <w:color w:val="auto"/>
          <w:sz w:val="24"/>
          <w:lang w:eastAsia="zh-CN"/>
        </w:rPr>
        <w:t xml:space="preserve">1 投标人应自行承担所有与参加投标有关的费用</w:t>
      </w:r>
      <w:r>
        <w:rPr>
          <w:rFonts w:hint="eastAsia" w:ascii="宋体" w:hAnsi="宋体" w:eastAsia="宋体" w:cs="宋体"/>
          <w:b/>
          <w:color w:val="auto"/>
          <w:sz w:val="24"/>
          <w:lang w:eastAsia="zh-CN"/>
        </w:rPr>
        <w:t xml:space="preserve">。</w:t>
      </w:r>
      <w:r/>
    </w:p>
    <w:p>
      <w:pPr>
        <w:ind w:firstLine="480"/>
        <w:spacing w:line="360" w:lineRule="auto"/>
        <w:rPr>
          <w:rFonts w:ascii="宋体" w:hAnsi="宋体" w:eastAsia="宋体" w:cs="宋体"/>
          <w:color w:val="0000ff"/>
          <w:sz w:val="24"/>
          <w:highlight w:val="white"/>
          <w:lang w:eastAsia="zh-CN"/>
        </w:rPr>
      </w:pPr>
      <w:r>
        <w:rPr>
          <w:rFonts w:hint="eastAsia" w:ascii="宋体" w:hAnsi="宋体" w:eastAsia="宋体" w:cs="宋体"/>
          <w:color w:val="0000ff"/>
          <w:sz w:val="24"/>
          <w:highlight w:val="white"/>
          <w:lang w:eastAsia="zh-CN"/>
        </w:rPr>
        <w:t xml:space="preserve">☑中标人需向代理机构缴纳14800.00元服务费</w:t>
      </w:r>
      <w:r/>
    </w:p>
    <w:p>
      <w:pPr>
        <w:ind w:firstLine="480"/>
        <w:spacing w:line="360" w:lineRule="auto"/>
        <w:rPr>
          <w:rFonts w:ascii="宋体" w:hAnsi="宋体" w:eastAsia="宋体" w:cs="宋体"/>
          <w:color w:val="0000ff"/>
          <w:sz w:val="24"/>
          <w:highlight w:val="white"/>
          <w:lang w:eastAsia="zh-CN"/>
        </w:rPr>
      </w:pPr>
      <w:r>
        <w:rPr>
          <w:rFonts w:hint="eastAsia" w:ascii="宋体" w:hAnsi="宋体" w:eastAsia="宋体" w:cs="宋体"/>
          <w:color w:val="0000ff"/>
          <w:sz w:val="24"/>
          <w:highlight w:val="white"/>
          <w:lang w:eastAsia="zh-CN"/>
        </w:rPr>
        <w:t xml:space="preserve">收费标准：</w:t>
      </w:r>
      <w:r>
        <w:rPr>
          <w:rFonts w:hint="eastAsia" w:ascii="宋体" w:hAnsi="宋体" w:eastAsia="宋体" w:cs="宋体"/>
          <w:color w:val="auto"/>
          <w:sz w:val="24"/>
          <w:szCs w:val="28"/>
          <w:lang w:eastAsia="zh-CN"/>
        </w:rPr>
        <w:t xml:space="preserve">参照国家发改价格[2011]534号文下浮，收取</w:t>
      </w:r>
      <w:r>
        <w:rPr>
          <w:rFonts w:hint="eastAsia" w:hAnsi="宋体" w:cs="宋体"/>
          <w:color w:val="auto"/>
          <w:sz w:val="24"/>
          <w:szCs w:val="28"/>
          <w:lang w:eastAsia="zh-CN"/>
        </w:rPr>
        <w:t xml:space="preserve">代理费</w:t>
      </w:r>
      <w:r>
        <w:rPr>
          <w:rFonts w:hint="eastAsia" w:ascii="宋体" w:hAnsi="宋体" w:eastAsia="宋体" w:cs="宋体"/>
          <w:color w:val="0000ff"/>
          <w:sz w:val="24"/>
          <w:highlight w:val="white"/>
          <w:lang w:eastAsia="zh-CN"/>
        </w:rPr>
        <w:t xml:space="preserve">。</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招标代理费用收款信息：</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收款单位：苏世建设管理集团有限公司润州分公司</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收款账号：3205017553360001601</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开户银行：中国建设银行镇江市润州支行</w:t>
      </w:r>
      <w:r/>
    </w:p>
    <w:p>
      <w:pPr>
        <w:ind w:firstLine="480"/>
        <w:spacing w:line="360" w:lineRule="auto"/>
        <w:rPr>
          <w:rFonts w:ascii="宋体" w:hAnsi="宋体" w:eastAsia="宋体" w:cs="宋体"/>
          <w:sz w:val="24"/>
          <w:lang w:eastAsia="zh-CN"/>
        </w:rPr>
      </w:pPr>
      <w:r>
        <w:rPr>
          <w:rFonts w:hint="eastAsia" w:ascii="宋体" w:hAnsi="宋体" w:eastAsia="宋体" w:cs="宋体"/>
          <w:sz w:val="24"/>
          <w:szCs w:val="22"/>
          <w:highlight w:val="white"/>
          <w:lang w:eastAsia="zh-CN"/>
        </w:rPr>
        <w:t xml:space="preserve">□其</w:t>
      </w:r>
      <w:r>
        <w:rPr>
          <w:rFonts w:hint="eastAsia" w:ascii="宋体" w:hAnsi="宋体" w:cs="宋体"/>
          <w:sz w:val="24"/>
          <w:highlight w:val="white"/>
          <w:lang w:eastAsia="zh-CN"/>
        </w:rPr>
        <w:t xml:space="preserve">他费用：</w:t>
      </w:r>
      <w:bookmarkStart w:id="126" w:name="EB13cedaa9e1874a5d921c2f30c7ba3fcb"/>
      <w:r>
        <w:rPr>
          <w:rFonts w:hint="eastAsia" w:ascii="宋体" w:hAnsi="宋体"/>
          <w:sz w:val="24"/>
          <w:highlight w:val="white"/>
          <w:lang w:eastAsia="zh-CN"/>
        </w:rPr>
        <w:t xml:space="preserve">如有其他费用，</w:t>
      </w:r>
      <w:r>
        <w:rPr>
          <w:rFonts w:hint="eastAsia" w:ascii="宋体" w:hAnsi="宋体" w:cs="宋体"/>
          <w:sz w:val="24"/>
          <w:highlight w:val="white"/>
          <w:lang w:eastAsia="zh-CN"/>
        </w:rPr>
        <w:t xml:space="preserve">按实际发生收取。</w:t>
      </w:r>
      <w:bookmarkEnd w:id="126"/>
      <w:r/>
      <w:bookmarkStart w:id="127" w:name="EB55dd547411a5493fbf970e4f2e4252fb"/>
      <w:r/>
      <w:bookmarkEnd w:id="127"/>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4.2不论投标的结果如何，采购人和采购代理机构在任何情况下均无义务和责任承担上述费用。</w:t>
      </w:r>
      <w:r/>
    </w:p>
    <w:p>
      <w:pPr>
        <w:pStyle w:val="2443"/>
        <w:spacing w:line="331" w:lineRule="auto"/>
        <w:rPr>
          <w:lang w:eastAsia="zh-CN"/>
        </w:rPr>
      </w:pPr>
      <w:r>
        <w:rPr>
          <w:lang w:eastAsia="zh-CN"/>
        </w:rPr>
      </w:r>
      <w:r/>
    </w:p>
    <w:p>
      <w:pPr>
        <w:ind w:left="493"/>
        <w:spacing w:before="99" w:line="220" w:lineRule="auto"/>
        <w:rPr>
          <w:rFonts w:ascii="宋体" w:hAnsi="宋体" w:eastAsia="宋体" w:cs="宋体"/>
          <w:sz w:val="30"/>
          <w:szCs w:val="30"/>
          <w:lang w:eastAsia="zh-CN"/>
        </w:rPr>
        <w:outlineLvl w:val="1"/>
      </w:pPr>
      <w:r/>
      <w:bookmarkStart w:id="128" w:name="bookmark32"/>
      <w:r/>
      <w:bookmarkEnd w:id="128"/>
      <w:r/>
      <w:bookmarkStart w:id="129" w:name="bookmark31"/>
      <w:r/>
      <w:bookmarkEnd w:id="129"/>
      <w:r>
        <w:rPr>
          <w:rFonts w:ascii="宋体" w:hAnsi="宋体" w:eastAsia="宋体" w:cs="宋体"/>
          <w:b/>
          <w:bCs/>
          <w:spacing w:val="-6"/>
          <w:sz w:val="30"/>
          <w:szCs w:val="30"/>
          <w:lang w:eastAsia="zh-CN"/>
        </w:rPr>
        <w:t xml:space="preserve">5．政策功能</w:t>
      </w:r>
      <w:r/>
    </w:p>
    <w:p>
      <w:pPr>
        <w:pStyle w:val="2443"/>
        <w:spacing w:line="277" w:lineRule="auto"/>
        <w:rPr>
          <w:lang w:eastAsia="zh-CN"/>
        </w:rPr>
      </w:pPr>
      <w:r>
        <w:rPr>
          <w:lang w:eastAsia="zh-CN"/>
        </w:rPr>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2442"/>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130" w:name="_Hlk132637972"/>
      <w:r>
        <w:rPr>
          <w:rFonts w:hint="eastAsia" w:ascii="宋体" w:hAnsi="宋体" w:cs="宋体"/>
          <w:iCs/>
          <w:sz w:val="24"/>
          <w:lang w:eastAsia="zh-CN"/>
        </w:rPr>
        <w:t xml:space="preserve">10%</w:t>
      </w:r>
      <w:bookmarkEnd w:id="130"/>
      <w:r>
        <w:rPr>
          <w:rFonts w:hint="eastAsia" w:ascii="宋体" w:hAnsi="宋体" w:cs="宋体"/>
          <w:sz w:val="24"/>
          <w:lang w:eastAsia="zh-CN"/>
        </w:rPr>
        <w:t xml:space="preserve">的扣除，</w:t>
      </w:r>
      <w:bookmarkStart w:id="131" w:name="_Hlk132637893"/>
      <w:r>
        <w:rPr>
          <w:rFonts w:hint="eastAsia" w:ascii="宋体" w:hAnsi="宋体" w:cs="宋体"/>
          <w:sz w:val="24"/>
          <w:lang w:eastAsia="zh-CN"/>
        </w:rPr>
        <w:t xml:space="preserve">用扣除后的价格参与评审</w:t>
      </w:r>
      <w:bookmarkEnd w:id="131"/>
      <w:r>
        <w:rPr>
          <w:rFonts w:hint="eastAsia" w:ascii="宋体" w:hAnsi="宋体" w:cs="宋体"/>
          <w:sz w:val="24"/>
          <w:lang w:eastAsia="zh-CN"/>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lang w:eastAsia="zh-CN"/>
        </w:rPr>
        <w:t xml:space="preserve">约定小型、微型企业的协议合同金额占到合同总金额30%以上的，给予联合体</w:t>
      </w:r>
      <w:r>
        <w:rPr>
          <w:rFonts w:hint="eastAsia" w:ascii="宋体" w:hAnsi="宋体" w:cs="宋体"/>
          <w:bCs/>
          <w:iCs/>
          <w:sz w:val="24"/>
          <w:lang w:eastAsia="zh-CN"/>
        </w:rPr>
        <w:t xml:space="preserve">4%</w:t>
      </w:r>
      <w:r>
        <w:rPr>
          <w:rFonts w:hint="eastAsia" w:ascii="宋体" w:hAnsi="宋体" w:cs="宋体"/>
          <w:bCs/>
          <w:sz w:val="24"/>
          <w:lang w:eastAsia="zh-CN"/>
        </w:rPr>
        <w:t xml:space="preserve">的价格扣除。联合体各方均为小型、微型企业的，联合体视同为小型、微型企业享受</w:t>
      </w:r>
      <w:r>
        <w:rPr>
          <w:rFonts w:hint="eastAsia" w:ascii="宋体" w:hAnsi="宋体" w:cs="宋体"/>
          <w:iCs/>
          <w:sz w:val="24"/>
          <w:lang w:eastAsia="zh-CN"/>
        </w:rPr>
        <w:t xml:space="preserve">10%</w:t>
      </w:r>
      <w:r>
        <w:rPr>
          <w:rFonts w:hint="eastAsia" w:ascii="宋体" w:hAnsi="宋体" w:cs="宋体"/>
          <w:bCs/>
          <w:sz w:val="24"/>
          <w:lang w:eastAsia="zh-CN"/>
        </w:rPr>
        <w:t xml:space="preserve">的价格扣除，</w:t>
      </w:r>
      <w:r>
        <w:rPr>
          <w:rFonts w:hint="eastAsia" w:ascii="宋体" w:hAnsi="宋体" w:cs="宋体"/>
          <w:sz w:val="24"/>
          <w:lang w:eastAsia="zh-CN"/>
        </w:rPr>
        <w:t xml:space="preserve">用扣除后的价格参与评审</w:t>
      </w:r>
      <w:r>
        <w:rPr>
          <w:rFonts w:hint="eastAsia" w:ascii="宋体" w:hAnsi="宋体" w:cs="宋体"/>
          <w:bCs/>
          <w:sz w:val="24"/>
          <w:lang w:eastAsia="zh-CN"/>
        </w:rPr>
        <w:t xml:space="preserve">。</w:t>
      </w:r>
      <w:r>
        <w:rPr>
          <w:rFonts w:hint="eastAsia" w:ascii="宋体" w:hAnsi="宋体" w:cs="宋体"/>
          <w:sz w:val="24"/>
          <w:lang w:eastAsia="zh-CN"/>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2442"/>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lang w:eastAsia="zh-CN"/>
        </w:rPr>
      </w:pPr>
      <w:r>
        <w:rPr>
          <w:rFonts w:hint="eastAsia" w:ascii="宋体" w:hAnsi="宋体" w:cs="宋体"/>
          <w:bCs/>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lang w:eastAsia="zh-CN"/>
        </w:rPr>
      </w:pPr>
      <w:r>
        <w:rPr>
          <w:rFonts w:hint="eastAsia" w:ascii="宋体" w:hAnsi="宋体" w:cs="宋体"/>
          <w:bCs/>
          <w:sz w:val="24"/>
          <w:lang w:eastAsia="zh-CN"/>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5.2强制采购信息安全产品</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5.3支持绿色发展</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5.3.2本项目中涉及商品包装和快递包装的，参考《财政部办公厅关于印发《商品包装政府采购需求标准（试行）》、《快递包装政府采购需求标准（试行）》的通知》</w:t>
      </w:r>
      <w:bookmarkStart w:id="132" w:name="_Hlk132634610"/>
      <w:r>
        <w:rPr>
          <w:rFonts w:hint="eastAsia" w:ascii="宋体" w:hAnsi="宋体" w:cs="宋体"/>
          <w:sz w:val="24"/>
          <w:lang w:eastAsia="zh-CN"/>
        </w:rPr>
        <w:t xml:space="preserve">（财办库〔2020〕123号）</w:t>
      </w:r>
      <w:bookmarkEnd w:id="132"/>
      <w:r>
        <w:rPr>
          <w:rFonts w:hint="eastAsia" w:ascii="宋体" w:hAnsi="宋体" w:cs="宋体"/>
          <w:sz w:val="24"/>
          <w:lang w:eastAsia="zh-CN"/>
        </w:rPr>
        <w:t xml:space="preserve">规定的包装需求标准。</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5.5支持创新发展</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5.5.1采购人优先采购被认定为重点推广应用、首台（套）重大装备、重点领域首版次软件的自主创新产品。</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5.6平等对待内外资企业和符合条件的破产重整企业</w:t>
      </w:r>
      <w:r/>
    </w:p>
    <w:p>
      <w:pPr>
        <w:ind w:firstLine="477"/>
        <w:spacing w:line="360" w:lineRule="auto"/>
        <w:rPr>
          <w:rFonts w:ascii="宋体" w:hAnsi="宋体" w:cs="宋体"/>
          <w:sz w:val="24"/>
          <w:lang w:eastAsia="zh-CN"/>
        </w:rPr>
      </w:pPr>
      <w:r>
        <w:rPr>
          <w:rFonts w:hint="eastAsia" w:ascii="宋体" w:hAnsi="宋体" w:cs="宋体"/>
          <w:sz w:val="24"/>
          <w:lang w:eastAsia="zh-CN"/>
        </w:rPr>
        <w:t xml:space="preserve">5.6.1平等对待内外资企业和符合条件的破产重整企业，切实保障企业公平竞争，平等维护企业的合法利益。</w:t>
      </w:r>
      <w:r/>
    </w:p>
    <w:p>
      <w:pPr>
        <w:ind w:firstLine="480"/>
        <w:spacing w:line="360" w:lineRule="auto"/>
        <w:rPr>
          <w:sz w:val="24"/>
          <w:szCs w:val="22"/>
          <w:lang w:eastAsia="zh-CN"/>
        </w:rPr>
      </w:pPr>
      <w:r>
        <w:rPr>
          <w:rFonts w:hint="eastAsia"/>
          <w:sz w:val="24"/>
          <w:szCs w:val="22"/>
          <w:lang w:eastAsia="zh-CN"/>
        </w:rPr>
        <w:t xml:space="preserve">5.7实施本国产品标准及相关政策</w:t>
      </w:r>
      <w:r/>
    </w:p>
    <w:p>
      <w:pPr>
        <w:ind w:firstLine="480"/>
        <w:spacing w:line="360" w:lineRule="auto"/>
        <w:rPr>
          <w:sz w:val="24"/>
          <w:szCs w:val="22"/>
          <w:lang w:eastAsia="zh-CN"/>
        </w:rPr>
      </w:pPr>
      <w:r>
        <w:rPr>
          <w:rFonts w:hint="eastAsia"/>
          <w:sz w:val="24"/>
          <w:szCs w:val="22"/>
          <w:lang w:eastAsia="zh-CN"/>
        </w:rPr>
        <w:t xml:space="preserve">5.7.1认定标准</w:t>
      </w:r>
      <w:r/>
    </w:p>
    <w:p>
      <w:pPr>
        <w:ind w:firstLine="480"/>
        <w:spacing w:line="360" w:lineRule="auto"/>
        <w:rPr>
          <w:sz w:val="24"/>
          <w:szCs w:val="22"/>
          <w:lang w:eastAsia="zh-CN"/>
        </w:rPr>
      </w:pPr>
      <w:r>
        <w:rPr>
          <w:sz w:val="24"/>
          <w:szCs w:val="22"/>
          <w:lang w:eastAsia="zh-CN"/>
        </w:rPr>
        <w:t xml:space="preserve">本国产品应当符合以下条件：</w:t>
      </w:r>
      <w:r/>
    </w:p>
    <w:p>
      <w:pPr>
        <w:ind w:firstLine="480"/>
        <w:spacing w:line="360" w:lineRule="auto"/>
        <w:rPr>
          <w:sz w:val="24"/>
          <w:szCs w:val="22"/>
          <w:lang w:eastAsia="zh-CN"/>
        </w:rPr>
      </w:pPr>
      <w:r>
        <w:rPr>
          <w:sz w:val="24"/>
          <w:szCs w:val="22"/>
          <w:lang w:eastAsia="zh-CN"/>
        </w:rPr>
        <w:t xml:space="preserve">（一）在中国境内生产</w:t>
      </w:r>
      <w:r/>
    </w:p>
    <w:p>
      <w:pPr>
        <w:ind w:firstLine="480"/>
        <w:spacing w:line="360" w:lineRule="auto"/>
        <w:rPr>
          <w:sz w:val="24"/>
          <w:szCs w:val="22"/>
          <w:lang w:eastAsia="zh-CN"/>
        </w:rPr>
      </w:pPr>
      <w:r>
        <w:rPr>
          <w:sz w:val="24"/>
          <w:szCs w:val="22"/>
          <w:lang w:eastAsia="zh-CN"/>
        </w:rPr>
        <w:t xml:space="preserve">产品应当在中国境内生产，即在中华人民共和国关境内实现从原材料、组件到产品的属性改变。</w:t>
      </w:r>
      <w:r/>
    </w:p>
    <w:p>
      <w:pPr>
        <w:ind w:firstLine="480"/>
        <w:spacing w:line="360" w:lineRule="auto"/>
        <w:rPr>
          <w:sz w:val="24"/>
          <w:szCs w:val="22"/>
          <w:lang w:eastAsia="zh-CN"/>
        </w:rPr>
      </w:pPr>
      <w:r>
        <w:rPr>
          <w:sz w:val="24"/>
          <w:szCs w:val="22"/>
          <w:lang w:eastAsia="zh-CN"/>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sz w:val="24"/>
          <w:szCs w:val="22"/>
          <w:lang w:eastAsia="zh-CN"/>
        </w:rPr>
      </w:pPr>
      <w:r>
        <w:rPr>
          <w:sz w:val="24"/>
          <w:szCs w:val="22"/>
          <w:lang w:eastAsia="zh-CN"/>
        </w:rPr>
        <w:t xml:space="preserve">1.为确保产品在运输或者储存期间保持某种状态而进行的操作；</w:t>
      </w:r>
      <w:r/>
    </w:p>
    <w:p>
      <w:pPr>
        <w:ind w:firstLine="480"/>
        <w:spacing w:line="360" w:lineRule="auto"/>
        <w:rPr>
          <w:sz w:val="24"/>
          <w:szCs w:val="22"/>
          <w:lang w:eastAsia="zh-CN"/>
        </w:rPr>
      </w:pPr>
      <w:r>
        <w:rPr>
          <w:sz w:val="24"/>
          <w:szCs w:val="22"/>
          <w:lang w:eastAsia="zh-CN"/>
        </w:rPr>
        <w:t xml:space="preserve">2.为产品运输或者销售进行的包装或者展示；</w:t>
      </w:r>
      <w:r/>
    </w:p>
    <w:p>
      <w:pPr>
        <w:ind w:firstLine="480"/>
        <w:spacing w:line="360" w:lineRule="auto"/>
        <w:rPr>
          <w:sz w:val="24"/>
          <w:szCs w:val="22"/>
          <w:lang w:eastAsia="zh-CN"/>
        </w:rPr>
      </w:pPr>
      <w:r>
        <w:rPr>
          <w:sz w:val="24"/>
          <w:szCs w:val="22"/>
          <w:lang w:eastAsia="zh-CN"/>
        </w:rPr>
        <w:t xml:space="preserve">3.在产品或者其包装上粘贴或者印刷品牌、标志、标识以及其他用于区别的标记；</w:t>
      </w:r>
      <w:r/>
    </w:p>
    <w:p>
      <w:pPr>
        <w:ind w:firstLine="480"/>
        <w:spacing w:line="360" w:lineRule="auto"/>
        <w:rPr>
          <w:sz w:val="24"/>
          <w:szCs w:val="22"/>
          <w:lang w:eastAsia="zh-CN"/>
        </w:rPr>
      </w:pPr>
      <w:r>
        <w:rPr>
          <w:sz w:val="24"/>
          <w:szCs w:val="22"/>
          <w:lang w:eastAsia="zh-CN"/>
        </w:rPr>
        <w:t xml:space="preserve">4.简单的上漆、磨光和分装；</w:t>
      </w:r>
      <w:r/>
    </w:p>
    <w:p>
      <w:pPr>
        <w:ind w:firstLine="480"/>
        <w:spacing w:line="360" w:lineRule="auto"/>
        <w:rPr>
          <w:sz w:val="24"/>
          <w:szCs w:val="22"/>
          <w:lang w:eastAsia="zh-CN"/>
        </w:rPr>
      </w:pPr>
      <w:r>
        <w:rPr>
          <w:sz w:val="24"/>
          <w:szCs w:val="22"/>
          <w:lang w:eastAsia="zh-CN"/>
        </w:rPr>
        <w:t xml:space="preserve">5.其他不属于属性改变的情形。</w:t>
      </w:r>
      <w:r/>
    </w:p>
    <w:p>
      <w:pPr>
        <w:ind w:firstLine="480"/>
        <w:spacing w:line="360" w:lineRule="auto"/>
        <w:rPr>
          <w:sz w:val="24"/>
          <w:szCs w:val="22"/>
          <w:lang w:eastAsia="zh-CN"/>
        </w:rPr>
      </w:pPr>
      <w:r>
        <w:rPr>
          <w:sz w:val="24"/>
          <w:szCs w:val="22"/>
          <w:lang w:eastAsia="zh-CN"/>
        </w:rPr>
        <w:t xml:space="preserve">（二）在中国境内生产的组件成本占比达到规定比例</w:t>
      </w:r>
      <w:r/>
    </w:p>
    <w:p>
      <w:pPr>
        <w:ind w:firstLine="480"/>
        <w:spacing w:line="360" w:lineRule="auto"/>
        <w:rPr>
          <w:sz w:val="24"/>
          <w:szCs w:val="22"/>
          <w:lang w:eastAsia="zh-CN"/>
        </w:rPr>
      </w:pPr>
      <w:r>
        <w:rPr>
          <w:sz w:val="24"/>
          <w:szCs w:val="22"/>
          <w:lang w:eastAsia="zh-CN"/>
        </w:rPr>
        <w:t xml:space="preserve">产品在中国境内生产的组件成本占比应当达到规定比例，计算公式为：</w:t>
      </w:r>
      <w:r/>
    </w:p>
    <w:p>
      <w:pPr>
        <w:ind w:firstLine="480"/>
        <w:spacing w:line="360" w:lineRule="auto"/>
        <w:rPr>
          <w:sz w:val="24"/>
          <w:szCs w:val="22"/>
        </w:rPr>
      </w:pPr>
      <w:r>
        <w:rPr>
          <w:sz w:val="24"/>
          <w:szCs w:val="22"/>
          <w:lang w:eastAsia="zh-CN"/>
        </w:rPr>
        <mc:AlternateContent>
          <mc:Choice Requires="wpg">
            <w:drawing>
              <wp:inline xmlns:wp="http://schemas.openxmlformats.org/drawingml/2006/wordprocessingDrawing" distT="0" distB="0" distL="0" distR="0">
                <wp:extent cx="4829175" cy="762000"/>
                <wp:effectExtent l="0" t="0" r="9525" b="0"/>
                <wp:docPr id="5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 descr="IMG_256"/>
                        <pic:cNvPicPr>
                          <a:picLocks noChangeAspect="1"/>
                        </pic:cNvPicPr>
                        <pic:nvPr/>
                      </pic:nvPicPr>
                      <pic:blipFill>
                        <a:blip r:embed="rId6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80.2pt;height:60.0pt;mso-wrap-distance-left:0.0pt;mso-wrap-distance-top:0.0pt;mso-wrap-distance-right:0.0pt;mso-wrap-distance-bottom:0.0pt;" stroked="f" strokeweight="0.75pt">
                <v:path textboxrect="0,0,0,0"/>
                <v:imagedata r:id="rId64" o:title=""/>
              </v:shape>
            </w:pict>
          </mc:Fallback>
        </mc:AlternateContent>
      </w:r>
      <w:r/>
    </w:p>
    <w:p>
      <w:pPr>
        <w:ind w:firstLine="480"/>
        <w:spacing w:line="360" w:lineRule="auto"/>
        <w:rPr>
          <w:sz w:val="24"/>
          <w:szCs w:val="22"/>
          <w:lang w:eastAsia="zh-CN"/>
        </w:rPr>
      </w:pPr>
      <w:r>
        <w:rPr>
          <w:sz w:val="24"/>
          <w:szCs w:val="22"/>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sz w:val="24"/>
          <w:szCs w:val="22"/>
          <w:lang w:eastAsia="zh-CN"/>
        </w:rPr>
      </w:pPr>
      <w:r>
        <w:rPr>
          <w:sz w:val="24"/>
          <w:szCs w:val="22"/>
          <w:lang w:eastAsia="zh-CN"/>
        </w:rPr>
        <w:t xml:space="preserve">（三）特定产品的关键组件、关键工序符合相关要求</w:t>
      </w:r>
      <w:r/>
    </w:p>
    <w:p>
      <w:pPr>
        <w:ind w:firstLine="480"/>
        <w:spacing w:line="360" w:lineRule="auto"/>
        <w:rPr>
          <w:sz w:val="24"/>
          <w:szCs w:val="22"/>
          <w:lang w:eastAsia="zh-CN"/>
        </w:rPr>
      </w:pPr>
      <w:r>
        <w:rPr>
          <w:sz w:val="24"/>
          <w:szCs w:val="22"/>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sz w:val="24"/>
          <w:szCs w:val="22"/>
          <w:lang w:eastAsia="zh-CN"/>
        </w:rPr>
      </w:pPr>
      <w:r>
        <w:rPr>
          <w:sz w:val="24"/>
          <w:szCs w:val="22"/>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sz w:val="24"/>
          <w:szCs w:val="22"/>
          <w:lang w:eastAsia="zh-CN"/>
        </w:rPr>
      </w:pPr>
      <w:r>
        <w:rPr>
          <w:rFonts w:hint="eastAsia"/>
          <w:sz w:val="24"/>
          <w:szCs w:val="22"/>
          <w:lang w:eastAsia="zh-CN"/>
        </w:rPr>
        <w:t xml:space="preserve">5.7.2适用范围</w:t>
      </w:r>
      <w:r/>
    </w:p>
    <w:p>
      <w:pPr>
        <w:ind w:firstLine="480"/>
        <w:spacing w:line="360" w:lineRule="auto"/>
        <w:rPr>
          <w:sz w:val="24"/>
          <w:szCs w:val="22"/>
          <w:lang w:eastAsia="zh-CN"/>
        </w:rPr>
      </w:pPr>
      <w:r>
        <w:rPr>
          <w:rFonts w:hint="eastAsia"/>
          <w:sz w:val="24"/>
          <w:szCs w:val="22"/>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sz w:val="24"/>
          <w:szCs w:val="22"/>
          <w:lang w:eastAsia="zh-CN"/>
        </w:rPr>
      </w:pPr>
      <w:r>
        <w:rPr>
          <w:rFonts w:hint="eastAsia"/>
          <w:sz w:val="24"/>
          <w:szCs w:val="22"/>
          <w:lang w:eastAsia="zh-CN"/>
        </w:rPr>
        <w:t xml:space="preserve">5.7.3</w:t>
      </w:r>
      <w:r>
        <w:rPr>
          <w:sz w:val="24"/>
          <w:szCs w:val="22"/>
          <w:lang w:eastAsia="zh-CN"/>
        </w:rPr>
        <w:t xml:space="preserve">对本国产品的支持政策</w:t>
      </w:r>
      <w:r/>
    </w:p>
    <w:p>
      <w:pPr>
        <w:ind w:firstLine="480"/>
        <w:spacing w:line="360" w:lineRule="auto"/>
        <w:rPr>
          <w:sz w:val="24"/>
          <w:szCs w:val="22"/>
          <w:lang w:eastAsia="zh-CN"/>
        </w:rPr>
      </w:pPr>
      <w:r>
        <w:rPr>
          <w:sz w:val="24"/>
          <w:szCs w:val="22"/>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sz w:val="24"/>
          <w:szCs w:val="22"/>
          <w:lang w:eastAsia="zh-CN"/>
        </w:rPr>
      </w:pPr>
      <w:r>
        <w:rPr>
          <w:sz w:val="24"/>
          <w:szCs w:val="22"/>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sz w:val="24"/>
          <w:szCs w:val="22"/>
          <w:lang w:eastAsia="zh-CN"/>
        </w:rPr>
      </w:pPr>
      <w:r>
        <w:rPr>
          <w:rFonts w:hint="eastAsia"/>
          <w:sz w:val="24"/>
          <w:szCs w:val="22"/>
          <w:lang w:eastAsia="zh-CN"/>
        </w:rPr>
        <w:t xml:space="preserve">5.7.4书面澄清、说明或者补正</w:t>
      </w:r>
      <w:r/>
    </w:p>
    <w:p>
      <w:pPr>
        <w:ind w:firstLine="480"/>
        <w:spacing w:line="360" w:lineRule="auto"/>
        <w:rPr>
          <w:sz w:val="24"/>
          <w:szCs w:val="22"/>
          <w:lang w:eastAsia="zh-CN"/>
        </w:rPr>
      </w:pPr>
      <w:r>
        <w:rPr>
          <w:rFonts w:hint="eastAsia"/>
          <w:sz w:val="24"/>
          <w:szCs w:val="22"/>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eastAsia="宋体" w:cs="宋体"/>
          <w:sz w:val="24"/>
          <w:lang w:eastAsia="zh-CN"/>
        </w:rPr>
      </w:pPr>
      <w:r>
        <w:rPr>
          <w:rFonts w:ascii="宋体" w:hAnsi="宋体" w:eastAsia="宋体" w:cs="宋体"/>
          <w:sz w:val="24"/>
          <w:lang w:eastAsia="zh-CN"/>
        </w:rPr>
      </w:r>
      <w:r/>
    </w:p>
    <w:p>
      <w:pPr>
        <w:pStyle w:val="2443"/>
        <w:spacing w:line="301" w:lineRule="auto"/>
        <w:rPr>
          <w:lang w:eastAsia="zh-CN"/>
        </w:rPr>
      </w:pPr>
      <w:r>
        <w:rPr>
          <w:lang w:eastAsia="zh-CN"/>
        </w:rPr>
      </w:r>
      <w:r/>
    </w:p>
    <w:p>
      <w:pPr>
        <w:ind w:left="3767"/>
        <w:spacing w:before="101" w:line="225" w:lineRule="auto"/>
        <w:rPr>
          <w:rFonts w:ascii="宋体" w:hAnsi="宋体" w:eastAsia="宋体" w:cs="宋体"/>
          <w:sz w:val="31"/>
          <w:szCs w:val="31"/>
          <w:lang w:eastAsia="zh-CN"/>
        </w:rPr>
        <w:outlineLvl w:val="1"/>
      </w:pPr>
      <w:r/>
      <w:bookmarkStart w:id="133" w:name="bookmark33"/>
      <w:r/>
      <w:bookmarkEnd w:id="133"/>
      <w:r/>
      <w:bookmarkStart w:id="134" w:name="bookmark34"/>
      <w:r/>
      <w:bookmarkEnd w:id="134"/>
      <w:r>
        <w:rPr>
          <w:rFonts w:ascii="宋体" w:hAnsi="宋体" w:eastAsia="宋体" w:cs="宋体"/>
          <w:b/>
          <w:bCs/>
          <w:spacing w:val="5"/>
          <w:sz w:val="31"/>
          <w:szCs w:val="31"/>
          <w:lang w:eastAsia="zh-CN"/>
        </w:rPr>
        <w:t xml:space="preserve">二、磋商文件</w:t>
      </w:r>
      <w:r/>
    </w:p>
    <w:p>
      <w:pPr>
        <w:pStyle w:val="2443"/>
        <w:spacing w:line="416" w:lineRule="auto"/>
        <w:rPr>
          <w:lang w:eastAsia="zh-CN"/>
        </w:rPr>
      </w:pPr>
      <w:r>
        <w:rPr>
          <w:lang w:eastAsia="zh-CN"/>
        </w:rPr>
      </w:r>
      <w:r/>
    </w:p>
    <w:p>
      <w:pPr>
        <w:ind w:left="489"/>
        <w:spacing w:before="97" w:line="220" w:lineRule="auto"/>
        <w:rPr>
          <w:rFonts w:ascii="宋体" w:hAnsi="宋体" w:eastAsia="宋体" w:cs="宋体"/>
          <w:sz w:val="30"/>
          <w:szCs w:val="30"/>
          <w:lang w:eastAsia="zh-CN"/>
        </w:rPr>
        <w:outlineLvl w:val="1"/>
      </w:pPr>
      <w:r/>
      <w:bookmarkStart w:id="135" w:name="bookmark35"/>
      <w:r/>
      <w:bookmarkEnd w:id="135"/>
      <w:r/>
      <w:bookmarkStart w:id="136" w:name="bookmark36"/>
      <w:r/>
      <w:bookmarkEnd w:id="136"/>
      <w:r>
        <w:rPr>
          <w:rFonts w:ascii="宋体" w:hAnsi="宋体" w:eastAsia="宋体" w:cs="宋体"/>
          <w:b/>
          <w:bCs/>
          <w:spacing w:val="-4"/>
          <w:sz w:val="30"/>
          <w:szCs w:val="30"/>
          <w:lang w:eastAsia="zh-CN"/>
        </w:rPr>
        <w:t xml:space="preserve">6．磋商文件组成</w:t>
      </w:r>
      <w:r/>
    </w:p>
    <w:p>
      <w:pPr>
        <w:spacing w:line="220" w:lineRule="auto"/>
        <w:rPr>
          <w:rFonts w:ascii="宋体" w:hAnsi="宋体" w:eastAsia="宋体" w:cs="宋体"/>
          <w:sz w:val="30"/>
          <w:szCs w:val="30"/>
          <w:lang w:eastAsia="zh-CN"/>
        </w:rPr>
      </w:pPr>
      <w:r>
        <w:rPr>
          <w:rFonts w:ascii="宋体" w:hAnsi="宋体" w:eastAsia="宋体" w:cs="宋体"/>
          <w:sz w:val="30"/>
          <w:szCs w:val="30"/>
          <w:lang w:eastAsia="zh-CN"/>
        </w:rPr>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6.1 磋商文件包括：</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（1）磋商邀请</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（2）供应商须知</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（3）合同</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（4）采购需求</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（5）评审办法和标准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（6）磋商响应文件（格式）</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6.2 供应商获取本文件后，应认真阅读本文件中所有的事项、格式条款和规范等要。</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6.3 除非有特殊要求，磋商文件不单独提供标的所在地自然环境、气象条件、公用设 施等情况，供应商被视为熟悉上述与签订和履行合同有关的一切情况。</w:t>
      </w:r>
      <w:r/>
    </w:p>
    <w:p>
      <w:pPr>
        <w:ind w:firstLine="480"/>
        <w:spacing w:line="360" w:lineRule="auto"/>
        <w:rPr>
          <w:rFonts w:ascii="宋体" w:hAnsi="宋体" w:eastAsia="宋体" w:cs="宋体"/>
          <w:sz w:val="24"/>
          <w:lang w:eastAsia="zh-CN"/>
        </w:rPr>
      </w:pPr>
      <w:r>
        <w:rPr>
          <w:rFonts w:ascii="宋体" w:hAnsi="宋体" w:eastAsia="宋体" w:cs="宋体"/>
          <w:sz w:val="24"/>
          <w:lang w:eastAsia="zh-CN"/>
        </w:rPr>
      </w:r>
      <w:r/>
    </w:p>
    <w:p>
      <w:pPr>
        <w:ind w:left="494"/>
        <w:spacing w:before="98" w:line="220"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7．磋商文件的澄清和修改</w:t>
      </w:r>
      <w:r/>
    </w:p>
    <w:p>
      <w:pPr>
        <w:pStyle w:val="2443"/>
        <w:spacing w:line="339" w:lineRule="auto"/>
        <w:rPr>
          <w:lang w:eastAsia="zh-CN"/>
        </w:rPr>
      </w:pPr>
      <w:r>
        <w:rPr>
          <w:lang w:eastAsia="zh-CN"/>
        </w:rPr>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7.1 任何要求对磋商文件进行澄清的供应商，应及时联系项目联系人。</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7.2 按照权责相一致原则，供应商提出的对于磋商文件主要商务、技术指标的相关澄 清、修改要求，由采购人负责答复并视情况作出澄清或修改的决定。</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7.4 澄清或者修改的内容可能影响磋商响应文件编制的，磋商组织方将在磋商截止时 间至少 5 日前，在系统中以书面形式通知所有已获取磋商文件的潜在供应商, 供应商请登 录系统查看相应内容；不足5日的，磋商组织方将顺延提交首次磋商响应文件的截止时。</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7.5 如澄清或修改公告有重新发布电子磋商文件的，供应商应下载最新发布的电子磋 商文件制作响应文件。因供应商自身原因未能及时获取的，一切后果由供应商自行承担。</w:t>
      </w:r>
      <w:r/>
    </w:p>
    <w:p>
      <w:pPr>
        <w:ind w:firstLine="480"/>
        <w:spacing w:line="360" w:lineRule="auto"/>
        <w:rPr>
          <w:rFonts w:ascii="宋体" w:hAnsi="宋体" w:eastAsia="宋体" w:cs="宋体"/>
          <w:sz w:val="24"/>
          <w:lang w:eastAsia="zh-CN"/>
        </w:rPr>
      </w:pPr>
      <w:r>
        <w:rPr>
          <w:rFonts w:ascii="宋体" w:hAnsi="宋体" w:eastAsia="宋体" w:cs="宋体"/>
          <w:sz w:val="24"/>
          <w:lang w:eastAsia="zh-CN"/>
        </w:rPr>
      </w:r>
      <w:r/>
    </w:p>
    <w:p>
      <w:pPr>
        <w:ind w:left="3767"/>
        <w:spacing w:before="101" w:line="225" w:lineRule="auto"/>
        <w:rPr>
          <w:rFonts w:ascii="宋体" w:hAnsi="宋体" w:eastAsia="宋体" w:cs="宋体"/>
          <w:b/>
          <w:bCs/>
          <w:spacing w:val="5"/>
          <w:sz w:val="31"/>
          <w:szCs w:val="31"/>
          <w:lang w:eastAsia="zh-CN"/>
        </w:rPr>
        <w:outlineLvl w:val="1"/>
      </w:pPr>
      <w:r>
        <w:rPr>
          <w:rFonts w:ascii="宋体" w:hAnsi="宋体" w:eastAsia="宋体" w:cs="宋体"/>
          <w:b/>
          <w:bCs/>
          <w:spacing w:val="5"/>
          <w:sz w:val="31"/>
          <w:szCs w:val="31"/>
          <w:lang w:eastAsia="zh-CN"/>
        </w:rPr>
      </w:r>
      <w:r/>
    </w:p>
    <w:p>
      <w:pPr>
        <w:ind w:left="3767"/>
        <w:spacing w:before="101" w:line="225" w:lineRule="auto"/>
        <w:rPr>
          <w:rFonts w:ascii="宋体" w:hAnsi="宋体" w:eastAsia="宋体" w:cs="宋体"/>
          <w:b/>
          <w:bCs/>
          <w:spacing w:val="5"/>
          <w:sz w:val="31"/>
          <w:szCs w:val="31"/>
          <w:lang w:eastAsia="zh-CN"/>
        </w:rPr>
        <w:outlineLvl w:val="1"/>
      </w:pPr>
      <w:r>
        <w:rPr>
          <w:rFonts w:hint="eastAsia" w:ascii="宋体" w:hAnsi="宋体" w:eastAsia="宋体" w:cs="宋体"/>
          <w:b/>
          <w:bCs/>
          <w:spacing w:val="5"/>
          <w:sz w:val="31"/>
          <w:szCs w:val="31"/>
          <w:lang w:eastAsia="zh-CN"/>
        </w:rPr>
        <w:t xml:space="preserve">三、投标文件</w:t>
      </w:r>
      <w:r/>
    </w:p>
    <w:p>
      <w:pPr>
        <w:ind w:left="494"/>
        <w:spacing w:before="98" w:line="220" w:lineRule="auto"/>
        <w:rPr>
          <w:rFonts w:ascii="宋体" w:hAnsi="宋体" w:eastAsia="宋体" w:cs="宋体"/>
          <w:b/>
          <w:bCs/>
          <w:spacing w:val="-4"/>
          <w:sz w:val="30"/>
          <w:szCs w:val="30"/>
          <w:lang w:eastAsia="zh-CN"/>
        </w:rPr>
        <w:outlineLvl w:val="1"/>
      </w:pPr>
      <w:r>
        <w:rPr>
          <w:rFonts w:hint="eastAsia" w:ascii="宋体" w:hAnsi="宋体" w:eastAsia="宋体" w:cs="宋体"/>
          <w:b/>
          <w:bCs/>
          <w:spacing w:val="-4"/>
          <w:sz w:val="30"/>
          <w:szCs w:val="30"/>
          <w:lang w:eastAsia="zh-CN"/>
        </w:rPr>
        <w:t xml:space="preserve">8.编制投标文件的工具</w:t>
      </w:r>
      <w:r/>
    </w:p>
    <w:p>
      <w:pPr>
        <w:ind w:left="494"/>
        <w:spacing w:before="98" w:line="220" w:lineRule="auto"/>
        <w:rPr>
          <w:rFonts w:ascii="宋体" w:hAnsi="宋体" w:eastAsia="宋体" w:cs="宋体"/>
          <w:b/>
          <w:bCs/>
          <w:spacing w:val="-4"/>
          <w:sz w:val="30"/>
          <w:szCs w:val="30"/>
          <w:lang w:eastAsia="zh-CN"/>
        </w:rPr>
        <w:outlineLvl w:val="1"/>
      </w:pPr>
      <w:r>
        <w:rPr>
          <w:rFonts w:ascii="宋体" w:hAnsi="宋体" w:eastAsia="宋体" w:cs="宋体"/>
          <w:b/>
          <w:bCs/>
          <w:spacing w:val="-4"/>
          <w:sz w:val="30"/>
          <w:szCs w:val="30"/>
          <w:lang w:eastAsia="zh-CN"/>
        </w:rPr>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8.1 投标人须通过“苏采云”系统平台提供的最新响应文件制作软件编制投标文件。</w:t>
      </w:r>
      <w:r/>
    </w:p>
    <w:p>
      <w:pPr>
        <w:pStyle w:val="2439"/>
        <w:ind w:firstLine="434"/>
        <w:keepLines w:val="0"/>
        <w:keepNext w:val="0"/>
        <w:spacing w:before="200" w:after="200" w:line="360" w:lineRule="auto"/>
        <w:rPr>
          <w:rFonts w:ascii="宋体" w:hAnsi="宋体" w:eastAsia="宋体" w:cs="宋体"/>
          <w:bCs/>
          <w:spacing w:val="-4"/>
          <w:sz w:val="30"/>
          <w:szCs w:val="30"/>
          <w:lang w:eastAsia="zh-CN"/>
        </w:rPr>
      </w:pPr>
      <w:r>
        <w:rPr>
          <w:rFonts w:hint="eastAsia" w:ascii="宋体" w:hAnsi="宋体" w:eastAsia="宋体" w:cs="宋体"/>
          <w:bCs/>
          <w:spacing w:val="-4"/>
          <w:sz w:val="30"/>
          <w:szCs w:val="30"/>
          <w:lang w:eastAsia="zh-CN"/>
        </w:rPr>
        <w:t xml:space="preserve">9.投标文件语言及度量衡单位</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9.2 投标文件中所使用的计量单位除招标文件中另有特殊规定外，一律使用法定计量单位。</w:t>
      </w:r>
      <w:r/>
    </w:p>
    <w:p>
      <w:pPr>
        <w:ind w:left="509"/>
        <w:spacing w:before="98" w:line="220" w:lineRule="auto"/>
        <w:rPr>
          <w:rFonts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10．响应文件的构成</w:t>
      </w:r>
      <w:r/>
    </w:p>
    <w:p>
      <w:pPr>
        <w:pStyle w:val="2443"/>
        <w:spacing w:line="338" w:lineRule="auto"/>
        <w:rPr>
          <w:lang w:eastAsia="zh-CN"/>
        </w:rPr>
      </w:pPr>
      <w:r>
        <w:rPr>
          <w:lang w:eastAsia="zh-CN"/>
        </w:rPr>
      </w:r>
      <w:r/>
    </w:p>
    <w:p>
      <w:pPr>
        <w:ind w:left="481"/>
        <w:spacing w:before="78" w:line="22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10.1 响应文件分为资格部分、商务部分</w:t>
      </w:r>
      <w:r>
        <w:rPr>
          <w:rFonts w:ascii="宋体" w:hAnsi="宋体" w:eastAsia="宋体" w:cs="宋体"/>
          <w:spacing w:val="-3"/>
          <w:sz w:val="24"/>
          <w:szCs w:val="24"/>
          <w:lang w:eastAsia="zh-CN"/>
        </w:rPr>
        <w:t xml:space="preserve">和技术部分。</w:t>
      </w:r>
      <w:r/>
    </w:p>
    <w:p>
      <w:pPr>
        <w:ind w:left="481"/>
        <w:spacing w:before="183"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10.2 资格部分系指供应商提交的证明其有资格参加磋商的文件。</w:t>
      </w:r>
      <w:r/>
    </w:p>
    <w:p>
      <w:pPr>
        <w:ind w:left="481"/>
        <w:spacing w:before="183"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10.3 商务部分系指供应商提交的证明其成交后有能力履行合同的文件。</w:t>
      </w:r>
      <w:r/>
    </w:p>
    <w:p>
      <w:pPr>
        <w:ind w:left="481"/>
        <w:spacing w:before="184"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10.4 技术部分系指供应商提交的能够</w:t>
      </w:r>
      <w:r>
        <w:rPr>
          <w:rFonts w:ascii="宋体" w:hAnsi="宋体" w:eastAsia="宋体" w:cs="宋体"/>
          <w:spacing w:val="-2"/>
          <w:sz w:val="24"/>
          <w:szCs w:val="24"/>
          <w:lang w:eastAsia="zh-CN"/>
        </w:rPr>
        <w:t xml:space="preserve">证明其提供的工程符合磋商文件规定的文件。</w:t>
      </w:r>
      <w:r/>
    </w:p>
    <w:p>
      <w:pPr>
        <w:ind w:left="481"/>
        <w:spacing w:before="183"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10.5 具体填写格式详见磋商文件第六部分。</w:t>
      </w:r>
      <w:r/>
    </w:p>
    <w:p>
      <w:pPr>
        <w:pStyle w:val="2443"/>
        <w:spacing w:line="330" w:lineRule="auto"/>
        <w:rPr>
          <w:lang w:eastAsia="zh-CN"/>
        </w:rPr>
      </w:pPr>
      <w:r>
        <w:rPr>
          <w:lang w:eastAsia="zh-CN"/>
        </w:rPr>
      </w:r>
      <w:r/>
    </w:p>
    <w:p>
      <w:pPr>
        <w:ind w:left="509"/>
        <w:spacing w:before="98" w:line="220" w:lineRule="auto"/>
        <w:rPr>
          <w:rFonts w:ascii="宋体" w:hAnsi="宋体" w:eastAsia="宋体" w:cs="宋体"/>
          <w:sz w:val="30"/>
          <w:szCs w:val="30"/>
          <w:lang w:eastAsia="zh-CN"/>
        </w:rPr>
        <w:outlineLvl w:val="1"/>
      </w:pPr>
      <w:r/>
      <w:bookmarkStart w:id="137" w:name="bookmark48"/>
      <w:r/>
      <w:bookmarkEnd w:id="137"/>
      <w:r>
        <w:rPr>
          <w:rFonts w:ascii="宋体" w:hAnsi="宋体" w:eastAsia="宋体" w:cs="宋体"/>
          <w:b/>
          <w:bCs/>
          <w:spacing w:val="-6"/>
          <w:sz w:val="30"/>
          <w:szCs w:val="30"/>
          <w:lang w:eastAsia="zh-CN"/>
        </w:rPr>
        <w:t xml:space="preserve">11．响应文件的编写</w:t>
      </w:r>
      <w:r/>
    </w:p>
    <w:p>
      <w:pPr>
        <w:pStyle w:val="2443"/>
        <w:spacing w:line="336" w:lineRule="auto"/>
        <w:rPr>
          <w:lang w:eastAsia="zh-CN"/>
        </w:rPr>
      </w:pPr>
      <w:r>
        <w:rPr>
          <w:lang w:eastAsia="zh-CN"/>
        </w:rPr>
      </w:r>
      <w:r/>
    </w:p>
    <w:p>
      <w:pPr>
        <w:ind w:left="37" w:right="46" w:firstLine="498"/>
        <w:spacing w:before="78" w:line="29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11.1 供应商应仔细阅读磋商文件，按照磋商文件的要求编制响应文件。响应文件应当</w:t>
      </w:r>
      <w:r>
        <w:rPr>
          <w:rFonts w:ascii="宋体" w:hAnsi="宋体" w:eastAsia="宋体" w:cs="宋体"/>
          <w:spacing w:val="-3"/>
          <w:sz w:val="24"/>
          <w:szCs w:val="24"/>
          <w:lang w:eastAsia="zh-CN"/>
        </w:rPr>
        <w:t xml:space="preserve">对磋商文件提出的要求和条件作出明确响应。</w:t>
      </w:r>
      <w:r/>
    </w:p>
    <w:p>
      <w:pPr>
        <w:ind w:left="37" w:right="46" w:firstLine="498"/>
        <w:spacing w:before="78" w:line="290" w:lineRule="auto"/>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11.2 供应商在编制响应文件时，各模块内容须填写或提交到对应位置，无相应内容可 填的项应填写“无”、“没有相应指标”等明确的回答文字。</w:t>
      </w:r>
      <w:r/>
    </w:p>
    <w:p>
      <w:pPr>
        <w:ind w:left="38" w:right="46" w:firstLine="497"/>
        <w:spacing w:before="182" w:line="290"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11.3 响应文件编排混乱、文字表达不清或上传资料内容模糊所引起的不利后果，由供应商自行承担。</w:t>
      </w:r>
      <w:r/>
    </w:p>
    <w:p>
      <w:pPr>
        <w:ind w:left="37" w:right="46" w:firstLine="498"/>
        <w:spacing w:before="78" w:line="290" w:lineRule="auto"/>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11.4 供应商必须保证响应文件所提供的全部资料合法、真实、可靠。</w:t>
      </w:r>
      <w:r/>
    </w:p>
    <w:p>
      <w:pPr>
        <w:spacing w:line="360" w:lineRule="auto"/>
        <w:rPr>
          <w:rFonts w:ascii="宋体" w:hAnsi="宋体" w:eastAsia="宋体" w:cs="宋体"/>
          <w:sz w:val="24"/>
          <w:lang w:eastAsia="zh-CN"/>
        </w:rPr>
      </w:pPr>
      <w:r>
        <w:rPr>
          <w:rFonts w:ascii="宋体" w:hAnsi="宋体" w:eastAsia="宋体" w:cs="宋体"/>
          <w:sz w:val="24"/>
          <w:lang w:eastAsia="zh-CN"/>
        </w:rPr>
      </w:r>
      <w:r/>
    </w:p>
    <w:p>
      <w:pPr>
        <w:ind w:left="509"/>
        <w:spacing w:before="98" w:line="218" w:lineRule="auto"/>
        <w:rPr>
          <w:rFonts w:ascii="宋体" w:hAnsi="宋体" w:eastAsia="宋体" w:cs="宋体"/>
          <w:sz w:val="30"/>
          <w:szCs w:val="30"/>
          <w:lang w:eastAsia="zh-CN"/>
        </w:rPr>
        <w:outlineLvl w:val="1"/>
      </w:pPr>
      <w:r>
        <w:rPr>
          <w:rFonts w:ascii="宋体" w:hAnsi="宋体" w:eastAsia="宋体" w:cs="宋体"/>
          <w:b/>
          <w:bCs/>
          <w:spacing w:val="-8"/>
          <w:sz w:val="30"/>
          <w:szCs w:val="30"/>
          <w:lang w:eastAsia="zh-CN"/>
        </w:rPr>
        <w:t xml:space="preserve">12．响应报价</w:t>
      </w:r>
      <w:r/>
    </w:p>
    <w:p>
      <w:pPr>
        <w:pStyle w:val="2443"/>
        <w:spacing w:line="292" w:lineRule="auto"/>
        <w:rPr>
          <w:lang w:eastAsia="zh-CN"/>
        </w:rPr>
      </w:pPr>
      <w:r>
        <w:rPr>
          <w:lang w:eastAsia="zh-CN"/>
        </w:rPr>
      </w:r>
      <w:r/>
    </w:p>
    <w:p>
      <w:pPr>
        <w:ind w:left="38" w:right="46" w:firstLine="497"/>
        <w:spacing w:before="182" w:line="29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12.1 磋商应以人民币报价（保留至小数点后 2 位，四舍五入）。</w:t>
      </w:r>
      <w:r/>
    </w:p>
    <w:p>
      <w:pPr>
        <w:ind w:left="38" w:right="46" w:firstLine="497"/>
        <w:spacing w:before="182" w:line="29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12.2 供应商应按磋商文件所提供的各报 价表格式报价。</w:t>
      </w:r>
      <w:r/>
    </w:p>
    <w:p>
      <w:pPr>
        <w:ind w:left="40" w:right="45" w:firstLine="499"/>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12.3 供应商对本项目所涉及的工程，应报出具有竞争力的价格，项目相关所有费用需单 独列明（应包括施工设备、劳务、管理、材料、安装、维护、清理、利润、税金及政策性文件规定的各 项应有费用等）。本工程项目采用工程量清单报价方式，供应商应根据磋商文件所提供的工程量清单并 充分考虑施工现场状况、施工期间各种建材的市场风险和国家政策性调整风险系数等，计算综合单价，综合单价成交后不作调整。合同价款调整方法在合同中约定。</w:t>
      </w:r>
      <w:r/>
    </w:p>
    <w:p>
      <w:pPr>
        <w:ind w:left="38" w:right="45" w:firstLine="497"/>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12.4  每种工程量只允许有一种报价，任 何有选择报价将不予接受。供应商必须对磋商文件中所采购的所有工程量进行报价，只报其中部分工程量的磋商响应文件无效。</w:t>
      </w:r>
      <w:r/>
    </w:p>
    <w:p>
      <w:pPr>
        <w:ind w:left="38" w:right="45" w:firstLine="497"/>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12.5 供应商不得将以下不可竞争费用降低标准计取：（1）财政、税收、物价等 部门批准的税金和行政性规费；（2）磋商文件明确的有关费用比例；（3）磋商文件中已经明确固定价格的材料、采购人供应的材料及暂定暂估的费用</w:t>
      </w:r>
      <w:r>
        <w:rPr>
          <w:rFonts w:hint="eastAsia" w:ascii="宋体" w:hAnsi="宋体" w:eastAsia="宋体" w:cs="宋体"/>
          <w:spacing w:val="-6"/>
          <w:sz w:val="24"/>
          <w:szCs w:val="24"/>
          <w:lang w:eastAsia="zh-CN"/>
        </w:rPr>
        <w:t xml:space="preserve">.</w:t>
      </w:r>
      <w:r/>
    </w:p>
    <w:p>
      <w:pPr>
        <w:ind w:right="45" w:firstLine="456"/>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12.6 供应商应按磋商文件的要求在响应文件里提供磋商 首轮报价，并根据首轮报价在所附的首轮明细报价表上列明所提供工程的明细报价。</w:t>
      </w:r>
      <w:r/>
    </w:p>
    <w:p>
      <w:pPr>
        <w:ind w:right="45" w:firstLine="456"/>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12.7 实质性响应的 供应商应按磋商小组要求在规定时间提交最后报价。供应商需根据项目需求及自身经验填写明细报价。</w:t>
      </w:r>
      <w:r/>
    </w:p>
    <w:p>
      <w:pPr>
        <w:ind w:right="45"/>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12.8 在磋商过程中未对磋商内容作出实质性变更、修改的情况下，如最后报价超过首轮报价，则最后报 价无效，以其首轮报价作为最后报价。</w:t>
      </w:r>
      <w:r/>
    </w:p>
    <w:p>
      <w:pPr>
        <w:ind w:right="45" w:firstLine="456"/>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12.9 最低磋商报价不能作为成交的唯一保证。</w:t>
      </w:r>
      <w:r/>
    </w:p>
    <w:p>
      <w:pPr>
        <w:ind w:right="45" w:firstLine="456"/>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12.10 磋商最后报 价即为合同签约价。</w:t>
      </w:r>
      <w:r/>
    </w:p>
    <w:p>
      <w:pPr>
        <w:ind w:left="509"/>
        <w:spacing w:before="98" w:line="220" w:lineRule="auto"/>
        <w:rPr>
          <w:rFonts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13．磋商保证金</w:t>
      </w:r>
      <w:r/>
    </w:p>
    <w:p>
      <w:pPr>
        <w:pStyle w:val="2443"/>
        <w:spacing w:line="286" w:lineRule="auto"/>
        <w:rPr>
          <w:lang w:eastAsia="zh-CN"/>
        </w:rPr>
      </w:pPr>
      <w:r>
        <w:rPr>
          <w:lang w:eastAsia="zh-CN"/>
        </w:rPr>
      </w:r>
      <w:r/>
    </w:p>
    <w:p>
      <w:pPr>
        <w:ind w:right="45" w:firstLine="456"/>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t xml:space="preserve">13.1 本项目不收磋商保证金。</w:t>
      </w:r>
      <w:r/>
    </w:p>
    <w:p>
      <w:pPr>
        <w:ind w:left="509"/>
        <w:spacing w:before="97" w:line="220" w:lineRule="auto"/>
        <w:rPr>
          <w:rFonts w:ascii="宋体" w:hAnsi="宋体" w:eastAsia="宋体" w:cs="宋体"/>
          <w:sz w:val="30"/>
          <w:szCs w:val="30"/>
          <w:lang w:eastAsia="zh-CN"/>
        </w:rPr>
        <w:outlineLvl w:val="1"/>
      </w:pPr>
      <w:r/>
      <w:bookmarkStart w:id="138" w:name="bookmark54"/>
      <w:r/>
      <w:bookmarkEnd w:id="138"/>
      <w:r>
        <w:rPr>
          <w:rFonts w:ascii="宋体" w:hAnsi="宋体" w:eastAsia="宋体" w:cs="宋体"/>
          <w:b/>
          <w:bCs/>
          <w:spacing w:val="-6"/>
          <w:sz w:val="30"/>
          <w:szCs w:val="30"/>
          <w:lang w:eastAsia="zh-CN"/>
        </w:rPr>
        <w:t xml:space="preserve">14．磋商响应有效期</w:t>
      </w:r>
      <w:r/>
    </w:p>
    <w:p>
      <w:pPr>
        <w:pStyle w:val="2443"/>
        <w:spacing w:line="360" w:lineRule="auto"/>
        <w:rPr>
          <w:lang w:eastAsia="zh-CN"/>
        </w:rPr>
      </w:pPr>
      <w:r>
        <w:rPr>
          <w:lang w:eastAsia="zh-CN"/>
        </w:rPr>
      </w:r>
      <w:r/>
    </w:p>
    <w:p>
      <w:pPr>
        <w:ind w:left="37" w:right="87" w:firstLine="498"/>
        <w:spacing w:before="79"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14.1磋商有效期为：磋商响应文件自磋商之日起</w:t>
      </w:r>
      <w:r>
        <w:rPr>
          <w:rFonts w:ascii="宋体" w:hAnsi="宋体" w:eastAsia="宋体" w:cs="宋体"/>
          <w:color w:val="0000ff"/>
          <w:spacing w:val="-2"/>
          <w:sz w:val="24"/>
          <w:szCs w:val="24"/>
          <w:lang w:eastAsia="zh-CN"/>
        </w:rPr>
        <w:t xml:space="preserve">90</w:t>
      </w:r>
      <w:r>
        <w:rPr>
          <w:rFonts w:ascii="宋体" w:hAnsi="宋体" w:eastAsia="宋体" w:cs="宋体"/>
          <w:spacing w:val="-2"/>
          <w:sz w:val="24"/>
          <w:szCs w:val="24"/>
          <w:lang w:eastAsia="zh-CN"/>
        </w:rPr>
        <w:t xml:space="preserve">天内有效。供应商一旦领取了本磋商文件并参加磋商，即被认为接受了磋商有效期的约定。</w:t>
      </w:r>
      <w:r/>
    </w:p>
    <w:p>
      <w:pPr>
        <w:ind w:left="36" w:firstLine="499"/>
        <w:spacing w:before="182"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14.2在特殊情况下，采购人于原磋商有效期满之前，可向</w:t>
      </w:r>
      <w:r>
        <w:rPr>
          <w:rFonts w:ascii="宋体" w:hAnsi="宋体" w:eastAsia="宋体" w:cs="宋体"/>
          <w:spacing w:val="-3"/>
          <w:sz w:val="24"/>
          <w:szCs w:val="24"/>
          <w:lang w:eastAsia="zh-CN"/>
        </w:rPr>
        <w:t xml:space="preserve">供应商提出延长磋商有效期</w:t>
      </w:r>
      <w:r>
        <w:rPr>
          <w:rFonts w:ascii="宋体" w:hAnsi="宋体" w:eastAsia="宋体" w:cs="宋体"/>
          <w:spacing w:val="-6"/>
          <w:sz w:val="24"/>
          <w:szCs w:val="24"/>
          <w:lang w:eastAsia="zh-CN"/>
        </w:rPr>
        <w:t xml:space="preserve">的要求。这种要求与答复均应采用书面形式（如信件、传真或电报等）。供应商可</w:t>
      </w:r>
      <w:r>
        <w:rPr>
          <w:rFonts w:ascii="宋体" w:hAnsi="宋体" w:eastAsia="宋体" w:cs="宋体"/>
          <w:spacing w:val="-7"/>
          <w:sz w:val="24"/>
          <w:szCs w:val="24"/>
          <w:lang w:eastAsia="zh-CN"/>
        </w:rPr>
        <w:t xml:space="preserve">以拒绝采</w:t>
      </w:r>
      <w:r>
        <w:rPr>
          <w:rFonts w:ascii="宋体" w:hAnsi="宋体" w:eastAsia="宋体" w:cs="宋体"/>
          <w:spacing w:val="-4"/>
          <w:sz w:val="24"/>
          <w:szCs w:val="24"/>
          <w:lang w:eastAsia="zh-CN"/>
        </w:rPr>
        <w:t xml:space="preserve">购人的这一要求而放弃磋商。同意延长的供应商既不能要求也不允许修改其磋商响应文件</w:t>
      </w:r>
      <w:r>
        <w:rPr>
          <w:rFonts w:hint="eastAsia" w:ascii="宋体" w:hAnsi="宋体" w:eastAsia="宋体" w:cs="宋体"/>
          <w:spacing w:val="-4"/>
          <w:sz w:val="24"/>
          <w:szCs w:val="24"/>
          <w:lang w:eastAsia="zh-CN"/>
        </w:rPr>
        <w:t xml:space="preserve">。</w:t>
      </w:r>
      <w:r/>
    </w:p>
    <w:p>
      <w:pPr>
        <w:pStyle w:val="2443"/>
        <w:spacing w:line="331" w:lineRule="auto"/>
        <w:rPr>
          <w:lang w:eastAsia="zh-CN"/>
        </w:rPr>
      </w:pPr>
      <w:r>
        <w:rPr>
          <w:lang w:eastAsia="zh-CN"/>
        </w:rPr>
      </w:r>
      <w:r/>
    </w:p>
    <w:p>
      <w:pPr>
        <w:ind w:left="509"/>
        <w:spacing w:before="98" w:line="220" w:lineRule="auto"/>
        <w:rPr>
          <w:rFonts w:ascii="宋体" w:hAnsi="宋体" w:eastAsia="宋体" w:cs="宋体"/>
          <w:sz w:val="30"/>
          <w:szCs w:val="30"/>
          <w:lang w:eastAsia="zh-CN"/>
        </w:rPr>
        <w:outlineLvl w:val="1"/>
      </w:pPr>
      <w:r/>
      <w:bookmarkStart w:id="139" w:name="bookmark56"/>
      <w:r/>
      <w:bookmarkEnd w:id="139"/>
      <w:r>
        <w:rPr>
          <w:rFonts w:ascii="宋体" w:hAnsi="宋体" w:eastAsia="宋体" w:cs="宋体"/>
          <w:b/>
          <w:bCs/>
          <w:spacing w:val="-5"/>
          <w:sz w:val="30"/>
          <w:szCs w:val="30"/>
          <w:lang w:eastAsia="zh-CN"/>
        </w:rPr>
        <w:t xml:space="preserve">15.响应文件的式样和签署</w:t>
      </w:r>
      <w:r/>
    </w:p>
    <w:p>
      <w:pPr>
        <w:pStyle w:val="2443"/>
        <w:spacing w:line="340" w:lineRule="auto"/>
        <w:rPr>
          <w:lang w:eastAsia="zh-CN"/>
        </w:rPr>
      </w:pPr>
      <w:r>
        <w:rPr>
          <w:lang w:eastAsia="zh-CN"/>
        </w:rPr>
      </w:r>
      <w:r/>
    </w:p>
    <w:p>
      <w:pPr>
        <w:ind w:left="47" w:right="88" w:firstLine="489"/>
        <w:spacing w:before="79" w:line="346"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15.1 供应商应通过响应文件制作软件使用数字认证证书对响应文件进行合成、电子签</w:t>
      </w:r>
      <w:r>
        <w:rPr>
          <w:rFonts w:ascii="宋体" w:hAnsi="宋体" w:eastAsia="宋体" w:cs="宋体"/>
          <w:spacing w:val="-7"/>
          <w:sz w:val="24"/>
          <w:szCs w:val="24"/>
          <w:lang w:eastAsia="zh-CN"/>
        </w:rPr>
        <w:t xml:space="preserve">章及加密打包。</w:t>
      </w:r>
      <w:r/>
    </w:p>
    <w:p>
      <w:pPr>
        <w:ind w:left="509"/>
        <w:spacing w:before="283" w:line="220" w:lineRule="auto"/>
        <w:rPr>
          <w:rFonts w:ascii="宋体" w:hAnsi="宋体" w:eastAsia="宋体" w:cs="宋体"/>
          <w:sz w:val="30"/>
          <w:szCs w:val="30"/>
          <w:lang w:eastAsia="zh-CN"/>
        </w:rPr>
        <w:outlineLvl w:val="1"/>
      </w:pPr>
      <w:r/>
      <w:bookmarkStart w:id="140" w:name="bookmark58"/>
      <w:r/>
      <w:bookmarkEnd w:id="140"/>
      <w:r>
        <w:rPr>
          <w:rFonts w:ascii="宋体" w:hAnsi="宋体" w:eastAsia="宋体" w:cs="宋体"/>
          <w:b/>
          <w:bCs/>
          <w:spacing w:val="-6"/>
          <w:sz w:val="30"/>
          <w:szCs w:val="30"/>
          <w:lang w:eastAsia="zh-CN"/>
        </w:rPr>
        <w:t xml:space="preserve">16．响应文件的提交</w:t>
      </w:r>
      <w:r/>
    </w:p>
    <w:p>
      <w:pPr>
        <w:pStyle w:val="2443"/>
        <w:spacing w:line="338" w:lineRule="auto"/>
        <w:rPr>
          <w:lang w:eastAsia="zh-CN"/>
        </w:rPr>
      </w:pPr>
      <w:r>
        <w:rPr>
          <w:lang w:eastAsia="zh-CN"/>
        </w:rPr>
      </w:r>
      <w:r/>
    </w:p>
    <w:p>
      <w:pPr>
        <w:ind w:left="37" w:right="87" w:firstLine="498"/>
        <w:spacing w:before="79"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16.1 响应文件提交</w:t>
      </w:r>
      <w:r/>
    </w:p>
    <w:p>
      <w:pPr>
        <w:ind w:left="275" w:right="87" w:firstLine="323"/>
        <w:spacing w:before="79"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16.1.1 供应商须在磋商文件规定的截止时间前，通过响应文件编制软件完成提交，提交成功后系统将发送回执。时间以电子交易平台时间为准。</w:t>
      </w:r>
      <w:r/>
    </w:p>
    <w:p>
      <w:pPr>
        <w:ind w:left="275" w:right="87" w:firstLine="323"/>
        <w:spacing w:before="79"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16.1.2 截止时间以后传输的响应文件，电子交易平台将拒绝接收。供应商应充分考虑网络环境、网络带宽等风险因素。</w:t>
      </w:r>
      <w:r/>
    </w:p>
    <w:p>
      <w:pPr>
        <w:ind w:left="275" w:right="87" w:firstLine="323"/>
        <w:spacing w:before="79"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16.1.3 提交完成后至解密前，供应商不能对加密响应文件时所使用的数字认证证书 进行更新、续费，否则可能引起的响应文件解密失败等相关后果由供应商自行承担。</w:t>
      </w:r>
      <w:r/>
    </w:p>
    <w:p>
      <w:pPr>
        <w:ind w:left="37" w:right="87" w:firstLine="498"/>
        <w:spacing w:before="79"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16.1.4 因不可抗力事件造成的响应文件的损坏、丢失的，磋商组织方不承担责任。</w:t>
      </w:r>
      <w:r/>
    </w:p>
    <w:p>
      <w:pPr>
        <w:ind w:left="37" w:right="87" w:firstLine="498"/>
        <w:spacing w:before="79" w:line="360" w:lineRule="auto"/>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509"/>
        <w:spacing w:before="283" w:line="220" w:lineRule="auto"/>
        <w:rPr>
          <w:rFonts w:ascii="宋体" w:hAnsi="宋体" w:eastAsia="宋体" w:cs="宋体"/>
          <w:sz w:val="30"/>
          <w:szCs w:val="30"/>
          <w:lang w:eastAsia="zh-CN"/>
        </w:rPr>
        <w:outlineLvl w:val="1"/>
      </w:pPr>
      <w:r/>
      <w:bookmarkStart w:id="141" w:name="bookmark60"/>
      <w:r/>
      <w:bookmarkEnd w:id="141"/>
      <w:r>
        <w:rPr>
          <w:rFonts w:ascii="宋体" w:hAnsi="宋体" w:eastAsia="宋体" w:cs="宋体"/>
          <w:b/>
          <w:bCs/>
          <w:spacing w:val="-5"/>
          <w:sz w:val="30"/>
          <w:szCs w:val="30"/>
          <w:lang w:eastAsia="zh-CN"/>
        </w:rPr>
        <w:t xml:space="preserve">17．响应文件的补充、修改或者撤回</w:t>
      </w:r>
      <w:r/>
    </w:p>
    <w:p>
      <w:pPr>
        <w:pStyle w:val="2443"/>
        <w:spacing w:line="338" w:lineRule="auto"/>
        <w:rPr>
          <w:lang w:eastAsia="zh-CN"/>
        </w:rPr>
      </w:pPr>
      <w:r>
        <w:rPr>
          <w:lang w:eastAsia="zh-CN"/>
        </w:rPr>
      </w:r>
      <w:r/>
    </w:p>
    <w:p>
      <w:pPr>
        <w:ind w:left="37" w:right="28" w:firstLine="498"/>
        <w:spacing w:before="78" w:line="29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17.1在提交截止时间前，供应商可以重新上传电子响应文件或</w:t>
      </w:r>
      <w:r>
        <w:rPr>
          <w:rFonts w:ascii="宋体" w:hAnsi="宋体" w:eastAsia="宋体" w:cs="宋体"/>
          <w:spacing w:val="-3"/>
          <w:sz w:val="24"/>
          <w:szCs w:val="24"/>
          <w:lang w:eastAsia="zh-CN"/>
        </w:rPr>
        <w:t xml:space="preserve">对所提交的电子响应文</w:t>
      </w:r>
      <w:r>
        <w:rPr>
          <w:rFonts w:ascii="宋体" w:hAnsi="宋体" w:eastAsia="宋体" w:cs="宋体"/>
          <w:spacing w:val="-6"/>
          <w:sz w:val="24"/>
          <w:szCs w:val="24"/>
          <w:lang w:eastAsia="zh-CN"/>
        </w:rPr>
        <w:t xml:space="preserve">件进行撤回。</w:t>
      </w:r>
      <w:r/>
    </w:p>
    <w:p>
      <w:pPr>
        <w:ind w:left="536"/>
        <w:spacing w:before="182"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17.2在提交截止时间之后，供应商不得对其响应文件作任何修改或撤回。</w:t>
      </w:r>
      <w:r/>
    </w:p>
    <w:p>
      <w:pPr>
        <w:ind w:left="38" w:right="35" w:firstLine="497"/>
        <w:spacing w:before="183" w:line="29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17.3 在提交截止时间至磋商文件中规定的磋商有效期满之间，供应商不得撤回其响</w:t>
      </w:r>
      <w:r>
        <w:rPr>
          <w:rFonts w:ascii="宋体" w:hAnsi="宋体" w:eastAsia="宋体" w:cs="宋体"/>
          <w:spacing w:val="-11"/>
          <w:sz w:val="24"/>
          <w:szCs w:val="24"/>
          <w:lang w:eastAsia="zh-CN"/>
        </w:rPr>
        <w:t xml:space="preserve">应。</w:t>
      </w:r>
      <w:r/>
    </w:p>
    <w:p>
      <w:pPr>
        <w:ind w:right="45"/>
        <w:spacing w:before="182"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r>
      <w:r/>
    </w:p>
    <w:p>
      <w:pPr>
        <w:ind w:left="3631"/>
        <w:spacing w:before="102" w:line="226" w:lineRule="auto"/>
        <w:rPr>
          <w:rFonts w:ascii="宋体" w:hAnsi="宋体" w:eastAsia="宋体" w:cs="宋体"/>
          <w:sz w:val="31"/>
          <w:szCs w:val="31"/>
          <w:lang w:eastAsia="zh-CN"/>
        </w:rPr>
        <w:outlineLvl w:val="1"/>
      </w:pPr>
      <w:r>
        <w:rPr>
          <w:rFonts w:ascii="宋体" w:hAnsi="宋体" w:eastAsia="宋体" w:cs="宋体"/>
          <w:b/>
          <w:bCs/>
          <w:spacing w:val="1"/>
          <w:sz w:val="31"/>
          <w:szCs w:val="31"/>
          <w:lang w:eastAsia="zh-CN"/>
        </w:rPr>
        <w:t xml:space="preserve">四、磋商与评审</w:t>
      </w:r>
      <w:r/>
    </w:p>
    <w:p>
      <w:pPr>
        <w:pStyle w:val="2443"/>
        <w:spacing w:line="413" w:lineRule="auto"/>
        <w:rPr>
          <w:lang w:eastAsia="zh-CN"/>
        </w:rPr>
      </w:pPr>
      <w:r>
        <w:rPr>
          <w:lang w:eastAsia="zh-CN"/>
        </w:rPr>
      </w:r>
      <w:r/>
    </w:p>
    <w:p>
      <w:pPr>
        <w:ind w:left="509"/>
        <w:spacing w:before="98" w:line="220" w:lineRule="auto"/>
        <w:rPr>
          <w:rFonts w:ascii="宋体" w:hAnsi="宋体" w:eastAsia="宋体" w:cs="宋体"/>
          <w:sz w:val="30"/>
          <w:szCs w:val="30"/>
          <w:lang w:eastAsia="zh-CN"/>
        </w:rPr>
        <w:outlineLvl w:val="1"/>
      </w:pPr>
      <w:r/>
      <w:bookmarkStart w:id="142" w:name="bookmark64"/>
      <w:r/>
      <w:bookmarkEnd w:id="142"/>
      <w:r>
        <w:rPr>
          <w:rFonts w:ascii="宋体" w:hAnsi="宋体" w:eastAsia="宋体" w:cs="宋体"/>
          <w:b/>
          <w:bCs/>
          <w:spacing w:val="-8"/>
          <w:sz w:val="30"/>
          <w:szCs w:val="30"/>
          <w:lang w:eastAsia="zh-CN"/>
        </w:rPr>
        <w:t xml:space="preserve">18．磋商</w:t>
      </w:r>
      <w:r/>
    </w:p>
    <w:p>
      <w:pPr>
        <w:pStyle w:val="2443"/>
        <w:spacing w:line="338" w:lineRule="auto"/>
        <w:rPr>
          <w:lang w:eastAsia="zh-CN"/>
        </w:rPr>
      </w:pPr>
      <w:r>
        <w:rPr>
          <w:lang w:eastAsia="zh-CN"/>
        </w:rPr>
      </w:r>
      <w:r/>
    </w:p>
    <w:p>
      <w:pPr>
        <w:ind w:left="536"/>
        <w:spacing w:before="78"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18.1供应商应当在磋商前做好充分准备</w:t>
      </w:r>
      <w:r>
        <w:rPr>
          <w:rFonts w:ascii="宋体" w:hAnsi="宋体" w:eastAsia="宋体" w:cs="宋体"/>
          <w:spacing w:val="-3"/>
          <w:sz w:val="24"/>
          <w:szCs w:val="24"/>
          <w:lang w:eastAsia="zh-CN"/>
        </w:rPr>
        <w:t xml:space="preserve">，使用CA数字证书准时参加磋商。</w:t>
      </w:r>
      <w:r/>
    </w:p>
    <w:p>
      <w:pPr>
        <w:ind w:left="536"/>
        <w:spacing w:before="183"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18.2 供应商不足3家，不进入解密程序。</w:t>
      </w:r>
      <w:r/>
    </w:p>
    <w:p>
      <w:pPr>
        <w:ind w:left="42" w:right="33" w:firstLine="493"/>
        <w:spacing w:before="183" w:line="290" w:lineRule="auto"/>
        <w:rPr>
          <w:rFonts w:ascii="宋体" w:hAnsi="宋体" w:eastAsia="宋体" w:cs="宋体"/>
          <w:sz w:val="24"/>
          <w:szCs w:val="24"/>
          <w:lang w:eastAsia="zh-CN"/>
        </w:rPr>
      </w:pPr>
      <w:r>
        <w:rPr>
          <w:rFonts w:ascii="宋体" w:hAnsi="宋体" w:eastAsia="宋体" w:cs="宋体"/>
          <w:sz w:val="24"/>
          <w:szCs w:val="24"/>
          <w:lang w:eastAsia="zh-CN"/>
        </w:rPr>
        <w:t xml:space="preserve">18.3 磋商时，磋商组织方将在系统内公布供应商名单，发出解密的指令，供应商自</w:t>
      </w:r>
      <w:r>
        <w:rPr>
          <w:rFonts w:ascii="宋体" w:hAnsi="宋体" w:eastAsia="宋体" w:cs="宋体"/>
          <w:spacing w:val="-7"/>
          <w:sz w:val="24"/>
          <w:szCs w:val="24"/>
          <w:lang w:eastAsia="zh-CN"/>
        </w:rPr>
        <w:t xml:space="preserve">行实施解密，限定在主持人发布解密指令后 </w:t>
      </w:r>
      <w:r>
        <w:rPr>
          <w:rFonts w:ascii="宋体" w:hAnsi="宋体" w:eastAsia="宋体" w:cs="宋体"/>
          <w:color w:val="0000ff"/>
          <w:spacing w:val="-7"/>
          <w:sz w:val="24"/>
          <w:szCs w:val="24"/>
          <w:lang w:eastAsia="zh-CN"/>
        </w:rPr>
        <w:t xml:space="preserve">15 </w:t>
      </w:r>
      <w:r>
        <w:rPr>
          <w:rFonts w:ascii="宋体" w:hAnsi="宋体" w:eastAsia="宋体" w:cs="宋体"/>
          <w:spacing w:val="-7"/>
          <w:sz w:val="24"/>
          <w:szCs w:val="24"/>
          <w:lang w:eastAsia="zh-CN"/>
        </w:rPr>
        <w:t xml:space="preserve">分钟内完成。解密时，供应商</w:t>
      </w:r>
      <w:r>
        <w:rPr>
          <w:rFonts w:ascii="宋体" w:hAnsi="宋体" w:eastAsia="宋体" w:cs="宋体"/>
          <w:spacing w:val="-8"/>
          <w:sz w:val="24"/>
          <w:szCs w:val="24"/>
          <w:lang w:eastAsia="zh-CN"/>
        </w:rPr>
        <w:t xml:space="preserve">必须使用与</w:t>
      </w:r>
      <w:r/>
    </w:p>
    <w:p>
      <w:pPr>
        <w:ind w:left="39"/>
        <w:spacing w:before="183"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制作响应文件时同一数字认证证书对响应文件进行解密，否则解密将会失败。</w:t>
      </w:r>
      <w:r/>
    </w:p>
    <w:p>
      <w:pPr>
        <w:ind w:left="41" w:right="29" w:firstLine="497"/>
        <w:spacing w:before="184" w:line="346"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18.4因供应商原因造成响应文件未解密或解密失败或无法正常打开响</w:t>
      </w:r>
      <w:r>
        <w:rPr>
          <w:rFonts w:ascii="宋体" w:hAnsi="宋体" w:eastAsia="宋体" w:cs="宋体"/>
          <w:spacing w:val="-4"/>
          <w:sz w:val="24"/>
          <w:szCs w:val="24"/>
          <w:lang w:eastAsia="zh-CN"/>
        </w:rPr>
        <w:t xml:space="preserve">应文件的，磋商</w:t>
      </w:r>
      <w:r>
        <w:rPr>
          <w:rFonts w:ascii="宋体" w:hAnsi="宋体" w:eastAsia="宋体" w:cs="宋体"/>
          <w:spacing w:val="-1"/>
          <w:sz w:val="24"/>
          <w:szCs w:val="24"/>
          <w:lang w:eastAsia="zh-CN"/>
        </w:rPr>
        <w:t xml:space="preserve">组织方将拒绝其响应。部分供应商的响应文件未解密或解密失败的，程序可以继续进行。</w:t>
      </w:r>
      <w:r/>
    </w:p>
    <w:p>
      <w:pPr>
        <w:ind w:left="39"/>
        <w:spacing w:before="36"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若解密成功的供应商不足三家，不进入后续程序。</w:t>
      </w:r>
      <w:r/>
    </w:p>
    <w:p>
      <w:pPr>
        <w:ind w:left="57" w:right="30" w:firstLine="479"/>
        <w:spacing w:before="183" w:line="29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18.5本项目在限定的解密时间内，只要有任一家供应</w:t>
      </w:r>
      <w:r>
        <w:rPr>
          <w:rFonts w:ascii="宋体" w:hAnsi="宋体" w:eastAsia="宋体" w:cs="宋体"/>
          <w:spacing w:val="-3"/>
          <w:sz w:val="24"/>
          <w:szCs w:val="24"/>
          <w:lang w:eastAsia="zh-CN"/>
        </w:rPr>
        <w:t xml:space="preserve">商解密成功，即视为电子交易平</w:t>
      </w:r>
      <w:r>
        <w:rPr>
          <w:rFonts w:ascii="宋体" w:hAnsi="宋体" w:eastAsia="宋体" w:cs="宋体"/>
          <w:spacing w:val="-8"/>
          <w:sz w:val="24"/>
          <w:szCs w:val="24"/>
          <w:lang w:eastAsia="zh-CN"/>
        </w:rPr>
        <w:t xml:space="preserve">台运行无故障。</w:t>
      </w:r>
      <w:r/>
    </w:p>
    <w:p>
      <w:pPr>
        <w:ind w:left="536"/>
        <w:spacing w:before="182"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18.6供应商须配合磋商工作，否则自行承担后果。</w:t>
      </w:r>
      <w:r/>
    </w:p>
    <w:p>
      <w:pPr>
        <w:pStyle w:val="2443"/>
        <w:spacing w:line="333" w:lineRule="auto"/>
        <w:rPr>
          <w:lang w:eastAsia="zh-CN"/>
        </w:rPr>
      </w:pPr>
      <w:r>
        <w:rPr>
          <w:lang w:eastAsia="zh-CN"/>
        </w:rPr>
      </w:r>
      <w:r/>
    </w:p>
    <w:p>
      <w:pPr>
        <w:ind w:left="509"/>
        <w:spacing w:before="98" w:line="220" w:lineRule="auto"/>
        <w:rPr>
          <w:rFonts w:ascii="宋体" w:hAnsi="宋体" w:eastAsia="宋体" w:cs="宋体"/>
          <w:sz w:val="30"/>
          <w:szCs w:val="30"/>
          <w:lang w:eastAsia="zh-CN"/>
        </w:rPr>
        <w:outlineLvl w:val="1"/>
      </w:pPr>
      <w:r/>
      <w:bookmarkStart w:id="143" w:name="bookmark66"/>
      <w:r/>
      <w:bookmarkEnd w:id="143"/>
      <w:r>
        <w:rPr>
          <w:rFonts w:ascii="宋体" w:hAnsi="宋体" w:eastAsia="宋体" w:cs="宋体"/>
          <w:b/>
          <w:bCs/>
          <w:spacing w:val="-6"/>
          <w:sz w:val="30"/>
          <w:szCs w:val="30"/>
          <w:lang w:eastAsia="zh-CN"/>
        </w:rPr>
        <w:t xml:space="preserve">19．磋商小组组成</w:t>
      </w:r>
      <w:r/>
    </w:p>
    <w:p>
      <w:pPr>
        <w:pStyle w:val="2443"/>
        <w:spacing w:line="335" w:lineRule="auto"/>
        <w:rPr>
          <w:lang w:eastAsia="zh-CN"/>
        </w:rPr>
      </w:pPr>
      <w:r>
        <w:rPr>
          <w:lang w:eastAsia="zh-CN"/>
        </w:rPr>
      </w:r>
      <w:r/>
    </w:p>
    <w:p>
      <w:pPr>
        <w:ind w:left="536"/>
        <w:spacing w:before="79"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19.1磋商小组将由采购人代表和评审专家组成，成员人数为3人或3人以上单数。</w:t>
      </w:r>
      <w:r/>
    </w:p>
    <w:p>
      <w:pPr>
        <w:spacing w:line="219" w:lineRule="auto"/>
        <w:rPr>
          <w:rFonts w:ascii="宋体" w:hAnsi="宋体" w:eastAsia="宋体" w:cs="宋体"/>
          <w:sz w:val="24"/>
          <w:szCs w:val="24"/>
          <w:lang w:eastAsia="zh-CN"/>
        </w:rPr>
      </w:pPr>
      <w:r>
        <w:rPr>
          <w:rFonts w:ascii="宋体" w:hAnsi="宋体" w:eastAsia="宋体" w:cs="宋体"/>
          <w:sz w:val="24"/>
          <w:szCs w:val="24"/>
          <w:lang w:eastAsia="zh-CN"/>
        </w:rPr>
      </w:r>
      <w:r/>
    </w:p>
    <w:p>
      <w:pPr>
        <w:ind w:left="490"/>
        <w:spacing w:before="98" w:line="220"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20．无效磋商的情形</w:t>
      </w:r>
      <w:r/>
    </w:p>
    <w:p>
      <w:pPr>
        <w:spacing w:line="219" w:lineRule="auto"/>
        <w:rPr>
          <w:rFonts w:ascii="宋体" w:hAnsi="宋体" w:eastAsia="宋体" w:cs="宋体"/>
          <w:sz w:val="24"/>
          <w:szCs w:val="24"/>
          <w:lang w:eastAsia="zh-CN"/>
        </w:rPr>
      </w:pPr>
      <w:r>
        <w:rPr>
          <w:rFonts w:ascii="宋体" w:hAnsi="宋体" w:eastAsia="宋体" w:cs="宋体"/>
          <w:sz w:val="24"/>
          <w:szCs w:val="24"/>
          <w:lang w:eastAsia="zh-CN"/>
        </w:rPr>
      </w:r>
      <w:r/>
    </w:p>
    <w:p>
      <w:pPr>
        <w:spacing w:line="219"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232"/>
        <w:spacing w:before="78"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供应商存在下列情况之一的，其磋商无效：</w:t>
      </w:r>
      <w:r/>
    </w:p>
    <w:p>
      <w:pPr>
        <w:spacing w:line="219" w:lineRule="auto"/>
        <w:rPr>
          <w:rFonts w:ascii="宋体" w:hAnsi="宋体" w:eastAsia="宋体" w:cs="宋体"/>
          <w:sz w:val="24"/>
          <w:szCs w:val="24"/>
          <w:lang w:eastAsia="zh-CN"/>
        </w:rPr>
      </w:pPr>
      <w:r>
        <w:rPr>
          <w:rFonts w:ascii="宋体" w:hAnsi="宋体" w:eastAsia="宋体" w:cs="宋体"/>
          <w:sz w:val="24"/>
          <w:szCs w:val="24"/>
          <w:lang w:eastAsia="zh-CN"/>
        </w:rPr>
      </w:r>
      <w:r/>
    </w:p>
    <w:p>
      <w:pPr>
        <w:ind w:right="23" w:firstLine="244"/>
        <w:spacing w:before="117" w:line="360" w:lineRule="auto"/>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 xml:space="preserve">响应文件未按磋商文件要求签署、盖章的</w:t>
      </w:r>
      <w:r>
        <w:rPr>
          <w:rFonts w:ascii="宋体" w:hAnsi="宋体" w:eastAsia="宋体" w:cs="宋体"/>
          <w:color w:val="auto"/>
          <w:spacing w:val="-50"/>
          <w:sz w:val="24"/>
          <w:szCs w:val="24"/>
          <w:lang w:eastAsia="zh-CN"/>
        </w:rPr>
        <w:t xml:space="preserve">；（</w:t>
      </w:r>
      <w:r>
        <w:rPr>
          <w:rFonts w:ascii="Calibri" w:hAnsi="Calibri" w:eastAsia="Calibri" w:cs="Calibri"/>
          <w:color w:val="auto"/>
          <w:spacing w:val="2"/>
          <w:sz w:val="24"/>
          <w:szCs w:val="24"/>
          <w:lang w:eastAsia="zh-CN"/>
        </w:rPr>
        <w:t xml:space="preserve">2</w:t>
      </w:r>
      <w:r>
        <w:rPr>
          <w:rFonts w:ascii="宋体" w:hAnsi="宋体" w:eastAsia="宋体" w:cs="宋体"/>
          <w:color w:val="auto"/>
          <w:spacing w:val="2"/>
          <w:sz w:val="24"/>
          <w:szCs w:val="24"/>
          <w:lang w:eastAsia="zh-CN"/>
        </w:rPr>
        <w:t xml:space="preserve">）不具备磋商文件中规定的资格要求的</w:t>
      </w:r>
      <w:r>
        <w:rPr>
          <w:rFonts w:ascii="宋体" w:hAnsi="宋体" w:eastAsia="宋体" w:cs="宋体"/>
          <w:color w:val="auto"/>
          <w:spacing w:val="-50"/>
          <w:sz w:val="24"/>
          <w:szCs w:val="24"/>
          <w:lang w:eastAsia="zh-CN"/>
        </w:rPr>
        <w:t xml:space="preserve">；（</w:t>
      </w:r>
      <w:r>
        <w:rPr>
          <w:rFonts w:ascii="Calibri" w:hAnsi="Calibri" w:eastAsia="Calibri" w:cs="Calibri"/>
          <w:color w:val="auto"/>
          <w:spacing w:val="2"/>
          <w:sz w:val="24"/>
          <w:szCs w:val="24"/>
          <w:lang w:eastAsia="zh-CN"/>
        </w:rPr>
        <w:t xml:space="preserve">3</w:t>
      </w:r>
      <w:r>
        <w:rPr>
          <w:rFonts w:ascii="宋体" w:hAnsi="宋体" w:eastAsia="宋体" w:cs="宋体"/>
          <w:color w:val="auto"/>
          <w:spacing w:val="2"/>
          <w:sz w:val="24"/>
          <w:szCs w:val="24"/>
          <w:lang w:eastAsia="zh-CN"/>
        </w:rPr>
        <w:t xml:space="preserve">）</w:t>
      </w:r>
      <w:r>
        <w:rPr>
          <w:rFonts w:ascii="宋体" w:hAnsi="宋体" w:eastAsia="宋体" w:cs="宋体"/>
          <w:color w:val="auto"/>
          <w:spacing w:val="1"/>
          <w:sz w:val="24"/>
          <w:szCs w:val="24"/>
          <w:lang w:eastAsia="zh-CN"/>
        </w:rPr>
        <w:t xml:space="preserve">首轮</w:t>
      </w:r>
      <w:r>
        <w:rPr>
          <w:rFonts w:ascii="宋体" w:hAnsi="宋体" w:eastAsia="宋体" w:cs="宋体"/>
          <w:color w:val="auto"/>
          <w:sz w:val="24"/>
          <w:szCs w:val="24"/>
          <w:lang w:eastAsia="zh-CN"/>
        </w:rPr>
        <w:t xml:space="preserve">报价或最终报价超过磋商文件中规定的预算金额或最高限价的</w:t>
      </w:r>
      <w:r>
        <w:rPr>
          <w:rFonts w:ascii="宋体" w:hAnsi="宋体" w:eastAsia="宋体" w:cs="宋体"/>
          <w:color w:val="auto"/>
          <w:spacing w:val="-43"/>
          <w:sz w:val="24"/>
          <w:szCs w:val="24"/>
          <w:lang w:eastAsia="zh-CN"/>
        </w:rPr>
        <w:t xml:space="preserve">；（</w:t>
      </w:r>
      <w:r>
        <w:rPr>
          <w:rFonts w:ascii="Calibri" w:hAnsi="Calibri" w:eastAsia="Calibri" w:cs="Calibri"/>
          <w:color w:val="auto"/>
          <w:sz w:val="24"/>
          <w:szCs w:val="24"/>
          <w:lang w:eastAsia="zh-CN"/>
        </w:rPr>
        <w:t xml:space="preserve">4</w:t>
      </w:r>
      <w:r>
        <w:rPr>
          <w:rFonts w:ascii="宋体" w:hAnsi="宋体" w:eastAsia="宋体" w:cs="宋体"/>
          <w:color w:val="auto"/>
          <w:sz w:val="24"/>
          <w:szCs w:val="24"/>
          <w:lang w:eastAsia="zh-CN"/>
        </w:rPr>
        <w:t xml:space="preserve">）响应文</w:t>
      </w:r>
      <w:r>
        <w:rPr>
          <w:rFonts w:ascii="宋体" w:hAnsi="宋体" w:eastAsia="宋体" w:cs="宋体"/>
          <w:color w:val="auto"/>
          <w:spacing w:val="-1"/>
          <w:sz w:val="24"/>
          <w:szCs w:val="24"/>
          <w:lang w:eastAsia="zh-CN"/>
        </w:rPr>
        <w:t xml:space="preserve">件含有采购人不能接受的附</w:t>
      </w:r>
      <w:r>
        <w:rPr>
          <w:rFonts w:ascii="宋体" w:hAnsi="宋体" w:eastAsia="宋体" w:cs="宋体"/>
          <w:color w:val="auto"/>
          <w:spacing w:val="-4"/>
          <w:sz w:val="24"/>
          <w:szCs w:val="24"/>
          <w:lang w:eastAsia="zh-CN"/>
        </w:rPr>
        <w:t xml:space="preserve">加条件的</w:t>
      </w:r>
      <w:r>
        <w:rPr>
          <w:rFonts w:ascii="Calibri" w:hAnsi="Calibri" w:eastAsia="Calibri" w:cs="Calibri"/>
          <w:color w:val="auto"/>
          <w:spacing w:val="-4"/>
          <w:sz w:val="24"/>
          <w:szCs w:val="24"/>
          <w:lang w:eastAsia="zh-CN"/>
        </w:rPr>
        <w:t xml:space="preserve">;</w:t>
      </w:r>
      <w:r>
        <w:rPr>
          <w:rFonts w:ascii="宋体" w:hAnsi="宋体" w:eastAsia="宋体" w:cs="宋体"/>
          <w:color w:val="auto"/>
          <w:spacing w:val="-4"/>
          <w:sz w:val="24"/>
          <w:szCs w:val="24"/>
          <w:lang w:eastAsia="zh-CN"/>
        </w:rPr>
        <w:t xml:space="preserve">（</w:t>
      </w:r>
      <w:r>
        <w:rPr>
          <w:rFonts w:ascii="Calibri" w:hAnsi="Calibri" w:eastAsia="Calibri" w:cs="Calibri"/>
          <w:color w:val="auto"/>
          <w:spacing w:val="-4"/>
          <w:sz w:val="24"/>
          <w:szCs w:val="24"/>
          <w:lang w:eastAsia="zh-CN"/>
        </w:rPr>
        <w:t xml:space="preserve">5</w:t>
      </w:r>
      <w:r>
        <w:rPr>
          <w:rFonts w:ascii="宋体" w:hAnsi="宋体" w:eastAsia="宋体" w:cs="宋体"/>
          <w:color w:val="auto"/>
          <w:spacing w:val="-4"/>
          <w:sz w:val="24"/>
          <w:szCs w:val="24"/>
          <w:lang w:eastAsia="zh-CN"/>
        </w:rPr>
        <w:t xml:space="preserve">）供应商存在串通磋商情形的</w:t>
      </w:r>
      <w:r>
        <w:rPr>
          <w:rFonts w:ascii="宋体" w:hAnsi="宋体" w:eastAsia="宋体" w:cs="宋体"/>
          <w:color w:val="auto"/>
          <w:spacing w:val="-32"/>
          <w:sz w:val="24"/>
          <w:szCs w:val="24"/>
          <w:lang w:eastAsia="zh-CN"/>
        </w:rPr>
        <w:t xml:space="preserve">；（</w:t>
      </w:r>
      <w:r>
        <w:rPr>
          <w:rFonts w:ascii="Calibri" w:hAnsi="Calibri" w:eastAsia="Calibri" w:cs="Calibri"/>
          <w:color w:val="auto"/>
          <w:spacing w:val="-4"/>
          <w:sz w:val="24"/>
          <w:szCs w:val="24"/>
          <w:lang w:eastAsia="zh-CN"/>
        </w:rPr>
        <w:t xml:space="preserve">6</w:t>
      </w:r>
      <w:r>
        <w:rPr>
          <w:rFonts w:ascii="宋体" w:hAnsi="宋体" w:eastAsia="宋体" w:cs="宋体"/>
          <w:color w:val="auto"/>
          <w:spacing w:val="-4"/>
          <w:sz w:val="24"/>
          <w:szCs w:val="24"/>
          <w:lang w:eastAsia="zh-CN"/>
        </w:rPr>
        <w:t xml:space="preserve">）“信用中国”网站</w:t>
      </w:r>
      <w:r>
        <w:rPr>
          <w:rFonts w:ascii="Calibri" w:hAnsi="Calibri" w:eastAsia="Calibri" w:cs="Calibri"/>
          <w:color w:val="auto"/>
          <w:spacing w:val="-4"/>
          <w:sz w:val="24"/>
          <w:szCs w:val="24"/>
          <w:lang w:eastAsia="zh-CN"/>
        </w:rPr>
        <w:t xml:space="preserve">(www.creditchina.gov.cn)</w:t>
      </w:r>
      <w:r>
        <w:rPr>
          <w:rFonts w:ascii="宋体" w:hAnsi="宋体" w:eastAsia="宋体" w:cs="宋体"/>
          <w:color w:val="auto"/>
          <w:spacing w:val="-4"/>
          <w:sz w:val="24"/>
          <w:szCs w:val="24"/>
          <w:lang w:eastAsia="zh-CN"/>
        </w:rPr>
        <w:t xml:space="preserve">、中国政府</w:t>
      </w:r>
      <w:r>
        <w:rPr>
          <w:rFonts w:ascii="宋体" w:hAnsi="宋体" w:eastAsia="宋体" w:cs="宋体"/>
          <w:color w:val="auto"/>
          <w:spacing w:val="-3"/>
          <w:sz w:val="24"/>
          <w:szCs w:val="24"/>
          <w:lang w:eastAsia="zh-CN"/>
        </w:rPr>
        <w:t xml:space="preserve">采购网</w:t>
      </w:r>
      <w:r>
        <w:rPr>
          <w:rFonts w:ascii="Calibri" w:hAnsi="Calibri" w:eastAsia="Calibri" w:cs="Calibri"/>
          <w:color w:val="auto"/>
          <w:spacing w:val="-3"/>
          <w:sz w:val="24"/>
          <w:szCs w:val="24"/>
          <w:lang w:eastAsia="zh-CN"/>
        </w:rPr>
        <w:t xml:space="preserve">(www.ccgp.gov.cn)</w:t>
      </w:r>
      <w:r>
        <w:rPr>
          <w:rFonts w:ascii="宋体" w:hAnsi="宋体" w:eastAsia="宋体" w:cs="宋体"/>
          <w:color w:val="auto"/>
          <w:spacing w:val="-3"/>
          <w:sz w:val="24"/>
          <w:szCs w:val="24"/>
          <w:lang w:eastAsia="zh-CN"/>
        </w:rPr>
        <w:t xml:space="preserve">、“信用江苏”</w:t>
      </w:r>
      <w:r>
        <w:rPr>
          <w:rFonts w:ascii="宋体" w:hAnsi="宋体" w:eastAsia="宋体" w:cs="宋体"/>
          <w:color w:val="auto"/>
          <w:spacing w:val="-4"/>
          <w:sz w:val="24"/>
          <w:szCs w:val="24"/>
          <w:lang w:eastAsia="zh-CN"/>
        </w:rPr>
        <w:t xml:space="preserve">网站</w:t>
      </w:r>
      <w:r>
        <w:rPr>
          <w:rFonts w:ascii="Calibri" w:hAnsi="Calibri" w:eastAsia="Calibri" w:cs="Calibri"/>
          <w:color w:val="auto"/>
          <w:spacing w:val="-4"/>
          <w:sz w:val="24"/>
          <w:szCs w:val="24"/>
          <w:lang w:eastAsia="zh-CN"/>
        </w:rPr>
        <w:t xml:space="preserve">(</w:t>
      </w:r>
      <w:r>
        <w:fldChar w:fldCharType="begin"/>
      </w:r>
      <w:r>
        <w:instrText xml:space="preserve"> HYPERLINK "http://www.jscredit.gov.cn" </w:instrText>
      </w:r>
      <w:r>
        <w:fldChar w:fldCharType="separate"/>
      </w:r>
      <w:r>
        <w:rPr>
          <w:rFonts w:ascii="Calibri" w:hAnsi="Calibri" w:eastAsia="Calibri" w:cs="Calibri"/>
          <w:color w:val="auto"/>
          <w:spacing w:val="-4"/>
          <w:sz w:val="24"/>
          <w:szCs w:val="24"/>
          <w:lang w:eastAsia="zh-CN"/>
        </w:rPr>
        <w:t xml:space="preserve">http://www.jscredit.gov.cn</w:t>
      </w:r>
      <w:r>
        <w:rPr>
          <w:rFonts w:ascii="Calibri" w:hAnsi="Calibri" w:eastAsia="Calibri" w:cs="Calibri"/>
          <w:color w:val="auto"/>
          <w:spacing w:val="-4"/>
          <w:sz w:val="24"/>
          <w:szCs w:val="24"/>
          <w:lang w:eastAsia="zh-CN"/>
        </w:rPr>
        <w:fldChar w:fldCharType="end"/>
      </w:r>
      <w:r>
        <w:rPr>
          <w:rFonts w:ascii="Calibri" w:hAnsi="Calibri" w:eastAsia="Calibri" w:cs="Calibri"/>
          <w:color w:val="auto"/>
          <w:spacing w:val="-4"/>
          <w:sz w:val="24"/>
          <w:szCs w:val="24"/>
          <w:lang w:eastAsia="zh-CN"/>
        </w:rPr>
        <w:t xml:space="preserve">)</w:t>
      </w:r>
      <w:r>
        <w:rPr>
          <w:rFonts w:ascii="宋体" w:hAnsi="宋体" w:eastAsia="宋体" w:cs="宋体"/>
          <w:color w:val="auto"/>
          <w:spacing w:val="-4"/>
          <w:sz w:val="24"/>
          <w:szCs w:val="24"/>
          <w:lang w:eastAsia="zh-CN"/>
        </w:rPr>
        <w:t xml:space="preserve">查询结果为失信被执行人、</w:t>
      </w:r>
      <w:r>
        <w:rPr>
          <w:rFonts w:ascii="宋体" w:hAnsi="宋体" w:eastAsia="宋体" w:cs="宋体"/>
          <w:color w:val="auto"/>
          <w:spacing w:val="1"/>
          <w:sz w:val="24"/>
          <w:szCs w:val="24"/>
          <w:lang w:eastAsia="zh-CN"/>
        </w:rPr>
        <w:t xml:space="preserve"> 重大税收违法案件当事人名单、政府采购 严</w:t>
      </w:r>
      <w:r>
        <w:rPr>
          <w:rFonts w:ascii="宋体" w:hAnsi="宋体" w:eastAsia="宋体" w:cs="宋体"/>
          <w:color w:val="auto"/>
          <w:sz w:val="24"/>
          <w:szCs w:val="24"/>
          <w:lang w:eastAsia="zh-CN"/>
        </w:rPr>
        <w:t xml:space="preserve">重违法失信行为记录名单及其他不符合《中华人民共和国 </w:t>
      </w:r>
      <w:r>
        <w:rPr>
          <w:rFonts w:ascii="宋体" w:hAnsi="宋体" w:eastAsia="宋体" w:cs="宋体"/>
          <w:color w:val="auto"/>
          <w:spacing w:val="-1"/>
          <w:sz w:val="24"/>
          <w:szCs w:val="24"/>
          <w:lang w:eastAsia="zh-CN"/>
        </w:rPr>
        <w:t xml:space="preserve">政府采购法》第二十二条规定条件的</w:t>
      </w:r>
      <w:r>
        <w:rPr>
          <w:rFonts w:ascii="宋体" w:hAnsi="宋体" w:eastAsia="宋体" w:cs="宋体"/>
          <w:color w:val="auto"/>
          <w:spacing w:val="-49"/>
          <w:sz w:val="24"/>
          <w:szCs w:val="24"/>
          <w:lang w:eastAsia="zh-CN"/>
        </w:rPr>
        <w:t xml:space="preserve">；（</w:t>
      </w:r>
      <w:r>
        <w:rPr>
          <w:rFonts w:ascii="Calibri" w:hAnsi="Calibri" w:eastAsia="Calibri" w:cs="Calibri"/>
          <w:color w:val="auto"/>
          <w:spacing w:val="-1"/>
          <w:sz w:val="24"/>
          <w:szCs w:val="24"/>
          <w:lang w:eastAsia="zh-CN"/>
        </w:rPr>
        <w:t xml:space="preserve">7</w:t>
      </w:r>
      <w:r>
        <w:rPr>
          <w:rFonts w:ascii="宋体" w:hAnsi="宋体" w:eastAsia="宋体" w:cs="宋体"/>
          <w:color w:val="auto"/>
          <w:spacing w:val="-1"/>
          <w:sz w:val="24"/>
          <w:szCs w:val="24"/>
          <w:lang w:eastAsia="zh-CN"/>
        </w:rPr>
        <w:t xml:space="preserve">）不同供应商的单位负责人为同一人或者存在直接控股、管理</w:t>
      </w:r>
      <w:r>
        <w:rPr>
          <w:rFonts w:ascii="宋体" w:hAnsi="宋体" w:eastAsia="宋体" w:cs="宋体"/>
          <w:color w:val="auto"/>
          <w:sz w:val="24"/>
          <w:szCs w:val="24"/>
          <w:lang w:eastAsia="zh-CN"/>
        </w:rPr>
        <w:t xml:space="preserve">关系的</w:t>
      </w:r>
      <w:r>
        <w:rPr>
          <w:rFonts w:ascii="宋体" w:hAnsi="宋体" w:eastAsia="宋体" w:cs="宋体"/>
          <w:color w:val="auto"/>
          <w:spacing w:val="-49"/>
          <w:sz w:val="24"/>
          <w:szCs w:val="24"/>
          <w:lang w:eastAsia="zh-CN"/>
        </w:rPr>
        <w:t xml:space="preserve">；（</w:t>
      </w:r>
      <w:r>
        <w:rPr>
          <w:rFonts w:ascii="Calibri" w:hAnsi="Calibri" w:eastAsia="Calibri" w:cs="Calibri"/>
          <w:color w:val="auto"/>
          <w:sz w:val="24"/>
          <w:szCs w:val="24"/>
          <w:lang w:eastAsia="zh-CN"/>
        </w:rPr>
        <w:t xml:space="preserve">8</w:t>
      </w:r>
      <w:r>
        <w:rPr>
          <w:rFonts w:ascii="宋体" w:hAnsi="宋体" w:eastAsia="宋体" w:cs="宋体"/>
          <w:color w:val="auto"/>
          <w:sz w:val="24"/>
          <w:szCs w:val="24"/>
          <w:lang w:eastAsia="zh-CN"/>
        </w:rPr>
        <w:t xml:space="preserve">）响应文件中提供了虚假或失实资料的</w:t>
      </w:r>
      <w:r>
        <w:rPr>
          <w:rFonts w:ascii="宋体" w:hAnsi="宋体" w:eastAsia="宋体" w:cs="宋体"/>
          <w:color w:val="auto"/>
          <w:spacing w:val="-49"/>
          <w:sz w:val="24"/>
          <w:szCs w:val="24"/>
          <w:lang w:eastAsia="zh-CN"/>
        </w:rPr>
        <w:t xml:space="preserve">；（</w:t>
      </w:r>
      <w:r>
        <w:rPr>
          <w:rFonts w:ascii="Calibri" w:hAnsi="Calibri" w:eastAsia="Calibri" w:cs="Calibri"/>
          <w:color w:val="auto"/>
          <w:sz w:val="24"/>
          <w:szCs w:val="24"/>
          <w:lang w:eastAsia="zh-CN"/>
        </w:rPr>
        <w:t xml:space="preserve">9</w:t>
      </w:r>
      <w:r>
        <w:rPr>
          <w:rFonts w:ascii="宋体" w:hAnsi="宋体" w:eastAsia="宋体" w:cs="宋体"/>
          <w:color w:val="auto"/>
          <w:sz w:val="24"/>
          <w:szCs w:val="24"/>
          <w:lang w:eastAsia="zh-CN"/>
        </w:rPr>
        <w:t xml:space="preserve">）不符合法律、法规和磋商文件规定的其它实质</w:t>
      </w:r>
      <w:r>
        <w:rPr>
          <w:rFonts w:ascii="宋体" w:hAnsi="宋体" w:eastAsia="宋体" w:cs="宋体"/>
          <w:color w:val="auto"/>
          <w:spacing w:val="2"/>
          <w:sz w:val="24"/>
          <w:szCs w:val="24"/>
          <w:lang w:eastAsia="zh-CN"/>
        </w:rPr>
        <w:t xml:space="preserve">性条款</w:t>
      </w:r>
      <w:r>
        <w:rPr>
          <w:rFonts w:ascii="Calibri" w:hAnsi="Calibri" w:eastAsia="Calibri" w:cs="Calibri"/>
          <w:color w:val="auto"/>
          <w:spacing w:val="2"/>
          <w:sz w:val="24"/>
          <w:szCs w:val="24"/>
          <w:lang w:eastAsia="zh-CN"/>
        </w:rPr>
        <w:t xml:space="preserve">(</w:t>
      </w:r>
      <w:r>
        <w:rPr>
          <w:rFonts w:ascii="宋体" w:hAnsi="宋体" w:eastAsia="宋体" w:cs="宋体"/>
          <w:color w:val="auto"/>
          <w:spacing w:val="2"/>
          <w:sz w:val="24"/>
          <w:szCs w:val="24"/>
          <w:lang w:eastAsia="zh-CN"/>
        </w:rPr>
        <w:t xml:space="preserve">须经磋商小组半数以上同意</w:t>
      </w:r>
      <w:r>
        <w:rPr>
          <w:rFonts w:ascii="Calibri" w:hAnsi="Calibri" w:eastAsia="Calibri" w:cs="Calibri"/>
          <w:color w:val="auto"/>
          <w:spacing w:val="2"/>
          <w:sz w:val="24"/>
          <w:szCs w:val="24"/>
          <w:lang w:eastAsia="zh-CN"/>
        </w:rPr>
        <w:t xml:space="preserve">)</w:t>
      </w:r>
      <w:r>
        <w:rPr>
          <w:rFonts w:ascii="宋体" w:hAnsi="宋体" w:eastAsia="宋体" w:cs="宋体"/>
          <w:color w:val="auto"/>
          <w:spacing w:val="2"/>
          <w:sz w:val="24"/>
          <w:szCs w:val="24"/>
          <w:lang w:eastAsia="zh-CN"/>
        </w:rPr>
        <w:t xml:space="preserve">。磋商小组认 为供应商的报价明显低于其他通过符合性审查供应</w:t>
      </w:r>
      <w:r>
        <w:rPr>
          <w:rFonts w:ascii="宋体" w:hAnsi="宋体" w:eastAsia="宋体" w:cs="宋体"/>
          <w:color w:val="auto"/>
          <w:spacing w:val="-1"/>
          <w:sz w:val="24"/>
          <w:szCs w:val="24"/>
          <w:lang w:eastAsia="zh-CN"/>
        </w:rPr>
        <w:t xml:space="preserve">商的报价，有可能影响产品质量或者不能诚信履约的，要求供应商在磋商现场合理</w:t>
      </w:r>
      <w:r>
        <w:rPr>
          <w:rFonts w:ascii="宋体" w:hAnsi="宋体" w:eastAsia="宋体" w:cs="宋体"/>
          <w:color w:val="auto"/>
          <w:spacing w:val="-2"/>
          <w:sz w:val="24"/>
          <w:szCs w:val="24"/>
          <w:lang w:eastAsia="zh-CN"/>
        </w:rPr>
        <w:t xml:space="preserve">的时间内提供书面</w:t>
      </w:r>
      <w:r>
        <w:rPr>
          <w:rFonts w:ascii="宋体" w:hAnsi="宋体" w:eastAsia="宋体" w:cs="宋体"/>
          <w:color w:val="auto"/>
          <w:spacing w:val="-1"/>
          <w:sz w:val="24"/>
          <w:szCs w:val="24"/>
          <w:lang w:eastAsia="zh-CN"/>
        </w:rPr>
        <w:t xml:space="preserve">说明，必要时提交相关证明材料，供应商不能证明其报价合理性的；</w:t>
      </w:r>
      <w:r/>
    </w:p>
    <w:p>
      <w:pPr>
        <w:spacing w:line="360" w:lineRule="auto"/>
        <w:rPr>
          <w:rFonts w:ascii="宋体" w:hAnsi="宋体" w:eastAsia="宋体" w:cs="宋体"/>
          <w:color w:val="auto"/>
          <w:spacing w:val="-50"/>
          <w:sz w:val="24"/>
          <w:szCs w:val="24"/>
          <w:lang w:eastAsia="zh-CN"/>
        </w:rPr>
      </w:pPr>
      <w:r>
        <w:rPr>
          <w:rFonts w:ascii="宋体" w:hAnsi="宋体" w:eastAsia="宋体" w:cs="宋体"/>
          <w:color w:val="auto"/>
          <w:spacing w:val="-50"/>
          <w:sz w:val="24"/>
          <w:szCs w:val="24"/>
          <w:lang w:eastAsia="zh-CN"/>
        </w:rPr>
      </w:r>
      <w:r/>
    </w:p>
    <w:p>
      <w:pPr>
        <w:ind w:left="490"/>
        <w:spacing w:before="97" w:line="220"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21．串通磋商的情形</w:t>
      </w:r>
      <w:r/>
    </w:p>
    <w:p>
      <w:pPr>
        <w:pStyle w:val="2443"/>
        <w:spacing w:line="338" w:lineRule="auto"/>
        <w:rPr>
          <w:lang w:eastAsia="zh-CN"/>
        </w:rPr>
      </w:pPr>
      <w:r>
        <w:rPr>
          <w:lang w:eastAsia="zh-CN"/>
        </w:rPr>
      </w:r>
      <w:r/>
    </w:p>
    <w:p>
      <w:pPr>
        <w:ind w:left="519"/>
        <w:spacing w:before="78"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有下列情形之一的，视为供应商串通磋商，磋商无效：</w:t>
      </w:r>
      <w:r/>
    </w:p>
    <w:p>
      <w:pPr>
        <w:ind w:left="525"/>
        <w:spacing w:before="183"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（1）不同供应商的响应文件由同一单位或者个人编制；</w:t>
      </w:r>
      <w:r/>
    </w:p>
    <w:p>
      <w:pPr>
        <w:ind w:left="525"/>
        <w:spacing w:before="183"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（2）不同供应商委托同一单位或者个人办理磋商事宜；</w:t>
      </w:r>
      <w:r/>
    </w:p>
    <w:p>
      <w:pPr>
        <w:ind w:left="525"/>
        <w:spacing w:before="183"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（3）不同供应商的响应文件载明的项目管理成</w:t>
      </w:r>
      <w:r>
        <w:rPr>
          <w:rFonts w:ascii="宋体" w:hAnsi="宋体" w:eastAsia="宋体" w:cs="宋体"/>
          <w:spacing w:val="-2"/>
          <w:sz w:val="24"/>
          <w:szCs w:val="24"/>
          <w:lang w:eastAsia="zh-CN"/>
        </w:rPr>
        <w:t xml:space="preserve">员或者联系人员为同一人；</w:t>
      </w:r>
      <w:r/>
    </w:p>
    <w:p>
      <w:pPr>
        <w:ind w:left="525"/>
        <w:spacing w:before="184" w:line="218"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（4）不同供应商的响应文件异常一致或者磋商</w:t>
      </w:r>
      <w:r>
        <w:rPr>
          <w:rFonts w:ascii="宋体" w:hAnsi="宋体" w:eastAsia="宋体" w:cs="宋体"/>
          <w:spacing w:val="-3"/>
          <w:sz w:val="24"/>
          <w:szCs w:val="24"/>
          <w:lang w:eastAsia="zh-CN"/>
        </w:rPr>
        <w:t xml:space="preserve">报价呈规律性差异；</w:t>
      </w:r>
      <w:r/>
    </w:p>
    <w:p>
      <w:pPr>
        <w:ind w:left="525"/>
        <w:spacing w:before="185"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（5）不同供应商的响应文件相互混装。</w:t>
      </w:r>
      <w:r/>
    </w:p>
    <w:p>
      <w:pPr>
        <w:pStyle w:val="2443"/>
        <w:spacing w:line="331" w:lineRule="auto"/>
        <w:rPr>
          <w:lang w:eastAsia="zh-CN"/>
        </w:rPr>
      </w:pPr>
      <w:r>
        <w:rPr>
          <w:lang w:eastAsia="zh-CN"/>
        </w:rPr>
      </w:r>
      <w:r/>
    </w:p>
    <w:p>
      <w:pPr>
        <w:ind w:left="490"/>
        <w:spacing w:before="98" w:line="220"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22．响应文件的澄清</w:t>
      </w:r>
      <w:r/>
    </w:p>
    <w:p>
      <w:pPr>
        <w:pStyle w:val="2443"/>
        <w:spacing w:line="340" w:lineRule="auto"/>
        <w:rPr>
          <w:lang w:eastAsia="zh-CN"/>
        </w:rPr>
      </w:pPr>
      <w:r>
        <w:rPr>
          <w:lang w:eastAsia="zh-CN"/>
        </w:rPr>
      </w:r>
      <w:r/>
    </w:p>
    <w:p>
      <w:pPr>
        <w:ind w:left="38" w:right="11" w:firstLine="482"/>
        <w:spacing w:before="78" w:line="346"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22.1供应商应根据磋商小组要求对相关问题</w:t>
      </w:r>
      <w:r>
        <w:rPr>
          <w:rFonts w:ascii="宋体" w:hAnsi="宋体" w:eastAsia="宋体" w:cs="宋体"/>
          <w:spacing w:val="-2"/>
          <w:sz w:val="24"/>
          <w:szCs w:val="24"/>
          <w:lang w:eastAsia="zh-CN"/>
        </w:rPr>
        <w:t xml:space="preserve">进行澄清、说明或者补正，并加盖公章。</w:t>
      </w:r>
      <w:r>
        <w:rPr>
          <w:rFonts w:ascii="宋体" w:hAnsi="宋体" w:eastAsia="宋体" w:cs="宋体"/>
          <w:spacing w:val="-1"/>
          <w:sz w:val="24"/>
          <w:szCs w:val="24"/>
          <w:lang w:eastAsia="zh-CN"/>
        </w:rPr>
        <w:t xml:space="preserve">供应商的澄清、说明或者补正不得超出响应文件的范围或者改变响应文件的实</w:t>
      </w:r>
      <w:r>
        <w:rPr>
          <w:rFonts w:ascii="宋体" w:hAnsi="宋体" w:eastAsia="宋体" w:cs="宋体"/>
          <w:spacing w:val="-2"/>
          <w:sz w:val="24"/>
          <w:szCs w:val="24"/>
          <w:lang w:eastAsia="zh-CN"/>
        </w:rPr>
        <w:t xml:space="preserve">质性内容。</w:t>
      </w:r>
      <w:r/>
    </w:p>
    <w:p>
      <w:pPr>
        <w:ind w:left="550"/>
        <w:spacing w:before="36" w:line="219" w:lineRule="auto"/>
        <w:rPr>
          <w:rFonts w:ascii="宋体" w:hAnsi="宋体" w:eastAsia="宋体" w:cs="宋体"/>
          <w:color w:val="auto"/>
          <w:sz w:val="24"/>
          <w:szCs w:val="24"/>
          <w:lang w:eastAsia="zh-CN"/>
        </w:rPr>
      </w:pPr>
      <w:r>
        <w:rPr>
          <w:rFonts w:ascii="Segoe UI Symbol" w:hAnsi="Segoe UI Symbol" w:eastAsia="Segoe UI Symbol" w:cs="Segoe UI Symbol"/>
          <w:color w:val="auto"/>
          <w:spacing w:val="-2"/>
          <w:sz w:val="24"/>
          <w:szCs w:val="24"/>
          <w:lang w:eastAsia="zh-CN"/>
        </w:rPr>
        <w:t xml:space="preserve">☑</w:t>
      </w:r>
      <w:r>
        <w:rPr>
          <w:rFonts w:ascii="宋体" w:hAnsi="宋体" w:eastAsia="宋体" w:cs="宋体"/>
          <w:color w:val="auto"/>
          <w:spacing w:val="-2"/>
          <w:sz w:val="24"/>
          <w:szCs w:val="24"/>
          <w:lang w:eastAsia="zh-CN"/>
        </w:rPr>
        <w:t xml:space="preserve">供应商可登录电子交易平台进入“澄清事项”模块进行在线</w:t>
      </w:r>
      <w:r>
        <w:rPr>
          <w:rFonts w:ascii="宋体" w:hAnsi="宋体" w:eastAsia="宋体" w:cs="宋体"/>
          <w:color w:val="auto"/>
          <w:spacing w:val="-3"/>
          <w:sz w:val="24"/>
          <w:szCs w:val="24"/>
          <w:lang w:eastAsia="zh-CN"/>
        </w:rPr>
        <w:t xml:space="preserve">澄清。</w:t>
      </w:r>
      <w:r/>
    </w:p>
    <w:p>
      <w:pPr>
        <w:pStyle w:val="2443"/>
        <w:spacing w:line="315" w:lineRule="auto"/>
        <w:rPr>
          <w:lang w:eastAsia="zh-CN"/>
        </w:rPr>
      </w:pPr>
      <w:r>
        <w:rPr>
          <w:lang w:eastAsia="zh-CN"/>
        </w:rPr>
      </w:r>
      <w:r/>
    </w:p>
    <w:p>
      <w:pPr>
        <w:ind w:left="490"/>
        <w:spacing w:before="98" w:line="220" w:lineRule="auto"/>
        <w:rPr>
          <w:rFonts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23．磋商内容</w:t>
      </w:r>
      <w:r/>
    </w:p>
    <w:p>
      <w:pPr>
        <w:pStyle w:val="2443"/>
        <w:spacing w:line="338" w:lineRule="auto"/>
        <w:rPr>
          <w:lang w:eastAsia="zh-CN"/>
        </w:rPr>
      </w:pPr>
      <w:r>
        <w:rPr>
          <w:lang w:eastAsia="zh-CN"/>
        </w:rPr>
      </w:r>
      <w:r/>
    </w:p>
    <w:p>
      <w:pPr>
        <w:ind w:left="36" w:right="30" w:firstLine="484"/>
        <w:spacing w:before="78" w:line="29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23.1磋商小组与符合条件的供应商就磋商文件中的技术、服务要求及合同草案条款等</w:t>
      </w:r>
      <w:r>
        <w:rPr>
          <w:rFonts w:ascii="宋体" w:hAnsi="宋体" w:eastAsia="宋体" w:cs="宋体"/>
          <w:spacing w:val="-7"/>
          <w:sz w:val="24"/>
          <w:szCs w:val="24"/>
          <w:lang w:eastAsia="zh-CN"/>
        </w:rPr>
        <w:t xml:space="preserve">进行磋商。</w:t>
      </w:r>
      <w:r/>
    </w:p>
    <w:p>
      <w:pPr>
        <w:ind w:left="40" w:right="63" w:firstLine="480"/>
        <w:jc w:val="both"/>
        <w:spacing w:before="35" w:line="351" w:lineRule="auto"/>
        <w:rPr>
          <w:rFonts w:ascii="宋体" w:hAnsi="宋体" w:eastAsia="宋体" w:cs="宋体"/>
          <w:sz w:val="24"/>
          <w:szCs w:val="24"/>
          <w:lang w:eastAsia="zh-CN"/>
        </w:rPr>
      </w:pPr>
      <w:r>
        <w:rPr>
          <w:rFonts w:ascii="宋体" w:hAnsi="宋体" w:eastAsia="宋体" w:cs="宋体"/>
          <w:sz w:val="24"/>
          <w:szCs w:val="24"/>
          <w:lang w:eastAsia="zh-CN"/>
        </w:rPr>
        <w:t xml:space="preserve">23.2 在磋商过程中，磋商小组可以根据磋商文件和磋商情况实质性变动采购需求中的 技术、服务要求以及合同草案条款，但不得变动磋商文件中的其他内容。实质性变动的内容，须经采购人代表书面确认后进行。根据磋商文件和磋商情况作出的实质性变动是磋商文件的有效组成部分，磋商小组将 及时以书面形式同时通知所有参加磋商的供应商。供应商应当按照磋商文件的变动情况和磋商小组的要求重新提交响应文件，并由其法 定代表人或授权委托代理人签字或者加盖公章。由授权委托代理人签字的，应当附法定代 表人授权书。</w:t>
      </w:r>
      <w:r/>
    </w:p>
    <w:p>
      <w:pPr>
        <w:ind w:left="40" w:right="63" w:firstLine="480"/>
        <w:jc w:val="both"/>
        <w:spacing w:before="35" w:line="351" w:lineRule="auto"/>
        <w:rPr>
          <w:rFonts w:ascii="宋体" w:hAnsi="宋体" w:eastAsia="宋体" w:cs="宋体"/>
          <w:color w:val="auto"/>
          <w:spacing w:val="-50"/>
          <w:sz w:val="24"/>
          <w:szCs w:val="24"/>
          <w:lang w:eastAsia="zh-CN"/>
        </w:rPr>
      </w:pPr>
      <w:r>
        <w:rPr>
          <w:rFonts w:ascii="宋体" w:hAnsi="宋体" w:eastAsia="宋体" w:cs="宋体"/>
          <w:spacing w:val="-3"/>
          <w:sz w:val="24"/>
          <w:szCs w:val="24"/>
          <w:lang w:eastAsia="zh-CN"/>
        </w:rPr>
        <w:t xml:space="preserve">23.3已提交响应文件的供应商，由于磋商小组实质性变动采购需求中的技术、服务要</w:t>
      </w:r>
      <w:r>
        <w:rPr>
          <w:rFonts w:ascii="宋体" w:hAnsi="宋体" w:eastAsia="宋体" w:cs="宋体"/>
          <w:sz w:val="24"/>
          <w:szCs w:val="24"/>
          <w:lang w:eastAsia="zh-CN"/>
        </w:rPr>
        <w:t xml:space="preserve"> 求以及合同草案条款，在提交最后报价之前，可以根据磋商情况退出磋商。</w:t>
      </w:r>
      <w:r>
        <w:rPr>
          <w:rFonts w:ascii="宋体" w:hAnsi="宋体" w:eastAsia="宋体" w:cs="宋体"/>
          <w:spacing w:val="-1"/>
          <w:sz w:val="24"/>
          <w:szCs w:val="24"/>
          <w:lang w:eastAsia="zh-CN"/>
        </w:rPr>
        <w:t xml:space="preserve">若采购需求未</w:t>
      </w:r>
      <w:r>
        <w:rPr>
          <w:rFonts w:ascii="宋体" w:hAnsi="宋体" w:eastAsia="宋体" w:cs="宋体"/>
          <w:spacing w:val="-3"/>
          <w:sz w:val="24"/>
          <w:szCs w:val="24"/>
          <w:lang w:eastAsia="zh-CN"/>
        </w:rPr>
        <w:t xml:space="preserve">发生实质性变动，供应商不得退出磋商。</w:t>
      </w:r>
      <w:r/>
    </w:p>
    <w:p>
      <w:pPr>
        <w:ind w:left="490"/>
        <w:spacing w:before="284" w:line="218"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24．最后报价的提交</w:t>
      </w:r>
      <w:r/>
    </w:p>
    <w:p>
      <w:pPr>
        <w:pStyle w:val="2443"/>
        <w:spacing w:line="292" w:lineRule="auto"/>
        <w:rPr>
          <w:lang w:eastAsia="zh-CN"/>
        </w:rPr>
      </w:pPr>
      <w:r>
        <w:rPr>
          <w:lang w:eastAsia="zh-CN"/>
        </w:rPr>
      </w:r>
      <w:r/>
    </w:p>
    <w:p>
      <w:pPr>
        <w:ind w:left="40" w:right="63" w:firstLine="480"/>
        <w:jc w:val="both"/>
        <w:spacing w:before="35" w:line="351" w:lineRule="auto"/>
        <w:rPr>
          <w:rFonts w:ascii="宋体" w:hAnsi="宋体" w:eastAsia="宋体" w:cs="宋体"/>
          <w:sz w:val="24"/>
          <w:szCs w:val="24"/>
          <w:lang w:eastAsia="zh-CN"/>
        </w:rPr>
      </w:pPr>
      <w:r>
        <w:rPr>
          <w:rFonts w:ascii="宋体" w:hAnsi="宋体" w:eastAsia="宋体" w:cs="宋体"/>
          <w:sz w:val="24"/>
          <w:szCs w:val="24"/>
          <w:lang w:eastAsia="zh-CN"/>
        </w:rPr>
        <w:t xml:space="preserve">24.1 磋商文件能够详细列明采购标的的技术、服务要求的</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磋商结束后，磋商小组应当要求所有实质性 响应的供应商在规定时间内提交最后报价，提交最后报价的供应商不得少于3家。磋商文件不能详细列 明采购标的的技术、服务要求，需经磋商由供应商提供最终设计方案或解决方案的，磋商结束后，磋商小组应当按照少数服从多数的原则投票推荐 3 家以上供应商的设计方案或者解决方案，并要求其在规定 时间内提交最后报价。最后报价是供应商响应文件的有效组成部分。符合《政府采购竞争性磋商采购方 式管理暂行办法》第三条第四项情形的，提交最后报价的供应商可以为2家。</w:t>
      </w:r>
      <w:r/>
    </w:p>
    <w:p>
      <w:pPr>
        <w:ind w:left="40" w:right="63" w:firstLine="480"/>
        <w:jc w:val="both"/>
        <w:spacing w:before="35" w:line="351" w:lineRule="auto"/>
        <w:rPr>
          <w:rFonts w:ascii="宋体" w:hAnsi="宋体" w:eastAsia="宋体" w:cs="宋体"/>
          <w:sz w:val="24"/>
          <w:szCs w:val="24"/>
          <w:lang w:eastAsia="zh-CN"/>
        </w:rPr>
      </w:pPr>
      <w:r>
        <w:rPr>
          <w:rFonts w:ascii="宋体" w:hAnsi="宋体" w:eastAsia="宋体" w:cs="宋体"/>
          <w:sz w:val="24"/>
          <w:szCs w:val="24"/>
          <w:lang w:eastAsia="zh-CN"/>
        </w:rPr>
        <w:t xml:space="preserve">24.2 不竞争费用不做调整，分项单价以最后报价与首轮报价的比例（均减去不可竞争费用）同比例下浮后执行。</w:t>
      </w:r>
      <w:r/>
    </w:p>
    <w:p>
      <w:pPr>
        <w:spacing w:line="360" w:lineRule="auto"/>
        <w:rPr>
          <w:rFonts w:ascii="宋体" w:hAnsi="宋体" w:eastAsia="宋体" w:cs="宋体"/>
          <w:color w:val="auto"/>
          <w:spacing w:val="-50"/>
          <w:sz w:val="24"/>
          <w:szCs w:val="24"/>
          <w:lang w:eastAsia="zh-CN"/>
        </w:rPr>
      </w:pPr>
      <w:r>
        <w:rPr>
          <w:rFonts w:ascii="宋体" w:hAnsi="宋体" w:eastAsia="宋体" w:cs="宋体"/>
          <w:color w:val="auto"/>
          <w:spacing w:val="-50"/>
          <w:sz w:val="24"/>
          <w:szCs w:val="24"/>
          <w:lang w:eastAsia="zh-CN"/>
        </w:rPr>
      </w:r>
      <w:r/>
    </w:p>
    <w:p>
      <w:pPr>
        <w:ind w:left="490"/>
        <w:spacing w:before="97" w:line="220"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25．竞争性磋商特殊情况处理</w:t>
      </w:r>
      <w:r/>
    </w:p>
    <w:p>
      <w:pPr>
        <w:pStyle w:val="2443"/>
        <w:spacing w:line="338" w:lineRule="auto"/>
        <w:rPr>
          <w:lang w:eastAsia="zh-CN"/>
        </w:rPr>
      </w:pPr>
      <w:r>
        <w:rPr>
          <w:lang w:eastAsia="zh-CN"/>
        </w:rPr>
      </w:r>
      <w:r/>
    </w:p>
    <w:p>
      <w:pPr>
        <w:ind w:left="44" w:right="63" w:firstLine="477"/>
        <w:spacing w:before="78" w:line="28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25.1出现下列情形之一的，应当终止竞争</w:t>
      </w:r>
      <w:r>
        <w:rPr>
          <w:rFonts w:ascii="宋体" w:hAnsi="宋体" w:eastAsia="宋体" w:cs="宋体"/>
          <w:spacing w:val="-3"/>
          <w:sz w:val="24"/>
          <w:szCs w:val="24"/>
          <w:lang w:eastAsia="zh-CN"/>
        </w:rPr>
        <w:t xml:space="preserve">性磋商采购活动，发布项目终止公告并说明</w:t>
      </w:r>
      <w:r>
        <w:rPr>
          <w:rFonts w:ascii="宋体" w:hAnsi="宋体" w:eastAsia="宋体" w:cs="宋体"/>
          <w:spacing w:val="-6"/>
          <w:sz w:val="24"/>
          <w:szCs w:val="24"/>
          <w:lang w:eastAsia="zh-CN"/>
        </w:rPr>
        <w:t xml:space="preserve">原因，重新开展采购活动：</w:t>
      </w:r>
      <w:r/>
    </w:p>
    <w:p>
      <w:pPr>
        <w:ind w:left="525"/>
        <w:spacing w:before="184"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（1）因情况变化，不再符合规定的竞争性磋商采购</w:t>
      </w:r>
      <w:r>
        <w:rPr>
          <w:rFonts w:ascii="宋体" w:hAnsi="宋体" w:eastAsia="宋体" w:cs="宋体"/>
          <w:spacing w:val="-3"/>
          <w:sz w:val="24"/>
          <w:szCs w:val="24"/>
          <w:lang w:eastAsia="zh-CN"/>
        </w:rPr>
        <w:t xml:space="preserve">方式适用情形的；</w:t>
      </w:r>
      <w:r/>
    </w:p>
    <w:p>
      <w:pPr>
        <w:ind w:left="525"/>
        <w:spacing w:before="183"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（2）出现影响采购公正的违法、违规行为的；</w:t>
      </w:r>
      <w:r/>
    </w:p>
    <w:p>
      <w:pPr>
        <w:ind w:left="37" w:right="2" w:firstLine="487"/>
        <w:spacing w:before="184" w:line="28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（3）除《政府采购竞争性磋商采购方式管理暂行办法》第三条第四项规定的情形外</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在采购过程中符合要求的供应商或者报价未超过采购预算的供应商不足3家的。</w:t>
      </w:r>
      <w:r/>
    </w:p>
    <w:p>
      <w:pPr>
        <w:ind w:left="39" w:right="63" w:firstLine="481"/>
        <w:spacing w:before="183" w:line="290" w:lineRule="auto"/>
        <w:rPr>
          <w:rFonts w:ascii="宋体" w:hAnsi="宋体" w:eastAsia="宋体" w:cs="宋体"/>
          <w:color w:val="auto"/>
          <w:spacing w:val="-50"/>
          <w:sz w:val="24"/>
          <w:szCs w:val="24"/>
          <w:lang w:eastAsia="zh-CN"/>
        </w:rPr>
        <w:sectPr>
          <w:headerReference w:type="default" r:id="rId12"/>
          <w:footerReference w:type="default" r:id="rId28"/>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pacing w:val="-2"/>
          <w:sz w:val="24"/>
          <w:szCs w:val="24"/>
          <w:lang w:eastAsia="zh-CN"/>
        </w:rPr>
        <w:t xml:space="preserve">25.2因重大变故，采购任务取消的则该磋商活</w:t>
      </w:r>
      <w:r>
        <w:rPr>
          <w:rFonts w:ascii="宋体" w:hAnsi="宋体" w:eastAsia="宋体" w:cs="宋体"/>
          <w:spacing w:val="-3"/>
          <w:sz w:val="24"/>
          <w:szCs w:val="24"/>
          <w:lang w:eastAsia="zh-CN"/>
        </w:rPr>
        <w:t xml:space="preserve">动取消，采购人应当将取消理由通知所</w:t>
      </w:r>
      <w:r>
        <w:rPr>
          <w:rFonts w:ascii="宋体" w:hAnsi="宋体" w:eastAsia="宋体" w:cs="宋体"/>
          <w:spacing w:val="-8"/>
          <w:sz w:val="24"/>
          <w:szCs w:val="24"/>
          <w:lang w:eastAsia="zh-CN"/>
        </w:rPr>
        <w:t xml:space="preserve">有供应商。</w:t>
      </w:r>
      <w:r/>
    </w:p>
    <w:p>
      <w:pPr>
        <w:ind w:right="63"/>
        <w:spacing w:before="183" w:line="290" w:lineRule="auto"/>
        <w:rPr>
          <w:rFonts w:ascii="宋体" w:hAnsi="宋体" w:eastAsia="宋体" w:cs="宋体"/>
          <w:spacing w:val="-8"/>
          <w:sz w:val="24"/>
          <w:szCs w:val="24"/>
          <w:lang w:eastAsia="zh-CN"/>
        </w:rPr>
      </w:pPr>
      <w:r/>
      <w:bookmarkStart w:id="144" w:name="bookmark68"/>
      <w:r/>
      <w:bookmarkEnd w:id="144"/>
      <w:r/>
      <w:bookmarkStart w:id="145" w:name="bookmark70"/>
      <w:r/>
      <w:bookmarkEnd w:id="145"/>
      <w:r/>
      <w:bookmarkStart w:id="146" w:name="bookmark74"/>
      <w:r/>
      <w:bookmarkEnd w:id="146"/>
      <w:r/>
      <w:bookmarkStart w:id="147" w:name="bookmark72"/>
      <w:r/>
      <w:bookmarkEnd w:id="147"/>
      <w:r/>
      <w:bookmarkStart w:id="148" w:name="bookmark78"/>
      <w:r/>
      <w:bookmarkEnd w:id="148"/>
      <w:r/>
      <w:r/>
    </w:p>
    <w:p>
      <w:pPr>
        <w:jc w:val="center"/>
        <w:spacing w:before="101" w:line="226" w:lineRule="auto"/>
        <w:rPr>
          <w:rFonts w:ascii="宋体" w:hAnsi="宋体" w:eastAsia="宋体" w:cs="宋体"/>
          <w:sz w:val="31"/>
          <w:szCs w:val="31"/>
          <w:lang w:eastAsia="zh-CN"/>
        </w:rPr>
        <w:outlineLvl w:val="1"/>
      </w:pPr>
      <w:r>
        <w:rPr>
          <w:rFonts w:ascii="宋体" w:hAnsi="宋体" w:eastAsia="宋体" w:cs="宋体"/>
          <w:b/>
          <w:bCs/>
          <w:spacing w:val="3"/>
          <w:sz w:val="31"/>
          <w:szCs w:val="31"/>
          <w:lang w:eastAsia="zh-CN"/>
        </w:rPr>
        <w:t xml:space="preserve">五、确定成交结果</w:t>
      </w:r>
      <w:r/>
    </w:p>
    <w:p>
      <w:pPr>
        <w:pStyle w:val="2443"/>
        <w:spacing w:line="413" w:lineRule="auto"/>
        <w:rPr>
          <w:lang w:eastAsia="zh-CN"/>
        </w:rPr>
      </w:pPr>
      <w:r>
        <w:rPr>
          <w:lang w:eastAsia="zh-CN"/>
        </w:rPr>
      </w:r>
      <w:r/>
    </w:p>
    <w:p>
      <w:pPr>
        <w:ind w:firstLine="293"/>
        <w:spacing w:before="97" w:line="219" w:lineRule="auto"/>
        <w:rPr>
          <w:rFonts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26．确定成交供应商</w:t>
      </w:r>
      <w:r/>
    </w:p>
    <w:p>
      <w:pPr>
        <w:pStyle w:val="2443"/>
        <w:spacing w:line="289" w:lineRule="auto"/>
        <w:rPr>
          <w:lang w:eastAsia="zh-CN"/>
        </w:rPr>
      </w:pPr>
      <w:r>
        <w:rPr>
          <w:lang w:eastAsia="zh-CN"/>
        </w:rPr>
      </w:r>
      <w:r/>
    </w:p>
    <w:p>
      <w:pPr>
        <w:ind w:left="41"/>
        <w:spacing w:before="68" w:line="219" w:lineRule="auto"/>
        <w:rPr>
          <w:rFonts w:ascii="宋体" w:hAnsi="宋体" w:eastAsia="宋体" w:cs="宋体"/>
          <w:color w:val="auto"/>
          <w:sz w:val="24"/>
          <w:szCs w:val="24"/>
          <w:lang w:eastAsia="zh-CN"/>
        </w:rPr>
      </w:pPr>
      <w:r>
        <w:rPr>
          <w:rFonts w:ascii="Calibri" w:hAnsi="Calibri" w:eastAsia="Calibri" w:cs="Calibri"/>
          <w:color w:val="auto"/>
          <w:sz w:val="24"/>
          <w:szCs w:val="24"/>
          <w:lang w:eastAsia="zh-CN"/>
        </w:rPr>
        <w:t xml:space="preserve">26.1 </w:t>
      </w:r>
      <w:r>
        <w:rPr>
          <w:rFonts w:ascii="宋体" w:hAnsi="宋体" w:eastAsia="宋体" w:cs="宋体"/>
          <w:color w:val="auto"/>
          <w:sz w:val="24"/>
          <w:szCs w:val="24"/>
          <w:lang w:eastAsia="zh-CN"/>
        </w:rPr>
        <w:t xml:space="preserve">采购人从评审报告提出的成交候选供应商中，按照排序由高到低的原则确定成交供应</w:t>
      </w:r>
      <w:r>
        <w:rPr>
          <w:rFonts w:ascii="宋体" w:hAnsi="宋体" w:eastAsia="宋体" w:cs="宋体"/>
          <w:color w:val="auto"/>
          <w:spacing w:val="-1"/>
          <w:sz w:val="24"/>
          <w:szCs w:val="24"/>
          <w:lang w:eastAsia="zh-CN"/>
        </w:rPr>
        <w:t xml:space="preserve">商。</w:t>
      </w:r>
      <w:r/>
    </w:p>
    <w:p>
      <w:pPr>
        <w:pStyle w:val="2443"/>
        <w:spacing w:line="371" w:lineRule="auto"/>
        <w:rPr>
          <w:lang w:eastAsia="zh-CN"/>
        </w:rPr>
      </w:pPr>
      <w:r>
        <w:rPr>
          <w:lang w:eastAsia="zh-CN"/>
        </w:rPr>
      </w:r>
      <w:r/>
    </w:p>
    <w:p>
      <w:pPr>
        <w:ind w:left="3764"/>
        <w:spacing w:before="101" w:line="226" w:lineRule="auto"/>
        <w:rPr>
          <w:rFonts w:ascii="宋体" w:hAnsi="宋体" w:eastAsia="宋体" w:cs="宋体"/>
          <w:sz w:val="31"/>
          <w:szCs w:val="31"/>
          <w:lang w:eastAsia="zh-CN"/>
        </w:rPr>
        <w:outlineLvl w:val="1"/>
      </w:pPr>
      <w:r/>
      <w:bookmarkStart w:id="149" w:name="bookmark84"/>
      <w:r/>
      <w:bookmarkEnd w:id="149"/>
      <w:r/>
      <w:bookmarkStart w:id="150" w:name="bookmark86"/>
      <w:r/>
      <w:bookmarkEnd w:id="150"/>
      <w:r>
        <w:rPr>
          <w:rFonts w:ascii="宋体" w:hAnsi="宋体" w:eastAsia="宋体" w:cs="宋体"/>
          <w:b/>
          <w:bCs/>
          <w:spacing w:val="5"/>
          <w:sz w:val="31"/>
          <w:szCs w:val="31"/>
          <w:lang w:eastAsia="zh-CN"/>
        </w:rPr>
        <w:t xml:space="preserve">六、授予合同</w:t>
      </w:r>
      <w:r/>
    </w:p>
    <w:p>
      <w:pPr>
        <w:pStyle w:val="2443"/>
        <w:spacing w:line="354" w:lineRule="auto"/>
        <w:rPr>
          <w:lang w:eastAsia="zh-CN"/>
        </w:rPr>
      </w:pPr>
      <w:r>
        <w:rPr>
          <w:lang w:eastAsia="zh-CN"/>
        </w:rPr>
      </w:r>
      <w:r/>
    </w:p>
    <w:p>
      <w:pPr>
        <w:ind w:firstLine="295"/>
        <w:spacing w:before="97" w:line="220" w:lineRule="auto"/>
        <w:rPr>
          <w:rFonts w:ascii="宋体" w:hAnsi="宋体" w:eastAsia="宋体" w:cs="宋体"/>
          <w:sz w:val="30"/>
          <w:szCs w:val="30"/>
          <w:lang w:eastAsia="zh-CN"/>
        </w:rPr>
        <w:outlineLvl w:val="1"/>
      </w:pPr>
      <w:r>
        <w:rPr>
          <w:rFonts w:ascii="宋体" w:hAnsi="宋体" w:eastAsia="宋体" w:cs="宋体"/>
          <w:b/>
          <w:bCs/>
          <w:spacing w:val="-3"/>
          <w:sz w:val="30"/>
          <w:szCs w:val="30"/>
          <w:lang w:eastAsia="zh-CN"/>
        </w:rPr>
        <w:t xml:space="preserve">27．磋商组织方接受和拒绝任何或所有响应的权利</w:t>
      </w:r>
      <w:r/>
    </w:p>
    <w:p>
      <w:pPr>
        <w:pStyle w:val="2443"/>
        <w:spacing w:line="338" w:lineRule="auto"/>
        <w:rPr>
          <w:lang w:eastAsia="zh-CN"/>
        </w:rPr>
      </w:pPr>
      <w:r>
        <w:rPr>
          <w:lang w:eastAsia="zh-CN"/>
        </w:rPr>
      </w:r>
      <w:r/>
    </w:p>
    <w:p>
      <w:pPr>
        <w:ind w:left="42" w:right="30" w:firstLine="479"/>
        <w:spacing w:before="79" w:line="28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27.1为维护国家和社会公共利益，磋商组织方保留在授标之前任何时候接受或拒绝任何供应商成交的权利，且对受影响的供应商不承担任何责任。</w:t>
      </w:r>
      <w:r/>
    </w:p>
    <w:p>
      <w:pPr>
        <w:ind w:left="41" w:right="30" w:firstLine="479"/>
        <w:spacing w:before="183" w:line="29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27.2因不可抗力或成交供应商不能履约等情形</w:t>
      </w:r>
      <w:r>
        <w:rPr>
          <w:rFonts w:ascii="宋体" w:hAnsi="宋体" w:eastAsia="宋体" w:cs="宋体"/>
          <w:spacing w:val="-3"/>
          <w:sz w:val="24"/>
          <w:szCs w:val="24"/>
          <w:lang w:eastAsia="zh-CN"/>
        </w:rPr>
        <w:t xml:space="preserve">，磋商组织方保留与其他候选供应商签</w:t>
      </w:r>
      <w:r>
        <w:rPr>
          <w:rFonts w:ascii="宋体" w:hAnsi="宋体" w:eastAsia="宋体" w:cs="宋体"/>
          <w:spacing w:val="-6"/>
          <w:sz w:val="24"/>
          <w:szCs w:val="24"/>
          <w:lang w:eastAsia="zh-CN"/>
        </w:rPr>
        <w:t xml:space="preserve">订合同的权利。</w:t>
      </w:r>
      <w:r/>
    </w:p>
    <w:p>
      <w:pPr>
        <w:pStyle w:val="2443"/>
        <w:spacing w:line="331" w:lineRule="auto"/>
        <w:rPr>
          <w:lang w:eastAsia="zh-CN"/>
        </w:rPr>
      </w:pPr>
      <w:r>
        <w:rPr>
          <w:lang w:eastAsia="zh-CN"/>
        </w:rPr>
      </w:r>
      <w:r/>
    </w:p>
    <w:p>
      <w:pPr>
        <w:ind w:left="490"/>
        <w:spacing w:before="97" w:line="219" w:lineRule="auto"/>
        <w:rPr>
          <w:rFonts w:ascii="宋体" w:hAnsi="宋体" w:eastAsia="宋体" w:cs="宋体"/>
          <w:sz w:val="30"/>
          <w:szCs w:val="30"/>
          <w:lang w:eastAsia="zh-CN"/>
        </w:rPr>
        <w:outlineLvl w:val="1"/>
      </w:pPr>
      <w:r/>
      <w:bookmarkStart w:id="151" w:name="bookmark88"/>
      <w:r/>
      <w:bookmarkEnd w:id="151"/>
      <w:r>
        <w:rPr>
          <w:rFonts w:ascii="宋体" w:hAnsi="宋体" w:eastAsia="宋体" w:cs="宋体"/>
          <w:b/>
          <w:bCs/>
          <w:spacing w:val="-4"/>
          <w:sz w:val="30"/>
          <w:szCs w:val="30"/>
          <w:lang w:eastAsia="zh-CN"/>
        </w:rPr>
        <w:t xml:space="preserve">28．成交通知书</w:t>
      </w:r>
      <w:r/>
    </w:p>
    <w:p>
      <w:pPr>
        <w:pStyle w:val="2443"/>
        <w:spacing w:line="339" w:lineRule="auto"/>
        <w:rPr>
          <w:lang w:eastAsia="zh-CN"/>
        </w:rPr>
      </w:pPr>
      <w:r>
        <w:rPr>
          <w:lang w:eastAsia="zh-CN"/>
        </w:rPr>
      </w:r>
      <w:r/>
    </w:p>
    <w:p>
      <w:pPr>
        <w:ind w:left="38" w:right="30" w:firstLine="482"/>
        <w:jc w:val="both"/>
        <w:spacing w:before="79" w:line="352" w:lineRule="auto"/>
        <w:rPr>
          <w:rFonts w:ascii="宋体" w:hAnsi="宋体" w:eastAsia="宋体" w:cs="宋体"/>
          <w:sz w:val="24"/>
          <w:szCs w:val="24"/>
          <w:lang w:eastAsia="zh-CN"/>
        </w:rPr>
      </w:pPr>
      <w:r>
        <w:rPr>
          <w:rFonts w:ascii="宋体" w:hAnsi="宋体" w:eastAsia="宋体" w:cs="宋体"/>
          <w:sz w:val="24"/>
          <w:szCs w:val="24"/>
          <w:lang w:eastAsia="zh-CN"/>
        </w:rPr>
        <w:t xml:space="preserve">28.1 在磋商响应有效期期满之前,磋商组织方将以书面形式通知成交</w:t>
      </w:r>
      <w:r>
        <w:rPr>
          <w:rFonts w:ascii="宋体" w:hAnsi="宋体" w:eastAsia="宋体" w:cs="宋体"/>
          <w:spacing w:val="-1"/>
          <w:sz w:val="24"/>
          <w:szCs w:val="24"/>
          <w:lang w:eastAsia="zh-CN"/>
        </w:rPr>
        <w:t xml:space="preserve">供应商，成交供</w:t>
      </w:r>
      <w:r>
        <w:rPr>
          <w:rFonts w:ascii="宋体" w:hAnsi="宋体" w:eastAsia="宋体" w:cs="宋体"/>
          <w:sz w:val="24"/>
          <w:szCs w:val="24"/>
          <w:lang w:eastAsia="zh-CN"/>
        </w:rPr>
        <w:t xml:space="preserve"> 应商在收到成交通知书后，须立即以书面形式回复磋商组织方，确认成交通知书</w:t>
      </w:r>
      <w:r>
        <w:rPr>
          <w:rFonts w:ascii="宋体" w:hAnsi="宋体" w:eastAsia="宋体" w:cs="宋体"/>
          <w:spacing w:val="-1"/>
          <w:sz w:val="24"/>
          <w:szCs w:val="24"/>
          <w:lang w:eastAsia="zh-CN"/>
        </w:rPr>
        <w:t xml:space="preserve">已收，并</w:t>
      </w:r>
      <w:r>
        <w:rPr>
          <w:rFonts w:ascii="宋体" w:hAnsi="宋体" w:eastAsia="宋体" w:cs="宋体"/>
          <w:spacing w:val="-7"/>
          <w:sz w:val="24"/>
          <w:szCs w:val="24"/>
          <w:lang w:eastAsia="zh-CN"/>
        </w:rPr>
        <w:t xml:space="preserve">同意接受。</w:t>
      </w:r>
      <w:r/>
    </w:p>
    <w:p>
      <w:pPr>
        <w:ind w:left="38" w:right="29" w:firstLine="482"/>
        <w:spacing w:before="32" w:line="347"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28.2成交通知书发出后，采购人不得违法改变成交结果，成交供应商无正当理由不得</w:t>
      </w:r>
      <w:r>
        <w:rPr>
          <w:rFonts w:ascii="宋体" w:hAnsi="宋体" w:eastAsia="宋体" w:cs="宋体"/>
          <w:spacing w:val="-7"/>
          <w:sz w:val="24"/>
          <w:szCs w:val="24"/>
          <w:lang w:eastAsia="zh-CN"/>
        </w:rPr>
        <w:t xml:space="preserve">放弃成交。</w:t>
      </w:r>
      <w:r/>
    </w:p>
    <w:p>
      <w:pPr>
        <w:ind w:left="490"/>
        <w:spacing w:before="282" w:line="222" w:lineRule="auto"/>
        <w:rPr>
          <w:rFonts w:ascii="宋体" w:hAnsi="宋体" w:eastAsia="宋体" w:cs="宋体"/>
          <w:sz w:val="30"/>
          <w:szCs w:val="30"/>
          <w:lang w:eastAsia="zh-CN"/>
        </w:rPr>
        <w:outlineLvl w:val="1"/>
      </w:pPr>
      <w:r/>
      <w:bookmarkStart w:id="152" w:name="bookmark90"/>
      <w:r/>
      <w:bookmarkEnd w:id="152"/>
      <w:r>
        <w:rPr>
          <w:rFonts w:ascii="宋体" w:hAnsi="宋体" w:eastAsia="宋体" w:cs="宋体"/>
          <w:b/>
          <w:bCs/>
          <w:spacing w:val="-5"/>
          <w:sz w:val="30"/>
          <w:szCs w:val="30"/>
          <w:lang w:eastAsia="zh-CN"/>
        </w:rPr>
        <w:t xml:space="preserve">29．签订合同</w:t>
      </w:r>
      <w:r/>
    </w:p>
    <w:p>
      <w:pPr>
        <w:pStyle w:val="2443"/>
        <w:spacing w:line="336" w:lineRule="auto"/>
        <w:rPr>
          <w:lang w:eastAsia="zh-CN"/>
        </w:rPr>
      </w:pPr>
      <w:r>
        <w:rPr>
          <w:lang w:eastAsia="zh-CN"/>
        </w:rPr>
      </w:r>
      <w:r/>
    </w:p>
    <w:p>
      <w:pPr>
        <w:ind w:left="43" w:right="31" w:firstLine="478"/>
        <w:spacing w:before="79" w:line="35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29.1采购人应当自成交通知书发出之日起 </w:t>
      </w:r>
      <w:r>
        <w:rPr>
          <w:rFonts w:ascii="宋体" w:hAnsi="宋体" w:eastAsia="宋体" w:cs="宋体"/>
          <w:color w:val="0000ff"/>
          <w:spacing w:val="-2"/>
          <w:sz w:val="24"/>
          <w:szCs w:val="24"/>
          <w:lang w:eastAsia="zh-CN"/>
        </w:rPr>
        <w:t xml:space="preserve">15 </w:t>
      </w:r>
      <w:r>
        <w:rPr>
          <w:rFonts w:ascii="宋体" w:hAnsi="宋体" w:eastAsia="宋体" w:cs="宋体"/>
          <w:spacing w:val="-2"/>
          <w:sz w:val="24"/>
          <w:szCs w:val="24"/>
          <w:lang w:eastAsia="zh-CN"/>
        </w:rPr>
        <w:t xml:space="preserve">日</w:t>
      </w:r>
      <w:r>
        <w:rPr>
          <w:rFonts w:ascii="宋体" w:hAnsi="宋体" w:eastAsia="宋体" w:cs="宋体"/>
          <w:spacing w:val="-3"/>
          <w:sz w:val="24"/>
          <w:szCs w:val="24"/>
          <w:lang w:eastAsia="zh-CN"/>
        </w:rPr>
        <w:t xml:space="preserve">内，按照磋商文件、成交供应商磋商</w:t>
      </w:r>
      <w:r>
        <w:rPr>
          <w:rFonts w:ascii="宋体" w:hAnsi="宋体" w:eastAsia="宋体" w:cs="宋体"/>
          <w:sz w:val="24"/>
          <w:szCs w:val="24"/>
          <w:lang w:eastAsia="zh-CN"/>
        </w:rPr>
        <w:t xml:space="preserve"> 响应文件以及磋商过程中确定的事项，与成交供应商签订政府采购合</w:t>
      </w:r>
      <w:r>
        <w:rPr>
          <w:rFonts w:ascii="宋体" w:hAnsi="宋体" w:eastAsia="宋体" w:cs="宋体"/>
          <w:spacing w:val="-1"/>
          <w:sz w:val="24"/>
          <w:szCs w:val="24"/>
          <w:lang w:eastAsia="zh-CN"/>
        </w:rPr>
        <w:t xml:space="preserve">同。采购人不得向成</w:t>
      </w:r>
      <w:r>
        <w:rPr>
          <w:rFonts w:ascii="宋体" w:hAnsi="宋体" w:eastAsia="宋体" w:cs="宋体"/>
          <w:spacing w:val="-2"/>
          <w:sz w:val="24"/>
          <w:szCs w:val="24"/>
          <w:lang w:eastAsia="zh-CN"/>
        </w:rPr>
        <w:t xml:space="preserve">交人提出任何不合理的要求作为签订合同的</w:t>
      </w:r>
      <w:r>
        <w:rPr>
          <w:rFonts w:ascii="宋体" w:hAnsi="宋体" w:eastAsia="宋体" w:cs="宋体"/>
          <w:spacing w:val="-3"/>
          <w:sz w:val="24"/>
          <w:szCs w:val="24"/>
          <w:lang w:eastAsia="zh-CN"/>
        </w:rPr>
        <w:t xml:space="preserve">条件。</w:t>
      </w:r>
      <w:r/>
    </w:p>
    <w:p>
      <w:pPr>
        <w:ind w:left="41" w:right="32" w:firstLine="479"/>
        <w:spacing w:before="34" w:line="347"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29.2政府采购合同应当包括采购人与成交人的名称和住所、标的、数量、质量、价款</w:t>
      </w:r>
      <w:r>
        <w:rPr>
          <w:rFonts w:ascii="宋体" w:hAnsi="宋体" w:eastAsia="宋体" w:cs="宋体"/>
          <w:spacing w:val="-1"/>
          <w:sz w:val="24"/>
          <w:szCs w:val="24"/>
          <w:lang w:eastAsia="zh-CN"/>
        </w:rPr>
        <w:t xml:space="preserve">或者报酬、履行期限及地点和方式、验收要求、违约责任、解决</w:t>
      </w:r>
      <w:r>
        <w:rPr>
          <w:rFonts w:ascii="宋体" w:hAnsi="宋体" w:eastAsia="宋体" w:cs="宋体"/>
          <w:spacing w:val="-2"/>
          <w:sz w:val="24"/>
          <w:szCs w:val="24"/>
          <w:lang w:eastAsia="zh-CN"/>
        </w:rPr>
        <w:t xml:space="preserve">争议的方法等内容。</w:t>
      </w:r>
      <w:r/>
    </w:p>
    <w:p>
      <w:pPr>
        <w:ind w:left="36" w:right="30" w:firstLine="484"/>
        <w:spacing w:before="36" w:line="333"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29.3合同履行中，采购人需追加与合同标的相同的服务时，在不改变合同其他条款的</w:t>
      </w:r>
      <w:r>
        <w:rPr>
          <w:rFonts w:ascii="宋体" w:hAnsi="宋体" w:eastAsia="宋体" w:cs="宋体"/>
          <w:sz w:val="24"/>
          <w:szCs w:val="24"/>
          <w:lang w:eastAsia="zh-CN"/>
        </w:rPr>
        <w:t xml:space="preserve"> 前提下，可以与成交人协商签订补充合同，但所有补充合同的采购金额不得超过原</w:t>
      </w:r>
      <w:r>
        <w:rPr>
          <w:rFonts w:ascii="宋体" w:hAnsi="宋体" w:eastAsia="宋体" w:cs="宋体"/>
          <w:spacing w:val="-1"/>
          <w:sz w:val="24"/>
          <w:szCs w:val="24"/>
          <w:lang w:eastAsia="zh-CN"/>
        </w:rPr>
        <w:t xml:space="preserve">合同采</w:t>
      </w:r>
      <w:r>
        <w:rPr>
          <w:rFonts w:ascii="宋体" w:hAnsi="宋体" w:eastAsia="宋体" w:cs="宋体"/>
          <w:spacing w:val="-5"/>
          <w:sz w:val="24"/>
          <w:szCs w:val="24"/>
          <w:lang w:eastAsia="zh-CN"/>
        </w:rPr>
        <w:t xml:space="preserve">购金额的百分之十。</w:t>
      </w:r>
      <w:r/>
    </w:p>
    <w:p>
      <w:pPr>
        <w:spacing w:line="333" w:lineRule="auto"/>
        <w:rPr>
          <w:rFonts w:ascii="宋体" w:hAnsi="宋体" w:eastAsia="宋体" w:cs="宋体"/>
          <w:sz w:val="24"/>
          <w:szCs w:val="24"/>
          <w:lang w:eastAsia="zh-CN"/>
        </w:rPr>
      </w:pPr>
      <w:r>
        <w:rPr>
          <w:rFonts w:ascii="宋体" w:hAnsi="宋体" w:eastAsia="宋体" w:cs="宋体"/>
          <w:sz w:val="24"/>
          <w:szCs w:val="24"/>
          <w:lang w:eastAsia="zh-CN"/>
        </w:rPr>
      </w:r>
      <w:r/>
    </w:p>
    <w:p>
      <w:pPr>
        <w:ind w:left="36" w:right="30" w:firstLine="484"/>
        <w:jc w:val="both"/>
        <w:spacing w:before="78" w:line="35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29.4采购结束后，采购人若由于各种客观原因，必须对采购项目所牵涉的货物和服务</w:t>
      </w:r>
      <w:r>
        <w:rPr>
          <w:rFonts w:ascii="宋体" w:hAnsi="宋体" w:eastAsia="宋体" w:cs="宋体"/>
          <w:sz w:val="24"/>
          <w:szCs w:val="24"/>
          <w:lang w:eastAsia="zh-CN"/>
        </w:rPr>
        <w:t xml:space="preserve"> 进行适当的减少时，在双方协商一致的前提下，可以按照磋商采购时的价格水平做相</w:t>
      </w:r>
      <w:r>
        <w:rPr>
          <w:rFonts w:ascii="宋体" w:hAnsi="宋体" w:eastAsia="宋体" w:cs="宋体"/>
          <w:spacing w:val="-1"/>
          <w:sz w:val="24"/>
          <w:szCs w:val="24"/>
          <w:lang w:eastAsia="zh-CN"/>
        </w:rPr>
        <w:t xml:space="preserve">应的</w:t>
      </w:r>
      <w:r>
        <w:rPr>
          <w:rFonts w:ascii="宋体" w:hAnsi="宋体" w:eastAsia="宋体" w:cs="宋体"/>
          <w:spacing w:val="-3"/>
          <w:sz w:val="24"/>
          <w:szCs w:val="24"/>
          <w:lang w:eastAsia="zh-CN"/>
        </w:rPr>
        <w:t xml:space="preserve">调减，并据此签订补充合同。</w:t>
      </w:r>
      <w:r/>
    </w:p>
    <w:p>
      <w:pPr>
        <w:ind w:left="38" w:right="12" w:firstLine="482"/>
        <w:spacing w:before="33" w:line="347" w:lineRule="auto"/>
        <w:rPr>
          <w:rFonts w:ascii="宋体" w:hAnsi="宋体" w:eastAsia="宋体" w:cs="宋体"/>
          <w:color w:val="auto"/>
          <w:sz w:val="24"/>
          <w:szCs w:val="24"/>
          <w:lang w:eastAsia="zh-CN"/>
        </w:rPr>
      </w:pPr>
      <w:r>
        <w:rPr>
          <w:rFonts w:ascii="宋体" w:hAnsi="宋体" w:eastAsia="宋体" w:cs="宋体"/>
          <w:spacing w:val="-1"/>
          <w:sz w:val="24"/>
          <w:szCs w:val="24"/>
          <w:lang w:eastAsia="zh-CN"/>
        </w:rPr>
        <w:t xml:space="preserve">29.5采购人与成交人应当根据合同的约定依</w:t>
      </w:r>
      <w:r>
        <w:rPr>
          <w:rFonts w:ascii="宋体" w:hAnsi="宋体" w:eastAsia="宋体" w:cs="宋体"/>
          <w:spacing w:val="-2"/>
          <w:sz w:val="24"/>
          <w:szCs w:val="24"/>
          <w:lang w:eastAsia="zh-CN"/>
        </w:rPr>
        <w:t xml:space="preserve">法履行合同义务。政府采购合同的履行、</w:t>
      </w:r>
      <w:r>
        <w:rPr>
          <w:rFonts w:ascii="宋体" w:hAnsi="宋体" w:eastAsia="宋体" w:cs="宋体"/>
          <w:spacing w:val="-4"/>
          <w:sz w:val="24"/>
          <w:szCs w:val="24"/>
          <w:lang w:eastAsia="zh-CN"/>
        </w:rPr>
        <w:t xml:space="preserve">违约责任和解决争议的方法等适用</w:t>
      </w:r>
      <w:r>
        <w:rPr>
          <w:rFonts w:ascii="宋体" w:hAnsi="宋体" w:eastAsia="宋体" w:cs="宋体"/>
          <w:color w:val="auto"/>
          <w:spacing w:val="-4"/>
          <w:sz w:val="24"/>
          <w:szCs w:val="24"/>
          <w:lang w:eastAsia="zh-CN"/>
        </w:rPr>
        <w:t xml:space="preserve">《中华人民共和国民法典》。</w:t>
      </w:r>
      <w:r/>
    </w:p>
    <w:p>
      <w:pPr>
        <w:ind w:left="493"/>
        <w:spacing w:before="283" w:line="220" w:lineRule="auto"/>
        <w:rPr>
          <w:rFonts w:ascii="宋体" w:hAnsi="宋体" w:eastAsia="宋体" w:cs="宋体"/>
          <w:color w:val="auto"/>
          <w:sz w:val="30"/>
          <w:szCs w:val="30"/>
          <w:lang w:eastAsia="zh-CN"/>
        </w:rPr>
        <w:outlineLvl w:val="1"/>
      </w:pPr>
      <w:r/>
      <w:bookmarkStart w:id="153" w:name="bookmark92"/>
      <w:r/>
      <w:bookmarkEnd w:id="153"/>
      <w:r>
        <w:rPr>
          <w:rFonts w:ascii="宋体" w:hAnsi="宋体" w:eastAsia="宋体" w:cs="宋体"/>
          <w:b/>
          <w:bCs/>
          <w:color w:val="auto"/>
          <w:spacing w:val="-5"/>
          <w:sz w:val="30"/>
          <w:szCs w:val="30"/>
          <w:lang w:eastAsia="zh-CN"/>
        </w:rPr>
        <w:t xml:space="preserve">30．履约保证金</w:t>
      </w:r>
      <w:r/>
    </w:p>
    <w:p>
      <w:pPr>
        <w:pStyle w:val="2443"/>
        <w:spacing w:line="336" w:lineRule="auto"/>
        <w:rPr>
          <w:color w:val="auto"/>
          <w:lang w:eastAsia="zh-CN"/>
        </w:rPr>
      </w:pPr>
      <w:r>
        <w:rPr>
          <w:color w:val="auto"/>
          <w:lang w:eastAsia="zh-CN"/>
        </w:rPr>
      </w:r>
      <w:r/>
    </w:p>
    <w:p>
      <w:pPr>
        <w:ind w:left="629"/>
        <w:spacing w:before="80" w:line="219" w:lineRule="auto"/>
        <w:rPr>
          <w:rFonts w:ascii="宋体" w:hAnsi="宋体" w:eastAsia="宋体" w:cs="宋体"/>
          <w:color w:val="auto"/>
          <w:sz w:val="24"/>
          <w:szCs w:val="24"/>
          <w:lang w:eastAsia="zh-CN"/>
        </w:rPr>
      </w:pPr>
      <w:r>
        <w:rPr>
          <w:rFonts w:ascii="Segoe UI Symbol" w:hAnsi="Segoe UI Symbol" w:eastAsia="Segoe UI Symbol" w:cs="Segoe UI Symbol"/>
          <w:color w:val="auto"/>
          <w:spacing w:val="-5"/>
          <w:sz w:val="24"/>
          <w:szCs w:val="24"/>
          <w:lang w:eastAsia="zh-CN"/>
        </w:rPr>
        <w:t xml:space="preserve">☑</w:t>
      </w:r>
      <w:r>
        <w:rPr>
          <w:rFonts w:ascii="宋体" w:hAnsi="宋体" w:eastAsia="宋体" w:cs="宋体"/>
          <w:color w:val="auto"/>
          <w:spacing w:val="-5"/>
          <w:sz w:val="24"/>
          <w:szCs w:val="24"/>
          <w:lang w:eastAsia="zh-CN"/>
        </w:rPr>
        <w:t xml:space="preserve">30.1本项目不收取履约保证金。</w:t>
      </w:r>
      <w:r/>
    </w:p>
    <w:p>
      <w:pPr>
        <w:pStyle w:val="2443"/>
        <w:spacing w:line="284" w:lineRule="auto"/>
        <w:rPr>
          <w:lang w:eastAsia="zh-CN"/>
        </w:rPr>
      </w:pPr>
      <w:r>
        <w:rPr>
          <w:lang w:eastAsia="zh-CN"/>
        </w:rPr>
      </w:r>
      <w:r/>
    </w:p>
    <w:p>
      <w:pPr>
        <w:ind w:left="3117"/>
        <w:spacing w:before="101" w:line="226" w:lineRule="auto"/>
        <w:rPr>
          <w:rFonts w:ascii="宋体" w:hAnsi="宋体" w:eastAsia="宋体" w:cs="宋体"/>
          <w:sz w:val="31"/>
          <w:szCs w:val="31"/>
          <w:lang w:eastAsia="zh-CN"/>
        </w:rPr>
        <w:outlineLvl w:val="1"/>
      </w:pPr>
      <w:r>
        <w:rPr>
          <w:rFonts w:ascii="宋体" w:hAnsi="宋体" w:eastAsia="宋体" w:cs="宋体"/>
          <w:b/>
          <w:bCs/>
          <w:spacing w:val="5"/>
          <w:sz w:val="31"/>
          <w:szCs w:val="31"/>
          <w:lang w:eastAsia="zh-CN"/>
        </w:rPr>
        <w:t xml:space="preserve">七、询问、质疑、投诉</w:t>
      </w:r>
      <w:r/>
    </w:p>
    <w:p>
      <w:pPr>
        <w:pStyle w:val="2443"/>
        <w:spacing w:line="413" w:lineRule="auto"/>
        <w:rPr>
          <w:lang w:eastAsia="zh-CN"/>
        </w:rPr>
      </w:pPr>
      <w:r>
        <w:rPr>
          <w:lang w:eastAsia="zh-CN"/>
        </w:rPr>
      </w:r>
      <w:r/>
    </w:p>
    <w:p>
      <w:pPr>
        <w:ind w:left="493"/>
        <w:spacing w:before="98" w:line="221" w:lineRule="auto"/>
        <w:rPr>
          <w:rFonts w:ascii="宋体" w:hAnsi="宋体" w:eastAsia="宋体" w:cs="宋体"/>
          <w:sz w:val="30"/>
          <w:szCs w:val="30"/>
          <w:lang w:eastAsia="zh-CN"/>
        </w:rPr>
        <w:outlineLvl w:val="1"/>
      </w:pPr>
      <w:r/>
      <w:bookmarkStart w:id="154" w:name="bookmark96"/>
      <w:r/>
      <w:bookmarkEnd w:id="154"/>
      <w:r>
        <w:rPr>
          <w:rFonts w:ascii="宋体" w:hAnsi="宋体" w:eastAsia="宋体" w:cs="宋体"/>
          <w:b/>
          <w:bCs/>
          <w:spacing w:val="-5"/>
          <w:sz w:val="30"/>
          <w:szCs w:val="30"/>
          <w:lang w:eastAsia="zh-CN"/>
        </w:rPr>
        <w:t xml:space="preserve">31．询问</w:t>
      </w:r>
      <w:r/>
    </w:p>
    <w:p>
      <w:pPr>
        <w:pStyle w:val="2443"/>
        <w:spacing w:line="338" w:lineRule="auto"/>
        <w:rPr>
          <w:lang w:eastAsia="zh-CN"/>
        </w:rPr>
      </w:pPr>
      <w:r>
        <w:rPr>
          <w:lang w:eastAsia="zh-CN"/>
        </w:rPr>
      </w:r>
      <w:r/>
    </w:p>
    <w:p>
      <w:pPr>
        <w:ind w:left="43" w:right="32" w:firstLine="595"/>
        <w:spacing w:before="78" w:line="346"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供应商对磋商活动事项有疑问的，可以向采购人或</w:t>
      </w:r>
      <w:r>
        <w:rPr>
          <w:rFonts w:ascii="宋体" w:hAnsi="宋体" w:eastAsia="宋体" w:cs="宋体"/>
          <w:spacing w:val="-4"/>
          <w:sz w:val="24"/>
          <w:szCs w:val="24"/>
          <w:lang w:eastAsia="zh-CN"/>
        </w:rPr>
        <w:t xml:space="preserve">磋商组织方提出询问，采购人或磋</w:t>
      </w:r>
      <w:r>
        <w:rPr>
          <w:rFonts w:ascii="宋体" w:hAnsi="宋体" w:eastAsia="宋体" w:cs="宋体"/>
          <w:spacing w:val="-2"/>
          <w:sz w:val="24"/>
          <w:szCs w:val="24"/>
          <w:lang w:eastAsia="zh-CN"/>
        </w:rPr>
        <w:t xml:space="preserve">商组织方将依法作出答复，但答复的内容不得涉及商业秘密。</w:t>
      </w:r>
      <w:r/>
    </w:p>
    <w:p>
      <w:pPr>
        <w:ind w:left="493"/>
        <w:spacing w:before="285" w:line="220" w:lineRule="auto"/>
        <w:rPr>
          <w:rFonts w:ascii="宋体" w:hAnsi="宋体" w:eastAsia="宋体" w:cs="宋体"/>
          <w:sz w:val="30"/>
          <w:szCs w:val="30"/>
          <w:lang w:eastAsia="zh-CN"/>
        </w:rPr>
        <w:outlineLvl w:val="1"/>
      </w:pPr>
      <w:r/>
      <w:bookmarkStart w:id="155" w:name="bookmark98"/>
      <w:r/>
      <w:bookmarkEnd w:id="155"/>
      <w:r>
        <w:rPr>
          <w:rFonts w:ascii="宋体" w:hAnsi="宋体" w:eastAsia="宋体" w:cs="宋体"/>
          <w:b/>
          <w:bCs/>
          <w:spacing w:val="-5"/>
          <w:sz w:val="30"/>
          <w:szCs w:val="30"/>
          <w:lang w:eastAsia="zh-CN"/>
        </w:rPr>
        <w:t xml:space="preserve">32．质疑</w:t>
      </w:r>
      <w:r/>
    </w:p>
    <w:p>
      <w:pPr>
        <w:pStyle w:val="2443"/>
        <w:spacing w:line="335" w:lineRule="auto"/>
        <w:rPr>
          <w:lang w:eastAsia="zh-CN"/>
        </w:rPr>
      </w:pPr>
      <w:r>
        <w:rPr>
          <w:lang w:eastAsia="zh-CN"/>
        </w:rPr>
      </w:r>
      <w:r/>
    </w:p>
    <w:p>
      <w:pPr>
        <w:ind w:left="37" w:right="30" w:firstLine="485"/>
        <w:jc w:val="both"/>
        <w:spacing w:before="78" w:line="35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32.1提出质疑的供应商应当是参与所质疑项目采购活动的供应商。供应商认为磋商文</w:t>
      </w:r>
      <w:r>
        <w:rPr>
          <w:rFonts w:ascii="宋体" w:hAnsi="宋体" w:eastAsia="宋体" w:cs="宋体"/>
          <w:sz w:val="24"/>
          <w:szCs w:val="24"/>
          <w:lang w:eastAsia="zh-CN"/>
        </w:rPr>
        <w:t xml:space="preserve"> 件、采购过程和成交结果使自己的合法权益受到损害的，可以在知道或者应知其权</w:t>
      </w:r>
      <w:r>
        <w:rPr>
          <w:rFonts w:ascii="宋体" w:hAnsi="宋体" w:eastAsia="宋体" w:cs="宋体"/>
          <w:spacing w:val="-1"/>
          <w:sz w:val="24"/>
          <w:szCs w:val="24"/>
          <w:lang w:eastAsia="zh-CN"/>
        </w:rPr>
        <w:t xml:space="preserve">益受到损害之日起七个工作日内，将质疑文件原件送达采购人，同时送达一份至磋商组织</w:t>
      </w:r>
      <w:r>
        <w:rPr>
          <w:rFonts w:ascii="宋体" w:hAnsi="宋体" w:eastAsia="宋体" w:cs="宋体"/>
          <w:spacing w:val="-2"/>
          <w:sz w:val="24"/>
          <w:szCs w:val="24"/>
          <w:lang w:eastAsia="zh-CN"/>
        </w:rPr>
        <w:t xml:space="preserve">方。</w:t>
      </w:r>
      <w:r/>
    </w:p>
    <w:p>
      <w:pPr>
        <w:pStyle w:val="2443"/>
        <w:spacing w:line="422" w:lineRule="auto"/>
        <w:rPr>
          <w:lang w:eastAsia="zh-CN"/>
        </w:rPr>
      </w:pPr>
      <w:r>
        <w:rPr>
          <w:lang w:eastAsia="zh-CN"/>
        </w:rPr>
      </w:r>
      <w:r/>
    </w:p>
    <w:p>
      <w:pPr>
        <w:ind w:left="545"/>
        <w:spacing w:before="79"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以上规定的供应商应知其权益受到损害之日，是指：</w:t>
      </w:r>
      <w:r/>
    </w:p>
    <w:p>
      <w:pPr>
        <w:ind w:left="42" w:right="44" w:firstLine="362"/>
        <w:spacing w:before="183" w:line="29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（1）对可以质疑的磋商文件提出质疑的，为收到磋商文件之日或者磋商文件公告期限</w:t>
      </w:r>
      <w:r>
        <w:rPr>
          <w:rFonts w:ascii="宋体" w:hAnsi="宋体" w:eastAsia="宋体" w:cs="宋体"/>
          <w:spacing w:val="-11"/>
          <w:sz w:val="24"/>
          <w:szCs w:val="24"/>
          <w:lang w:eastAsia="zh-CN"/>
        </w:rPr>
        <w:t xml:space="preserve">届满之日；</w:t>
      </w:r>
      <w:r/>
    </w:p>
    <w:p>
      <w:pPr>
        <w:ind w:left="405"/>
        <w:spacing w:before="183" w:line="219"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（2）对采购过程提出质疑的，为各采购程序环节结束之日；</w:t>
      </w:r>
      <w:r/>
    </w:p>
    <w:p>
      <w:pPr>
        <w:ind w:left="405"/>
        <w:spacing w:before="183" w:line="218"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（3）对成交结果提出质疑的，为结果公告期限届满之日。</w:t>
      </w:r>
      <w:r/>
    </w:p>
    <w:p>
      <w:pPr>
        <w:ind w:left="41" w:right="31" w:firstLine="361"/>
        <w:spacing w:before="186" w:line="360" w:lineRule="auto"/>
        <w:rPr>
          <w:rFonts w:ascii="宋体" w:hAnsi="宋体" w:eastAsia="宋体" w:cs="宋体"/>
          <w:sz w:val="24"/>
          <w:szCs w:val="24"/>
          <w:lang w:eastAsia="zh-CN"/>
        </w:rPr>
      </w:pPr>
      <w:r>
        <w:rPr>
          <w:rFonts w:ascii="宋体" w:hAnsi="宋体" w:eastAsia="宋体" w:cs="宋体"/>
          <w:sz w:val="24"/>
          <w:szCs w:val="24"/>
          <w:lang w:eastAsia="zh-CN"/>
        </w:rPr>
        <w:t xml:space="preserve">32.2 供应商应按照“谁主张、谁举证”的原则对质疑内容提供相</w:t>
      </w:r>
      <w:r>
        <w:rPr>
          <w:rFonts w:ascii="宋体" w:hAnsi="宋体" w:eastAsia="宋体" w:cs="宋体"/>
          <w:spacing w:val="-1"/>
          <w:sz w:val="24"/>
          <w:szCs w:val="24"/>
          <w:lang w:eastAsia="zh-CN"/>
        </w:rPr>
        <w:t xml:space="preserve">关证明材料，并对质</w:t>
      </w:r>
      <w:r>
        <w:rPr>
          <w:rFonts w:ascii="宋体" w:hAnsi="宋体" w:eastAsia="宋体" w:cs="宋体"/>
          <w:sz w:val="24"/>
          <w:szCs w:val="24"/>
          <w:lang w:eastAsia="zh-CN"/>
        </w:rPr>
        <w:t xml:space="preserve"> 疑内容的真实性承担责任。供应商不得虚假质疑和恶意质疑，如通过捏造</w:t>
      </w:r>
      <w:r>
        <w:rPr>
          <w:rFonts w:ascii="宋体" w:hAnsi="宋体" w:eastAsia="宋体" w:cs="宋体"/>
          <w:spacing w:val="-1"/>
          <w:sz w:val="24"/>
          <w:szCs w:val="24"/>
          <w:lang w:eastAsia="zh-CN"/>
        </w:rPr>
        <w:t xml:space="preserve">事实、伪造证明</w:t>
      </w:r>
      <w:r/>
    </w:p>
    <w:p>
      <w:pPr>
        <w:ind w:left="38" w:right="235"/>
        <w:spacing w:before="78" w:line="360" w:lineRule="auto"/>
        <w:rPr>
          <w:rFonts w:ascii="宋体" w:hAnsi="宋体" w:eastAsia="宋体" w:cs="宋体"/>
          <w:sz w:val="24"/>
          <w:szCs w:val="24"/>
          <w:lang w:eastAsia="zh-CN"/>
        </w:rPr>
      </w:pPr>
      <w:r>
        <w:rPr>
          <w:rFonts w:ascii="宋体" w:hAnsi="宋体" w:eastAsia="宋体" w:cs="宋体"/>
          <w:sz w:val="24"/>
          <w:szCs w:val="24"/>
          <w:lang w:eastAsia="zh-CN"/>
        </w:rPr>
        <w:t xml:space="preserve">材料等方式提出异议或投诉，阻碍招投标活动正常进行的，属于严重不良行为，</w:t>
      </w:r>
      <w:r>
        <w:rPr>
          <w:rFonts w:ascii="宋体" w:hAnsi="宋体" w:eastAsia="宋体" w:cs="宋体"/>
          <w:spacing w:val="-1"/>
          <w:sz w:val="24"/>
          <w:szCs w:val="24"/>
          <w:lang w:eastAsia="zh-CN"/>
        </w:rPr>
        <w:t xml:space="preserve">磋商</w:t>
      </w:r>
      <w:r>
        <w:rPr>
          <w:rFonts w:hint="eastAsia" w:ascii="宋体" w:hAnsi="宋体" w:eastAsia="宋体" w:cs="宋体"/>
          <w:spacing w:val="-1"/>
          <w:sz w:val="24"/>
          <w:szCs w:val="24"/>
          <w:lang w:eastAsia="zh-CN"/>
        </w:rPr>
        <w:t xml:space="preserve">组</w:t>
      </w:r>
      <w:r>
        <w:rPr>
          <w:rFonts w:ascii="宋体" w:hAnsi="宋体" w:eastAsia="宋体" w:cs="宋体"/>
          <w:spacing w:val="-1"/>
          <w:sz w:val="24"/>
          <w:szCs w:val="24"/>
          <w:lang w:eastAsia="zh-CN"/>
        </w:rPr>
        <w:t xml:space="preserve">织</w:t>
      </w:r>
      <w:r>
        <w:rPr>
          <w:rFonts w:ascii="宋体" w:hAnsi="宋体" w:eastAsia="宋体" w:cs="宋体"/>
          <w:spacing w:val="-2"/>
          <w:sz w:val="24"/>
          <w:szCs w:val="24"/>
          <w:lang w:eastAsia="zh-CN"/>
        </w:rPr>
        <w:t xml:space="preserve">方将提请财政部门将其列入不良行为记录名单，并依法予以处罚。</w:t>
      </w:r>
      <w:r/>
    </w:p>
    <w:p>
      <w:pPr>
        <w:ind w:left="37" w:right="236" w:firstLine="485"/>
        <w:spacing w:before="35"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32.3供应商应当在法定质疑期内一次性提出针对同一采购程序环节的质疑。供应</w:t>
      </w:r>
      <w:r>
        <w:rPr>
          <w:rFonts w:ascii="宋体" w:hAnsi="宋体" w:eastAsia="宋体" w:cs="宋体"/>
          <w:spacing w:val="-3"/>
          <w:sz w:val="24"/>
          <w:szCs w:val="24"/>
          <w:lang w:eastAsia="zh-CN"/>
        </w:rPr>
        <w:t xml:space="preserve">商如</w:t>
      </w:r>
      <w:r>
        <w:rPr>
          <w:rFonts w:ascii="宋体" w:hAnsi="宋体" w:eastAsia="宋体" w:cs="宋体"/>
          <w:spacing w:val="-1"/>
          <w:sz w:val="24"/>
          <w:szCs w:val="24"/>
          <w:lang w:eastAsia="zh-CN"/>
        </w:rPr>
        <w:t xml:space="preserve">在法定期限内对同一采购程序环节提出多次质疑的，将只对供应商第一次质疑作出答复。</w:t>
      </w:r>
      <w:r/>
    </w:p>
    <w:p>
      <w:pPr>
        <w:ind w:left="39" w:right="235" w:hanging="1"/>
        <w:spacing w:before="36" w:line="360" w:lineRule="auto"/>
        <w:rPr>
          <w:rFonts w:ascii="宋体" w:hAnsi="宋体" w:eastAsia="宋体" w:cs="宋体"/>
          <w:sz w:val="24"/>
          <w:szCs w:val="24"/>
          <w:lang w:eastAsia="zh-CN"/>
        </w:rPr>
      </w:pPr>
      <w:r>
        <w:rPr>
          <w:rFonts w:ascii="宋体" w:hAnsi="宋体" w:eastAsia="宋体" w:cs="宋体"/>
          <w:b/>
          <w:bCs/>
          <w:spacing w:val="-3"/>
          <w:sz w:val="24"/>
          <w:szCs w:val="24"/>
          <w:lang w:eastAsia="zh-CN"/>
        </w:rPr>
        <w:t xml:space="preserve">供应商如对采购需求提出质疑，除向采购人递交质疑文件外，同时向磋商组织方递交质疑文件，采购人负责处理和答复涉及采购需求的质疑内容。</w:t>
      </w:r>
      <w:r/>
    </w:p>
    <w:p>
      <w:pPr>
        <w:ind w:left="38" w:right="167" w:firstLine="484"/>
        <w:spacing w:before="35" w:line="360" w:lineRule="auto"/>
        <w:rPr>
          <w:rFonts w:ascii="宋体" w:hAnsi="宋体" w:eastAsia="宋体" w:cs="宋体"/>
          <w:color w:val="auto"/>
          <w:spacing w:val="-8"/>
          <w:sz w:val="24"/>
          <w:szCs w:val="24"/>
          <w:lang w:eastAsia="zh-CN"/>
        </w:rPr>
      </w:pPr>
      <w:r>
        <w:rPr>
          <w:rFonts w:ascii="宋体" w:hAnsi="宋体" w:eastAsia="宋体" w:cs="宋体"/>
          <w:color w:val="auto"/>
          <w:spacing w:val="-8"/>
          <w:sz w:val="24"/>
          <w:szCs w:val="24"/>
          <w:lang w:eastAsia="zh-CN"/>
        </w:rPr>
        <w:t xml:space="preserve">32.4接受质疑函的方式、联系部门、联系电话、通讯地址：接受方式：邮寄</w:t>
      </w:r>
      <w:r/>
    </w:p>
    <w:p>
      <w:pPr>
        <w:ind w:left="38" w:right="167" w:firstLine="484"/>
        <w:spacing w:before="35" w:line="360" w:lineRule="auto"/>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 xml:space="preserve">联系人：</w:t>
      </w:r>
      <w:r>
        <w:rPr>
          <w:rFonts w:ascii="宋体" w:hAnsi="宋体" w:eastAsia="宋体" w:cs="宋体"/>
          <w:color w:val="auto"/>
          <w:spacing w:val="-3"/>
          <w:sz w:val="24"/>
          <w:szCs w:val="24"/>
          <w:lang w:eastAsia="zh-CN"/>
        </w:rPr>
        <w:t xml:space="preserve">袁工</w:t>
      </w:r>
      <w:r/>
    </w:p>
    <w:p>
      <w:pPr>
        <w:ind w:left="519" w:right="4561"/>
        <w:spacing w:before="34" w:line="360" w:lineRule="auto"/>
        <w:rPr>
          <w:rFonts w:ascii="宋体" w:hAnsi="宋体" w:eastAsia="宋体" w:cs="宋体"/>
          <w:color w:val="auto"/>
          <w:spacing w:val="7"/>
          <w:sz w:val="24"/>
          <w:szCs w:val="24"/>
          <w:lang w:eastAsia="zh-CN"/>
        </w:rPr>
      </w:pPr>
      <w:r>
        <w:rPr>
          <w:rFonts w:ascii="宋体" w:hAnsi="宋体" w:eastAsia="宋体" w:cs="宋体"/>
          <w:color w:val="auto"/>
          <w:spacing w:val="-1"/>
          <w:sz w:val="24"/>
          <w:szCs w:val="24"/>
          <w:lang w:eastAsia="zh-CN"/>
        </w:rPr>
        <w:t xml:space="preserve">联系部门：苏世建设管理集团有限公司</w:t>
      </w:r>
      <w:r/>
    </w:p>
    <w:p>
      <w:pPr>
        <w:ind w:left="519"/>
        <w:spacing w:before="34" w:line="360" w:lineRule="auto"/>
        <w:rPr>
          <w:rFonts w:ascii="宋体" w:hAnsi="宋体" w:eastAsia="宋体" w:cs="宋体"/>
          <w:color w:val="auto"/>
          <w:spacing w:val="-7"/>
          <w:sz w:val="24"/>
          <w:szCs w:val="24"/>
          <w:lang w:eastAsia="zh-CN"/>
        </w:rPr>
      </w:pPr>
      <w:r>
        <w:rPr>
          <w:rFonts w:ascii="宋体" w:hAnsi="宋体" w:eastAsia="宋体" w:cs="宋体"/>
          <w:color w:val="auto"/>
          <w:spacing w:val="-7"/>
          <w:sz w:val="24"/>
          <w:szCs w:val="24"/>
          <w:lang w:eastAsia="zh-CN"/>
        </w:rPr>
        <w:t xml:space="preserve">联系地址：</w:t>
      </w:r>
      <w:r>
        <w:rPr>
          <w:rFonts w:hint="eastAsia" w:ascii="宋体" w:hAnsi="宋体" w:eastAsia="宋体" w:cs="宋体"/>
          <w:color w:val="auto"/>
          <w:spacing w:val="-7"/>
          <w:sz w:val="24"/>
          <w:szCs w:val="24"/>
          <w:lang w:eastAsia="zh-CN"/>
        </w:rPr>
        <w:t xml:space="preserve">镇江市解放路22-7京城大厦5楼</w:t>
      </w:r>
      <w:r/>
    </w:p>
    <w:p>
      <w:pPr>
        <w:ind w:left="519"/>
        <w:spacing w:before="34" w:line="360" w:lineRule="auto"/>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 xml:space="preserve">联系电话：</w:t>
      </w:r>
      <w:r>
        <w:rPr>
          <w:rFonts w:hint="eastAsia" w:ascii="宋体" w:hAnsi="宋体" w:eastAsia="宋体" w:cs="宋体"/>
          <w:color w:val="auto"/>
          <w:spacing w:val="-7"/>
          <w:sz w:val="24"/>
          <w:szCs w:val="24"/>
          <w:lang w:eastAsia="zh-CN"/>
        </w:rPr>
        <w:t xml:space="preserve">18888067188</w:t>
      </w:r>
      <w:r/>
    </w:p>
    <w:p>
      <w:pPr>
        <w:ind w:left="39" w:right="233" w:firstLine="483"/>
        <w:jc w:val="both"/>
        <w:spacing w:before="180"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32.5采购人或磋商组织方在收到供应商的书面质疑后将及时组织调查核实，在七个工</w:t>
      </w:r>
      <w:r>
        <w:rPr>
          <w:rFonts w:ascii="宋体" w:hAnsi="宋体" w:eastAsia="宋体" w:cs="宋体"/>
          <w:sz w:val="24"/>
          <w:szCs w:val="24"/>
          <w:lang w:eastAsia="zh-CN"/>
        </w:rPr>
        <w:t xml:space="preserve"> 作日内作出答复，并以书面或在网站公告形式通知质疑供应商和其他有关供应商</w:t>
      </w:r>
      <w:r>
        <w:rPr>
          <w:rFonts w:ascii="宋体" w:hAnsi="宋体" w:eastAsia="宋体" w:cs="宋体"/>
          <w:spacing w:val="-1"/>
          <w:sz w:val="24"/>
          <w:szCs w:val="24"/>
          <w:lang w:eastAsia="zh-CN"/>
        </w:rPr>
        <w:t xml:space="preserve">，答复的</w:t>
      </w:r>
      <w:r>
        <w:rPr>
          <w:rFonts w:ascii="宋体" w:hAnsi="宋体" w:eastAsia="宋体" w:cs="宋体"/>
          <w:spacing w:val="-4"/>
          <w:sz w:val="24"/>
          <w:szCs w:val="24"/>
          <w:lang w:eastAsia="zh-CN"/>
        </w:rPr>
        <w:t xml:space="preserve">内容不涉及商业秘密。</w:t>
      </w:r>
      <w:r/>
    </w:p>
    <w:p>
      <w:pPr>
        <w:ind w:left="493"/>
        <w:spacing w:before="283" w:line="220" w:lineRule="auto"/>
        <w:rPr>
          <w:rFonts w:ascii="宋体" w:hAnsi="宋体" w:eastAsia="宋体" w:cs="宋体"/>
          <w:sz w:val="30"/>
          <w:szCs w:val="30"/>
          <w:lang w:eastAsia="zh-CN"/>
        </w:rPr>
        <w:outlineLvl w:val="1"/>
      </w:pPr>
      <w:r/>
      <w:bookmarkStart w:id="156" w:name="bookmark100"/>
      <w:r/>
      <w:bookmarkEnd w:id="156"/>
      <w:r>
        <w:rPr>
          <w:rFonts w:ascii="宋体" w:hAnsi="宋体" w:eastAsia="宋体" w:cs="宋体"/>
          <w:b/>
          <w:bCs/>
          <w:spacing w:val="-5"/>
          <w:sz w:val="30"/>
          <w:szCs w:val="30"/>
          <w:lang w:eastAsia="zh-CN"/>
        </w:rPr>
        <w:t xml:space="preserve">33．投诉</w:t>
      </w:r>
      <w:r/>
    </w:p>
    <w:p>
      <w:pPr>
        <w:pStyle w:val="2443"/>
        <w:spacing w:line="339" w:lineRule="auto"/>
        <w:rPr>
          <w:lang w:eastAsia="zh-CN"/>
        </w:rPr>
      </w:pPr>
      <w:r>
        <w:rPr>
          <w:lang w:eastAsia="zh-CN"/>
        </w:rPr>
      </w:r>
      <w:r/>
    </w:p>
    <w:p>
      <w:pPr>
        <w:ind w:left="58" w:right="241" w:firstLine="461"/>
        <w:spacing w:before="79" w:line="346" w:lineRule="auto"/>
        <w:rPr>
          <w:rFonts w:ascii="宋体" w:hAnsi="宋体" w:eastAsia="宋体" w:cs="宋体"/>
          <w:sz w:val="24"/>
          <w:szCs w:val="24"/>
          <w:lang w:eastAsia="zh-CN"/>
        </w:rPr>
      </w:pPr>
      <w:r>
        <w:rPr>
          <w:rFonts w:ascii="宋体" w:hAnsi="宋体" w:eastAsia="宋体" w:cs="宋体"/>
          <w:sz w:val="24"/>
          <w:szCs w:val="24"/>
          <w:lang w:eastAsia="zh-CN"/>
        </w:rPr>
        <w:t xml:space="preserve">质疑供应商对采购人、磋商组织方的答复不满意，或者采</w:t>
      </w:r>
      <w:r>
        <w:rPr>
          <w:rFonts w:ascii="宋体" w:hAnsi="宋体" w:eastAsia="宋体" w:cs="宋体"/>
          <w:spacing w:val="-1"/>
          <w:sz w:val="24"/>
          <w:szCs w:val="24"/>
          <w:lang w:eastAsia="zh-CN"/>
        </w:rPr>
        <w:t xml:space="preserve">购人、磋商组织方未在规定</w:t>
      </w:r>
      <w:r>
        <w:rPr>
          <w:rFonts w:ascii="宋体" w:hAnsi="宋体" w:eastAsia="宋体" w:cs="宋体"/>
          <w:spacing w:val="-2"/>
          <w:sz w:val="24"/>
          <w:szCs w:val="24"/>
          <w:lang w:eastAsia="zh-CN"/>
        </w:rPr>
        <w:t xml:space="preserve">的时间内作出答复的，可以在答复期满后十五个工作日内向采购项目同级财政部门投诉。</w:t>
      </w:r>
      <w:r/>
    </w:p>
    <w:p>
      <w:pPr>
        <w:ind w:left="3124"/>
        <w:spacing w:before="101" w:line="225" w:lineRule="auto"/>
        <w:rPr>
          <w:rFonts w:ascii="宋体" w:hAnsi="宋体" w:eastAsia="宋体" w:cs="宋体"/>
          <w:sz w:val="31"/>
          <w:szCs w:val="31"/>
          <w:lang w:eastAsia="zh-CN"/>
        </w:rPr>
        <w:outlineLvl w:val="1"/>
      </w:pPr>
      <w:r>
        <w:rPr>
          <w:rFonts w:ascii="宋体" w:hAnsi="宋体" w:eastAsia="宋体" w:cs="宋体"/>
          <w:b/>
          <w:bCs/>
          <w:spacing w:val="4"/>
          <w:sz w:val="31"/>
          <w:szCs w:val="31"/>
          <w:lang w:eastAsia="zh-CN"/>
        </w:rPr>
        <w:t xml:space="preserve">八、诚实信用和解释权</w:t>
      </w:r>
      <w:r/>
    </w:p>
    <w:p>
      <w:pPr>
        <w:pStyle w:val="2443"/>
        <w:spacing w:line="413" w:lineRule="auto"/>
        <w:rPr>
          <w:lang w:eastAsia="zh-CN"/>
        </w:rPr>
      </w:pPr>
      <w:r>
        <w:rPr>
          <w:lang w:eastAsia="zh-CN"/>
        </w:rPr>
      </w:r>
      <w:r/>
    </w:p>
    <w:p>
      <w:pPr>
        <w:ind w:left="493"/>
        <w:spacing w:before="99" w:line="220" w:lineRule="auto"/>
        <w:rPr>
          <w:rFonts w:ascii="宋体" w:hAnsi="宋体" w:eastAsia="宋体" w:cs="宋体"/>
          <w:sz w:val="30"/>
          <w:szCs w:val="30"/>
          <w:lang w:eastAsia="zh-CN"/>
        </w:rPr>
        <w:outlineLvl w:val="1"/>
      </w:pPr>
      <w:r/>
      <w:bookmarkStart w:id="157" w:name="bookmark104"/>
      <w:r/>
      <w:bookmarkEnd w:id="157"/>
      <w:r>
        <w:rPr>
          <w:rFonts w:ascii="宋体" w:hAnsi="宋体" w:eastAsia="宋体" w:cs="宋体"/>
          <w:b/>
          <w:bCs/>
          <w:spacing w:val="-5"/>
          <w:sz w:val="30"/>
          <w:szCs w:val="30"/>
          <w:lang w:eastAsia="zh-CN"/>
        </w:rPr>
        <w:t xml:space="preserve">34．诚实信用</w:t>
      </w:r>
      <w:r/>
    </w:p>
    <w:p>
      <w:pPr>
        <w:pStyle w:val="2443"/>
        <w:spacing w:line="340" w:lineRule="auto"/>
        <w:rPr>
          <w:lang w:eastAsia="zh-CN"/>
        </w:rPr>
      </w:pPr>
      <w:r>
        <w:rPr>
          <w:lang w:eastAsia="zh-CN"/>
        </w:rPr>
      </w:r>
      <w:r/>
    </w:p>
    <w:p>
      <w:pPr>
        <w:ind w:left="37" w:right="236" w:firstLine="485"/>
        <w:spacing w:before="78"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34.1 供应商之间不得相互串通磋商报价，不得妨碍其他供应</w:t>
      </w:r>
      <w:r>
        <w:rPr>
          <w:rFonts w:ascii="宋体" w:hAnsi="宋体" w:eastAsia="宋体" w:cs="宋体"/>
          <w:spacing w:val="-4"/>
          <w:sz w:val="24"/>
          <w:szCs w:val="24"/>
          <w:lang w:eastAsia="zh-CN"/>
        </w:rPr>
        <w:t xml:space="preserve">商的公平竞争，不得损害</w:t>
      </w:r>
      <w:r>
        <w:rPr>
          <w:rFonts w:ascii="宋体" w:hAnsi="宋体" w:eastAsia="宋体" w:cs="宋体"/>
          <w:spacing w:val="-3"/>
          <w:sz w:val="24"/>
          <w:szCs w:val="24"/>
          <w:lang w:eastAsia="zh-CN"/>
        </w:rPr>
        <w:t xml:space="preserve">采购人和其他供应商的合法权益。</w:t>
      </w:r>
      <w:r/>
    </w:p>
    <w:p>
      <w:pPr>
        <w:ind w:left="39" w:firstLine="483"/>
        <w:spacing w:before="186" w:line="36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34.2 供应商不得以向磋商组织方工作人员、磋商小组成员行贿或</w:t>
      </w:r>
      <w:r>
        <w:rPr>
          <w:rFonts w:ascii="宋体" w:hAnsi="宋体" w:eastAsia="宋体" w:cs="宋体"/>
          <w:spacing w:val="-4"/>
          <w:sz w:val="24"/>
          <w:szCs w:val="24"/>
          <w:lang w:eastAsia="zh-CN"/>
        </w:rPr>
        <w:t xml:space="preserve">者采取其他不正当手</w:t>
      </w:r>
      <w:r>
        <w:rPr>
          <w:rFonts w:ascii="宋体" w:hAnsi="宋体" w:eastAsia="宋体" w:cs="宋体"/>
          <w:spacing w:val="3"/>
          <w:sz w:val="24"/>
          <w:szCs w:val="24"/>
          <w:lang w:eastAsia="zh-CN"/>
        </w:rPr>
        <w:t xml:space="preserve">段谋取成交。经查实供应商有此行为的，将在“镇江市公共资源交易</w:t>
      </w:r>
      <w:r>
        <w:rPr>
          <w:rFonts w:ascii="宋体" w:hAnsi="宋体" w:eastAsia="宋体" w:cs="宋体"/>
          <w:spacing w:val="2"/>
          <w:sz w:val="24"/>
          <w:szCs w:val="24"/>
          <w:lang w:eastAsia="zh-CN"/>
        </w:rPr>
        <w:t xml:space="preserve">服务平台-政府采购”</w:t>
      </w:r>
      <w:r>
        <w:rPr>
          <w:rFonts w:ascii="宋体" w:hAnsi="宋体" w:eastAsia="宋体" w:cs="宋体"/>
          <w:sz w:val="24"/>
          <w:szCs w:val="24"/>
          <w:lang w:eastAsia="zh-CN"/>
        </w:rPr>
        <w:t xml:space="preserve"> 网站公告，政府采购管理部门将供应商列入不良行为记录名单，按照政府采购</w:t>
      </w:r>
      <w:r>
        <w:rPr>
          <w:rFonts w:ascii="宋体" w:hAnsi="宋体" w:eastAsia="宋体" w:cs="宋体"/>
          <w:spacing w:val="-1"/>
          <w:sz w:val="24"/>
          <w:szCs w:val="24"/>
          <w:lang w:eastAsia="zh-CN"/>
        </w:rPr>
        <w:t xml:space="preserve">有关规定处</w:t>
      </w:r>
      <w:r>
        <w:rPr>
          <w:rFonts w:ascii="宋体" w:hAnsi="宋体" w:eastAsia="宋体" w:cs="宋体"/>
          <w:spacing w:val="-12"/>
          <w:sz w:val="24"/>
          <w:szCs w:val="24"/>
          <w:lang w:eastAsia="zh-CN"/>
        </w:rPr>
        <w:t xml:space="preserve">理。</w:t>
      </w:r>
      <w:r/>
    </w:p>
    <w:p>
      <w:pPr>
        <w:ind w:left="523"/>
        <w:spacing w:before="78"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34.3供应商不得虚假承诺，否则，按照</w:t>
      </w:r>
      <w:r>
        <w:rPr>
          <w:rFonts w:ascii="宋体" w:hAnsi="宋体" w:eastAsia="宋体" w:cs="宋体"/>
          <w:spacing w:val="-2"/>
          <w:sz w:val="24"/>
          <w:szCs w:val="24"/>
          <w:lang w:eastAsia="zh-CN"/>
        </w:rPr>
        <w:t xml:space="preserve">提供虚假材料谋取中标/成交处理。</w:t>
      </w:r>
      <w:r/>
    </w:p>
    <w:p>
      <w:pPr>
        <w:ind w:left="44" w:right="45" w:firstLine="480"/>
        <w:spacing w:before="185"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34.4供应商应自觉遵守磋商纪律，扰乱磋商现</w:t>
      </w:r>
      <w:r>
        <w:rPr>
          <w:rFonts w:ascii="宋体" w:hAnsi="宋体" w:eastAsia="宋体" w:cs="宋体"/>
          <w:spacing w:val="-3"/>
          <w:sz w:val="24"/>
          <w:szCs w:val="24"/>
          <w:lang w:eastAsia="zh-CN"/>
        </w:rPr>
        <w:t xml:space="preserve">场秩序的，属于失信行为，根据《江苏</w:t>
      </w:r>
      <w:r>
        <w:rPr>
          <w:rFonts w:ascii="宋体" w:hAnsi="宋体" w:eastAsia="宋体" w:cs="宋体"/>
          <w:spacing w:val="-5"/>
          <w:sz w:val="24"/>
          <w:szCs w:val="24"/>
          <w:lang w:eastAsia="zh-CN"/>
        </w:rPr>
        <w:t xml:space="preserve">省政府采购供应商监督管理暂行办法》，失信行为将被记入供应商诚信档案。</w:t>
      </w:r>
      <w:r/>
    </w:p>
    <w:p>
      <w:pPr>
        <w:ind w:left="39" w:right="26" w:firstLine="486"/>
        <w:spacing w:before="184" w:line="360" w:lineRule="auto"/>
        <w:rPr>
          <w:rFonts w:ascii="宋体" w:hAnsi="宋体" w:eastAsia="宋体" w:cs="宋体"/>
          <w:color w:val="auto"/>
          <w:sz w:val="24"/>
          <w:szCs w:val="24"/>
          <w:lang w:eastAsia="zh-CN"/>
        </w:rPr>
      </w:pPr>
      <w:r>
        <w:rPr>
          <w:rFonts w:ascii="宋体" w:hAnsi="宋体" w:eastAsia="宋体" w:cs="宋体"/>
          <w:spacing w:val="-3"/>
          <w:sz w:val="24"/>
          <w:szCs w:val="24"/>
          <w:lang w:eastAsia="zh-CN"/>
        </w:rPr>
        <w:t xml:space="preserve">34.5 根据《财政部关于在政府采购活动中</w:t>
      </w:r>
      <w:r>
        <w:rPr>
          <w:rFonts w:ascii="宋体" w:hAnsi="宋体" w:eastAsia="宋体" w:cs="宋体"/>
          <w:spacing w:val="-4"/>
          <w:sz w:val="24"/>
          <w:szCs w:val="24"/>
          <w:lang w:eastAsia="zh-CN"/>
        </w:rPr>
        <w:t xml:space="preserve">查询及使用信息记录有关问题的通知》（财</w:t>
      </w:r>
      <w:r>
        <w:rPr>
          <w:rFonts w:ascii="宋体" w:hAnsi="宋体" w:eastAsia="宋体" w:cs="宋体"/>
          <w:spacing w:val="-5"/>
          <w:sz w:val="24"/>
          <w:szCs w:val="24"/>
          <w:lang w:eastAsia="zh-CN"/>
        </w:rPr>
        <w:t xml:space="preserve">库〔2016〕125号）、江苏省财政厅《关于做</w:t>
      </w:r>
      <w:r>
        <w:rPr>
          <w:rFonts w:ascii="宋体" w:hAnsi="宋体" w:eastAsia="宋体" w:cs="宋体"/>
          <w:color w:val="auto"/>
          <w:spacing w:val="-5"/>
          <w:sz w:val="24"/>
          <w:szCs w:val="24"/>
          <w:lang w:eastAsia="zh-CN"/>
        </w:rPr>
        <w:t xml:space="preserve">好政府采购信用信息查询使用及登记等</w:t>
      </w:r>
      <w:r>
        <w:rPr>
          <w:rFonts w:ascii="宋体" w:hAnsi="宋体" w:eastAsia="宋体" w:cs="宋体"/>
          <w:color w:val="auto"/>
          <w:spacing w:val="-6"/>
          <w:sz w:val="24"/>
          <w:szCs w:val="24"/>
          <w:lang w:eastAsia="zh-CN"/>
        </w:rPr>
        <w:t xml:space="preserve">工作的</w:t>
      </w:r>
      <w:r>
        <w:rPr>
          <w:rFonts w:ascii="宋体" w:hAnsi="宋体" w:eastAsia="宋体" w:cs="宋体"/>
          <w:color w:val="auto"/>
          <w:spacing w:val="-3"/>
          <w:sz w:val="24"/>
          <w:szCs w:val="24"/>
          <w:lang w:eastAsia="zh-CN"/>
        </w:rPr>
        <w:t xml:space="preserve">通知》（苏财购〔2016〕50 号）等文件精神，采购人或采购代理机构在项目资格审查时对</w:t>
      </w:r>
      <w:r>
        <w:rPr>
          <w:rFonts w:ascii="宋体" w:hAnsi="宋体" w:eastAsia="宋体" w:cs="宋体"/>
          <w:color w:val="auto"/>
          <w:spacing w:val="-5"/>
          <w:sz w:val="24"/>
          <w:szCs w:val="24"/>
          <w:lang w:eastAsia="zh-CN"/>
        </w:rPr>
        <w:t xml:space="preserve">参加本项目的各供应商进行信用记录查询</w:t>
      </w:r>
      <w:r>
        <w:rPr>
          <w:rFonts w:ascii="宋体" w:hAnsi="宋体" w:eastAsia="宋体" w:cs="宋体"/>
          <w:color w:val="auto"/>
          <w:spacing w:val="-22"/>
          <w:sz w:val="24"/>
          <w:szCs w:val="24"/>
          <w:lang w:eastAsia="zh-CN"/>
        </w:rPr>
        <w:t xml:space="preserve">，，</w:t>
      </w:r>
      <w:r>
        <w:rPr>
          <w:rFonts w:ascii="宋体" w:hAnsi="宋体" w:eastAsia="宋体" w:cs="宋体"/>
          <w:color w:val="auto"/>
          <w:spacing w:val="-5"/>
          <w:sz w:val="24"/>
          <w:szCs w:val="24"/>
          <w:lang w:eastAsia="zh-CN"/>
        </w:rPr>
        <w:t xml:space="preserve">信用记录查询渠道为“信用中国”网站（www.</w:t>
      </w:r>
      <w:r>
        <w:rPr>
          <w:rFonts w:ascii="宋体" w:hAnsi="宋体" w:eastAsia="宋体" w:cs="宋体"/>
          <w:color w:val="auto"/>
          <w:spacing w:val="-8"/>
          <w:sz w:val="24"/>
          <w:szCs w:val="24"/>
          <w:lang w:eastAsia="zh-CN"/>
        </w:rPr>
        <w:t xml:space="preserve">creditchina.gov.cn ）、中国政府采购网（www.ccgp.gov.cn ）、“信用江苏”网站（http:</w:t>
      </w:r>
      <w:r>
        <w:rPr>
          <w:rFonts w:ascii="宋体" w:hAnsi="宋体" w:eastAsia="宋体" w:cs="宋体"/>
          <w:color w:val="auto"/>
          <w:spacing w:val="-1"/>
          <w:sz w:val="24"/>
          <w:szCs w:val="24"/>
          <w:lang w:eastAsia="zh-CN"/>
        </w:rPr>
        <w:t xml:space="preserve">//credit.jiangsu.gov.cn </w:t>
      </w:r>
      <w:r>
        <w:rPr>
          <w:rFonts w:ascii="宋体" w:hAnsi="宋体" w:eastAsia="宋体" w:cs="宋体"/>
          <w:color w:val="auto"/>
          <w:spacing w:val="-55"/>
          <w:sz w:val="24"/>
          <w:szCs w:val="24"/>
          <w:lang w:eastAsia="zh-CN"/>
        </w:rPr>
        <w:t xml:space="preserve">），</w:t>
      </w:r>
      <w:r>
        <w:rPr>
          <w:rFonts w:ascii="宋体" w:hAnsi="宋体" w:eastAsia="宋体" w:cs="宋体"/>
          <w:color w:val="auto"/>
          <w:spacing w:val="-1"/>
          <w:sz w:val="24"/>
          <w:szCs w:val="24"/>
          <w:lang w:eastAsia="zh-CN"/>
        </w:rPr>
        <w:t xml:space="preserve">信</w:t>
      </w:r>
      <w:r>
        <w:rPr>
          <w:rFonts w:ascii="宋体" w:hAnsi="宋体" w:eastAsia="宋体" w:cs="宋体"/>
          <w:color w:val="auto"/>
          <w:spacing w:val="-2"/>
          <w:sz w:val="24"/>
          <w:szCs w:val="24"/>
          <w:lang w:eastAsia="zh-CN"/>
        </w:rPr>
        <w:t xml:space="preserve">用记录查询截止时间为项目资格审查结束时，信用信息查</w:t>
      </w:r>
      <w:r>
        <w:rPr>
          <w:rFonts w:ascii="宋体" w:hAnsi="宋体" w:eastAsia="宋体" w:cs="宋体"/>
          <w:color w:val="auto"/>
          <w:sz w:val="24"/>
          <w:szCs w:val="24"/>
          <w:lang w:eastAsia="zh-CN"/>
        </w:rPr>
        <w:t xml:space="preserve">询记录及证据留存的具体方式为打印或网页截图。对存在失信信息的供应商（列入失</w:t>
      </w:r>
      <w:r>
        <w:rPr>
          <w:rFonts w:ascii="宋体" w:hAnsi="宋体" w:eastAsia="宋体" w:cs="宋体"/>
          <w:color w:val="auto"/>
          <w:spacing w:val="-1"/>
          <w:sz w:val="24"/>
          <w:szCs w:val="24"/>
          <w:lang w:eastAsia="zh-CN"/>
        </w:rPr>
        <w:t xml:space="preserve">信被</w:t>
      </w:r>
      <w:r>
        <w:rPr>
          <w:rFonts w:ascii="宋体" w:hAnsi="宋体" w:eastAsia="宋体" w:cs="宋体"/>
          <w:color w:val="auto"/>
          <w:sz w:val="24"/>
          <w:szCs w:val="24"/>
          <w:lang w:eastAsia="zh-CN"/>
        </w:rPr>
        <w:t xml:space="preserve"> 执行人、重大税收违法案件当事人名单、政府采购严重违法失信行为记录名单及其他不符 合《中华人民共和国政府采购法》第二十二条规定条件的供应商）应当拒绝其参与政</w:t>
      </w:r>
      <w:r>
        <w:rPr>
          <w:rFonts w:ascii="宋体" w:hAnsi="宋体" w:eastAsia="宋体" w:cs="宋体"/>
          <w:color w:val="auto"/>
          <w:spacing w:val="-1"/>
          <w:sz w:val="24"/>
          <w:szCs w:val="24"/>
          <w:lang w:eastAsia="zh-CN"/>
        </w:rPr>
        <w:t xml:space="preserve">府采</w:t>
      </w:r>
      <w:r>
        <w:rPr>
          <w:rFonts w:ascii="宋体" w:hAnsi="宋体" w:eastAsia="宋体" w:cs="宋体"/>
          <w:color w:val="auto"/>
          <w:spacing w:val="-8"/>
          <w:sz w:val="24"/>
          <w:szCs w:val="24"/>
          <w:lang w:eastAsia="zh-CN"/>
        </w:rPr>
        <w:t xml:space="preserve">购活动。</w:t>
      </w:r>
      <w:r/>
    </w:p>
    <w:p>
      <w:pPr>
        <w:pStyle w:val="2443"/>
        <w:spacing w:line="329" w:lineRule="auto"/>
        <w:rPr>
          <w:color w:val="auto"/>
          <w:lang w:eastAsia="zh-CN"/>
        </w:rPr>
      </w:pPr>
      <w:r>
        <w:rPr>
          <w:color w:val="auto"/>
          <w:lang w:eastAsia="zh-CN"/>
        </w:rPr>
      </w:r>
      <w:r/>
    </w:p>
    <w:p>
      <w:pPr>
        <w:ind w:left="493"/>
        <w:spacing w:before="98" w:line="220" w:lineRule="auto"/>
        <w:rPr>
          <w:rFonts w:ascii="宋体" w:hAnsi="宋体" w:eastAsia="宋体" w:cs="宋体"/>
          <w:color w:val="auto"/>
          <w:sz w:val="30"/>
          <w:szCs w:val="30"/>
          <w:lang w:eastAsia="zh-CN"/>
        </w:rPr>
        <w:outlineLvl w:val="1"/>
      </w:pPr>
      <w:r/>
      <w:bookmarkStart w:id="158" w:name="bookmark106"/>
      <w:r/>
      <w:bookmarkEnd w:id="158"/>
      <w:r>
        <w:rPr>
          <w:rFonts w:ascii="宋体" w:hAnsi="宋体" w:eastAsia="宋体" w:cs="宋体"/>
          <w:b/>
          <w:bCs/>
          <w:color w:val="auto"/>
          <w:spacing w:val="-6"/>
          <w:sz w:val="30"/>
          <w:szCs w:val="30"/>
          <w:lang w:eastAsia="zh-CN"/>
        </w:rPr>
        <w:t xml:space="preserve">35．解释权</w:t>
      </w:r>
      <w:r/>
    </w:p>
    <w:p>
      <w:pPr>
        <w:pStyle w:val="2443"/>
        <w:spacing w:line="340" w:lineRule="auto"/>
        <w:rPr>
          <w:color w:val="auto"/>
          <w:lang w:eastAsia="zh-CN"/>
        </w:rPr>
      </w:pPr>
      <w:r>
        <w:rPr>
          <w:color w:val="auto"/>
          <w:lang w:eastAsia="zh-CN"/>
        </w:rPr>
      </w:r>
      <w:r/>
    </w:p>
    <w:p>
      <w:pPr>
        <w:ind w:left="39" w:right="28" w:firstLine="483"/>
        <w:spacing w:before="78" w:line="347" w:lineRule="auto"/>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 xml:space="preserve">35.1除相关法律、法规规定外， 本磋商文件的解释权归苏世建</w:t>
      </w:r>
      <w:r>
        <w:rPr>
          <w:rFonts w:ascii="宋体" w:hAnsi="宋体" w:eastAsia="宋体" w:cs="宋体"/>
          <w:color w:val="auto"/>
          <w:spacing w:val="-6"/>
          <w:sz w:val="24"/>
          <w:szCs w:val="24"/>
          <w:lang w:eastAsia="zh-CN"/>
        </w:rPr>
        <w:t xml:space="preserve">设管理集团有限公司所</w:t>
      </w:r>
      <w:r>
        <w:rPr>
          <w:rFonts w:ascii="宋体" w:hAnsi="宋体" w:eastAsia="宋体" w:cs="宋体"/>
          <w:color w:val="auto"/>
          <w:spacing w:val="-12"/>
          <w:sz w:val="24"/>
          <w:szCs w:val="24"/>
          <w:lang w:eastAsia="zh-CN"/>
        </w:rPr>
        <w:t xml:space="preserve">有。</w:t>
      </w:r>
      <w:r/>
    </w:p>
    <w:p>
      <w:pPr>
        <w:ind w:left="493"/>
        <w:spacing w:before="280" w:line="220" w:lineRule="auto"/>
        <w:rPr>
          <w:rFonts w:ascii="宋体" w:hAnsi="宋体" w:eastAsia="宋体" w:cs="宋体"/>
          <w:sz w:val="30"/>
          <w:szCs w:val="30"/>
          <w:lang w:eastAsia="zh-CN"/>
        </w:rPr>
        <w:outlineLvl w:val="1"/>
      </w:pPr>
      <w:r/>
      <w:bookmarkStart w:id="159" w:name="bookmark108"/>
      <w:r/>
      <w:bookmarkEnd w:id="159"/>
      <w:r>
        <w:rPr>
          <w:rFonts w:ascii="宋体" w:hAnsi="宋体" w:eastAsia="宋体" w:cs="宋体"/>
          <w:b/>
          <w:bCs/>
          <w:spacing w:val="-4"/>
          <w:sz w:val="30"/>
          <w:szCs w:val="30"/>
          <w:lang w:eastAsia="zh-CN"/>
        </w:rPr>
        <w:t xml:space="preserve">36．适用法律及约束力</w:t>
      </w:r>
      <w:r/>
    </w:p>
    <w:p>
      <w:pPr>
        <w:pStyle w:val="2443"/>
        <w:spacing w:line="336" w:lineRule="auto"/>
        <w:rPr>
          <w:lang w:eastAsia="zh-CN"/>
        </w:rPr>
      </w:pPr>
      <w:r>
        <w:rPr>
          <w:lang w:eastAsia="zh-CN"/>
        </w:rPr>
      </w:r>
      <w:r/>
    </w:p>
    <w:p>
      <w:pPr>
        <w:ind w:left="39" w:right="35" w:firstLine="483"/>
        <w:spacing w:before="78" w:line="29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36.1 供应商一旦获取了本磋商文件并参</w:t>
      </w:r>
      <w:r>
        <w:rPr>
          <w:rFonts w:ascii="宋体" w:hAnsi="宋体" w:eastAsia="宋体" w:cs="宋体"/>
          <w:sz w:val="24"/>
          <w:szCs w:val="24"/>
          <w:lang w:eastAsia="zh-CN"/>
        </w:rPr>
        <w:t xml:space="preserve">加磋商，即被认为接受了本磋商文件的规定 </w:t>
      </w:r>
      <w:r>
        <w:rPr>
          <w:rFonts w:ascii="宋体" w:hAnsi="宋体" w:eastAsia="宋体" w:cs="宋体"/>
          <w:spacing w:val="-5"/>
          <w:sz w:val="24"/>
          <w:szCs w:val="24"/>
          <w:lang w:eastAsia="zh-CN"/>
        </w:rPr>
        <w:t xml:space="preserve">和约束。</w:t>
      </w:r>
      <w:r/>
    </w:p>
    <w:p>
      <w:pPr>
        <w:ind w:left="523"/>
        <w:spacing w:before="183"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36.2 本次采购及由本次采购产生的合同受中华人</w:t>
      </w:r>
      <w:r>
        <w:rPr>
          <w:rFonts w:ascii="宋体" w:hAnsi="宋体" w:eastAsia="宋体" w:cs="宋体"/>
          <w:spacing w:val="-2"/>
          <w:sz w:val="24"/>
          <w:szCs w:val="24"/>
          <w:lang w:eastAsia="zh-CN"/>
        </w:rPr>
        <w:t xml:space="preserve">民共和国法律制约和保护。</w:t>
      </w:r>
      <w:r/>
    </w:p>
    <w:p>
      <w:pPr>
        <w:spacing w:line="327" w:lineRule="auto"/>
        <w:rPr>
          <w:rFonts w:ascii="宋体" w:hAnsi="宋体" w:eastAsia="宋体" w:cs="宋体"/>
          <w:sz w:val="24"/>
          <w:szCs w:val="24"/>
          <w:lang w:eastAsia="zh-CN"/>
        </w:rPr>
        <w:sectPr>
          <w:headerReference w:type="default" r:id="rId13"/>
          <w:footerReference w:type="default" r:id="rId29"/>
          <w:footnotePr/>
          <w:endnotePr/>
          <w:type w:val="nextPage"/>
          <w:pgSz w:w="11907" w:h="16839" w:orient="portrait"/>
          <w:pgMar w:top="1125" w:right="1034" w:bottom="1392" w:left="1240" w:header="1111" w:footer="1229" w:gutter="0"/>
          <w:cols w:num="1" w:sep="0" w:space="720" w:equalWidth="1"/>
          <w:docGrid w:linePitch="360"/>
        </w:sectPr>
      </w:pPr>
      <w:r>
        <w:rPr>
          <w:rFonts w:ascii="宋体" w:hAnsi="宋体" w:eastAsia="宋体" w:cs="宋体"/>
          <w:sz w:val="24"/>
          <w:szCs w:val="24"/>
          <w:lang w:eastAsia="zh-CN"/>
        </w:rPr>
      </w:r>
      <w:r/>
    </w:p>
    <w:p>
      <w:pPr>
        <w:pStyle w:val="2443"/>
        <w:spacing w:line="271" w:lineRule="auto"/>
        <w:rPr>
          <w:lang w:eastAsia="zh-CN"/>
        </w:rPr>
      </w:pPr>
      <w:r>
        <w:rPr>
          <w:lang w:eastAsia="zh-CN"/>
        </w:rPr>
      </w:r>
      <w:r/>
    </w:p>
    <w:p>
      <w:pPr>
        <w:pStyle w:val="2443"/>
        <w:spacing w:line="271" w:lineRule="auto"/>
        <w:rPr>
          <w:lang w:eastAsia="zh-CN"/>
        </w:rPr>
      </w:pPr>
      <w:r>
        <w:rPr>
          <w:lang w:eastAsia="zh-CN"/>
        </w:rPr>
      </w:r>
      <w:r/>
    </w:p>
    <w:p>
      <w:pPr>
        <w:ind w:left="3461"/>
        <w:spacing w:before="117" w:line="220" w:lineRule="auto"/>
        <w:rPr>
          <w:lang w:eastAsia="zh-CN"/>
        </w:rPr>
        <w:outlineLvl w:val="0"/>
      </w:pPr>
      <w:r>
        <w:rPr>
          <w:rFonts w:ascii="宋体" w:hAnsi="宋体" w:eastAsia="宋体" w:cs="宋体"/>
          <w:b/>
          <w:bCs/>
          <w:spacing w:val="-7"/>
          <w:sz w:val="36"/>
          <w:szCs w:val="36"/>
          <w:lang w:eastAsia="zh-CN"/>
        </w:rPr>
        <w:t xml:space="preserve">第三部分合同</w:t>
      </w:r>
      <w:r/>
    </w:p>
    <w:p>
      <w:pPr>
        <w:pStyle w:val="2443"/>
        <w:spacing w:line="276" w:lineRule="auto"/>
        <w:rPr>
          <w:lang w:eastAsia="zh-CN"/>
        </w:rPr>
      </w:pPr>
      <w:r>
        <w:rPr>
          <w:lang w:eastAsia="zh-CN"/>
        </w:rPr>
      </w:r>
      <w:r/>
    </w:p>
    <w:p>
      <w:pPr>
        <w:pStyle w:val="2443"/>
        <w:spacing w:line="276" w:lineRule="auto"/>
        <w:rPr>
          <w:lang w:eastAsia="zh-CN"/>
        </w:rPr>
      </w:pPr>
      <w:r>
        <w:rPr>
          <w:lang w:eastAsia="zh-CN"/>
        </w:rPr>
      </w:r>
      <w:r/>
    </w:p>
    <w:p>
      <w:pPr>
        <w:ind w:left="4115"/>
        <w:spacing w:before="117" w:line="220" w:lineRule="auto"/>
        <w:rPr>
          <w:rFonts w:ascii="宋体" w:hAnsi="宋体" w:eastAsia="宋体" w:cs="宋体"/>
          <w:sz w:val="36"/>
          <w:szCs w:val="36"/>
          <w:lang w:eastAsia="zh-CN"/>
        </w:rPr>
      </w:pPr>
      <w:r>
        <w:rPr>
          <w:rFonts w:ascii="宋体" w:hAnsi="宋体" w:eastAsia="宋体" w:cs="宋体"/>
          <w:spacing w:val="-24"/>
          <w:sz w:val="36"/>
          <w:szCs w:val="36"/>
          <w:lang w:eastAsia="zh-CN"/>
        </w:rPr>
        <w:t xml:space="preserve">合同条款</w:t>
      </w:r>
      <w:r/>
    </w:p>
    <w:p>
      <w:pPr>
        <w:pStyle w:val="2443"/>
        <w:spacing w:line="344" w:lineRule="auto"/>
        <w:rPr>
          <w:lang w:eastAsia="zh-CN"/>
        </w:rPr>
      </w:pPr>
      <w:r>
        <w:rPr>
          <w:lang w:eastAsia="zh-CN"/>
        </w:rPr>
      </w:r>
      <w:r/>
    </w:p>
    <w:p>
      <w:pPr>
        <w:ind w:left="60"/>
        <w:spacing w:before="78" w:line="219" w:lineRule="auto"/>
        <w:tabs>
          <w:tab w:val="left" w:pos="1045" w:leader="none"/>
        </w:tabs>
        <w:rPr>
          <w:rFonts w:ascii="宋体" w:hAnsi="宋体" w:eastAsia="宋体" w:cs="宋体"/>
          <w:sz w:val="24"/>
          <w:szCs w:val="24"/>
          <w:lang w:eastAsia="zh-CN"/>
        </w:rPr>
      </w:pPr>
      <w:r>
        <w:rPr>
          <w:rFonts w:ascii="宋体" w:hAnsi="宋体" w:eastAsia="宋体" w:cs="宋体"/>
          <w:sz w:val="24"/>
          <w:szCs w:val="24"/>
          <w:u w:val="single"/>
          <w:lang w:eastAsia="zh-CN"/>
        </w:rPr>
        <w:tab/>
      </w:r>
      <w:r>
        <w:rPr>
          <w:rFonts w:ascii="宋体" w:hAnsi="宋体" w:eastAsia="宋体" w:cs="宋体"/>
          <w:spacing w:val="-21"/>
          <w:sz w:val="24"/>
          <w:szCs w:val="24"/>
          <w:lang w:eastAsia="zh-CN"/>
        </w:rPr>
        <w:t xml:space="preserve">(以下简称“甲方”)和 (以下简称“乙方”) 同</w:t>
      </w:r>
      <w:r>
        <w:rPr>
          <w:rFonts w:ascii="宋体" w:hAnsi="宋体" w:eastAsia="宋体" w:cs="宋体"/>
          <w:spacing w:val="-22"/>
          <w:sz w:val="24"/>
          <w:szCs w:val="24"/>
          <w:lang w:eastAsia="zh-CN"/>
        </w:rPr>
        <w:t xml:space="preserve">意按下述条款和条件签订本 合</w:t>
      </w:r>
      <w:r/>
    </w:p>
    <w:p>
      <w:pPr>
        <w:ind w:left="102"/>
        <w:spacing w:before="202" w:line="219" w:lineRule="auto"/>
        <w:rPr>
          <w:rFonts w:ascii="宋体" w:hAnsi="宋体" w:eastAsia="宋体" w:cs="宋体"/>
          <w:sz w:val="24"/>
          <w:szCs w:val="24"/>
          <w:lang w:eastAsia="zh-CN"/>
        </w:rPr>
      </w:pPr>
      <w:r>
        <w:rPr>
          <w:rFonts w:ascii="宋体" w:hAnsi="宋体" w:eastAsia="宋体" w:cs="宋体"/>
          <w:sz w:val="24"/>
          <w:szCs w:val="24"/>
          <w:lang w:eastAsia="zh-CN"/>
        </w:rPr>
        <w:t xml:space="preserve">同(以下简称“合同”)：</w:t>
      </w:r>
      <w:r/>
    </w:p>
    <w:p>
      <w:pPr>
        <w:pStyle w:val="2443"/>
        <w:spacing w:line="382" w:lineRule="auto"/>
        <w:rPr>
          <w:lang w:eastAsia="zh-CN"/>
        </w:rPr>
      </w:pPr>
      <w:r>
        <w:rPr>
          <w:lang w:eastAsia="zh-CN"/>
        </w:rPr>
      </w:r>
      <w:r/>
    </w:p>
    <w:p>
      <w:pPr>
        <w:ind w:left="189"/>
        <w:spacing w:before="98" w:line="221" w:lineRule="auto"/>
        <w:rPr>
          <w:rFonts w:ascii="宋体" w:hAnsi="宋体" w:eastAsia="宋体" w:cs="宋体"/>
          <w:sz w:val="30"/>
          <w:szCs w:val="30"/>
          <w:lang w:eastAsia="zh-CN"/>
        </w:rPr>
        <w:outlineLvl w:val="1"/>
      </w:pPr>
      <w:r/>
      <w:bookmarkStart w:id="160" w:name="bookmark114"/>
      <w:r/>
      <w:bookmarkEnd w:id="160"/>
      <w:r>
        <w:rPr>
          <w:rFonts w:ascii="Times New Roman" w:hAnsi="Times New Roman" w:eastAsia="Times New Roman" w:cs="Times New Roman"/>
          <w:spacing w:val="-22"/>
          <w:sz w:val="30"/>
          <w:szCs w:val="30"/>
          <w:lang w:eastAsia="zh-CN"/>
        </w:rPr>
        <w:t xml:space="preserve">1 </w:t>
      </w:r>
      <w:r>
        <w:rPr>
          <w:rFonts w:ascii="宋体" w:hAnsi="宋体" w:eastAsia="宋体" w:cs="宋体"/>
          <w:spacing w:val="-22"/>
          <w:sz w:val="30"/>
          <w:szCs w:val="30"/>
          <w:lang w:eastAsia="zh-CN"/>
        </w:rPr>
        <w:t xml:space="preserve">、合同组成</w:t>
      </w:r>
      <w:r/>
    </w:p>
    <w:p>
      <w:pPr>
        <w:ind w:left="80" w:right="98"/>
        <w:spacing w:before="227" w:line="343" w:lineRule="auto"/>
        <w:rPr>
          <w:rFonts w:ascii="宋体" w:hAnsi="宋体" w:eastAsia="宋体" w:cs="宋体"/>
          <w:sz w:val="24"/>
          <w:szCs w:val="24"/>
          <w:lang w:eastAsia="zh-CN"/>
        </w:rPr>
      </w:pPr>
      <w:r>
        <w:rPr>
          <w:rFonts w:ascii="宋体" w:hAnsi="宋体" w:eastAsia="宋体" w:cs="宋体"/>
          <w:spacing w:val="-10"/>
          <w:sz w:val="24"/>
          <w:szCs w:val="24"/>
          <w:lang w:eastAsia="zh-CN"/>
        </w:rPr>
        <w:t xml:space="preserve">本协议书和号的磋商文件、乙方提交的</w:t>
      </w:r>
      <w:r>
        <w:rPr>
          <w:rFonts w:ascii="宋体" w:hAnsi="宋体" w:eastAsia="宋体" w:cs="宋体"/>
          <w:spacing w:val="-11"/>
          <w:sz w:val="24"/>
          <w:szCs w:val="24"/>
          <w:lang w:eastAsia="zh-CN"/>
        </w:rPr>
        <w:t xml:space="preserve">磋商响应文件均是构 成</w:t>
      </w:r>
      <w:r>
        <w:rPr>
          <w:rFonts w:ascii="宋体" w:hAnsi="宋体" w:eastAsia="宋体" w:cs="宋体"/>
          <w:spacing w:val="-5"/>
          <w:sz w:val="24"/>
          <w:szCs w:val="24"/>
          <w:lang w:eastAsia="zh-CN"/>
        </w:rPr>
        <w:t xml:space="preserve">本合同不可分割的部分，还包括下列文件，一起构成合同文件：</w:t>
      </w:r>
      <w:r/>
    </w:p>
    <w:p>
      <w:pPr>
        <w:ind w:left="126"/>
        <w:spacing w:before="18" w:line="220"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(1)合同条款；</w:t>
      </w:r>
      <w:r/>
    </w:p>
    <w:p>
      <w:pPr>
        <w:ind w:left="126"/>
        <w:spacing w:before="193" w:line="218" w:lineRule="auto"/>
        <w:rPr>
          <w:rFonts w:ascii="宋体" w:hAnsi="宋体" w:eastAsia="宋体" w:cs="宋体"/>
          <w:sz w:val="24"/>
          <w:szCs w:val="24"/>
          <w:lang w:eastAsia="zh-CN"/>
        </w:rPr>
      </w:pPr>
      <w:r>
        <w:rPr>
          <w:rFonts w:ascii="宋体" w:hAnsi="宋体" w:eastAsia="宋体" w:cs="宋体"/>
          <w:spacing w:val="15"/>
          <w:sz w:val="24"/>
          <w:szCs w:val="24"/>
          <w:lang w:eastAsia="zh-CN"/>
        </w:rPr>
        <w:t xml:space="preserve">(2)最后报价表；</w:t>
      </w:r>
      <w:r/>
    </w:p>
    <w:p>
      <w:pPr>
        <w:ind w:left="126"/>
        <w:spacing w:before="180" w:line="218" w:lineRule="auto"/>
        <w:rPr>
          <w:rFonts w:ascii="宋体" w:hAnsi="宋体" w:eastAsia="宋体" w:cs="宋体"/>
          <w:sz w:val="24"/>
          <w:szCs w:val="24"/>
          <w:lang w:eastAsia="zh-CN"/>
        </w:rPr>
      </w:pPr>
      <w:r>
        <w:rPr>
          <w:rFonts w:ascii="宋体" w:hAnsi="宋体" w:eastAsia="宋体" w:cs="宋体"/>
          <w:spacing w:val="15"/>
          <w:sz w:val="24"/>
          <w:szCs w:val="24"/>
          <w:lang w:eastAsia="zh-CN"/>
        </w:rPr>
        <w:t xml:space="preserve">(3)报价明细表；</w:t>
      </w:r>
      <w:r/>
    </w:p>
    <w:p>
      <w:pPr>
        <w:ind w:left="126"/>
        <w:spacing w:before="182" w:line="219" w:lineRule="auto"/>
        <w:rPr>
          <w:rFonts w:ascii="宋体" w:hAnsi="宋体" w:eastAsia="宋体" w:cs="宋体"/>
          <w:sz w:val="24"/>
          <w:szCs w:val="24"/>
          <w:lang w:eastAsia="zh-CN"/>
        </w:rPr>
      </w:pPr>
      <w:r>
        <w:rPr>
          <w:rFonts w:ascii="宋体" w:hAnsi="宋体" w:eastAsia="宋体" w:cs="宋体"/>
          <w:spacing w:val="15"/>
          <w:sz w:val="24"/>
          <w:szCs w:val="24"/>
          <w:lang w:eastAsia="zh-CN"/>
        </w:rPr>
        <w:t xml:space="preserve">(4)成交通知书；</w:t>
      </w:r>
      <w:r/>
    </w:p>
    <w:p>
      <w:pPr>
        <w:ind w:left="126"/>
        <w:spacing w:before="180" w:line="22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(5)甲方、乙方商定的其他必要文件。</w:t>
      </w:r>
      <w:r/>
    </w:p>
    <w:p>
      <w:pPr>
        <w:ind w:left="76"/>
        <w:spacing w:before="177" w:line="22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在合同履行过程中形成的与合同有关的文件均构成合同文件组成部分。</w:t>
      </w:r>
      <w:r/>
    </w:p>
    <w:p>
      <w:pPr>
        <w:ind w:left="98" w:right="236" w:hanging="17"/>
        <w:spacing w:before="217" w:line="352" w:lineRule="auto"/>
        <w:rPr>
          <w:rFonts w:ascii="宋体" w:hAnsi="宋体" w:eastAsia="宋体" w:cs="宋体"/>
          <w:sz w:val="24"/>
          <w:szCs w:val="24"/>
          <w:lang w:eastAsia="zh-CN"/>
        </w:rPr>
      </w:pPr>
      <w:r>
        <w:rPr>
          <w:rFonts w:ascii="宋体" w:hAnsi="宋体" w:eastAsia="宋体" w:cs="宋体"/>
          <w:sz w:val="24"/>
          <w:szCs w:val="24"/>
          <w:lang w:eastAsia="zh-CN"/>
        </w:rPr>
        <w:t xml:space="preserve">上述各项合同文件包括合同当事人就该项合同文件所作出</w:t>
      </w:r>
      <w:r>
        <w:rPr>
          <w:rFonts w:ascii="宋体" w:hAnsi="宋体" w:eastAsia="宋体" w:cs="宋体"/>
          <w:spacing w:val="-1"/>
          <w:sz w:val="24"/>
          <w:szCs w:val="24"/>
          <w:lang w:eastAsia="zh-CN"/>
        </w:rPr>
        <w:t xml:space="preserve">的补充和修改，属于同一类内</w:t>
      </w:r>
      <w:r>
        <w:rPr>
          <w:rFonts w:ascii="宋体" w:hAnsi="宋体" w:eastAsia="宋体" w:cs="宋体"/>
          <w:spacing w:val="-9"/>
          <w:sz w:val="24"/>
          <w:szCs w:val="24"/>
          <w:lang w:eastAsia="zh-CN"/>
        </w:rPr>
        <w:t xml:space="preserve">容的文件，应以最新签署的为准。</w:t>
      </w:r>
      <w:r/>
    </w:p>
    <w:p>
      <w:pPr>
        <w:numPr>
          <w:ilvl w:val="0"/>
          <w:numId w:val="3"/>
        </w:numPr>
        <w:ind w:left="135"/>
        <w:spacing w:before="304" w:line="220" w:lineRule="auto"/>
        <w:rPr>
          <w:rFonts w:ascii="宋体" w:hAnsi="宋体" w:eastAsia="宋体" w:cs="宋体"/>
          <w:spacing w:val="-8"/>
          <w:sz w:val="30"/>
          <w:szCs w:val="30"/>
        </w:rPr>
        <w:outlineLvl w:val="1"/>
      </w:pPr>
      <w:r/>
      <w:bookmarkStart w:id="161" w:name="bookmark116"/>
      <w:r/>
      <w:bookmarkEnd w:id="161"/>
      <w:r>
        <w:rPr>
          <w:rFonts w:ascii="宋体" w:hAnsi="宋体" w:eastAsia="宋体" w:cs="宋体"/>
          <w:spacing w:val="-8"/>
          <w:sz w:val="30"/>
          <w:szCs w:val="30"/>
        </w:rPr>
        <w:t xml:space="preserve">工程概况</w:t>
      </w:r>
      <w:r/>
    </w:p>
    <w:p>
      <w:pPr>
        <w:spacing w:before="304" w:line="220" w:lineRule="auto"/>
        <w:rPr>
          <w:rFonts w:ascii="宋体" w:hAnsi="宋体" w:eastAsia="宋体" w:cs="宋体"/>
          <w:spacing w:val="-8"/>
          <w:sz w:val="30"/>
          <w:szCs w:val="30"/>
        </w:rPr>
        <w:outlineLvl w:val="1"/>
      </w:pPr>
      <w:r>
        <w:rPr>
          <w:rFonts w:ascii="宋体" w:hAnsi="宋体" w:eastAsia="宋体" w:cs="宋体"/>
          <w:spacing w:val="-8"/>
          <w:sz w:val="30"/>
          <w:szCs w:val="30"/>
        </w:rPr>
      </w:r>
      <w:r/>
    </w:p>
    <w:p>
      <w:pPr>
        <w:ind w:left="473"/>
        <w:spacing w:before="78" w:line="360" w:lineRule="auto"/>
        <w:rPr>
          <w:rFonts w:ascii="宋体" w:hAnsi="宋体" w:eastAsia="宋体" w:cs="宋体"/>
          <w:sz w:val="24"/>
          <w:szCs w:val="24"/>
        </w:rPr>
      </w:pPr>
      <w:r>
        <w:rPr>
          <w:rFonts w:ascii="宋体" w:hAnsi="宋体" w:eastAsia="宋体" w:cs="宋体"/>
          <w:spacing w:val="-22"/>
          <w:sz w:val="24"/>
          <w:szCs w:val="24"/>
        </w:rPr>
        <w:t xml:space="preserve">2.1工程名称：</w:t>
      </w:r>
      <w:r/>
    </w:p>
    <w:p>
      <w:pPr>
        <w:ind w:left="473"/>
        <w:spacing w:before="300" w:line="360" w:lineRule="auto"/>
        <w:rPr>
          <w:rFonts w:ascii="宋体" w:hAnsi="宋体" w:eastAsia="宋体" w:cs="宋体"/>
          <w:sz w:val="24"/>
          <w:szCs w:val="24"/>
        </w:rPr>
      </w:pPr>
      <w:r>
        <w:rPr>
          <w:rFonts w:ascii="宋体" w:hAnsi="宋体" w:eastAsia="宋体" w:cs="宋体"/>
          <w:spacing w:val="-22"/>
          <w:sz w:val="24"/>
          <w:szCs w:val="24"/>
        </w:rPr>
        <w:t xml:space="preserve">2.2工程地点：</w:t>
      </w:r>
      <w:r/>
    </w:p>
    <w:p>
      <w:pPr>
        <w:ind w:left="473"/>
        <w:spacing w:before="297" w:line="360" w:lineRule="auto"/>
        <w:rPr>
          <w:rFonts w:ascii="宋体" w:hAnsi="宋体" w:eastAsia="宋体" w:cs="宋体"/>
          <w:sz w:val="24"/>
          <w:szCs w:val="24"/>
          <w:lang w:eastAsia="zh-CN"/>
        </w:rPr>
      </w:pPr>
      <w:r>
        <w:rPr>
          <w:rFonts w:ascii="宋体" w:hAnsi="宋体" w:eastAsia="宋体" w:cs="宋体"/>
          <w:spacing w:val="-19"/>
          <w:sz w:val="24"/>
          <w:szCs w:val="24"/>
          <w:lang w:eastAsia="zh-CN"/>
        </w:rPr>
        <w:t xml:space="preserve">2.3 承包范围：号的磋商文件所规定的施工范围</w:t>
      </w:r>
      <w:r/>
    </w:p>
    <w:p>
      <w:pPr>
        <w:ind w:left="473"/>
        <w:spacing w:before="316" w:line="360" w:lineRule="auto"/>
        <w:rPr>
          <w:rFonts w:ascii="宋体" w:hAnsi="宋体" w:eastAsia="宋体" w:cs="宋体"/>
          <w:sz w:val="24"/>
          <w:szCs w:val="24"/>
          <w:lang w:eastAsia="zh-CN"/>
        </w:rPr>
      </w:pPr>
      <w:r>
        <w:rPr>
          <w:rFonts w:ascii="宋体" w:hAnsi="宋体" w:eastAsia="宋体" w:cs="宋体"/>
          <w:spacing w:val="-16"/>
          <w:sz w:val="24"/>
          <w:szCs w:val="24"/>
          <w:lang w:eastAsia="zh-CN"/>
        </w:rPr>
        <w:t xml:space="preserve">2.4 承包方式：包工包料</w:t>
      </w:r>
      <w:r/>
    </w:p>
    <w:p>
      <w:pPr>
        <w:spacing w:line="360" w:lineRule="auto"/>
        <w:rPr>
          <w:rFonts w:ascii="宋体" w:hAnsi="宋体" w:eastAsia="宋体" w:cs="宋体"/>
          <w:sz w:val="24"/>
          <w:szCs w:val="24"/>
          <w:lang w:eastAsia="zh-CN"/>
        </w:rPr>
        <w:sectPr>
          <w:footerReference w:type="default" r:id="rId30"/>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4"/>
          <w:szCs w:val="24"/>
          <w:lang w:eastAsia="zh-CN"/>
        </w:rPr>
      </w:r>
      <w:r/>
    </w:p>
    <w:p>
      <w:pPr>
        <w:pStyle w:val="2443"/>
        <w:spacing w:line="360" w:lineRule="auto"/>
        <w:rPr>
          <w:lang w:eastAsia="zh-CN"/>
        </w:rPr>
      </w:pPr>
      <w:r>
        <w:rPr>
          <w:lang w:eastAsia="zh-CN"/>
        </w:rPr>
      </w:r>
      <w:r/>
    </w:p>
    <w:p>
      <w:pPr>
        <w:ind w:left="473"/>
        <w:spacing w:before="78" w:line="360" w:lineRule="auto"/>
        <w:rPr>
          <w:rFonts w:ascii="宋体" w:hAnsi="宋体" w:eastAsia="宋体" w:cs="宋体"/>
          <w:spacing w:val="-25"/>
          <w:sz w:val="24"/>
          <w:szCs w:val="24"/>
          <w:highlight w:val="yellow"/>
          <w:lang w:eastAsia="zh-CN"/>
        </w:rPr>
      </w:pPr>
      <w:r>
        <w:rPr>
          <w:rFonts w:ascii="宋体" w:hAnsi="宋体" w:eastAsia="宋体" w:cs="宋体"/>
          <w:spacing w:val="-25"/>
          <w:sz w:val="24"/>
          <w:szCs w:val="24"/>
          <w:highlight w:val="yellow"/>
          <w:lang w:eastAsia="zh-CN"/>
        </w:rPr>
        <w:t xml:space="preserve">2.5工期：天(时间不得大于承诺的工期)。</w:t>
      </w:r>
      <w:r/>
    </w:p>
    <w:p>
      <w:pPr>
        <w:ind w:left="473"/>
        <w:spacing w:before="78" w:line="360" w:lineRule="auto"/>
        <w:rPr>
          <w:lang w:eastAsia="zh-CN"/>
        </w:rPr>
      </w:pPr>
      <w:r>
        <w:rPr>
          <w:rFonts w:ascii="宋体" w:hAnsi="宋体" w:eastAsia="宋体" w:cs="宋体"/>
          <w:spacing w:val="-14"/>
          <w:sz w:val="24"/>
          <w:szCs w:val="24"/>
          <w:lang w:eastAsia="zh-CN"/>
        </w:rPr>
        <w:t xml:space="preserve">2.6 工程质量：合格。</w:t>
      </w:r>
      <w:r/>
    </w:p>
    <w:p>
      <w:pPr>
        <w:ind w:left="153" w:right="721" w:firstLine="320"/>
        <w:spacing w:before="78" w:line="360" w:lineRule="auto"/>
        <w:rPr>
          <w:rFonts w:ascii="宋体" w:hAnsi="宋体" w:eastAsia="宋体" w:cs="宋体"/>
          <w:sz w:val="24"/>
          <w:szCs w:val="24"/>
          <w:lang w:eastAsia="zh-CN"/>
        </w:rPr>
      </w:pPr>
      <w:r>
        <w:rPr>
          <w:rFonts w:ascii="宋体" w:hAnsi="宋体" w:eastAsia="宋体" w:cs="宋体"/>
          <w:spacing w:val="-26"/>
          <w:sz w:val="24"/>
          <w:szCs w:val="24"/>
          <w:lang w:eastAsia="zh-CN"/>
        </w:rPr>
        <w:t xml:space="preserve">2.7合同价款(人民币大写)：元，￥：元(项目增加费用不得超过原合同金额的10%,</w:t>
      </w:r>
      <w:r>
        <w:rPr>
          <w:rFonts w:ascii="宋体" w:hAnsi="宋体" w:eastAsia="宋体" w:cs="宋体"/>
          <w:spacing w:val="-14"/>
          <w:sz w:val="24"/>
          <w:szCs w:val="24"/>
          <w:lang w:eastAsia="zh-CN"/>
        </w:rPr>
        <w:t xml:space="preserve">同时双方必须签订补充合同)，分项价格在乙方提交的报价表</w:t>
      </w:r>
      <w:r>
        <w:rPr>
          <w:rFonts w:ascii="宋体" w:hAnsi="宋体" w:eastAsia="宋体" w:cs="宋体"/>
          <w:spacing w:val="-15"/>
          <w:sz w:val="24"/>
          <w:szCs w:val="24"/>
          <w:lang w:eastAsia="zh-CN"/>
        </w:rPr>
        <w:t xml:space="preserve">中有明确规定。</w:t>
      </w:r>
      <w:r/>
    </w:p>
    <w:p>
      <w:pPr>
        <w:ind w:left="138"/>
        <w:spacing w:before="266" w:line="220" w:lineRule="auto"/>
        <w:rPr>
          <w:rFonts w:ascii="宋体" w:hAnsi="宋体" w:eastAsia="宋体" w:cs="宋体"/>
          <w:sz w:val="30"/>
          <w:szCs w:val="30"/>
          <w:lang w:eastAsia="zh-CN"/>
        </w:rPr>
        <w:outlineLvl w:val="1"/>
      </w:pPr>
      <w:r/>
      <w:bookmarkStart w:id="162" w:name="bookmark118"/>
      <w:r/>
      <w:bookmarkEnd w:id="162"/>
      <w:r>
        <w:rPr>
          <w:rFonts w:ascii="宋体" w:hAnsi="宋体" w:eastAsia="宋体" w:cs="宋体"/>
          <w:spacing w:val="-10"/>
          <w:sz w:val="30"/>
          <w:szCs w:val="30"/>
          <w:lang w:eastAsia="zh-CN"/>
        </w:rPr>
        <w:t xml:space="preserve">3、甲方权利义务</w:t>
      </w:r>
      <w:r/>
    </w:p>
    <w:p>
      <w:pPr>
        <w:ind w:left="84" w:right="110" w:firstLine="347"/>
        <w:spacing w:before="253" w:line="360" w:lineRule="auto"/>
        <w:rPr>
          <w:rFonts w:ascii="宋体" w:hAnsi="宋体" w:eastAsia="宋体" w:cs="宋体"/>
          <w:sz w:val="24"/>
          <w:szCs w:val="24"/>
          <w:lang w:eastAsia="zh-CN"/>
        </w:rPr>
      </w:pPr>
      <w:r>
        <w:rPr>
          <w:rFonts w:ascii="宋体" w:hAnsi="宋体" w:eastAsia="宋体" w:cs="宋体"/>
          <w:spacing w:val="-24"/>
          <w:sz w:val="24"/>
          <w:szCs w:val="24"/>
          <w:lang w:eastAsia="zh-CN"/>
        </w:rPr>
        <w:t xml:space="preserve">3.1 开工前天，向乙方提供经确认的施工图纸或</w:t>
      </w:r>
      <w:r>
        <w:rPr>
          <w:rFonts w:ascii="宋体" w:hAnsi="宋体" w:eastAsia="宋体" w:cs="宋体"/>
          <w:spacing w:val="-25"/>
          <w:sz w:val="24"/>
          <w:szCs w:val="24"/>
          <w:lang w:eastAsia="zh-CN"/>
        </w:rPr>
        <w:t xml:space="preserve">做法说明，并向乙方进行现场交底。全部腾 空</w:t>
      </w:r>
      <w:r>
        <w:rPr>
          <w:rFonts w:ascii="宋体" w:hAnsi="宋体" w:eastAsia="宋体" w:cs="宋体"/>
          <w:spacing w:val="-2"/>
          <w:sz w:val="24"/>
          <w:szCs w:val="24"/>
          <w:lang w:eastAsia="zh-CN"/>
        </w:rPr>
        <w:t xml:space="preserve">或部分腾空房屋，清除影响施工的障碍物。对只能部分腾空的房屋中所滞留的家具，陈</w:t>
      </w:r>
      <w:r>
        <w:rPr>
          <w:rFonts w:ascii="宋体" w:hAnsi="宋体" w:eastAsia="宋体" w:cs="宋体"/>
          <w:spacing w:val="-6"/>
          <w:sz w:val="24"/>
          <w:szCs w:val="24"/>
          <w:lang w:eastAsia="zh-CN"/>
        </w:rPr>
        <w:t xml:space="preserve">设等采取保护措施。向乙方提供施工所有的水、电、气</w:t>
      </w:r>
      <w:r>
        <w:rPr>
          <w:rFonts w:ascii="宋体" w:hAnsi="宋体" w:eastAsia="宋体" w:cs="宋体"/>
          <w:spacing w:val="-7"/>
          <w:sz w:val="24"/>
          <w:szCs w:val="24"/>
          <w:lang w:eastAsia="zh-CN"/>
        </w:rPr>
        <w:t xml:space="preserve">及电讯等设备并说明使用注意事项</w:t>
      </w:r>
      <w:r>
        <w:rPr>
          <w:rFonts w:hint="eastAsia" w:ascii="宋体" w:hAnsi="宋体" w:eastAsia="宋体" w:cs="宋体"/>
          <w:spacing w:val="-7"/>
          <w:sz w:val="24"/>
          <w:szCs w:val="24"/>
          <w:lang w:eastAsia="zh-CN"/>
        </w:rPr>
        <w:t xml:space="preserve">。</w:t>
      </w:r>
      <w:r>
        <w:rPr>
          <w:rFonts w:ascii="宋体" w:hAnsi="宋体" w:eastAsia="宋体" w:cs="宋体"/>
          <w:spacing w:val="-5"/>
          <w:sz w:val="24"/>
          <w:szCs w:val="24"/>
          <w:lang w:eastAsia="zh-CN"/>
        </w:rPr>
        <w:t xml:space="preserve">办理施工所涉及的各种申请批件等手续。</w:t>
      </w:r>
      <w:r/>
    </w:p>
    <w:p>
      <w:pPr>
        <w:ind w:left="84" w:right="110" w:firstLine="347"/>
        <w:spacing w:before="253"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3.2 指派为甲方驻工地代表，负责合同履行。对工程质量进行监督检查，办理验收，变更，登记 续和其他事宜。</w:t>
      </w:r>
      <w:r/>
    </w:p>
    <w:p>
      <w:pPr>
        <w:ind w:left="84" w:right="110" w:firstLine="347"/>
        <w:spacing w:before="253" w:line="360"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3.3 委托监理公司进行工程监理，监理公司任命为总监理工程师，其职责在监理合同中应明确 ,  并将合同副本交监理公司壹份(如有需填写) 。</w:t>
      </w:r>
      <w:r/>
    </w:p>
    <w:p>
      <w:pPr>
        <w:ind w:left="506"/>
        <w:spacing w:before="169" w:line="360" w:lineRule="auto"/>
        <w:rPr>
          <w:lang w:eastAsia="zh-CN"/>
        </w:rPr>
      </w:pPr>
      <w:r>
        <w:rPr>
          <w:rFonts w:ascii="宋体" w:hAnsi="宋体" w:eastAsia="宋体" w:cs="宋体"/>
          <w:spacing w:val="-8"/>
          <w:sz w:val="24"/>
          <w:szCs w:val="24"/>
          <w:lang w:eastAsia="zh-CN"/>
        </w:rPr>
        <w:t xml:space="preserve">3.4 如确实需要拆改原建筑物结构或设备管线，负责到有关部门办理相应审批手续。</w:t>
      </w:r>
      <w:r/>
    </w:p>
    <w:p>
      <w:pPr>
        <w:ind w:left="506"/>
        <w:spacing w:before="78" w:line="360" w:lineRule="auto"/>
        <w:rPr>
          <w:rFonts w:ascii="宋体" w:hAnsi="宋体" w:eastAsia="宋体" w:cs="宋体"/>
          <w:sz w:val="24"/>
          <w:szCs w:val="24"/>
          <w:lang w:eastAsia="zh-CN"/>
        </w:rPr>
      </w:pPr>
      <w:r>
        <w:rPr>
          <w:rFonts w:ascii="宋体" w:hAnsi="宋体" w:eastAsia="宋体" w:cs="宋体"/>
          <w:spacing w:val="-10"/>
          <w:sz w:val="24"/>
          <w:szCs w:val="24"/>
          <w:lang w:eastAsia="zh-CN"/>
        </w:rPr>
        <w:t xml:space="preserve">3.5 协调有关部门做好现场保卫、消防、垃圾处理等工作。</w:t>
      </w:r>
      <w:r/>
    </w:p>
    <w:p>
      <w:pPr>
        <w:pStyle w:val="2443"/>
        <w:spacing w:line="405" w:lineRule="auto"/>
        <w:rPr>
          <w:lang w:eastAsia="zh-CN"/>
        </w:rPr>
      </w:pPr>
      <w:r>
        <w:rPr>
          <w:lang w:eastAsia="zh-CN"/>
        </w:rPr>
      </w:r>
      <w:r/>
    </w:p>
    <w:p>
      <w:pPr>
        <w:ind w:left="135"/>
        <w:spacing w:before="98" w:line="220" w:lineRule="auto"/>
        <w:rPr>
          <w:rFonts w:ascii="宋体" w:hAnsi="宋体" w:eastAsia="宋体" w:cs="宋体"/>
          <w:spacing w:val="-6"/>
          <w:sz w:val="30"/>
          <w:szCs w:val="30"/>
          <w:lang w:eastAsia="zh-CN"/>
        </w:rPr>
        <w:outlineLvl w:val="1"/>
      </w:pPr>
      <w:r/>
      <w:bookmarkStart w:id="163" w:name="bookmark120"/>
      <w:r/>
      <w:bookmarkEnd w:id="163"/>
      <w:r>
        <w:rPr>
          <w:rFonts w:hint="eastAsia" w:ascii="宋体" w:hAnsi="宋体" w:eastAsia="宋体" w:cs="宋体"/>
          <w:spacing w:val="-6"/>
          <w:sz w:val="30"/>
          <w:szCs w:val="30"/>
          <w:lang w:eastAsia="zh-CN"/>
        </w:rPr>
        <w:t xml:space="preserve">4、</w:t>
      </w:r>
      <w:r>
        <w:rPr>
          <w:rFonts w:ascii="宋体" w:hAnsi="宋体" w:eastAsia="宋体" w:cs="宋体"/>
          <w:spacing w:val="-6"/>
          <w:sz w:val="30"/>
          <w:szCs w:val="30"/>
          <w:lang w:eastAsia="zh-CN"/>
        </w:rPr>
        <w:t xml:space="preserve">乙方权利义务</w:t>
      </w:r>
      <w:r/>
    </w:p>
    <w:p>
      <w:pPr>
        <w:ind w:left="135"/>
        <w:spacing w:before="98" w:line="220" w:lineRule="auto"/>
        <w:rPr>
          <w:rFonts w:ascii="宋体" w:hAnsi="宋体" w:eastAsia="宋体" w:cs="宋体"/>
          <w:spacing w:val="-6"/>
          <w:sz w:val="30"/>
          <w:szCs w:val="30"/>
          <w:lang w:eastAsia="zh-CN"/>
        </w:rPr>
        <w:outlineLvl w:val="1"/>
      </w:pPr>
      <w:r>
        <w:rPr>
          <w:rFonts w:ascii="宋体" w:hAnsi="宋体" w:eastAsia="宋体" w:cs="宋体"/>
          <w:spacing w:val="-6"/>
          <w:sz w:val="30"/>
          <w:szCs w:val="30"/>
          <w:lang w:eastAsia="zh-CN"/>
        </w:rPr>
      </w:r>
      <w:r/>
    </w:p>
    <w:p>
      <w:pPr>
        <w:ind w:left="464"/>
        <w:spacing w:before="78" w:line="360" w:lineRule="auto"/>
        <w:rPr>
          <w:lang w:eastAsia="zh-CN"/>
        </w:rPr>
      </w:pPr>
      <w:r>
        <w:rPr>
          <w:rFonts w:ascii="宋体" w:hAnsi="宋体" w:eastAsia="宋体" w:cs="宋体"/>
          <w:spacing w:val="-26"/>
          <w:sz w:val="24"/>
          <w:szCs w:val="24"/>
          <w:lang w:eastAsia="zh-CN"/>
        </w:rPr>
        <w:t xml:space="preserve">4.1参加甲方组织的施工图纸或作法说明的现场交底，拟定施工方案和进度计划，交甲方审定。</w:t>
      </w:r>
      <w:r/>
    </w:p>
    <w:p>
      <w:pPr>
        <w:ind w:left="112" w:right="237" w:firstLine="352"/>
        <w:spacing w:before="79" w:line="360" w:lineRule="auto"/>
        <w:rPr>
          <w:lang w:eastAsia="zh-CN"/>
        </w:rPr>
      </w:pPr>
      <w:r>
        <w:rPr>
          <w:rFonts w:ascii="宋体" w:hAnsi="宋体" w:eastAsia="宋体" w:cs="宋体"/>
          <w:spacing w:val="-18"/>
          <w:sz w:val="24"/>
          <w:szCs w:val="24"/>
          <w:lang w:eastAsia="zh-CN"/>
        </w:rPr>
        <w:t xml:space="preserve">4.2 指派为乙方项目负责人(项目经理) ，负责合同履行。按要求组织施工，保质、保量、</w:t>
      </w:r>
      <w:r>
        <w:rPr>
          <w:rFonts w:ascii="宋体" w:hAnsi="宋体" w:eastAsia="宋体" w:cs="宋体"/>
          <w:spacing w:val="-6"/>
          <w:sz w:val="24"/>
          <w:szCs w:val="24"/>
          <w:lang w:eastAsia="zh-CN"/>
        </w:rPr>
        <w:t xml:space="preserve">按期完成施工任务，解决由乙方负责的各项事宜。</w:t>
      </w:r>
      <w:r/>
    </w:p>
    <w:p>
      <w:pPr>
        <w:ind w:left="122" w:right="402" w:firstLine="342"/>
        <w:spacing w:before="78" w:line="360" w:lineRule="auto"/>
        <w:rPr>
          <w:rFonts w:ascii="宋体" w:hAnsi="宋体" w:eastAsia="宋体" w:cs="宋体"/>
          <w:sz w:val="24"/>
          <w:szCs w:val="24"/>
          <w:lang w:eastAsia="zh-CN"/>
        </w:rPr>
      </w:pPr>
      <w:r>
        <w:rPr>
          <w:rFonts w:ascii="宋体" w:hAnsi="宋体" w:eastAsia="宋体" w:cs="宋体"/>
          <w:spacing w:val="-20"/>
          <w:sz w:val="24"/>
          <w:szCs w:val="24"/>
          <w:lang w:eastAsia="zh-CN"/>
        </w:rPr>
        <w:t xml:space="preserve">4.3 严格执行施工规范、安全操作规程、防火安全规定、环境保护规定。严格按照图纸或</w:t>
      </w:r>
      <w:r>
        <w:rPr>
          <w:rFonts w:ascii="宋体" w:hAnsi="宋体" w:eastAsia="宋体" w:cs="宋体"/>
          <w:spacing w:val="-4"/>
          <w:sz w:val="24"/>
          <w:szCs w:val="24"/>
          <w:lang w:eastAsia="zh-CN"/>
        </w:rPr>
        <w:t xml:space="preserve">做法说明进行施工，做好各项质量检查记录，参加竣工验收，编</w:t>
      </w:r>
      <w:r>
        <w:rPr>
          <w:rFonts w:ascii="宋体" w:hAnsi="宋体" w:eastAsia="宋体" w:cs="宋体"/>
          <w:spacing w:val="-5"/>
          <w:sz w:val="24"/>
          <w:szCs w:val="24"/>
          <w:lang w:eastAsia="zh-CN"/>
        </w:rPr>
        <w:t xml:space="preserve">制工程决算。</w:t>
      </w:r>
      <w:r/>
    </w:p>
    <w:p>
      <w:pPr>
        <w:ind w:left="122" w:right="184" w:firstLine="342"/>
        <w:spacing w:before="192" w:line="360" w:lineRule="auto"/>
        <w:rPr>
          <w:rFonts w:ascii="宋体" w:hAnsi="宋体" w:eastAsia="宋体" w:cs="宋体"/>
          <w:sz w:val="24"/>
          <w:szCs w:val="24"/>
          <w:lang w:eastAsia="zh-CN"/>
        </w:rPr>
      </w:pPr>
      <w:r>
        <w:rPr>
          <w:rFonts w:ascii="宋体" w:hAnsi="宋体" w:eastAsia="宋体" w:cs="宋体"/>
          <w:spacing w:val="-24"/>
          <w:sz w:val="24"/>
          <w:szCs w:val="24"/>
          <w:lang w:eastAsia="zh-CN"/>
        </w:rPr>
        <w:t xml:space="preserve">4.4遵守国家或地方政府及有关部门对施工现场管理的规定，妥善保护好施工现场周围建 筑</w:t>
      </w:r>
      <w:r>
        <w:rPr>
          <w:rFonts w:ascii="宋体" w:hAnsi="宋体" w:eastAsia="宋体" w:cs="宋体"/>
          <w:spacing w:val="-4"/>
          <w:sz w:val="24"/>
          <w:szCs w:val="24"/>
          <w:lang w:eastAsia="zh-CN"/>
        </w:rPr>
        <w:t xml:space="preserve">物、设备管线、古树名木不受损坏。做好施工现场消防、保卫和垃圾消纳等工作，处理</w:t>
      </w:r>
      <w:r>
        <w:rPr>
          <w:rFonts w:ascii="宋体" w:hAnsi="宋体" w:eastAsia="宋体" w:cs="宋体"/>
          <w:sz w:val="24"/>
          <w:szCs w:val="24"/>
          <w:lang w:eastAsia="zh-CN"/>
        </w:rPr>
        <w:t xml:space="preserve">  好由于施工带来的扰民问题及与周围单位(住户) 的关系。施工安全由乙方</w:t>
      </w:r>
      <w:r>
        <w:rPr>
          <w:rFonts w:ascii="宋体" w:hAnsi="宋体" w:eastAsia="宋体" w:cs="宋体"/>
          <w:spacing w:val="-1"/>
          <w:sz w:val="24"/>
          <w:szCs w:val="24"/>
          <w:lang w:eastAsia="zh-CN"/>
        </w:rPr>
        <w:t xml:space="preserve">负责。</w:t>
      </w:r>
      <w:r/>
    </w:p>
    <w:p>
      <w:pPr>
        <w:ind w:left="464"/>
        <w:spacing w:before="228" w:line="360" w:lineRule="auto"/>
        <w:rPr>
          <w:rFonts w:ascii="宋体" w:hAnsi="宋体" w:eastAsia="宋体" w:cs="宋体"/>
          <w:sz w:val="24"/>
          <w:szCs w:val="24"/>
          <w:lang w:eastAsia="zh-CN"/>
        </w:rPr>
      </w:pPr>
      <w:r>
        <w:rPr>
          <w:rFonts w:ascii="宋体" w:hAnsi="宋体" w:eastAsia="宋体" w:cs="宋体"/>
          <w:spacing w:val="-13"/>
          <w:sz w:val="24"/>
          <w:szCs w:val="24"/>
          <w:lang w:eastAsia="zh-CN"/>
        </w:rPr>
        <w:t xml:space="preserve">4.5 施工中未经甲方同意或有关部门批</w:t>
      </w:r>
      <w:r>
        <w:rPr>
          <w:rFonts w:ascii="宋体" w:hAnsi="宋体" w:eastAsia="宋体" w:cs="宋体"/>
          <w:spacing w:val="-14"/>
          <w:sz w:val="24"/>
          <w:szCs w:val="24"/>
          <w:lang w:eastAsia="zh-CN"/>
        </w:rPr>
        <w:t xml:space="preserve">准，不得随意拆改原建筑物结构及各种设备管线。</w:t>
      </w:r>
      <w:r/>
    </w:p>
    <w:p>
      <w:pPr>
        <w:ind w:left="464"/>
        <w:spacing w:before="78" w:line="220" w:lineRule="auto"/>
        <w:rPr>
          <w:rFonts w:ascii="宋体" w:hAnsi="宋体" w:eastAsia="宋体" w:cs="宋体"/>
          <w:sz w:val="24"/>
          <w:szCs w:val="24"/>
          <w:lang w:eastAsia="zh-CN"/>
        </w:rPr>
      </w:pPr>
      <w:r>
        <w:rPr>
          <w:rFonts w:ascii="宋体" w:hAnsi="宋体" w:eastAsia="宋体" w:cs="宋体"/>
          <w:spacing w:val="-13"/>
          <w:sz w:val="24"/>
          <w:szCs w:val="24"/>
          <w:lang w:eastAsia="zh-CN"/>
        </w:rPr>
        <w:t xml:space="preserve">4.6 工程竣工未移交甲方之前， 负责对现场的一切设施和工</w:t>
      </w:r>
      <w:r>
        <w:rPr>
          <w:rFonts w:ascii="宋体" w:hAnsi="宋体" w:eastAsia="宋体" w:cs="宋体"/>
          <w:spacing w:val="-14"/>
          <w:sz w:val="24"/>
          <w:szCs w:val="24"/>
          <w:lang w:eastAsia="zh-CN"/>
        </w:rPr>
        <w:t xml:space="preserve">程成品进行保护。</w:t>
      </w:r>
      <w:r/>
    </w:p>
    <w:p>
      <w:pPr>
        <w:pStyle w:val="2443"/>
        <w:spacing w:line="384" w:lineRule="auto"/>
        <w:rPr>
          <w:lang w:eastAsia="zh-CN"/>
        </w:rPr>
      </w:pPr>
      <w:r>
        <w:rPr>
          <w:lang w:eastAsia="zh-CN"/>
        </w:rPr>
      </w:r>
      <w:r/>
    </w:p>
    <w:p>
      <w:pPr>
        <w:ind w:left="123"/>
        <w:spacing w:before="98" w:line="220" w:lineRule="auto"/>
        <w:rPr>
          <w:lang w:eastAsia="zh-CN"/>
        </w:rPr>
        <w:outlineLvl w:val="1"/>
      </w:pPr>
      <w:r>
        <w:rPr>
          <w:rFonts w:ascii="宋体" w:hAnsi="宋体" w:eastAsia="宋体" w:cs="宋体"/>
          <w:spacing w:val="-14"/>
          <w:sz w:val="30"/>
          <w:szCs w:val="30"/>
          <w:lang w:eastAsia="zh-CN"/>
        </w:rPr>
        <w:t xml:space="preserve">5、税费</w:t>
      </w:r>
      <w:r/>
    </w:p>
    <w:p>
      <w:pPr>
        <w:ind w:left="145" w:right="425" w:firstLine="330"/>
        <w:spacing w:before="78" w:line="291"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5.1 中国政府根据现行税法规定对甲方征收的与本合同有关的一切税费均由甲</w:t>
      </w:r>
      <w:r>
        <w:rPr>
          <w:rFonts w:ascii="宋体" w:hAnsi="宋体" w:eastAsia="宋体" w:cs="宋体"/>
          <w:spacing w:val="-4"/>
          <w:sz w:val="24"/>
          <w:szCs w:val="24"/>
          <w:lang w:eastAsia="zh-CN"/>
        </w:rPr>
        <w:t xml:space="preserve">方负</w:t>
      </w:r>
      <w:r>
        <w:rPr>
          <w:rFonts w:ascii="宋体" w:hAnsi="宋体" w:eastAsia="宋体" w:cs="宋体"/>
          <w:spacing w:val="-22"/>
          <w:sz w:val="24"/>
          <w:szCs w:val="24"/>
          <w:lang w:eastAsia="zh-CN"/>
        </w:rPr>
        <w:t xml:space="preserve">担(免税部分除外)，磋商文件另有规定的除外。</w:t>
      </w:r>
      <w:r/>
    </w:p>
    <w:p>
      <w:pPr>
        <w:ind w:left="148" w:right="540" w:firstLine="329"/>
        <w:spacing w:before="186" w:line="293"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5.2中国政府根据现行税法规定对乙方征收的与本合同有关的一切税费均由乙方</w:t>
      </w:r>
      <w:r>
        <w:rPr>
          <w:rFonts w:ascii="宋体" w:hAnsi="宋体" w:eastAsia="宋体" w:cs="宋体"/>
          <w:spacing w:val="-26"/>
          <w:sz w:val="24"/>
          <w:szCs w:val="24"/>
          <w:lang w:eastAsia="zh-CN"/>
        </w:rPr>
        <w:t xml:space="preserve">负担(免税部分除外)。</w:t>
      </w:r>
      <w:r/>
    </w:p>
    <w:p>
      <w:pPr>
        <w:ind w:left="132"/>
        <w:spacing w:before="232" w:line="220" w:lineRule="auto"/>
        <w:rPr>
          <w:lang w:eastAsia="zh-CN"/>
        </w:rPr>
        <w:outlineLvl w:val="1"/>
      </w:pPr>
      <w:r/>
      <w:bookmarkStart w:id="164" w:name="bookmark124"/>
      <w:r/>
      <w:bookmarkEnd w:id="164"/>
      <w:r>
        <w:rPr>
          <w:rFonts w:ascii="宋体" w:hAnsi="宋体" w:eastAsia="宋体" w:cs="宋体"/>
          <w:spacing w:val="-6"/>
          <w:sz w:val="30"/>
          <w:szCs w:val="30"/>
          <w:lang w:eastAsia="zh-CN"/>
        </w:rPr>
        <w:t xml:space="preserve">6、关于工期的约定</w:t>
      </w:r>
      <w:r/>
    </w:p>
    <w:p>
      <w:pPr>
        <w:ind w:left="76" w:right="60" w:firstLine="516"/>
        <w:spacing w:before="78" w:line="354" w:lineRule="auto"/>
        <w:rPr>
          <w:rFonts w:ascii="宋体" w:hAnsi="宋体" w:eastAsia="宋体" w:cs="宋体"/>
          <w:sz w:val="24"/>
          <w:szCs w:val="24"/>
          <w:lang w:eastAsia="zh-CN"/>
        </w:rPr>
      </w:pPr>
      <w:r>
        <w:rPr>
          <w:rFonts w:ascii="宋体" w:hAnsi="宋体" w:eastAsia="宋体" w:cs="宋体"/>
          <w:spacing w:val="-22"/>
          <w:sz w:val="24"/>
          <w:szCs w:val="24"/>
          <w:lang w:eastAsia="zh-CN"/>
        </w:rPr>
        <w:t xml:space="preserve">6.1 甲方要求比合同约定的工期提前竣工时，应征得乙方同意，并支付乙方因赶工采取的 措</w:t>
      </w:r>
      <w:r>
        <w:rPr>
          <w:rFonts w:ascii="宋体" w:hAnsi="宋体" w:eastAsia="宋体" w:cs="宋体"/>
          <w:spacing w:val="-15"/>
          <w:sz w:val="24"/>
          <w:szCs w:val="24"/>
          <w:lang w:eastAsia="zh-CN"/>
        </w:rPr>
        <w:t xml:space="preserve">施费用。</w:t>
      </w:r>
      <w:r/>
    </w:p>
    <w:p>
      <w:pPr>
        <w:ind w:left="592"/>
        <w:spacing w:before="213" w:line="220" w:lineRule="auto"/>
        <w:rPr>
          <w:rFonts w:ascii="宋体" w:hAnsi="宋体" w:eastAsia="宋体" w:cs="宋体"/>
          <w:sz w:val="24"/>
          <w:szCs w:val="24"/>
          <w:lang w:eastAsia="zh-CN"/>
        </w:rPr>
      </w:pPr>
      <w:r>
        <w:rPr>
          <w:rFonts w:ascii="宋体" w:hAnsi="宋体" w:eastAsia="宋体" w:cs="宋体"/>
          <w:spacing w:val="-20"/>
          <w:sz w:val="24"/>
          <w:szCs w:val="24"/>
          <w:lang w:eastAsia="zh-CN"/>
        </w:rPr>
        <w:t xml:space="preserve">6.2 因甲方未按约定完成工作，影响工</w:t>
      </w:r>
      <w:r>
        <w:rPr>
          <w:rFonts w:ascii="宋体" w:hAnsi="宋体" w:eastAsia="宋体" w:cs="宋体"/>
          <w:spacing w:val="-21"/>
          <w:sz w:val="24"/>
          <w:szCs w:val="24"/>
          <w:lang w:eastAsia="zh-CN"/>
        </w:rPr>
        <w:t xml:space="preserve">期，工期顺延。</w:t>
      </w:r>
      <w:r/>
    </w:p>
    <w:p>
      <w:pPr>
        <w:pStyle w:val="2443"/>
        <w:spacing w:line="337" w:lineRule="auto"/>
        <w:rPr>
          <w:lang w:eastAsia="zh-CN"/>
        </w:rPr>
      </w:pPr>
      <w:r>
        <w:rPr>
          <w:lang w:eastAsia="zh-CN"/>
        </w:rPr>
      </w:r>
      <w:r/>
    </w:p>
    <w:p>
      <w:pPr>
        <w:ind w:left="592"/>
        <w:spacing w:before="78" w:line="220" w:lineRule="auto"/>
        <w:rPr>
          <w:rFonts w:ascii="宋体" w:hAnsi="宋体" w:eastAsia="宋体" w:cs="宋体"/>
          <w:sz w:val="24"/>
          <w:szCs w:val="24"/>
          <w:lang w:eastAsia="zh-CN"/>
        </w:rPr>
      </w:pPr>
      <w:r>
        <w:rPr>
          <w:rFonts w:ascii="宋体" w:hAnsi="宋体" w:eastAsia="宋体" w:cs="宋体"/>
          <w:spacing w:val="-16"/>
          <w:sz w:val="24"/>
          <w:szCs w:val="24"/>
          <w:lang w:eastAsia="zh-CN"/>
        </w:rPr>
        <w:t xml:space="preserve">6.3 因乙方责任，不能按期开工或中途无</w:t>
      </w:r>
      <w:r>
        <w:rPr>
          <w:rFonts w:ascii="宋体" w:hAnsi="宋体" w:eastAsia="宋体" w:cs="宋体"/>
          <w:spacing w:val="-17"/>
          <w:sz w:val="24"/>
          <w:szCs w:val="24"/>
          <w:lang w:eastAsia="zh-CN"/>
        </w:rPr>
        <w:t xml:space="preserve">故停工，影响工期，工期不顺延。</w:t>
      </w:r>
      <w:r/>
    </w:p>
    <w:p>
      <w:pPr>
        <w:pStyle w:val="2443"/>
        <w:spacing w:line="326" w:lineRule="auto"/>
        <w:rPr>
          <w:lang w:eastAsia="zh-CN"/>
        </w:rPr>
      </w:pPr>
      <w:r>
        <w:rPr>
          <w:lang w:eastAsia="zh-CN"/>
        </w:rPr>
      </w:r>
      <w:r/>
    </w:p>
    <w:p>
      <w:pPr>
        <w:ind w:left="125" w:right="317" w:firstLine="465"/>
        <w:spacing w:before="79"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6.4 因设计变更或非乙方原因造成的停电、停水、停气及不可抗力因素影响，</w:t>
      </w:r>
      <w:r>
        <w:rPr>
          <w:rFonts w:ascii="宋体" w:hAnsi="宋体" w:eastAsia="宋体" w:cs="宋体"/>
          <w:spacing w:val="-13"/>
          <w:sz w:val="24"/>
          <w:szCs w:val="24"/>
          <w:lang w:eastAsia="zh-CN"/>
        </w:rPr>
        <w:t xml:space="preserve">导致停</w:t>
      </w:r>
      <w:r>
        <w:rPr>
          <w:rFonts w:ascii="宋体" w:hAnsi="宋体" w:eastAsia="宋体" w:cs="宋体"/>
          <w:spacing w:val="-10"/>
          <w:sz w:val="24"/>
          <w:szCs w:val="24"/>
          <w:lang w:eastAsia="zh-CN"/>
        </w:rPr>
        <w:t xml:space="preserve">工 8 小时以上(一周内累计计算) 工期相应顺延。</w:t>
      </w:r>
      <w:r/>
    </w:p>
    <w:p>
      <w:pPr>
        <w:ind w:left="141"/>
        <w:spacing w:before="267" w:line="220" w:lineRule="auto"/>
        <w:rPr>
          <w:lang w:eastAsia="zh-CN"/>
        </w:rPr>
        <w:outlineLvl w:val="1"/>
      </w:pPr>
      <w:r/>
      <w:bookmarkStart w:id="165" w:name="bookmark126"/>
      <w:r/>
      <w:bookmarkEnd w:id="165"/>
      <w:r>
        <w:rPr>
          <w:rFonts w:ascii="宋体" w:hAnsi="宋体" w:eastAsia="宋体" w:cs="宋体"/>
          <w:spacing w:val="-6"/>
          <w:sz w:val="30"/>
          <w:szCs w:val="30"/>
          <w:lang w:eastAsia="zh-CN"/>
        </w:rPr>
        <w:t xml:space="preserve">7、关于工程质量及验收的约定</w:t>
      </w:r>
      <w:r/>
    </w:p>
    <w:p>
      <w:pPr>
        <w:ind w:left="108" w:right="137" w:firstLine="507"/>
        <w:spacing w:before="79" w:line="360"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7.1 本工程以施工图纸或作法说明、设计变更和国家制</w:t>
      </w:r>
      <w:r>
        <w:rPr>
          <w:rFonts w:ascii="宋体" w:hAnsi="宋体" w:eastAsia="宋体" w:cs="宋体"/>
          <w:spacing w:val="-6"/>
          <w:sz w:val="24"/>
          <w:szCs w:val="24"/>
          <w:lang w:eastAsia="zh-CN"/>
        </w:rPr>
        <w:t xml:space="preserve">订的最新施工及验收规范为质量评定验收标准。</w:t>
      </w:r>
      <w:r/>
    </w:p>
    <w:p>
      <w:pPr>
        <w:ind w:left="108" w:right="389" w:firstLine="507"/>
        <w:spacing w:before="41"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7.2 所有材料进场前须进行环保检测。竣工后对成品进行甲醛检测。如果检验合格，</w:t>
      </w:r>
      <w:r>
        <w:rPr>
          <w:rFonts w:ascii="宋体" w:hAnsi="宋体" w:eastAsia="宋体" w:cs="宋体"/>
          <w:spacing w:val="-4"/>
          <w:sz w:val="24"/>
          <w:szCs w:val="24"/>
          <w:lang w:eastAsia="zh-CN"/>
        </w:rPr>
        <w:t xml:space="preserve">检验费由甲方负担；如果检验不合格，则检验费由乙方负担。</w:t>
      </w:r>
      <w:r/>
    </w:p>
    <w:p>
      <w:pPr>
        <w:ind w:left="615"/>
        <w:spacing w:before="163" w:line="360" w:lineRule="auto"/>
        <w:rPr>
          <w:lang w:eastAsia="zh-CN"/>
        </w:rPr>
      </w:pPr>
      <w:r>
        <w:rPr>
          <w:rFonts w:ascii="宋体" w:hAnsi="宋体" w:eastAsia="宋体" w:cs="宋体"/>
          <w:spacing w:val="-11"/>
          <w:sz w:val="24"/>
          <w:szCs w:val="24"/>
          <w:lang w:eastAsia="zh-CN"/>
        </w:rPr>
        <w:t xml:space="preserve">7.3 本工程质量应达到最新国家质量评定合格标准。</w:t>
      </w:r>
      <w:r/>
    </w:p>
    <w:p>
      <w:pPr>
        <w:ind w:left="126" w:right="144" w:firstLine="488"/>
        <w:spacing w:before="79" w:line="360" w:lineRule="auto"/>
        <w:rPr>
          <w:lang w:eastAsia="zh-CN"/>
        </w:rPr>
      </w:pPr>
      <w:r>
        <w:rPr>
          <w:rFonts w:ascii="宋体" w:hAnsi="宋体" w:eastAsia="宋体" w:cs="宋体"/>
          <w:spacing w:val="-13"/>
          <w:sz w:val="24"/>
          <w:szCs w:val="24"/>
          <w:lang w:eastAsia="zh-CN"/>
        </w:rPr>
        <w:t xml:space="preserve">7.4 甲乙双方应及时办理隐蔽工程和中间工程</w:t>
      </w:r>
      <w:r>
        <w:rPr>
          <w:rFonts w:ascii="宋体" w:hAnsi="宋体" w:eastAsia="宋体" w:cs="宋体"/>
          <w:spacing w:val="-14"/>
          <w:sz w:val="24"/>
          <w:szCs w:val="24"/>
          <w:lang w:eastAsia="zh-CN"/>
        </w:rPr>
        <w:t xml:space="preserve">的检查与验收手续。甲方不按时参加隐蔽</w:t>
      </w:r>
      <w:r>
        <w:rPr>
          <w:rFonts w:ascii="宋体" w:hAnsi="宋体" w:eastAsia="宋体" w:cs="宋体"/>
          <w:spacing w:val="-2"/>
          <w:sz w:val="24"/>
          <w:szCs w:val="24"/>
          <w:lang w:eastAsia="zh-CN"/>
        </w:rPr>
        <w:t xml:space="preserve">工</w:t>
      </w:r>
      <w:r>
        <w:rPr>
          <w:rFonts w:ascii="宋体" w:hAnsi="宋体" w:eastAsia="宋体" w:cs="宋体"/>
          <w:spacing w:val="-13"/>
          <w:sz w:val="24"/>
          <w:szCs w:val="24"/>
          <w:lang w:eastAsia="zh-CN"/>
        </w:rPr>
        <w:t xml:space="preserve">程和中间工程验收，乙方可自行验收，甲方应予承认。若甲方要求复验，乙方应按要  求 办理复验。若复验合格，甲方应承担复验费用由此造成停工，工期顺延；若复验不合格，其复验及返 工费用由乙方承担，但工期也予顺延。</w:t>
      </w:r>
      <w:r/>
    </w:p>
    <w:p>
      <w:pPr>
        <w:ind w:left="615"/>
        <w:spacing w:before="79" w:line="360" w:lineRule="auto"/>
        <w:rPr>
          <w:rFonts w:ascii="宋体" w:hAnsi="宋体" w:eastAsia="宋体" w:cs="宋体"/>
          <w:sz w:val="24"/>
          <w:szCs w:val="24"/>
          <w:lang w:eastAsia="zh-CN"/>
        </w:rPr>
        <w:sectPr>
          <w:footerReference w:type="default" r:id="rId31"/>
          <w:footnotePr/>
          <w:endnotePr/>
          <w:type w:val="nextPage"/>
          <w:pgSz w:w="11907" w:h="16839" w:orient="portrait"/>
          <w:pgMar w:top="1125" w:right="1238" w:bottom="1392" w:left="1240" w:header="1111" w:footer="1228" w:gutter="0"/>
          <w:cols w:num="1" w:sep="0" w:space="720" w:equalWidth="1"/>
          <w:docGrid w:linePitch="360"/>
        </w:sectPr>
      </w:pPr>
      <w:r>
        <w:rPr>
          <w:rFonts w:ascii="宋体" w:hAnsi="宋体" w:eastAsia="宋体" w:cs="宋体"/>
          <w:spacing w:val="-17"/>
          <w:sz w:val="24"/>
          <w:szCs w:val="24"/>
          <w:lang w:eastAsia="zh-CN"/>
        </w:rPr>
        <w:t xml:space="preserve">7.5 由于乙方原因造成质量事故， 其返工费用由乙方承担，工期不顺</w:t>
      </w:r>
      <w:r>
        <w:rPr>
          <w:rFonts w:ascii="宋体" w:hAnsi="宋体" w:eastAsia="宋体" w:cs="宋体"/>
          <w:spacing w:val="-18"/>
          <w:sz w:val="24"/>
          <w:szCs w:val="24"/>
          <w:lang w:eastAsia="zh-CN"/>
        </w:rPr>
        <w:t xml:space="preserve">延。</w:t>
      </w:r>
      <w:r/>
    </w:p>
    <w:p>
      <w:pPr>
        <w:pStyle w:val="2443"/>
        <w:spacing w:line="360" w:lineRule="auto"/>
        <w:rPr>
          <w:lang w:eastAsia="zh-CN"/>
        </w:rPr>
      </w:pPr>
      <w:r>
        <w:rPr>
          <w:lang w:eastAsia="zh-CN"/>
        </w:rPr>
      </w:r>
      <w:r/>
    </w:p>
    <w:p>
      <w:pPr>
        <w:ind w:left="126" w:right="144" w:firstLine="488"/>
        <w:spacing w:before="79" w:line="360" w:lineRule="auto"/>
        <w:rPr>
          <w:rFonts w:ascii="宋体" w:hAnsi="宋体" w:eastAsia="宋体" w:cs="宋体"/>
          <w:spacing w:val="-13"/>
          <w:sz w:val="24"/>
          <w:szCs w:val="24"/>
          <w:lang w:eastAsia="zh-CN"/>
        </w:rPr>
      </w:pPr>
      <w:r>
        <w:rPr>
          <w:rFonts w:ascii="宋体" w:hAnsi="宋体" w:eastAsia="宋体" w:cs="宋体"/>
          <w:spacing w:val="-13"/>
          <w:sz w:val="24"/>
          <w:szCs w:val="24"/>
          <w:lang w:eastAsia="zh-CN"/>
        </w:rPr>
        <w:t xml:space="preserve">7.6 工程竣工后，乙方应通知甲方验收，甲方自接到验收通知日内组织验收，并办理验收、移交手续 。如甲方在规定时间内未能组织验收，需及时通知乙方，另定验收日期。但甲方应承认乙方 竣工日期。</w:t>
      </w:r>
      <w:r/>
    </w:p>
    <w:p>
      <w:pPr>
        <w:ind w:left="126" w:right="144" w:firstLine="488"/>
        <w:spacing w:before="79" w:line="360" w:lineRule="auto"/>
        <w:rPr>
          <w:rFonts w:ascii="宋体" w:hAnsi="宋体" w:eastAsia="宋体" w:cs="宋体"/>
          <w:spacing w:val="-13"/>
          <w:sz w:val="24"/>
          <w:szCs w:val="24"/>
          <w:lang w:eastAsia="zh-CN"/>
        </w:rPr>
      </w:pPr>
      <w:r>
        <w:rPr>
          <w:rFonts w:ascii="宋体" w:hAnsi="宋体" w:eastAsia="宋体" w:cs="宋体"/>
          <w:spacing w:val="-13"/>
          <w:sz w:val="24"/>
          <w:szCs w:val="24"/>
          <w:lang w:eastAsia="zh-CN"/>
        </w:rPr>
        <w:t xml:space="preserve">7.7 本工程应符合国家环保质量要求,否则应承担违约责任并赔偿甲方损失。</w:t>
      </w:r>
      <w:r/>
    </w:p>
    <w:p>
      <w:pPr>
        <w:ind w:left="126" w:right="144" w:firstLine="488"/>
        <w:spacing w:before="79" w:line="360" w:lineRule="auto"/>
        <w:rPr>
          <w:rFonts w:ascii="宋体" w:hAnsi="宋体" w:eastAsia="宋体" w:cs="宋体"/>
          <w:spacing w:val="-13"/>
          <w:sz w:val="24"/>
          <w:szCs w:val="24"/>
          <w:lang w:eastAsia="zh-CN"/>
        </w:rPr>
      </w:pPr>
      <w:r>
        <w:rPr>
          <w:rFonts w:ascii="宋体" w:hAnsi="宋体" w:eastAsia="宋体" w:cs="宋体"/>
          <w:spacing w:val="-13"/>
          <w:sz w:val="24"/>
          <w:szCs w:val="24"/>
          <w:lang w:eastAsia="zh-CN"/>
        </w:rPr>
        <w:t xml:space="preserve">7.8 工程交付尚未使用期间凡属工程遗留问题，乙方在接到甲方书面通知后三天内组 织整改。逾期甲方将组织整改，一切费用由乙方承担。</w:t>
      </w:r>
      <w:r/>
    </w:p>
    <w:p>
      <w:pPr>
        <w:ind w:left="126" w:right="144" w:firstLine="488"/>
        <w:spacing w:before="79" w:line="360" w:lineRule="auto"/>
        <w:rPr>
          <w:rFonts w:ascii="宋体" w:hAnsi="宋体" w:eastAsia="宋体" w:cs="宋体"/>
          <w:spacing w:val="-13"/>
          <w:sz w:val="24"/>
          <w:szCs w:val="24"/>
          <w:lang w:eastAsia="zh-CN"/>
        </w:rPr>
      </w:pPr>
      <w:r>
        <w:rPr>
          <w:rFonts w:ascii="宋体" w:hAnsi="宋体" w:eastAsia="宋体" w:cs="宋体"/>
          <w:spacing w:val="-13"/>
          <w:sz w:val="24"/>
          <w:szCs w:val="24"/>
          <w:lang w:eastAsia="zh-CN"/>
        </w:rPr>
        <w:t xml:space="preserve">7.9 通过验收后 5 个日历天内乙方必须将施工队伍、施工机具、周转材料等全部撤清</w:t>
      </w:r>
      <w:r>
        <w:rPr>
          <w:rFonts w:hint="eastAsia" w:ascii="宋体" w:hAnsi="宋体" w:eastAsia="宋体" w:cs="宋体"/>
          <w:spacing w:val="-13"/>
          <w:sz w:val="24"/>
          <w:szCs w:val="24"/>
          <w:lang w:eastAsia="zh-CN"/>
        </w:rPr>
        <w:t xml:space="preserve">，</w:t>
      </w:r>
      <w:r>
        <w:rPr>
          <w:rFonts w:ascii="宋体" w:hAnsi="宋体" w:eastAsia="宋体" w:cs="宋体"/>
          <w:spacing w:val="-13"/>
          <w:sz w:val="24"/>
          <w:szCs w:val="24"/>
          <w:lang w:eastAsia="zh-CN"/>
        </w:rPr>
        <w:t xml:space="preserve">所有建筑垃圾等必须清运，保持施工现场平整、整洁，塔吊、井架基础等清理完成，如不  清运，甲方委托清运，费用由乙方承担在决算中扣除；甲方提供的现场设施应完好，损坏需赔偿</w:t>
      </w:r>
      <w:r>
        <w:rPr>
          <w:rFonts w:hint="eastAsia" w:ascii="宋体" w:hAnsi="宋体" w:eastAsia="宋体" w:cs="宋体"/>
          <w:spacing w:val="-13"/>
          <w:sz w:val="24"/>
          <w:szCs w:val="24"/>
          <w:lang w:eastAsia="zh-CN"/>
        </w:rPr>
        <w:t xml:space="preserve">。</w:t>
      </w:r>
      <w:r/>
    </w:p>
    <w:p>
      <w:pPr>
        <w:spacing w:before="234" w:line="218" w:lineRule="auto"/>
        <w:rPr>
          <w:rFonts w:ascii="宋体" w:hAnsi="宋体" w:eastAsia="宋体" w:cs="宋体"/>
          <w:sz w:val="30"/>
          <w:szCs w:val="30"/>
          <w:lang w:eastAsia="zh-CN"/>
        </w:rPr>
        <w:outlineLvl w:val="1"/>
      </w:pPr>
      <w:r>
        <w:rPr>
          <w:rFonts w:ascii="宋体" w:hAnsi="宋体" w:eastAsia="宋体" w:cs="宋体"/>
          <w:spacing w:val="-4"/>
          <w:sz w:val="30"/>
          <w:szCs w:val="30"/>
          <w:lang w:eastAsia="zh-CN"/>
        </w:rPr>
        <w:t xml:space="preserve">8、关于工程价款及结算的约定</w:t>
      </w:r>
      <w:r/>
    </w:p>
    <w:p>
      <w:pPr>
        <w:pStyle w:val="2443"/>
        <w:spacing w:line="380" w:lineRule="auto"/>
        <w:rPr>
          <w:lang w:eastAsia="zh-CN"/>
        </w:rPr>
      </w:pPr>
      <w:r>
        <w:rPr>
          <w:lang w:eastAsia="zh-CN"/>
        </w:rPr>
      </w:r>
      <w:r/>
    </w:p>
    <w:p>
      <w:pPr>
        <w:ind w:left="605"/>
        <w:spacing w:before="78" w:line="360" w:lineRule="auto"/>
        <w:rPr>
          <w:lang w:eastAsia="zh-CN"/>
        </w:rPr>
      </w:pPr>
      <w:r>
        <w:rPr>
          <w:rFonts w:ascii="宋体" w:hAnsi="宋体" w:eastAsia="宋体" w:cs="宋体"/>
          <w:spacing w:val="-6"/>
          <w:sz w:val="24"/>
          <w:szCs w:val="24"/>
          <w:lang w:eastAsia="zh-CN"/>
        </w:rPr>
        <w:t xml:space="preserve">8.1 因市场价格波动调整合同价格，采用以下方式对合同价格进行调整：</w:t>
      </w:r>
      <w:r/>
    </w:p>
    <w:p>
      <w:pPr>
        <w:ind w:left="80" w:right="121" w:firstLine="523"/>
        <w:spacing w:before="79" w:line="360" w:lineRule="auto"/>
        <w:rPr>
          <w:rFonts w:ascii="宋体" w:hAnsi="宋体" w:eastAsia="宋体" w:cs="宋体"/>
          <w:spacing w:val="-6"/>
          <w:sz w:val="24"/>
          <w:szCs w:val="24"/>
          <w:lang w:eastAsia="zh-CN"/>
        </w:rPr>
      </w:pPr>
      <w:r>
        <w:rPr>
          <w:rFonts w:ascii="宋体" w:hAnsi="宋体" w:eastAsia="宋体" w:cs="宋体"/>
          <w:spacing w:val="-5"/>
          <w:sz w:val="24"/>
          <w:szCs w:val="24"/>
          <w:lang w:eastAsia="zh-CN"/>
        </w:rPr>
        <w:t xml:space="preserve">本工程固定综合单价报价，投标人应充分考虑施工期间各类建材的市场风险确定总报</w:t>
      </w:r>
      <w:r>
        <w:rPr>
          <w:rFonts w:ascii="宋体" w:hAnsi="宋体" w:eastAsia="宋体" w:cs="宋体"/>
          <w:spacing w:val="-6"/>
          <w:sz w:val="24"/>
          <w:szCs w:val="24"/>
          <w:lang w:eastAsia="zh-CN"/>
        </w:rPr>
        <w:t xml:space="preserve">价。除非出现下列情况，其它各类风险因素均不作调整。</w:t>
      </w:r>
      <w:r/>
    </w:p>
    <w:p>
      <w:pPr>
        <w:ind w:left="80" w:right="121" w:firstLine="523"/>
        <w:spacing w:before="79" w:line="360" w:lineRule="auto"/>
        <w:rPr>
          <w:lang w:eastAsia="zh-CN"/>
        </w:rPr>
      </w:pPr>
      <w:r>
        <w:rPr>
          <w:rFonts w:ascii="宋体" w:hAnsi="宋体" w:eastAsia="宋体" w:cs="宋体"/>
          <w:spacing w:val="-5"/>
          <w:sz w:val="24"/>
          <w:szCs w:val="24"/>
          <w:lang w:eastAsia="zh-CN"/>
        </w:rPr>
        <w:t xml:space="preserve">①、合同履行期间，当应予计算的实际工程量与招标工程量清单出现偏差或工程变更</w:t>
      </w:r>
      <w:r>
        <w:rPr>
          <w:rFonts w:ascii="宋体" w:hAnsi="宋体" w:eastAsia="宋体" w:cs="宋体"/>
          <w:spacing w:val="-16"/>
          <w:sz w:val="24"/>
          <w:szCs w:val="24"/>
          <w:lang w:eastAsia="zh-CN"/>
        </w:rPr>
        <w:t xml:space="preserve">导致的工程量偏差超过 15%时，发承包双方应调整合同价款， 具体调整办法在合</w:t>
      </w:r>
      <w:r>
        <w:rPr>
          <w:rFonts w:ascii="宋体" w:hAnsi="宋体" w:eastAsia="宋体" w:cs="宋体"/>
          <w:spacing w:val="-17"/>
          <w:sz w:val="24"/>
          <w:szCs w:val="24"/>
          <w:lang w:eastAsia="zh-CN"/>
        </w:rPr>
        <w:t xml:space="preserve">同中约定。</w:t>
      </w:r>
      <w:r/>
    </w:p>
    <w:p>
      <w:pPr>
        <w:ind w:left="81" w:right="114" w:firstLine="519"/>
        <w:spacing w:before="79" w:line="360" w:lineRule="auto"/>
        <w:rPr>
          <w:lang w:eastAsia="zh-CN"/>
        </w:rPr>
      </w:pPr>
      <w:r>
        <w:rPr>
          <w:rFonts w:ascii="宋体" w:hAnsi="宋体" w:eastAsia="宋体" w:cs="宋体"/>
          <w:spacing w:val="-5"/>
          <w:sz w:val="24"/>
          <w:szCs w:val="24"/>
          <w:lang w:eastAsia="zh-CN"/>
        </w:rPr>
        <w:t xml:space="preserve">②、合同履行期间，因人工、材料、工程设备、机械台班价格波动影响合同价款时应</w:t>
      </w:r>
      <w:r>
        <w:rPr>
          <w:rFonts w:ascii="宋体" w:hAnsi="宋体" w:eastAsia="宋体" w:cs="宋体"/>
          <w:spacing w:val="-20"/>
          <w:sz w:val="24"/>
          <w:szCs w:val="24"/>
          <w:lang w:eastAsia="zh-CN"/>
        </w:rPr>
        <w:t xml:space="preserve">调整合同价款：</w:t>
      </w:r>
      <w:r/>
    </w:p>
    <w:p>
      <w:pPr>
        <w:ind w:left="81" w:right="119" w:firstLine="570"/>
        <w:spacing w:before="78" w:line="36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(1)建设工程人工工资单价执行省住建厅《关于对</w:t>
      </w:r>
      <w:r>
        <w:rPr>
          <w:rFonts w:ascii="宋体" w:hAnsi="宋体" w:eastAsia="宋体" w:cs="宋体"/>
          <w:spacing w:val="3"/>
          <w:sz w:val="24"/>
          <w:szCs w:val="24"/>
          <w:lang w:eastAsia="zh-CN"/>
        </w:rPr>
        <w:t xml:space="preserve">建设工程人工工资单价实行动态</w:t>
      </w:r>
      <w:r>
        <w:rPr>
          <w:rFonts w:ascii="宋体" w:hAnsi="宋体" w:eastAsia="宋体" w:cs="宋体"/>
          <w:spacing w:val="-4"/>
          <w:sz w:val="24"/>
          <w:szCs w:val="24"/>
          <w:lang w:eastAsia="zh-CN"/>
        </w:rPr>
        <w:t xml:space="preserve">管理的通知》(苏建价[2012]633 号) 及定</w:t>
      </w:r>
      <w:r>
        <w:rPr>
          <w:rFonts w:ascii="宋体" w:hAnsi="宋体" w:eastAsia="宋体" w:cs="宋体"/>
          <w:spacing w:val="-5"/>
          <w:sz w:val="24"/>
          <w:szCs w:val="24"/>
          <w:lang w:eastAsia="zh-CN"/>
        </w:rPr>
        <w:t xml:space="preserve">期发布的人工工资指导价文件。工程施工招标</w:t>
      </w:r>
      <w:r>
        <w:rPr>
          <w:rFonts w:ascii="宋体" w:hAnsi="宋体" w:eastAsia="宋体" w:cs="宋体"/>
          <w:spacing w:val="-9"/>
          <w:sz w:val="24"/>
          <w:szCs w:val="24"/>
          <w:lang w:eastAsia="zh-CN"/>
        </w:rPr>
        <w:t xml:space="preserve">文件 和施工合同中应明确人工单价的执行文件</w:t>
      </w:r>
      <w:r>
        <w:rPr>
          <w:rFonts w:ascii="宋体" w:hAnsi="宋体" w:eastAsia="宋体" w:cs="宋体"/>
          <w:spacing w:val="-10"/>
          <w:sz w:val="24"/>
          <w:szCs w:val="24"/>
          <w:lang w:eastAsia="zh-CN"/>
        </w:rPr>
        <w:t xml:space="preserve">和人工费调整方法。省级建设行政主管部门</w:t>
      </w:r>
      <w:r>
        <w:rPr>
          <w:rFonts w:ascii="宋体" w:hAnsi="宋体" w:eastAsia="宋体" w:cs="宋体"/>
          <w:spacing w:val="-5"/>
          <w:sz w:val="24"/>
          <w:szCs w:val="24"/>
          <w:lang w:eastAsia="zh-CN"/>
        </w:rPr>
        <w:t xml:space="preserve">发布的建设工程人工工资指导价引起合同价款调整的风险应由发包人承担(但承包人对人</w:t>
      </w:r>
      <w:r>
        <w:rPr>
          <w:rFonts w:ascii="宋体" w:hAnsi="宋体" w:eastAsia="宋体" w:cs="宋体"/>
          <w:spacing w:val="-3"/>
          <w:sz w:val="24"/>
          <w:szCs w:val="24"/>
          <w:lang w:eastAsia="zh-CN"/>
        </w:rPr>
        <w:t xml:space="preserve">工费或人 工单价的报价高于发布的除外) 。</w:t>
      </w:r>
      <w:r/>
    </w:p>
    <w:p>
      <w:pPr>
        <w:ind w:left="76" w:right="131" w:firstLine="6"/>
        <w:jc w:val="both"/>
        <w:spacing w:before="78" w:line="354" w:lineRule="auto"/>
        <w:rPr>
          <w:rFonts w:ascii="宋体" w:hAnsi="宋体" w:eastAsia="宋体" w:cs="宋体"/>
          <w:spacing w:val="8"/>
          <w:sz w:val="24"/>
          <w:szCs w:val="24"/>
          <w:lang w:eastAsia="zh-CN"/>
        </w:rPr>
      </w:pPr>
      <w:r>
        <w:rPr>
          <w:rFonts w:ascii="宋体" w:hAnsi="宋体" w:eastAsia="宋体" w:cs="宋体"/>
          <w:spacing w:val="9"/>
          <w:sz w:val="24"/>
          <w:szCs w:val="24"/>
          <w:lang w:eastAsia="zh-CN"/>
        </w:rPr>
        <w:t xml:space="preserve">(2)主要建筑材料差价的取定参照镇政建[2008]89 号文(因发包人原因造成工期</w:t>
      </w:r>
      <w:r>
        <w:rPr>
          <w:rFonts w:ascii="宋体" w:hAnsi="宋体" w:eastAsia="宋体" w:cs="宋体"/>
          <w:spacing w:val="-1"/>
          <w:sz w:val="24"/>
          <w:szCs w:val="24"/>
          <w:lang w:eastAsia="zh-CN"/>
        </w:rPr>
        <w:t xml:space="preserve">延 误的除外)。当施工期间第一类主要建筑材料价格上涨或下降幅度超过 10%时，超过</w:t>
      </w:r>
      <w:r>
        <w:rPr>
          <w:rFonts w:ascii="宋体" w:hAnsi="宋体" w:eastAsia="宋体" w:cs="宋体"/>
          <w:spacing w:val="-3"/>
          <w:sz w:val="24"/>
          <w:szCs w:val="24"/>
          <w:lang w:eastAsia="zh-CN"/>
        </w:rPr>
        <w:t xml:space="preserve">10%</w:t>
      </w:r>
      <w:r>
        <w:rPr>
          <w:rFonts w:ascii="宋体" w:hAnsi="宋体" w:eastAsia="宋体" w:cs="宋体"/>
          <w:spacing w:val="-10"/>
          <w:sz w:val="24"/>
          <w:szCs w:val="24"/>
          <w:lang w:eastAsia="zh-CN"/>
        </w:rPr>
        <w:t xml:space="preserve">部分的差价由发包人承担或受益；当工程施工期间第</w:t>
      </w:r>
      <w:r>
        <w:rPr>
          <w:rFonts w:ascii="宋体" w:hAnsi="宋体" w:eastAsia="宋体" w:cs="宋体"/>
          <w:spacing w:val="-11"/>
          <w:sz w:val="24"/>
          <w:szCs w:val="24"/>
          <w:lang w:eastAsia="zh-CN"/>
        </w:rPr>
        <w:t xml:space="preserve">二类主要建筑材料价格上涨或下降幅度</w:t>
      </w:r>
      <w:r>
        <w:rPr>
          <w:rFonts w:ascii="宋体" w:hAnsi="宋体" w:eastAsia="宋体" w:cs="宋体"/>
          <w:spacing w:val="-9"/>
          <w:sz w:val="24"/>
          <w:szCs w:val="24"/>
          <w:lang w:eastAsia="zh-CN"/>
        </w:rPr>
        <w:t xml:space="preserve">超过5%时，超过5%部分的差价由发包人承担或受益。主要建筑材料差价的取定参照镇政建</w:t>
      </w:r>
      <w:r>
        <w:rPr>
          <w:rFonts w:ascii="宋体" w:hAnsi="宋体" w:eastAsia="宋体" w:cs="宋体"/>
          <w:spacing w:val="8"/>
          <w:sz w:val="24"/>
          <w:szCs w:val="24"/>
          <w:lang w:eastAsia="zh-CN"/>
        </w:rPr>
        <w:t xml:space="preserve">[2008]89号文(因发包人原因造成工期延误的除外)。</w:t>
      </w:r>
      <w:r/>
    </w:p>
    <w:p>
      <w:pPr>
        <w:ind w:left="76" w:right="131" w:firstLine="6"/>
        <w:jc w:val="both"/>
        <w:spacing w:before="78"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注：材料费占单位工程费2%以下的各类材料为非主要建筑材料</w:t>
      </w:r>
      <w:r>
        <w:rPr>
          <w:rFonts w:ascii="宋体" w:hAnsi="宋体" w:eastAsia="宋体" w:cs="宋体"/>
          <w:spacing w:val="-13"/>
          <w:sz w:val="24"/>
          <w:szCs w:val="24"/>
          <w:lang w:eastAsia="zh-CN"/>
        </w:rPr>
        <w:t xml:space="preserve">；材料费占单位工程费</w:t>
      </w:r>
      <w:r>
        <w:rPr>
          <w:rFonts w:ascii="宋体" w:hAnsi="宋体" w:eastAsia="宋体" w:cs="宋体"/>
          <w:spacing w:val="-9"/>
          <w:sz w:val="24"/>
          <w:szCs w:val="24"/>
          <w:lang w:eastAsia="zh-CN"/>
        </w:rPr>
        <w:t xml:space="preserve">2%以上，10%以内的各类材料为第一类主要建筑材</w:t>
      </w:r>
      <w:r>
        <w:rPr>
          <w:rFonts w:ascii="宋体" w:hAnsi="宋体" w:eastAsia="宋体" w:cs="宋体"/>
          <w:spacing w:val="-10"/>
          <w:sz w:val="24"/>
          <w:szCs w:val="24"/>
          <w:lang w:eastAsia="zh-CN"/>
        </w:rPr>
        <w:t xml:space="preserve">料；材料费占单位工程费10%以上的各类</w:t>
      </w:r>
      <w:r>
        <w:rPr>
          <w:rFonts w:ascii="宋体" w:hAnsi="宋体" w:eastAsia="宋体" w:cs="宋体"/>
          <w:spacing w:val="-6"/>
          <w:sz w:val="24"/>
          <w:szCs w:val="24"/>
          <w:lang w:eastAsia="zh-CN"/>
        </w:rPr>
        <w:t xml:space="preserve">材料为第二类主要建筑材料。</w:t>
      </w:r>
      <w:r>
        <w:rPr>
          <w:rFonts w:ascii="宋体" w:hAnsi="宋体" w:eastAsia="宋体" w:cs="宋体"/>
          <w:spacing w:val="-5"/>
          <w:sz w:val="24"/>
          <w:szCs w:val="24"/>
          <w:lang w:eastAsia="zh-CN"/>
        </w:rPr>
        <w:t xml:space="preserve">主要建筑材料差价的取定：应以工程所在地造价管理部门发布的材料指导价格为基准</w:t>
      </w:r>
      <w:r>
        <w:rPr>
          <w:rFonts w:ascii="宋体" w:hAnsi="宋体" w:eastAsia="宋体" w:cs="宋体"/>
          <w:spacing w:val="-11"/>
          <w:sz w:val="24"/>
          <w:szCs w:val="24"/>
          <w:lang w:eastAsia="zh-CN"/>
        </w:rPr>
        <w:t xml:space="preserve">(缺指导价的材料以双方确认的市场信息价为准) ，差价为施工期同类材料加权平均指导价</w:t>
      </w:r>
      <w:r>
        <w:rPr>
          <w:rFonts w:ascii="宋体" w:hAnsi="宋体" w:eastAsia="宋体" w:cs="宋体"/>
          <w:spacing w:val="-4"/>
          <w:sz w:val="24"/>
          <w:szCs w:val="24"/>
          <w:lang w:eastAsia="zh-CN"/>
        </w:rPr>
        <w:t xml:space="preserve">格与本工程的材料指导价格的差额。</w:t>
      </w:r>
      <w:r>
        <w:rPr>
          <w:rFonts w:ascii="宋体" w:hAnsi="宋体" w:eastAsia="宋体" w:cs="宋体"/>
          <w:spacing w:val="-6"/>
          <w:sz w:val="24"/>
          <w:szCs w:val="24"/>
          <w:lang w:eastAsia="zh-CN"/>
        </w:rPr>
        <w:t xml:space="preserve">施工期材料加权平均指导价按下列公式计算：</w:t>
      </w:r>
      <w:r/>
    </w:p>
    <w:p>
      <w:pPr>
        <w:ind w:right="170"/>
        <w:spacing w:before="78" w:line="360"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施工期材料加权平均指导价=</w:t>
      </w:r>
      <w:r>
        <w:rPr>
          <w:rFonts w:ascii="宋体" w:hAnsi="宋体" w:eastAsia="宋体" w:cs="宋体"/>
          <w:spacing w:val="-5"/>
          <w:sz w:val="24"/>
          <w:szCs w:val="24"/>
        </w:rPr>
        <w:t xml:space="preserve">Σ</w:t>
      </w:r>
      <w:r>
        <w:rPr>
          <w:rFonts w:ascii="宋体" w:hAnsi="宋体" w:eastAsia="宋体" w:cs="宋体"/>
          <w:spacing w:val="-5"/>
          <w:sz w:val="24"/>
          <w:szCs w:val="24"/>
          <w:lang w:eastAsia="zh-CN"/>
        </w:rPr>
        <w:t xml:space="preserve"> (每月实际使用量×当月材料指导价)</w:t>
      </w:r>
      <w:r>
        <w:rPr>
          <w:rFonts w:ascii="宋体" w:hAnsi="宋体" w:eastAsia="宋体" w:cs="宋体"/>
          <w:spacing w:val="-6"/>
          <w:sz w:val="24"/>
          <w:szCs w:val="24"/>
          <w:lang w:eastAsia="zh-CN"/>
        </w:rPr>
        <w:t xml:space="preserve">/同类材料总用</w:t>
      </w:r>
      <w:r>
        <w:rPr>
          <w:rFonts w:ascii="宋体" w:hAnsi="宋体" w:eastAsia="宋体" w:cs="宋体"/>
          <w:sz w:val="24"/>
          <w:szCs w:val="24"/>
          <w:lang w:eastAsia="zh-CN"/>
        </w:rPr>
        <w:t xml:space="preserve">量</w:t>
      </w:r>
      <w:r/>
    </w:p>
    <w:p>
      <w:pPr>
        <w:ind w:right="170" w:firstLine="452"/>
        <w:spacing w:before="78" w:line="360" w:lineRule="auto"/>
        <w:rPr>
          <w:rFonts w:ascii="宋体" w:hAnsi="宋体" w:eastAsia="宋体" w:cs="宋体"/>
          <w:spacing w:val="-9"/>
          <w:sz w:val="24"/>
          <w:szCs w:val="24"/>
          <w:lang w:eastAsia="zh-CN"/>
        </w:rPr>
      </w:pPr>
      <w:r>
        <w:rPr>
          <w:rFonts w:ascii="宋体" w:hAnsi="宋体" w:eastAsia="宋体" w:cs="宋体"/>
          <w:spacing w:val="-7"/>
          <w:sz w:val="24"/>
          <w:szCs w:val="24"/>
          <w:lang w:eastAsia="zh-CN"/>
        </w:rPr>
        <w:t xml:space="preserve">③、因工程变更造成施工方案变更,引起措施项目发生变化时,措施项目费的调整,合</w:t>
      </w:r>
      <w:r>
        <w:rPr>
          <w:rFonts w:ascii="宋体" w:hAnsi="宋体" w:eastAsia="宋体" w:cs="宋体"/>
          <w:spacing w:val="-9"/>
          <w:sz w:val="24"/>
          <w:szCs w:val="24"/>
          <w:lang w:eastAsia="zh-CN"/>
        </w:rPr>
        <w:t xml:space="preserve">同 有约定的,按合同执行。合同中没有约</w:t>
      </w:r>
      <w:r>
        <w:rPr>
          <w:rFonts w:ascii="宋体" w:hAnsi="宋体" w:eastAsia="宋体" w:cs="宋体"/>
          <w:spacing w:val="-10"/>
          <w:sz w:val="24"/>
          <w:szCs w:val="24"/>
          <w:lang w:eastAsia="zh-CN"/>
        </w:rPr>
        <w:t xml:space="preserve">定的按下列原则调整:单价措施项目变更原则同分</w:t>
      </w:r>
      <w:r>
        <w:rPr>
          <w:rFonts w:ascii="宋体" w:hAnsi="宋体" w:eastAsia="宋体" w:cs="宋体"/>
          <w:spacing w:val="-5"/>
          <w:sz w:val="24"/>
          <w:szCs w:val="24"/>
          <w:lang w:eastAsia="zh-CN"/>
        </w:rPr>
        <w:t xml:space="preserve">部分项工程;总价措施项目中以费率报价的,费率不变;总价项目中</w:t>
      </w:r>
      <w:r>
        <w:rPr>
          <w:rFonts w:ascii="宋体" w:hAnsi="宋体" w:eastAsia="宋体" w:cs="宋体"/>
          <w:spacing w:val="-6"/>
          <w:sz w:val="24"/>
          <w:szCs w:val="24"/>
          <w:lang w:eastAsia="zh-CN"/>
        </w:rPr>
        <w:t xml:space="preserve">以费用报价的,按投标</w:t>
      </w:r>
      <w:r>
        <w:rPr>
          <w:rFonts w:ascii="宋体" w:hAnsi="宋体" w:eastAsia="宋体" w:cs="宋体"/>
          <w:spacing w:val="-5"/>
          <w:sz w:val="24"/>
          <w:szCs w:val="24"/>
          <w:lang w:eastAsia="zh-CN"/>
        </w:rPr>
        <w:t xml:space="preserve">时口径 折算成费率调整;原措施费中没有的措施项目,由承包人提出适当的措施</w:t>
      </w:r>
      <w:r>
        <w:rPr>
          <w:rFonts w:ascii="宋体" w:hAnsi="宋体" w:eastAsia="宋体" w:cs="宋体"/>
          <w:spacing w:val="-6"/>
          <w:sz w:val="24"/>
          <w:szCs w:val="24"/>
          <w:lang w:eastAsia="zh-CN"/>
        </w:rPr>
        <w:t xml:space="preserve">费变更要</w:t>
      </w:r>
      <w:r>
        <w:rPr>
          <w:rFonts w:ascii="宋体" w:hAnsi="宋体" w:eastAsia="宋体" w:cs="宋体"/>
          <w:spacing w:val="-9"/>
          <w:sz w:val="24"/>
          <w:szCs w:val="24"/>
          <w:lang w:eastAsia="zh-CN"/>
        </w:rPr>
        <w:t xml:space="preserve">求,经发包 人确认后调整。</w:t>
      </w:r>
      <w:r/>
    </w:p>
    <w:p>
      <w:pPr>
        <w:ind w:right="170" w:firstLine="456"/>
        <w:spacing w:before="78" w:line="360"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④、国家法律、法规、规章和政策变化；</w:t>
      </w:r>
      <w:r/>
    </w:p>
    <w:p>
      <w:pPr>
        <w:ind w:firstLine="464"/>
        <w:spacing w:before="78" w:line="36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⑤、实行政府定价管理的水、电、燃油、燃气</w:t>
      </w:r>
      <w:r>
        <w:rPr>
          <w:rFonts w:ascii="宋体" w:hAnsi="宋体" w:eastAsia="宋体" w:cs="宋体"/>
          <w:spacing w:val="-5"/>
          <w:sz w:val="24"/>
          <w:szCs w:val="24"/>
          <w:lang w:eastAsia="zh-CN"/>
        </w:rPr>
        <w:t xml:space="preserve">价格调整,应由发包人承担。</w:t>
      </w:r>
      <w:r/>
    </w:p>
    <w:p>
      <w:pPr>
        <w:ind w:firstLine="456"/>
        <w:spacing w:before="79" w:line="360"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8.2 合同价格形式：单价合同。</w:t>
      </w:r>
      <w:r/>
    </w:p>
    <w:p>
      <w:pPr>
        <w:ind w:left="607" w:right="4853" w:firstLine="6"/>
        <w:spacing w:line="360"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综合单价包含的风险范围：单价合同。风险费用的计算方法：执行招标文件。</w:t>
      </w:r>
      <w:r/>
    </w:p>
    <w:p>
      <w:pPr>
        <w:ind w:left="81" w:right="101" w:firstLine="524"/>
        <w:spacing w:before="35" w:line="360" w:lineRule="auto"/>
        <w:rPr>
          <w:rFonts w:ascii="宋体" w:hAnsi="宋体" w:eastAsia="宋体" w:cs="宋体"/>
          <w:color w:val="auto"/>
          <w:sz w:val="24"/>
          <w:szCs w:val="24"/>
          <w:lang w:eastAsia="zh-CN"/>
        </w:rPr>
      </w:pPr>
      <w:r>
        <w:rPr>
          <w:rFonts w:ascii="宋体" w:hAnsi="宋体" w:eastAsia="宋体" w:cs="宋体"/>
          <w:spacing w:val="-7"/>
          <w:sz w:val="24"/>
          <w:szCs w:val="24"/>
          <w:lang w:eastAsia="zh-CN"/>
        </w:rPr>
        <w:t xml:space="preserve">风险范围</w:t>
      </w:r>
      <w:r>
        <w:rPr>
          <w:rFonts w:ascii="宋体" w:hAnsi="宋体" w:eastAsia="宋体" w:cs="宋体"/>
          <w:color w:val="auto"/>
          <w:spacing w:val="-7"/>
          <w:sz w:val="24"/>
          <w:szCs w:val="24"/>
          <w:lang w:eastAsia="zh-CN"/>
        </w:rPr>
        <w:t xml:space="preserve">以外合同价格的调整方法：A、施工期间</w:t>
      </w:r>
      <w:r>
        <w:rPr>
          <w:rFonts w:ascii="宋体" w:hAnsi="宋体" w:eastAsia="宋体" w:cs="宋体"/>
          <w:color w:val="auto"/>
          <w:spacing w:val="-8"/>
          <w:sz w:val="24"/>
          <w:szCs w:val="24"/>
          <w:lang w:eastAsia="zh-CN"/>
        </w:rPr>
        <w:t xml:space="preserve">发生人工、材料及其他政策性调整时</w:t>
      </w:r>
      <w:r>
        <w:rPr>
          <w:rFonts w:ascii="宋体" w:hAnsi="宋体" w:eastAsia="宋体" w:cs="宋体"/>
          <w:color w:val="auto"/>
          <w:spacing w:val="-21"/>
          <w:sz w:val="24"/>
          <w:szCs w:val="24"/>
          <w:lang w:eastAsia="zh-CN"/>
        </w:rPr>
        <w:t xml:space="preserve">按实调整。B、工程量清单漏项或设计变更引起</w:t>
      </w:r>
      <w:r>
        <w:rPr>
          <w:rFonts w:ascii="宋体" w:hAnsi="宋体" w:eastAsia="宋体" w:cs="宋体"/>
          <w:color w:val="auto"/>
          <w:spacing w:val="-22"/>
          <w:sz w:val="24"/>
          <w:szCs w:val="24"/>
          <w:lang w:eastAsia="zh-CN"/>
        </w:rPr>
        <w:t xml:space="preserve">的工程量清单项目，投标项目中已有的项目，</w:t>
      </w:r>
      <w:r>
        <w:rPr>
          <w:rFonts w:ascii="宋体" w:hAnsi="宋体" w:eastAsia="宋体" w:cs="宋体"/>
          <w:color w:val="auto"/>
          <w:spacing w:val="-11"/>
          <w:sz w:val="24"/>
          <w:szCs w:val="24"/>
          <w:lang w:eastAsia="zh-CN"/>
        </w:rPr>
        <w:t xml:space="preserve">综合单价执行中标时的综合单价;投标项目中没有的项目， 相应的综合单价由承包人按照预算价编制依据确定的单价经招标人审核后按投标下浮比例同比下浮。投标下浮比例=1-[(投</w:t>
      </w:r>
      <w:r>
        <w:rPr>
          <w:rFonts w:ascii="宋体" w:hAnsi="宋体" w:eastAsia="宋体" w:cs="宋体"/>
          <w:color w:val="auto"/>
          <w:spacing w:val="-6"/>
          <w:sz w:val="24"/>
          <w:szCs w:val="24"/>
          <w:lang w:eastAsia="zh-CN"/>
        </w:rPr>
        <w:t xml:space="preserve">标报价-招标人暂估价及暂列金额)÷(预算价-招标人暂估价及暂列金额) ]。</w:t>
      </w:r>
      <w:r/>
    </w:p>
    <w:p>
      <w:pPr>
        <w:ind w:left="605"/>
        <w:spacing w:before="232" w:line="221" w:lineRule="auto"/>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 xml:space="preserve">8.3 变更</w:t>
      </w:r>
      <w:r/>
    </w:p>
    <w:p>
      <w:pPr>
        <w:pStyle w:val="2443"/>
        <w:spacing w:line="342" w:lineRule="auto"/>
        <w:rPr>
          <w:lang w:eastAsia="zh-CN"/>
        </w:rPr>
      </w:pPr>
      <w:r>
        <w:rPr>
          <w:lang w:eastAsia="zh-CN"/>
        </w:rPr>
      </w:r>
      <w:r/>
    </w:p>
    <w:p>
      <w:pPr>
        <w:ind w:left="76" w:right="121" w:firstLine="535"/>
        <w:spacing w:before="78" w:line="360"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关于变更的范围的约定：合同工程实施过程中由发包人提出或由承包人提出经</w:t>
      </w:r>
      <w:r>
        <w:rPr>
          <w:rFonts w:ascii="宋体" w:hAnsi="宋体" w:eastAsia="宋体" w:cs="宋体"/>
          <w:spacing w:val="-6"/>
          <w:sz w:val="24"/>
          <w:szCs w:val="24"/>
          <w:lang w:eastAsia="zh-CN"/>
        </w:rPr>
        <w:t xml:space="preserve">发包人</w:t>
      </w:r>
      <w:r>
        <w:rPr>
          <w:rFonts w:ascii="宋体" w:hAnsi="宋体" w:eastAsia="宋体" w:cs="宋体"/>
          <w:spacing w:val="-16"/>
          <w:sz w:val="24"/>
          <w:szCs w:val="24"/>
          <w:lang w:eastAsia="zh-CN"/>
        </w:rPr>
        <w:t xml:space="preserve">批准的合同工程任何一项工作的增、减、取消或施工工艺、顺序、时间的改变； 设计图纸的</w:t>
      </w:r>
      <w:r>
        <w:rPr>
          <w:rFonts w:ascii="宋体" w:hAnsi="宋体" w:eastAsia="宋体" w:cs="宋体"/>
          <w:spacing w:val="-6"/>
          <w:sz w:val="24"/>
          <w:szCs w:val="24"/>
          <w:lang w:eastAsia="zh-CN"/>
        </w:rPr>
        <w:t xml:space="preserve">修改；施工条件的改变。</w:t>
      </w:r>
      <w:r/>
    </w:p>
    <w:p>
      <w:pPr>
        <w:ind w:left="605"/>
        <w:spacing w:before="206"/>
        <w:rPr>
          <w:rFonts w:ascii="宋体" w:hAnsi="宋体" w:eastAsia="宋体" w:cs="宋体"/>
          <w:sz w:val="24"/>
          <w:szCs w:val="24"/>
          <w:highlight w:val="white"/>
          <w:lang w:eastAsia="zh-CN"/>
        </w:rPr>
      </w:pPr>
      <w:r>
        <w:rPr>
          <w:rFonts w:ascii="宋体" w:hAnsi="宋体" w:eastAsia="宋体" w:cs="宋体"/>
          <w:spacing w:val="-21"/>
          <w:sz w:val="24"/>
          <w:szCs w:val="24"/>
          <w:highlight w:val="white"/>
          <w:shd w:val="clear" w:color="auto" w:fill="ffff00"/>
          <w:lang w:eastAsia="zh-CN"/>
        </w:rPr>
        <w:t xml:space="preserve">8.4付款方式：</w:t>
      </w:r>
      <w:r/>
    </w:p>
    <w:p>
      <w:pPr>
        <w:pStyle w:val="2443"/>
        <w:rPr>
          <w:lang w:eastAsia="zh-CN"/>
        </w:rPr>
      </w:pPr>
      <w:r>
        <w:rPr>
          <w:lang w:eastAsia="zh-CN"/>
        </w:rPr>
      </w:r>
      <w:r/>
    </w:p>
    <w:p>
      <w:pPr>
        <w:ind w:left="651"/>
        <w:spacing w:before="78" w:line="360" w:lineRule="auto"/>
        <w:rPr>
          <w:rFonts w:ascii="宋体" w:hAnsi="宋体" w:eastAsia="宋体" w:cs="宋体"/>
          <w:color w:val="0000ff"/>
          <w:spacing w:val="-13"/>
          <w:sz w:val="24"/>
          <w:szCs w:val="24"/>
          <w:highlight w:val="yellow"/>
          <w:lang w:eastAsia="zh-CN"/>
        </w:rPr>
      </w:pPr>
      <w:r/>
      <w:bookmarkStart w:id="166" w:name="bookmark130"/>
      <w:r/>
      <w:bookmarkEnd w:id="166"/>
      <w:r>
        <w:rPr>
          <w:rFonts w:hint="eastAsia" w:ascii="宋体" w:hAnsi="宋体" w:eastAsia="宋体" w:cs="宋体"/>
          <w:color w:val="0000ff"/>
          <w:spacing w:val="-13"/>
          <w:sz w:val="24"/>
          <w:szCs w:val="24"/>
          <w:highlight w:val="yellow"/>
          <w:lang w:eastAsia="zh-CN"/>
        </w:rPr>
        <w:t xml:space="preserve">(1)签订合同后30日内，支付合同价30%的预付款；</w:t>
      </w:r>
      <w:r/>
    </w:p>
    <w:p>
      <w:pPr>
        <w:ind w:left="651"/>
        <w:spacing w:before="78" w:line="360" w:lineRule="auto"/>
        <w:rPr>
          <w:rFonts w:ascii="宋体" w:hAnsi="宋体" w:eastAsia="宋体" w:cs="宋体"/>
          <w:color w:val="0000ff"/>
          <w:spacing w:val="-13"/>
          <w:sz w:val="24"/>
          <w:szCs w:val="24"/>
          <w:highlight w:val="yellow"/>
          <w:lang w:eastAsia="zh-CN"/>
        </w:rPr>
      </w:pPr>
      <w:r>
        <w:rPr>
          <w:rFonts w:hint="eastAsia" w:ascii="宋体" w:hAnsi="宋体" w:eastAsia="宋体" w:cs="宋体"/>
          <w:color w:val="0000ff"/>
          <w:spacing w:val="-13"/>
          <w:sz w:val="24"/>
          <w:szCs w:val="24"/>
          <w:highlight w:val="yellow"/>
          <w:lang w:eastAsia="zh-CN"/>
        </w:rPr>
        <w:t xml:space="preserve">(2)竣工验收合格后，支付至合同价50%的工程款；</w:t>
      </w:r>
      <w:r/>
    </w:p>
    <w:p>
      <w:pPr>
        <w:ind w:left="651"/>
        <w:spacing w:before="78" w:line="360" w:lineRule="auto"/>
        <w:rPr>
          <w:rFonts w:ascii="宋体" w:hAnsi="宋体" w:eastAsia="宋体" w:cs="宋体"/>
          <w:color w:val="0000ff"/>
          <w:spacing w:val="-13"/>
          <w:sz w:val="24"/>
          <w:szCs w:val="24"/>
          <w:highlight w:val="yellow"/>
          <w:lang w:eastAsia="zh-CN"/>
        </w:rPr>
      </w:pPr>
      <w:r>
        <w:rPr>
          <w:rFonts w:hint="eastAsia" w:ascii="宋体" w:hAnsi="宋体" w:eastAsia="宋体" w:cs="宋体"/>
          <w:color w:val="0000ff"/>
          <w:spacing w:val="-13"/>
          <w:sz w:val="24"/>
          <w:szCs w:val="24"/>
          <w:highlight w:val="yellow"/>
          <w:lang w:eastAsia="zh-CN"/>
        </w:rPr>
        <w:t xml:space="preserve">(3)工程结算审核完成当年支付至工程竣工结算款80%的工程款；次年支付至工程竣工结算款97%的工程款；</w:t>
      </w:r>
      <w:r/>
    </w:p>
    <w:p>
      <w:pPr>
        <w:ind w:left="651"/>
        <w:spacing w:before="78" w:line="360" w:lineRule="auto"/>
        <w:rPr>
          <w:rFonts w:ascii="宋体" w:hAnsi="宋体" w:eastAsia="宋体" w:cs="宋体"/>
          <w:color w:val="0000ff"/>
          <w:spacing w:val="-13"/>
          <w:sz w:val="24"/>
          <w:szCs w:val="24"/>
          <w:highlight w:val="yellow"/>
          <w:lang w:eastAsia="zh-CN"/>
        </w:rPr>
      </w:pPr>
      <w:r>
        <w:rPr>
          <w:rFonts w:hint="eastAsia" w:ascii="宋体" w:hAnsi="宋体" w:eastAsia="宋体" w:cs="宋体"/>
          <w:color w:val="0000ff"/>
          <w:spacing w:val="-13"/>
          <w:sz w:val="24"/>
          <w:szCs w:val="24"/>
          <w:highlight w:val="yellow"/>
          <w:lang w:eastAsia="zh-CN"/>
        </w:rPr>
        <w:t xml:space="preserve">(4)质保期满足后付清余款。按照无息原则清算且无条件接受上级主管部的审计。</w:t>
      </w:r>
      <w:r/>
    </w:p>
    <w:p>
      <w:pPr>
        <w:ind w:left="651"/>
        <w:spacing w:before="78" w:line="360" w:lineRule="auto"/>
        <w:rPr>
          <w:rFonts w:ascii="宋体" w:hAnsi="宋体" w:eastAsia="宋体" w:cs="宋体"/>
          <w:color w:val="0000ff"/>
          <w:spacing w:val="-13"/>
          <w:sz w:val="24"/>
          <w:szCs w:val="24"/>
          <w:highlight w:val="yellow"/>
          <w:lang w:eastAsia="zh-CN"/>
        </w:rPr>
      </w:pPr>
      <w:r>
        <w:rPr>
          <w:rFonts w:hint="eastAsia" w:ascii="宋体" w:hAnsi="宋体" w:eastAsia="宋体" w:cs="宋体"/>
          <w:color w:val="0000ff"/>
          <w:spacing w:val="-13"/>
          <w:sz w:val="24"/>
          <w:szCs w:val="24"/>
          <w:highlight w:val="yellow"/>
          <w:lang w:eastAsia="zh-CN"/>
        </w:rPr>
        <w:t xml:space="preserve">(5)承包人上报的竣工结算应实事求是，不应高估冒算，审定价与上报的竣工结算相比，核减率不大于7%，如超过7%的部分，将按镇江市财评相关文件要求支付工程结算评审费。</w:t>
      </w:r>
      <w:r/>
    </w:p>
    <w:p>
      <w:pPr>
        <w:numPr>
          <w:ilvl w:val="0"/>
          <w:numId w:val="4"/>
        </w:numPr>
        <w:ind w:left="114"/>
        <w:spacing w:before="234" w:line="219" w:lineRule="auto"/>
        <w:rPr>
          <w:rFonts w:ascii="宋体" w:hAnsi="宋体" w:eastAsia="宋体" w:cs="宋体"/>
          <w:spacing w:val="-4"/>
          <w:sz w:val="30"/>
          <w:szCs w:val="30"/>
          <w:lang w:eastAsia="zh-CN"/>
        </w:rPr>
        <w:outlineLvl w:val="1"/>
      </w:pPr>
      <w:r>
        <w:rPr>
          <w:rFonts w:ascii="宋体" w:hAnsi="宋体" w:eastAsia="宋体" w:cs="宋体"/>
          <w:spacing w:val="-4"/>
          <w:sz w:val="30"/>
          <w:szCs w:val="30"/>
          <w:lang w:eastAsia="zh-CN"/>
        </w:rPr>
        <w:t xml:space="preserve">关于材料及配件供应的约定</w:t>
      </w:r>
      <w:r/>
    </w:p>
    <w:p>
      <w:pPr>
        <w:ind w:left="321" w:right="371" w:firstLine="327"/>
        <w:spacing w:before="79" w:line="360" w:lineRule="auto"/>
        <w:rPr>
          <w:rFonts w:ascii="宋体" w:hAnsi="宋体" w:eastAsia="宋体" w:cs="宋体"/>
          <w:sz w:val="24"/>
          <w:szCs w:val="24"/>
          <w:lang w:eastAsia="zh-CN"/>
        </w:rPr>
      </w:pPr>
      <w:r>
        <w:rPr>
          <w:rFonts w:ascii="宋体" w:hAnsi="宋体" w:eastAsia="宋体" w:cs="宋体"/>
          <w:spacing w:val="-17"/>
          <w:sz w:val="24"/>
          <w:szCs w:val="24"/>
          <w:lang w:eastAsia="zh-CN"/>
        </w:rPr>
        <w:t xml:space="preserve">9.1 凡由乙方采购的材料及配件、设备，如</w:t>
      </w:r>
      <w:r>
        <w:rPr>
          <w:rFonts w:ascii="宋体" w:hAnsi="宋体" w:eastAsia="宋体" w:cs="宋体"/>
          <w:spacing w:val="-18"/>
          <w:sz w:val="24"/>
          <w:szCs w:val="24"/>
          <w:lang w:eastAsia="zh-CN"/>
        </w:rPr>
        <w:t xml:space="preserve">不符合质量要求或规格有差异</w:t>
      </w:r>
      <w:r>
        <w:rPr>
          <w:rFonts w:hint="eastAsia" w:ascii="宋体" w:hAnsi="宋体" w:eastAsia="宋体" w:cs="宋体"/>
          <w:spacing w:val="-18"/>
          <w:sz w:val="24"/>
          <w:szCs w:val="24"/>
          <w:lang w:eastAsia="zh-CN"/>
        </w:rPr>
        <w:t xml:space="preserve">，</w:t>
      </w:r>
      <w:r>
        <w:rPr>
          <w:rFonts w:ascii="宋体" w:hAnsi="宋体" w:eastAsia="宋体" w:cs="宋体"/>
          <w:spacing w:val="-18"/>
          <w:sz w:val="24"/>
          <w:szCs w:val="24"/>
          <w:lang w:eastAsia="zh-CN"/>
        </w:rPr>
        <w:t xml:space="preserve">应禁止使</w:t>
      </w:r>
      <w:r>
        <w:rPr>
          <w:rFonts w:ascii="宋体" w:hAnsi="宋体" w:eastAsia="宋体" w:cs="宋体"/>
          <w:spacing w:val="-6"/>
          <w:sz w:val="24"/>
          <w:szCs w:val="24"/>
          <w:lang w:eastAsia="zh-CN"/>
        </w:rPr>
        <w:t xml:space="preserve">用。若已使用，对工程造成的损失由乙方负</w:t>
      </w:r>
      <w:r>
        <w:rPr>
          <w:rFonts w:ascii="宋体" w:hAnsi="宋体" w:eastAsia="宋体" w:cs="宋体"/>
          <w:spacing w:val="-7"/>
          <w:sz w:val="24"/>
          <w:szCs w:val="24"/>
          <w:lang w:eastAsia="zh-CN"/>
        </w:rPr>
        <w:t xml:space="preserve">责。</w:t>
      </w:r>
      <w:r/>
    </w:p>
    <w:p>
      <w:pPr>
        <w:ind w:left="651"/>
        <w:spacing w:before="78" w:line="360" w:lineRule="auto"/>
        <w:rPr>
          <w:lang w:eastAsia="zh-CN"/>
        </w:rPr>
      </w:pPr>
      <w:r>
        <w:rPr>
          <w:rFonts w:ascii="宋体" w:hAnsi="宋体" w:eastAsia="宋体" w:cs="宋体"/>
          <w:spacing w:val="-13"/>
          <w:sz w:val="24"/>
          <w:szCs w:val="24"/>
          <w:lang w:eastAsia="zh-CN"/>
        </w:rPr>
        <w:t xml:space="preserve">9.2 工程项目中所用所有主材必须征得甲方认可， </w:t>
      </w:r>
      <w:r>
        <w:rPr>
          <w:rFonts w:ascii="宋体" w:hAnsi="宋体" w:eastAsia="宋体" w:cs="宋体"/>
          <w:spacing w:val="-14"/>
          <w:sz w:val="24"/>
          <w:szCs w:val="24"/>
          <w:lang w:eastAsia="zh-CN"/>
        </w:rPr>
        <w:t xml:space="preserve">甲方保留主材甲供的权利。</w:t>
      </w:r>
      <w:r/>
    </w:p>
    <w:p>
      <w:pPr>
        <w:ind w:left="185"/>
        <w:spacing w:before="98" w:line="220" w:lineRule="auto"/>
        <w:rPr>
          <w:lang w:eastAsia="zh-CN"/>
        </w:rPr>
        <w:outlineLvl w:val="1"/>
      </w:pPr>
      <w:r/>
      <w:bookmarkStart w:id="167" w:name="bookmark132"/>
      <w:r/>
      <w:bookmarkEnd w:id="167"/>
      <w:r>
        <w:rPr>
          <w:rFonts w:ascii="宋体" w:hAnsi="宋体" w:eastAsia="宋体" w:cs="宋体"/>
          <w:spacing w:val="-7"/>
          <w:sz w:val="30"/>
          <w:szCs w:val="30"/>
          <w:lang w:eastAsia="zh-CN"/>
        </w:rPr>
        <w:t xml:space="preserve">10、有关安全生产和防火的约定</w:t>
      </w:r>
      <w:r/>
    </w:p>
    <w:p>
      <w:pPr>
        <w:ind w:left="277" w:right="131" w:firstLine="390"/>
        <w:spacing w:before="78" w:line="360" w:lineRule="auto"/>
        <w:rPr>
          <w:lang w:eastAsia="zh-CN"/>
        </w:rPr>
      </w:pPr>
      <w:r>
        <w:rPr>
          <w:rFonts w:ascii="宋体" w:hAnsi="宋体" w:eastAsia="宋体" w:cs="宋体"/>
          <w:spacing w:val="-18"/>
          <w:sz w:val="24"/>
          <w:szCs w:val="24"/>
          <w:lang w:eastAsia="zh-CN"/>
        </w:rPr>
        <w:t xml:space="preserve">10.1甲方提供的施工图纸或作法说明，应符合《中华</w:t>
      </w:r>
      <w:r>
        <w:rPr>
          <w:rFonts w:ascii="宋体" w:hAnsi="宋体" w:eastAsia="宋体" w:cs="宋体"/>
          <w:spacing w:val="-19"/>
          <w:sz w:val="24"/>
          <w:szCs w:val="24"/>
          <w:lang w:eastAsia="zh-CN"/>
        </w:rPr>
        <w:t xml:space="preserve">人民共和国消防条例》和有关防 火</w:t>
      </w:r>
      <w:r>
        <w:rPr>
          <w:rFonts w:ascii="宋体" w:hAnsi="宋体" w:eastAsia="宋体" w:cs="宋体"/>
          <w:spacing w:val="-8"/>
          <w:sz w:val="24"/>
          <w:szCs w:val="24"/>
          <w:lang w:eastAsia="zh-CN"/>
        </w:rPr>
        <w:t xml:space="preserve">设计规范。</w:t>
      </w:r>
      <w:r/>
    </w:p>
    <w:p>
      <w:pPr>
        <w:ind w:left="261" w:right="139" w:firstLine="407"/>
        <w:spacing w:before="78" w:line="360" w:lineRule="auto"/>
        <w:rPr>
          <w:rFonts w:ascii="宋体" w:hAnsi="宋体" w:eastAsia="宋体" w:cs="宋体"/>
          <w:sz w:val="24"/>
          <w:szCs w:val="24"/>
          <w:lang w:eastAsia="zh-CN"/>
        </w:rPr>
      </w:pPr>
      <w:r>
        <w:rPr>
          <w:rFonts w:ascii="宋体" w:hAnsi="宋体" w:eastAsia="宋体" w:cs="宋体"/>
          <w:spacing w:val="-23"/>
          <w:sz w:val="24"/>
          <w:szCs w:val="24"/>
          <w:lang w:eastAsia="zh-CN"/>
        </w:rPr>
        <w:t xml:space="preserve">10.2 乙方在施工期间应严格遵守《建设工程安全生产管理条例》、《建筑安装工人安全 技术操作规程》、《中华人民共和国消防条例》和其它相关的法规、规范。</w:t>
      </w:r>
      <w:r/>
    </w:p>
    <w:p>
      <w:pPr>
        <w:ind w:left="260" w:right="374" w:firstLine="408"/>
        <w:spacing w:before="181" w:line="360" w:lineRule="auto"/>
        <w:rPr>
          <w:rFonts w:ascii="宋体" w:hAnsi="宋体" w:eastAsia="宋体" w:cs="宋体"/>
          <w:sz w:val="24"/>
          <w:szCs w:val="24"/>
          <w:lang w:eastAsia="zh-CN"/>
        </w:rPr>
      </w:pPr>
      <w:r>
        <w:rPr>
          <w:rFonts w:ascii="宋体" w:hAnsi="宋体" w:eastAsia="宋体" w:cs="宋体"/>
          <w:spacing w:val="-15"/>
          <w:sz w:val="24"/>
          <w:szCs w:val="24"/>
          <w:lang w:eastAsia="zh-CN"/>
        </w:rPr>
        <w:t xml:space="preserve">10.3 由于甲方确认的图纸或作法说明，违反有</w:t>
      </w:r>
      <w:r>
        <w:rPr>
          <w:rFonts w:ascii="宋体" w:hAnsi="宋体" w:eastAsia="宋体" w:cs="宋体"/>
          <w:spacing w:val="-16"/>
          <w:sz w:val="24"/>
          <w:szCs w:val="24"/>
          <w:lang w:eastAsia="zh-CN"/>
        </w:rPr>
        <w:t xml:space="preserve">关安全操作规程、消防条例和防火设计</w:t>
      </w:r>
      <w:r>
        <w:rPr>
          <w:rFonts w:ascii="宋体" w:hAnsi="宋体" w:eastAsia="宋体" w:cs="宋体"/>
          <w:spacing w:val="-5"/>
          <w:sz w:val="24"/>
          <w:szCs w:val="24"/>
          <w:lang w:eastAsia="zh-CN"/>
        </w:rPr>
        <w:t xml:space="preserve">规范，导致发生安全或火灾事故，甲方应承担由此产生的一切经济损失。</w:t>
      </w:r>
      <w:r/>
    </w:p>
    <w:p>
      <w:pPr>
        <w:ind w:left="260" w:right="374" w:firstLine="408"/>
        <w:spacing w:before="181" w:line="360" w:lineRule="auto"/>
        <w:rPr>
          <w:rFonts w:ascii="宋体" w:hAnsi="宋体" w:eastAsia="宋体" w:cs="宋体"/>
          <w:spacing w:val="-5"/>
          <w:sz w:val="24"/>
          <w:szCs w:val="24"/>
          <w:lang w:eastAsia="zh-CN"/>
        </w:rPr>
      </w:pPr>
      <w:r>
        <w:rPr>
          <w:rFonts w:ascii="宋体" w:hAnsi="宋体" w:eastAsia="宋体" w:cs="宋体"/>
          <w:spacing w:val="-5"/>
          <w:sz w:val="24"/>
          <w:szCs w:val="24"/>
          <w:lang w:eastAsia="zh-CN"/>
        </w:rPr>
        <w:t xml:space="preserve">10.4 由于乙方在施工生产过程中违反有关安全操作规程、消防条例，导致发生安全或火灾 等事 故，乙方应承担由此引发的一切经济损失及法律责任。</w:t>
      </w:r>
      <w:r/>
    </w:p>
    <w:p>
      <w:pPr>
        <w:ind w:left="80" w:right="220" w:firstLine="559"/>
        <w:spacing w:before="250"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10.5 本建筑安装施工工程必须达到现行版的国家及江苏省的一切有关法律、法规</w:t>
      </w:r>
      <w:r>
        <w:rPr>
          <w:rFonts w:ascii="宋体" w:hAnsi="宋体" w:eastAsia="宋体" w:cs="宋体"/>
          <w:spacing w:val="-5"/>
          <w:sz w:val="24"/>
          <w:szCs w:val="24"/>
          <w:lang w:eastAsia="zh-CN"/>
        </w:rPr>
        <w:t xml:space="preserve">要求，若本工程实施期间有新的相关法律、</w:t>
      </w:r>
      <w:r>
        <w:rPr>
          <w:rFonts w:ascii="宋体" w:hAnsi="宋体" w:eastAsia="宋体" w:cs="宋体"/>
          <w:spacing w:val="-6"/>
          <w:sz w:val="24"/>
          <w:szCs w:val="24"/>
          <w:lang w:eastAsia="zh-CN"/>
        </w:rPr>
        <w:t xml:space="preserve">法规标准出台，则仍应满足新的标准要求。</w:t>
      </w:r>
      <w:r/>
    </w:p>
    <w:p>
      <w:pPr>
        <w:pStyle w:val="2443"/>
        <w:ind w:left="165"/>
        <w:spacing w:before="300" w:line="220" w:lineRule="auto"/>
        <w:rPr>
          <w:rFonts w:ascii="宋体" w:hAnsi="宋体" w:eastAsia="宋体" w:cs="宋体"/>
          <w:sz w:val="30"/>
          <w:szCs w:val="30"/>
          <w:lang w:eastAsia="zh-CN"/>
        </w:rPr>
        <w:outlineLvl w:val="1"/>
      </w:pPr>
      <w:r/>
      <w:bookmarkStart w:id="168" w:name="bookmark134"/>
      <w:r/>
      <w:bookmarkEnd w:id="168"/>
      <w:r>
        <w:rPr>
          <w:spacing w:val="-17"/>
          <w:lang w:eastAsia="zh-CN"/>
        </w:rPr>
        <w:t xml:space="preserve">11</w:t>
      </w:r>
      <w:r>
        <w:rPr>
          <w:rFonts w:ascii="宋体" w:hAnsi="宋体" w:eastAsia="宋体" w:cs="宋体"/>
          <w:spacing w:val="-17"/>
          <w:lang w:eastAsia="zh-CN"/>
        </w:rPr>
        <w:t xml:space="preserve">、</w:t>
      </w:r>
      <w:r>
        <w:rPr>
          <w:rFonts w:ascii="宋体" w:hAnsi="宋体" w:eastAsia="宋体" w:cs="宋体"/>
          <w:spacing w:val="-17"/>
          <w:sz w:val="30"/>
          <w:szCs w:val="30"/>
          <w:lang w:eastAsia="zh-CN"/>
        </w:rPr>
        <w:t xml:space="preserve">违约责任</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11.1 由于乙方原因，逾期竣工，每逾期一天，乙方支付甲方1000 元违约金，逾期竣工超过60 天的甲方有权终止合同。</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11.2 未经甲方同意乙方不得更换项目负责人及项目管理班子人员，否则每更换项目负 责人一次，甲方将从工程款中扣除违约金 1 万元；项目管理班子其它人员每更换一次，或  项目负责人月到位率不足 80%的，甲方将从工程款中扣除违约金 5000 元； 项目班子管理人员(除项目经理外)月到位率达不到 90%的，每人次罚 1000 元</w:t>
      </w:r>
      <w:r>
        <w:rPr>
          <w:rFonts w:hint="eastAsia" w:ascii="宋体" w:hAnsi="宋体" w:eastAsia="宋体" w:cs="宋体"/>
          <w:spacing w:val="1"/>
          <w:sz w:val="24"/>
          <w:szCs w:val="24"/>
          <w:lang w:eastAsia="zh-CN"/>
        </w:rPr>
        <w:t xml:space="preserve">。</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11.3 乙方应妥善保护甲方提供的设备及工程成品，如造成损失，应照价赔偿。</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11.4 甲方未办理任何手续，擅自同意拆改原有建筑物或设备管线，由此发生的损失或事故(包 括罚款) , 由甲方负责并承担损失。</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11.5 未经甲方同意，乙方擅自拆改原建筑物结构或设备管线，由此发生的损失或事故 (包括 罚款)，由乙方负责并承担损失。</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11.6 未办理验收手续，甲方提前使用或擅自动用造成损失由甲方负责。</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11.7 因一方原因，合同无法继续履行时，应通知对方，办理合同终止协议，并由责任方赔偿对方由此造成的经济损失。</w:t>
      </w:r>
      <w:r/>
    </w:p>
    <w:p>
      <w:pPr>
        <w:ind w:left="80" w:right="220" w:firstLine="559"/>
        <w:spacing w:before="250"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11.8 甲乙双方应严格履约，如违约，由违约方承付本合同标的总价5﹪的违约金给受损方，并赔偿受损方由此造成的一切经济损失。</w:t>
      </w:r>
      <w:r/>
    </w:p>
    <w:p>
      <w:pPr>
        <w:ind w:left="185"/>
        <w:spacing w:before="98" w:line="220" w:lineRule="auto"/>
        <w:rPr>
          <w:rFonts w:ascii="宋体" w:hAnsi="宋体" w:eastAsia="宋体" w:cs="宋体"/>
          <w:spacing w:val="1"/>
          <w:sz w:val="24"/>
          <w:szCs w:val="24"/>
          <w:lang w:eastAsia="zh-CN"/>
        </w:rPr>
        <w:outlineLvl w:val="1"/>
      </w:pPr>
      <w:r>
        <w:rPr>
          <w:rFonts w:ascii="宋体" w:hAnsi="宋体" w:eastAsia="宋体" w:cs="宋体"/>
          <w:spacing w:val="-17"/>
          <w:sz w:val="30"/>
          <w:szCs w:val="30"/>
          <w:lang w:eastAsia="zh-CN"/>
        </w:rPr>
        <w:t xml:space="preserve">12、不可抗力</w:t>
      </w:r>
      <w:r/>
    </w:p>
    <w:p>
      <w:pPr>
        <w:ind w:left="111" w:right="148" w:firstLine="482"/>
        <w:jc w:val="both"/>
        <w:spacing w:before="79" w:line="356"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12.1 在执行合同期限内，任何一方因不可抗力事件造成不能履行合同时，应立即通知对方， 并寄 送有关权威机构出具的证明，则合同履行期可延长，延长期与不可抗力影响期相同。出现上述情况不受合同有关逾期责任制约；</w:t>
      </w:r>
      <w:r/>
    </w:p>
    <w:p>
      <w:pPr>
        <w:ind w:left="594"/>
        <w:spacing w:before="15" w:line="22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12.2 不可抗力影响时间持续 30 日以上时，甲乙双方及时解除合同；</w:t>
      </w:r>
      <w:r/>
    </w:p>
    <w:p>
      <w:pPr>
        <w:pStyle w:val="2443"/>
        <w:ind w:left="112" w:right="169" w:firstLine="481"/>
        <w:spacing w:before="79" w:line="293"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12.3 本条所述“不可抗力”是指不可预见、不能克服及不能避免的事件，包括战争、严重 火灾、洪水、地震等。</w:t>
      </w:r>
      <w:r/>
    </w:p>
    <w:p>
      <w:pPr>
        <w:ind w:left="125"/>
        <w:spacing w:before="308" w:line="220" w:lineRule="auto"/>
        <w:rPr>
          <w:rFonts w:ascii="宋体" w:hAnsi="宋体" w:eastAsia="宋体" w:cs="宋体"/>
          <w:sz w:val="30"/>
          <w:szCs w:val="30"/>
          <w:lang w:eastAsia="zh-CN"/>
        </w:rPr>
        <w:outlineLvl w:val="1"/>
      </w:pPr>
      <w:r>
        <w:rPr>
          <w:rFonts w:ascii="宋体" w:hAnsi="宋体" w:eastAsia="宋体" w:cs="宋体"/>
          <w:spacing w:val="-10"/>
          <w:sz w:val="30"/>
          <w:szCs w:val="30"/>
          <w:lang w:eastAsia="zh-CN"/>
        </w:rPr>
        <w:t xml:space="preserve">13、纠纷解决办法</w:t>
      </w:r>
      <w:r/>
    </w:p>
    <w:p>
      <w:pPr>
        <w:pStyle w:val="2443"/>
        <w:spacing w:line="425" w:lineRule="auto"/>
        <w:rPr>
          <w:lang w:eastAsia="zh-CN"/>
        </w:rPr>
      </w:pPr>
      <w:r>
        <w:rPr>
          <w:lang w:eastAsia="zh-CN"/>
        </w:rPr>
      </w:r>
      <w:r/>
    </w:p>
    <w:p>
      <w:pPr>
        <w:ind w:left="132" w:right="121" w:firstLine="384"/>
        <w:spacing w:before="79" w:line="354"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13.1 在执行本合同中所发生的或与本合同有关的一切争</w:t>
      </w:r>
      <w:r>
        <w:rPr>
          <w:rFonts w:ascii="宋体" w:hAnsi="宋体" w:eastAsia="宋体" w:cs="宋体"/>
          <w:spacing w:val="-6"/>
          <w:sz w:val="24"/>
          <w:szCs w:val="24"/>
          <w:lang w:eastAsia="zh-CN"/>
        </w:rPr>
        <w:t xml:space="preserve">端，甲方和乙方应通过友好协</w:t>
      </w:r>
      <w:r>
        <w:rPr>
          <w:rFonts w:ascii="宋体" w:hAnsi="宋体" w:eastAsia="宋体" w:cs="宋体"/>
          <w:spacing w:val="-11"/>
          <w:sz w:val="24"/>
          <w:szCs w:val="24"/>
          <w:lang w:eastAsia="zh-CN"/>
        </w:rPr>
        <w:t xml:space="preserve">商的办法进行解决。如协商仍不能解决，则通过由甲方所在地人民法院诉讼。</w:t>
      </w:r>
      <w:r/>
    </w:p>
    <w:p>
      <w:pPr>
        <w:ind w:left="519"/>
        <w:spacing w:before="229" w:line="219" w:lineRule="auto"/>
        <w:rPr>
          <w:rFonts w:ascii="宋体" w:hAnsi="宋体" w:eastAsia="宋体" w:cs="宋体"/>
          <w:sz w:val="24"/>
          <w:szCs w:val="24"/>
          <w:lang w:eastAsia="zh-CN"/>
        </w:rPr>
      </w:pPr>
      <w:r>
        <w:rPr>
          <w:rFonts w:ascii="宋体" w:hAnsi="宋体" w:eastAsia="宋体" w:cs="宋体"/>
          <w:spacing w:val="-20"/>
          <w:sz w:val="24"/>
          <w:szCs w:val="24"/>
          <w:lang w:eastAsia="zh-CN"/>
        </w:rPr>
        <w:t xml:space="preserve">13.2 在诉讼期间，本合同应继续执行。</w:t>
      </w:r>
      <w:r/>
    </w:p>
    <w:p>
      <w:pPr>
        <w:pStyle w:val="2443"/>
        <w:spacing w:line="388" w:lineRule="auto"/>
        <w:rPr>
          <w:lang w:eastAsia="zh-CN"/>
        </w:rPr>
      </w:pPr>
      <w:r>
        <w:rPr>
          <w:lang w:eastAsia="zh-CN"/>
        </w:rPr>
      </w:r>
      <w:r/>
    </w:p>
    <w:p>
      <w:pPr>
        <w:ind w:left="185"/>
        <w:spacing w:before="98" w:line="220" w:lineRule="auto"/>
        <w:rPr>
          <w:rFonts w:ascii="宋体" w:hAnsi="宋体" w:eastAsia="宋体" w:cs="宋体"/>
          <w:sz w:val="30"/>
          <w:szCs w:val="30"/>
          <w:lang w:eastAsia="zh-CN"/>
        </w:rPr>
        <w:outlineLvl w:val="1"/>
      </w:pPr>
      <w:r/>
      <w:bookmarkStart w:id="169" w:name="bookmark140"/>
      <w:r/>
      <w:bookmarkEnd w:id="169"/>
      <w:r>
        <w:rPr>
          <w:rFonts w:ascii="宋体" w:hAnsi="宋体" w:eastAsia="宋体" w:cs="宋体"/>
          <w:spacing w:val="-15"/>
          <w:sz w:val="30"/>
          <w:szCs w:val="30"/>
          <w:lang w:eastAsia="zh-CN"/>
        </w:rPr>
        <w:t xml:space="preserve">14、破产终止合同</w:t>
      </w:r>
      <w:r/>
    </w:p>
    <w:p>
      <w:pPr>
        <w:pStyle w:val="2443"/>
        <w:spacing w:line="444" w:lineRule="auto"/>
        <w:rPr>
          <w:lang w:eastAsia="zh-CN"/>
        </w:rPr>
      </w:pPr>
      <w:r>
        <w:rPr>
          <w:lang w:eastAsia="zh-CN"/>
        </w:rPr>
      </w:r>
      <w:r/>
    </w:p>
    <w:p>
      <w:pPr>
        <w:ind w:left="122" w:right="180" w:firstLine="440"/>
        <w:spacing w:before="78" w:line="363" w:lineRule="auto"/>
        <w:rPr>
          <w:rFonts w:ascii="宋体" w:hAnsi="宋体" w:eastAsia="宋体" w:cs="宋体"/>
          <w:sz w:val="24"/>
          <w:szCs w:val="24"/>
          <w:lang w:eastAsia="zh-CN"/>
        </w:rPr>
      </w:pPr>
      <w:r>
        <w:rPr>
          <w:rFonts w:ascii="宋体" w:hAnsi="宋体" w:eastAsia="宋体" w:cs="宋体"/>
          <w:spacing w:val="-26"/>
          <w:sz w:val="24"/>
          <w:szCs w:val="24"/>
          <w:lang w:eastAsia="zh-CN"/>
        </w:rPr>
        <w:t xml:space="preserve">14.1 如果乙方破产或无清偿能力时，甲方有权在任何时候书面</w:t>
      </w:r>
      <w:r>
        <w:rPr>
          <w:rFonts w:ascii="宋体" w:hAnsi="宋体" w:eastAsia="宋体" w:cs="宋体"/>
          <w:spacing w:val="-27"/>
          <w:sz w:val="24"/>
          <w:szCs w:val="24"/>
          <w:lang w:eastAsia="zh-CN"/>
        </w:rPr>
        <w:t xml:space="preserve">通知乙方终止合同而不给乙 方</w:t>
      </w:r>
      <w:r>
        <w:rPr>
          <w:rFonts w:ascii="宋体" w:hAnsi="宋体" w:eastAsia="宋体" w:cs="宋体"/>
          <w:spacing w:val="-4"/>
          <w:sz w:val="24"/>
          <w:szCs w:val="24"/>
          <w:lang w:eastAsia="zh-CN"/>
        </w:rPr>
        <w:t xml:space="preserve">补偿。该终止合同将不损害或影响甲方已经或将要采</w:t>
      </w:r>
      <w:r>
        <w:rPr>
          <w:rFonts w:ascii="宋体" w:hAnsi="宋体" w:eastAsia="宋体" w:cs="宋体"/>
          <w:spacing w:val="-5"/>
          <w:sz w:val="24"/>
          <w:szCs w:val="24"/>
          <w:lang w:eastAsia="zh-CN"/>
        </w:rPr>
        <w:t xml:space="preserve">取的补救措施的权利。</w:t>
      </w:r>
      <w:r/>
    </w:p>
    <w:p>
      <w:pPr>
        <w:ind w:left="185"/>
        <w:spacing w:before="67" w:line="220" w:lineRule="auto"/>
        <w:rPr>
          <w:rFonts w:ascii="宋体" w:hAnsi="宋体" w:eastAsia="宋体" w:cs="宋体"/>
          <w:sz w:val="30"/>
          <w:szCs w:val="30"/>
          <w:lang w:eastAsia="zh-CN"/>
        </w:rPr>
        <w:outlineLvl w:val="1"/>
      </w:pPr>
      <w:r/>
      <w:bookmarkStart w:id="170" w:name="bookmark142"/>
      <w:r/>
      <w:bookmarkEnd w:id="170"/>
      <w:r>
        <w:rPr>
          <w:rFonts w:ascii="宋体" w:hAnsi="宋体" w:eastAsia="宋体" w:cs="宋体"/>
          <w:spacing w:val="-11"/>
          <w:sz w:val="30"/>
          <w:szCs w:val="30"/>
          <w:lang w:eastAsia="zh-CN"/>
        </w:rPr>
        <w:t xml:space="preserve">15、分包和转让</w:t>
      </w:r>
      <w:r/>
    </w:p>
    <w:p>
      <w:pPr>
        <w:pStyle w:val="2443"/>
        <w:spacing w:line="404" w:lineRule="auto"/>
        <w:rPr>
          <w:lang w:eastAsia="zh-CN"/>
        </w:rPr>
      </w:pPr>
      <w:r>
        <w:rPr>
          <w:lang w:eastAsia="zh-CN"/>
        </w:rPr>
      </w:r>
      <w:r/>
    </w:p>
    <w:p>
      <w:pPr>
        <w:ind w:left="122" w:right="180" w:firstLine="440"/>
        <w:spacing w:before="78"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15.1 本合同不得转让。</w:t>
      </w:r>
      <w:r/>
    </w:p>
    <w:p>
      <w:pPr>
        <w:pStyle w:val="2443"/>
        <w:ind w:firstLine="564"/>
        <w:spacing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15.2 经甲方书面同意，乙方可以将合同项下非主体性工作分包给他人完成。接受分包的人应当具备相应的资质条件，并不得再次分包。分包后不能解除乙方履行本合同的责 任 和义务，接受分包的人与乙方共同对甲方连带承担合同的责任和义务。</w:t>
      </w:r>
      <w:r/>
    </w:p>
    <w:p>
      <w:pPr>
        <w:ind w:left="185"/>
        <w:spacing w:before="67" w:line="220" w:lineRule="auto"/>
        <w:rPr>
          <w:rFonts w:ascii="宋体" w:hAnsi="宋体" w:eastAsia="宋体" w:cs="宋体"/>
          <w:sz w:val="30"/>
          <w:szCs w:val="30"/>
          <w:lang w:eastAsia="zh-CN"/>
        </w:rPr>
        <w:outlineLvl w:val="1"/>
      </w:pPr>
      <w:r/>
      <w:bookmarkStart w:id="171" w:name="bookmark144"/>
      <w:r/>
      <w:bookmarkEnd w:id="171"/>
      <w:r>
        <w:rPr>
          <w:rFonts w:ascii="宋体" w:hAnsi="宋体" w:eastAsia="宋体" w:cs="宋体"/>
          <w:spacing w:val="-11"/>
          <w:sz w:val="30"/>
          <w:szCs w:val="30"/>
          <w:lang w:eastAsia="zh-CN"/>
        </w:rPr>
        <w:t xml:space="preserve">16、合同生效及其它</w:t>
      </w:r>
      <w:r/>
    </w:p>
    <w:p>
      <w:pPr>
        <w:pStyle w:val="2443"/>
        <w:spacing w:line="416" w:lineRule="auto"/>
        <w:rPr>
          <w:lang w:eastAsia="zh-CN"/>
        </w:rPr>
      </w:pPr>
      <w:r>
        <w:rPr>
          <w:lang w:eastAsia="zh-CN"/>
        </w:rPr>
      </w:r>
      <w:r/>
    </w:p>
    <w:p>
      <w:pPr>
        <w:ind w:left="579"/>
        <w:spacing w:before="78"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16.1 合同应在甲方、乙方签字盖章后生效。</w:t>
      </w:r>
      <w:r/>
    </w:p>
    <w:p>
      <w:pPr>
        <w:ind w:left="128" w:right="292" w:firstLine="465"/>
        <w:spacing w:before="78"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16.2本合同一式陆份，以中文书写，由甲方贰份、乙方贰份，采购代理机构及政府采购管理 部门各执 壹份。</w:t>
      </w:r>
      <w:r/>
    </w:p>
    <w:p>
      <w:pPr>
        <w:ind w:left="594"/>
        <w:spacing w:before="78"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16.3 本合同服务实施期间所发生的合同纠纷，甲方与乙方进行处理。</w:t>
      </w:r>
      <w:r/>
    </w:p>
    <w:p>
      <w:pPr>
        <w:ind w:left="579"/>
        <w:spacing w:before="78"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16.4 本合同在执行过程中，如随项目的深化，如合同内容需修改或追加补充，应经甲方、乙 方协商，</w:t>
      </w:r>
      <w:r/>
    </w:p>
    <w:p>
      <w:pPr>
        <w:ind w:left="82" w:right="38" w:firstLine="2"/>
        <w:spacing w:before="187" w:line="360" w:lineRule="auto"/>
        <w:rPr>
          <w:rFonts w:ascii="宋体" w:hAnsi="宋体" w:eastAsia="宋体" w:cs="宋体"/>
          <w:spacing w:val="-26"/>
          <w:sz w:val="24"/>
          <w:szCs w:val="24"/>
          <w:lang w:eastAsia="zh-CN"/>
        </w:rPr>
      </w:pPr>
      <w:r>
        <w:rPr>
          <w:rFonts w:ascii="宋体" w:hAnsi="宋体" w:eastAsia="宋体" w:cs="宋体"/>
          <w:spacing w:val="-26"/>
          <w:sz w:val="24"/>
          <w:szCs w:val="24"/>
          <w:lang w:eastAsia="zh-CN"/>
        </w:rPr>
        <w:t xml:space="preserve">并签署书面修改或补充协议，提交一份给采购代理机构备案。该协议将作为本合同不 可分割的一 部分。</w:t>
      </w:r>
      <w:r/>
    </w:p>
    <w:p>
      <w:pPr>
        <w:ind w:left="82" w:right="38" w:firstLine="428"/>
        <w:spacing w:before="187" w:line="360" w:lineRule="auto"/>
        <w:rPr>
          <w:lang w:eastAsia="zh-CN"/>
        </w:rPr>
      </w:pPr>
      <w:r>
        <w:rPr>
          <w:rFonts w:ascii="宋体" w:hAnsi="宋体" w:eastAsia="宋体" w:cs="宋体"/>
          <w:spacing w:val="-13"/>
          <w:sz w:val="24"/>
          <w:szCs w:val="24"/>
          <w:lang w:eastAsia="zh-CN"/>
        </w:rPr>
        <w:t xml:space="preserve">16.5 本合同应按照中华人民共和国的现行法律进行解释。</w:t>
      </w:r>
      <w:r/>
    </w:p>
    <w:p>
      <w:pPr>
        <w:pStyle w:val="2443"/>
        <w:spacing w:line="273" w:lineRule="auto"/>
        <w:rPr>
          <w:lang w:eastAsia="zh-CN"/>
        </w:rPr>
      </w:pPr>
      <w:r>
        <w:rPr>
          <w:lang w:eastAsia="zh-CN"/>
        </w:rPr>
      </w:r>
      <w:r/>
    </w:p>
    <w:p>
      <w:pPr>
        <w:ind w:left="77" w:right="7230" w:firstLine="62"/>
        <w:spacing w:before="79" w:line="359"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甲方(单位盖章)：</w:t>
      </w:r>
      <w:r>
        <w:rPr>
          <w:rFonts w:ascii="宋体" w:hAnsi="宋体" w:eastAsia="宋体" w:cs="宋体"/>
          <w:spacing w:val="-14"/>
          <w:sz w:val="24"/>
          <w:szCs w:val="24"/>
          <w:lang w:eastAsia="zh-CN"/>
        </w:rPr>
        <w:t xml:space="preserve">地址：电话：</w:t>
      </w:r>
      <w:r/>
    </w:p>
    <w:p>
      <w:pPr>
        <w:ind w:left="76"/>
        <w:spacing w:before="26" w:line="220" w:lineRule="auto"/>
        <w:rPr>
          <w:lang w:eastAsia="zh-CN"/>
        </w:rPr>
      </w:pPr>
      <w:r>
        <w:rPr>
          <w:rFonts w:ascii="宋体" w:hAnsi="宋体" w:eastAsia="宋体" w:cs="宋体"/>
          <w:spacing w:val="-14"/>
          <w:sz w:val="24"/>
          <w:szCs w:val="24"/>
          <w:lang w:eastAsia="zh-CN"/>
        </w:rPr>
        <w:t xml:space="preserve">代表签字：</w:t>
      </w:r>
      <w:r/>
    </w:p>
    <w:p>
      <w:pPr>
        <w:pStyle w:val="2443"/>
        <w:spacing w:line="333" w:lineRule="auto"/>
        <w:rPr>
          <w:lang w:eastAsia="zh-CN"/>
        </w:rPr>
      </w:pPr>
      <w:r>
        <w:rPr>
          <w:lang w:eastAsia="zh-CN"/>
        </w:rPr>
      </w:r>
      <w:r/>
    </w:p>
    <w:p>
      <w:pPr>
        <w:ind w:left="77" w:right="7223" w:firstLine="41"/>
        <w:spacing w:before="78" w:line="36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乙方(单位盖章)：</w:t>
      </w:r>
      <w:r>
        <w:rPr>
          <w:rFonts w:ascii="宋体" w:hAnsi="宋体" w:eastAsia="宋体" w:cs="宋体"/>
          <w:spacing w:val="-14"/>
          <w:sz w:val="24"/>
          <w:szCs w:val="24"/>
          <w:lang w:eastAsia="zh-CN"/>
        </w:rPr>
        <w:t xml:space="preserve">地址：电话：</w:t>
      </w:r>
      <w:r/>
    </w:p>
    <w:p>
      <w:pPr>
        <w:ind w:left="76"/>
        <w:spacing w:before="10" w:line="220" w:lineRule="auto"/>
        <w:rPr>
          <w:rFonts w:ascii="宋体" w:hAnsi="宋体" w:eastAsia="宋体" w:cs="宋体"/>
          <w:spacing w:val="-26"/>
          <w:sz w:val="24"/>
          <w:szCs w:val="24"/>
          <w:lang w:eastAsia="zh-CN"/>
        </w:rPr>
      </w:pPr>
      <w:r>
        <w:rPr>
          <w:rFonts w:ascii="宋体" w:hAnsi="宋体" w:eastAsia="宋体" w:cs="宋体"/>
          <w:spacing w:val="-14"/>
          <w:sz w:val="24"/>
          <w:szCs w:val="24"/>
          <w:lang w:eastAsia="zh-CN"/>
        </w:rPr>
        <w:t xml:space="preserve">代表签字：</w:t>
      </w:r>
      <w:r/>
    </w:p>
    <w:p>
      <w:pPr>
        <w:ind w:left="3447" w:firstLine="1220"/>
        <w:spacing w:before="91" w:line="22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合同签订日期：年月    日</w:t>
      </w:r>
      <w:r/>
    </w:p>
    <w:p>
      <w:pPr>
        <w:pStyle w:val="2443"/>
        <w:spacing w:line="308" w:lineRule="auto"/>
        <w:rPr>
          <w:lang w:eastAsia="zh-CN"/>
        </w:rPr>
      </w:pPr>
      <w:r>
        <w:rPr>
          <w:lang w:eastAsia="zh-CN"/>
        </w:rPr>
      </w:r>
      <w:r/>
    </w:p>
    <w:p>
      <w:pPr>
        <w:pStyle w:val="2443"/>
        <w:spacing w:line="308" w:lineRule="auto"/>
        <w:rPr>
          <w:lang w:eastAsia="zh-CN"/>
        </w:rPr>
      </w:pPr>
      <w:r>
        <w:rPr>
          <w:lang w:eastAsia="zh-CN"/>
        </w:rPr>
      </w:r>
      <w:r/>
    </w:p>
    <w:p>
      <w:pPr>
        <w:ind w:left="3621"/>
        <w:spacing w:before="98" w:line="225" w:lineRule="auto"/>
        <w:rPr>
          <w:rFonts w:ascii="宋体" w:hAnsi="宋体" w:eastAsia="宋体" w:cs="宋体"/>
          <w:spacing w:val="36"/>
          <w:sz w:val="30"/>
          <w:szCs w:val="30"/>
          <w:lang w:eastAsia="zh-CN"/>
        </w:rPr>
      </w:pPr>
      <w:r>
        <w:rPr>
          <w:rFonts w:ascii="宋体" w:hAnsi="宋体" w:eastAsia="宋体" w:cs="宋体"/>
          <w:spacing w:val="36"/>
          <w:sz w:val="30"/>
          <w:szCs w:val="30"/>
          <w:lang w:eastAsia="zh-CN"/>
        </w:rPr>
      </w:r>
      <w:r/>
    </w:p>
    <w:p>
      <w:pPr>
        <w:ind w:left="3621"/>
        <w:spacing w:before="98" w:line="225" w:lineRule="auto"/>
        <w:rPr>
          <w:rFonts w:ascii="宋体" w:hAnsi="宋体" w:eastAsia="宋体" w:cs="宋体"/>
          <w:spacing w:val="36"/>
          <w:sz w:val="30"/>
          <w:szCs w:val="30"/>
          <w:lang w:eastAsia="zh-CN"/>
        </w:rPr>
      </w:pPr>
      <w:r>
        <w:rPr>
          <w:rFonts w:ascii="宋体" w:hAnsi="宋体" w:eastAsia="宋体" w:cs="宋体"/>
          <w:spacing w:val="36"/>
          <w:sz w:val="30"/>
          <w:szCs w:val="30"/>
          <w:lang w:eastAsia="zh-CN"/>
        </w:rPr>
      </w:r>
      <w:r/>
    </w:p>
    <w:p>
      <w:pPr>
        <w:ind w:left="3621"/>
        <w:spacing w:before="98" w:line="225" w:lineRule="auto"/>
        <w:rPr>
          <w:rFonts w:ascii="宋体" w:hAnsi="宋体" w:eastAsia="宋体" w:cs="宋体"/>
          <w:spacing w:val="36"/>
          <w:sz w:val="30"/>
          <w:szCs w:val="30"/>
          <w:lang w:eastAsia="zh-CN"/>
        </w:rPr>
      </w:pPr>
      <w:r>
        <w:rPr>
          <w:rFonts w:ascii="宋体" w:hAnsi="宋体" w:eastAsia="宋体" w:cs="宋体"/>
          <w:spacing w:val="36"/>
          <w:sz w:val="30"/>
          <w:szCs w:val="30"/>
          <w:lang w:eastAsia="zh-CN"/>
        </w:rPr>
      </w:r>
      <w:r/>
    </w:p>
    <w:p>
      <w:pPr>
        <w:ind w:left="3621"/>
        <w:spacing w:before="98" w:line="225" w:lineRule="auto"/>
        <w:rPr>
          <w:rFonts w:ascii="宋体" w:hAnsi="宋体" w:eastAsia="宋体" w:cs="宋体"/>
          <w:sz w:val="30"/>
          <w:szCs w:val="30"/>
          <w:lang w:eastAsia="zh-CN"/>
        </w:rPr>
      </w:pPr>
      <w:r>
        <w:rPr>
          <w:rFonts w:ascii="宋体" w:hAnsi="宋体" w:eastAsia="宋体" w:cs="宋体"/>
          <w:spacing w:val="36"/>
          <w:sz w:val="30"/>
          <w:szCs w:val="30"/>
          <w:lang w:eastAsia="zh-CN"/>
        </w:rPr>
        <w:t xml:space="preserve">工程质量保修书</w:t>
      </w:r>
      <w:r/>
    </w:p>
    <w:p>
      <w:pPr>
        <w:pStyle w:val="2443"/>
        <w:spacing w:line="311" w:lineRule="auto"/>
        <w:rPr>
          <w:lang w:eastAsia="zh-CN"/>
        </w:rPr>
      </w:pPr>
      <w:r>
        <w:rPr>
          <w:lang w:eastAsia="zh-CN"/>
        </w:rPr>
      </w:r>
      <w:r/>
    </w:p>
    <w:p>
      <w:pPr>
        <w:rPr>
          <w:rFonts w:ascii="宋体" w:hAnsi="宋体" w:eastAsia="宋体" w:cs="宋体"/>
          <w:spacing w:val="-4"/>
          <w:sz w:val="24"/>
          <w:szCs w:val="24"/>
          <w:lang w:eastAsia="zh-CN"/>
        </w:rPr>
      </w:pPr>
      <w:r>
        <w:rPr>
          <w:rFonts w:ascii="宋体" w:hAnsi="宋体" w:eastAsia="宋体" w:cs="宋体"/>
          <w:spacing w:val="-4"/>
          <w:sz w:val="24"/>
          <w:szCs w:val="24"/>
          <w:lang w:eastAsia="zh-CN"/>
        </w:rPr>
        <w:t xml:space="preserve">发包人(全称)：</w:t>
      </w:r>
      <w:r>
        <w:rPr>
          <w:rFonts w:hint="eastAsia" w:ascii="宋体" w:hAnsi="宋体" w:eastAsia="宋体" w:cs="宋体"/>
          <w:spacing w:val="-4"/>
          <w:sz w:val="24"/>
          <w:szCs w:val="24"/>
          <w:lang w:eastAsia="zh-CN"/>
        </w:rPr>
        <w:t xml:space="preserve">镇江市</w:t>
      </w:r>
      <w:r>
        <w:rPr>
          <w:rFonts w:ascii="宋体" w:hAnsi="宋体" w:eastAsia="宋体" w:cs="宋体"/>
          <w:spacing w:val="-4"/>
          <w:sz w:val="24"/>
          <w:szCs w:val="24"/>
          <w:lang w:eastAsia="zh-CN"/>
        </w:rPr>
        <w:t xml:space="preserve">第四人民医院</w:t>
      </w:r>
      <w:r/>
    </w:p>
    <w:p>
      <w:pPr>
        <w:ind w:left="77" w:right="5832" w:firstLine="8"/>
        <w:spacing w:before="78" w:line="343"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承包人(全称)：</w:t>
      </w:r>
      <w:r/>
    </w:p>
    <w:p>
      <w:pPr>
        <w:ind w:left="81" w:right="65" w:firstLine="4"/>
        <w:spacing w:before="73" w:line="345" w:lineRule="auto"/>
        <w:rPr>
          <w:lang w:eastAsia="zh-CN"/>
        </w:rPr>
      </w:pPr>
      <w:r>
        <w:rPr>
          <w:rFonts w:ascii="宋体" w:hAnsi="宋体" w:eastAsia="宋体" w:cs="宋体"/>
          <w:spacing w:val="-2"/>
          <w:sz w:val="24"/>
          <w:szCs w:val="24"/>
          <w:lang w:eastAsia="zh-CN"/>
        </w:rPr>
        <w:t xml:space="preserve">发包人和承包人根据《中华人民共和国建筑法》、《建设工程质量管理条</w:t>
      </w:r>
      <w:r>
        <w:rPr>
          <w:rFonts w:ascii="宋体" w:hAnsi="宋体" w:eastAsia="宋体" w:cs="宋体"/>
          <w:spacing w:val="-3"/>
          <w:sz w:val="24"/>
          <w:szCs w:val="24"/>
          <w:lang w:eastAsia="zh-CN"/>
        </w:rPr>
        <w:t xml:space="preserve">例》和《房屋建</w:t>
      </w:r>
      <w:r>
        <w:rPr>
          <w:rFonts w:ascii="宋体" w:hAnsi="宋体" w:eastAsia="宋体" w:cs="宋体"/>
          <w:spacing w:val="-5"/>
          <w:sz w:val="24"/>
          <w:szCs w:val="24"/>
          <w:lang w:eastAsia="zh-CN"/>
        </w:rPr>
        <w:t xml:space="preserve">筑工程质</w:t>
      </w:r>
      <w:r>
        <w:rPr>
          <w:rFonts w:ascii="宋体" w:hAnsi="宋体" w:eastAsia="宋体" w:cs="宋体"/>
          <w:spacing w:val="12"/>
          <w:sz w:val="24"/>
          <w:szCs w:val="24"/>
          <w:lang w:eastAsia="zh-CN"/>
        </w:rPr>
        <w:t xml:space="preserve">量保修办法》，经协商一致，就(工程全称)签订工程质量保修书。</w:t>
      </w:r>
      <w:r/>
    </w:p>
    <w:p>
      <w:pPr>
        <w:ind w:left="85"/>
        <w:spacing w:before="79"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一、工程质量保修范围和内容</w:t>
      </w:r>
      <w:r/>
    </w:p>
    <w:p>
      <w:pPr>
        <w:ind w:left="81" w:right="65" w:firstLine="4"/>
        <w:spacing w:before="73" w:line="345"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承包人在质量保修期内，按照有关法律规定和合同约定，承担本工程质量保修责任。</w:t>
      </w:r>
      <w:r/>
    </w:p>
    <w:p>
      <w:pPr>
        <w:ind w:left="81" w:right="65" w:firstLine="4"/>
        <w:spacing w:before="73" w:line="345" w:lineRule="auto"/>
        <w:rPr>
          <w:rFonts w:ascii="宋体" w:hAnsi="宋体" w:eastAsia="宋体" w:cs="宋体"/>
          <w:spacing w:val="-2"/>
          <w:sz w:val="24"/>
          <w:szCs w:val="24"/>
          <w:lang w:eastAsia="zh-CN"/>
        </w:rPr>
      </w:pPr>
      <w:r>
        <w:rPr>
          <w:rFonts w:ascii="宋体" w:hAnsi="宋体" w:eastAsia="宋体" w:cs="宋体"/>
          <w:spacing w:val="-2"/>
          <w:sz w:val="24"/>
          <w:szCs w:val="24"/>
          <w:lang w:eastAsia="zh-CN"/>
        </w:rPr>
        <w:t xml:space="preserve">28  质量保修范围内包括合同约定的全部承包项目。质量保修范围包括地基基础工程、主 体 结构工程，屋面防水工程、有防水要求的卫生间、房间和外墙面的防渗漏，供热与供冷系统，电气 管 线、给排水管道、设备安装和装修工程，以及双方约定的其他项目。具体保修的内容，双方约定如下 ：凡属乙方加工及施工工艺、施工方法及材料质量等质量问题造成的需返工修补的情况</w:t>
      </w:r>
      <w:r>
        <w:rPr>
          <w:rFonts w:hint="eastAsia" w:ascii="宋体" w:hAnsi="宋体" w:eastAsia="宋体" w:cs="宋体"/>
          <w:spacing w:val="-2"/>
          <w:sz w:val="24"/>
          <w:szCs w:val="24"/>
          <w:lang w:eastAsia="zh-CN"/>
        </w:rPr>
        <w:t xml:space="preserve">。</w:t>
      </w:r>
      <w:r/>
    </w:p>
    <w:p>
      <w:pPr>
        <w:ind w:left="85"/>
        <w:spacing w:before="176" w:line="22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二、质量保修期</w:t>
      </w:r>
      <w:r/>
    </w:p>
    <w:p>
      <w:pPr>
        <w:ind w:left="77" w:right="52" w:firstLine="34"/>
        <w:jc w:val="both"/>
        <w:spacing w:before="203" w:line="302"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1、质量保修期从工程实际竣工之日起开始计算。分单项竣工验收的工程，按单项工</w:t>
      </w:r>
      <w:r>
        <w:rPr>
          <w:rFonts w:ascii="宋体" w:hAnsi="宋体" w:eastAsia="宋体" w:cs="宋体"/>
          <w:spacing w:val="-8"/>
          <w:sz w:val="24"/>
          <w:szCs w:val="24"/>
          <w:lang w:eastAsia="zh-CN"/>
        </w:rPr>
        <w:t xml:space="preserve">程分别</w:t>
      </w:r>
      <w:r>
        <w:rPr>
          <w:rFonts w:ascii="宋体" w:hAnsi="宋体" w:eastAsia="宋体" w:cs="宋体"/>
          <w:spacing w:val="-2"/>
          <w:sz w:val="24"/>
          <w:szCs w:val="24"/>
          <w:lang w:eastAsia="zh-CN"/>
        </w:rPr>
        <w:t xml:space="preserve">计算质量保修期。双方根据《建设工程质量管理条例》及有关规定，约定本工程的质量保</w:t>
      </w:r>
      <w:r>
        <w:rPr>
          <w:rFonts w:ascii="宋体" w:hAnsi="宋体" w:eastAsia="宋体" w:cs="宋体"/>
          <w:spacing w:val="-23"/>
          <w:sz w:val="24"/>
          <w:szCs w:val="24"/>
          <w:lang w:eastAsia="zh-CN"/>
        </w:rPr>
        <w:t xml:space="preserve">修期如下：</w:t>
      </w:r>
      <w:r/>
    </w:p>
    <w:p>
      <w:pPr>
        <w:ind w:left="84" w:right="116" w:firstLine="26"/>
        <w:jc w:val="both"/>
        <w:spacing w:before="231" w:line="302"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1．地基基础工程和主体结构工程为设计文件规定的工程合理使用年限；本工程质量</w:t>
      </w:r>
      <w:r>
        <w:rPr>
          <w:rFonts w:ascii="宋体" w:hAnsi="宋体" w:eastAsia="宋体" w:cs="宋体"/>
          <w:spacing w:val="-8"/>
          <w:sz w:val="24"/>
          <w:szCs w:val="24"/>
          <w:lang w:eastAsia="zh-CN"/>
        </w:rPr>
        <w:t xml:space="preserve">保修期</w:t>
      </w:r>
      <w:r>
        <w:rPr>
          <w:rFonts w:ascii="宋体" w:hAnsi="宋体" w:eastAsia="宋体" w:cs="宋体"/>
          <w:spacing w:val="-10"/>
          <w:sz w:val="24"/>
          <w:szCs w:val="24"/>
          <w:lang w:eastAsia="zh-CN"/>
        </w:rPr>
        <w:t xml:space="preserve">为2 年，从工程竣工验收合格之日起，2 年内因</w:t>
      </w:r>
      <w:r>
        <w:rPr>
          <w:rFonts w:ascii="宋体" w:hAnsi="宋体" w:eastAsia="宋体" w:cs="宋体"/>
          <w:spacing w:val="-11"/>
          <w:sz w:val="24"/>
          <w:szCs w:val="24"/>
          <w:lang w:eastAsia="zh-CN"/>
        </w:rPr>
        <w:t xml:space="preserve">工程质量问题所发生的材料费、保修人工</w:t>
      </w:r>
      <w:r>
        <w:rPr>
          <w:rFonts w:ascii="宋体" w:hAnsi="宋体" w:eastAsia="宋体" w:cs="宋体"/>
          <w:spacing w:val="-5"/>
          <w:sz w:val="24"/>
          <w:szCs w:val="24"/>
          <w:lang w:eastAsia="zh-CN"/>
        </w:rPr>
        <w:t xml:space="preserve">费等均由乙方负责免费维修和更换。</w:t>
      </w:r>
      <w:r/>
    </w:p>
    <w:p>
      <w:pPr>
        <w:ind w:left="80" w:right="103" w:firstLine="1"/>
        <w:spacing w:before="216" w:line="255"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2、在乙方对质量保证期内出现的质量问题进行维修时，乙方应相应延长维修或更换部分的</w:t>
      </w:r>
      <w:r>
        <w:rPr>
          <w:rFonts w:ascii="宋体" w:hAnsi="宋体" w:eastAsia="宋体" w:cs="宋体"/>
          <w:spacing w:val="-15"/>
          <w:sz w:val="24"/>
          <w:szCs w:val="24"/>
          <w:lang w:eastAsia="zh-CN"/>
        </w:rPr>
        <w:t xml:space="preserve">质量保证期。</w:t>
      </w:r>
      <w:r/>
    </w:p>
    <w:p>
      <w:pPr>
        <w:ind w:left="81" w:right="116" w:firstLine="5"/>
        <w:spacing w:before="279" w:line="254"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3、质量保证期内因甲方原因或自然灾害而造成的</w:t>
      </w:r>
      <w:r>
        <w:rPr>
          <w:rFonts w:ascii="宋体" w:hAnsi="宋体" w:eastAsia="宋体" w:cs="宋体"/>
          <w:spacing w:val="-7"/>
          <w:sz w:val="24"/>
          <w:szCs w:val="24"/>
          <w:lang w:eastAsia="zh-CN"/>
        </w:rPr>
        <w:t xml:space="preserve">损坏，乙方不承担保修责任，但乙方有义</w:t>
      </w:r>
      <w:r>
        <w:rPr>
          <w:rFonts w:ascii="宋体" w:hAnsi="宋体" w:eastAsia="宋体" w:cs="宋体"/>
          <w:spacing w:val="-3"/>
          <w:sz w:val="24"/>
          <w:szCs w:val="24"/>
          <w:lang w:eastAsia="zh-CN"/>
        </w:rPr>
        <w:t xml:space="preserve">务对此进行维修，维修发生的材料和人工费用由甲方承担。</w:t>
      </w:r>
      <w:r/>
    </w:p>
    <w:p>
      <w:pPr>
        <w:ind w:left="76"/>
        <w:spacing w:before="247" w:line="22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4、屋面防水工程、有防水要求的卫生间、房间和外墙面的防</w:t>
      </w:r>
      <w:r>
        <w:rPr>
          <w:rFonts w:ascii="宋体" w:hAnsi="宋体" w:eastAsia="宋体" w:cs="宋体"/>
          <w:spacing w:val="-3"/>
          <w:sz w:val="24"/>
          <w:szCs w:val="24"/>
          <w:lang w:eastAsia="zh-CN"/>
        </w:rPr>
        <w:t xml:space="preserve">渗为 5 年；</w:t>
      </w:r>
      <w:r/>
    </w:p>
    <w:p>
      <w:pPr>
        <w:ind w:left="86"/>
        <w:spacing w:before="180" w:line="220"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5、装修工程为 2 年；</w:t>
      </w:r>
      <w:r/>
    </w:p>
    <w:p>
      <w:pPr>
        <w:ind w:left="81"/>
        <w:spacing w:before="177"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6、电气管线、给排水管道、设备安装工程</w:t>
      </w:r>
      <w:r>
        <w:rPr>
          <w:rFonts w:ascii="宋体" w:hAnsi="宋体" w:eastAsia="宋体" w:cs="宋体"/>
          <w:spacing w:val="-4"/>
          <w:sz w:val="24"/>
          <w:szCs w:val="24"/>
          <w:lang w:eastAsia="zh-CN"/>
        </w:rPr>
        <w:t xml:space="preserve">为 2 年；</w:t>
      </w:r>
      <w:r/>
    </w:p>
    <w:p>
      <w:pPr>
        <w:ind w:left="89"/>
        <w:spacing w:before="78" w:line="219"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7、供热与供冷系统为 2 个采暖期、供冷期；</w:t>
      </w:r>
      <w:r/>
    </w:p>
    <w:p>
      <w:pPr>
        <w:ind w:left="80"/>
        <w:spacing w:before="178" w:line="22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8、住宅小区内的给排水设施、道路等配套工程为</w:t>
      </w:r>
      <w:r>
        <w:rPr>
          <w:rFonts w:ascii="宋体" w:hAnsi="宋体" w:eastAsia="宋体" w:cs="宋体"/>
          <w:spacing w:val="-3"/>
          <w:sz w:val="24"/>
          <w:szCs w:val="24"/>
          <w:lang w:eastAsia="zh-CN"/>
        </w:rPr>
        <w:t xml:space="preserve"> 2 年；</w:t>
      </w:r>
      <w:r/>
    </w:p>
    <w:p>
      <w:pPr>
        <w:ind w:left="77"/>
        <w:spacing w:before="179"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三、缺陷责任期</w:t>
      </w:r>
      <w:r/>
    </w:p>
    <w:p>
      <w:pPr>
        <w:ind w:left="80" w:right="229" w:firstLine="1"/>
        <w:spacing w:before="198" w:line="349" w:lineRule="auto"/>
        <w:rPr>
          <w:rFonts w:ascii="宋体" w:hAnsi="宋体" w:eastAsia="宋体" w:cs="宋体"/>
          <w:sz w:val="24"/>
          <w:szCs w:val="24"/>
          <w:lang w:eastAsia="zh-CN"/>
        </w:rPr>
      </w:pPr>
      <w:r>
        <w:rPr>
          <w:rFonts w:ascii="宋体" w:hAnsi="宋体" w:eastAsia="宋体" w:cs="宋体"/>
          <w:sz w:val="24"/>
          <w:szCs w:val="24"/>
          <w:lang w:eastAsia="zh-CN"/>
        </w:rPr>
        <w:t xml:space="preserve">工程缺陷责任期为 24 个月，缺陷责任期自工程竣工验收合格之日起计算</w:t>
      </w:r>
      <w:r>
        <w:rPr>
          <w:rFonts w:ascii="宋体" w:hAnsi="宋体" w:eastAsia="宋体" w:cs="宋体"/>
          <w:spacing w:val="-1"/>
          <w:sz w:val="24"/>
          <w:szCs w:val="24"/>
          <w:lang w:eastAsia="zh-CN"/>
        </w:rPr>
        <w:t xml:space="preserve">。单位工程先</w:t>
      </w:r>
      <w:r>
        <w:rPr>
          <w:rFonts w:ascii="宋体" w:hAnsi="宋体" w:eastAsia="宋体" w:cs="宋体"/>
          <w:spacing w:val="-8"/>
          <w:sz w:val="24"/>
          <w:szCs w:val="24"/>
          <w:lang w:eastAsia="zh-CN"/>
        </w:rPr>
        <w:t xml:space="preserve">于 全部工程进行验收， 单位工程缺陷责</w:t>
      </w:r>
      <w:r>
        <w:rPr>
          <w:rFonts w:ascii="宋体" w:hAnsi="宋体" w:eastAsia="宋体" w:cs="宋体"/>
          <w:spacing w:val="-9"/>
          <w:sz w:val="24"/>
          <w:szCs w:val="24"/>
          <w:lang w:eastAsia="zh-CN"/>
        </w:rPr>
        <w:t xml:space="preserve">任期自单位工程验收合格之日起算。</w:t>
      </w:r>
      <w:r/>
    </w:p>
    <w:p>
      <w:pPr>
        <w:ind w:left="121"/>
        <w:spacing w:before="17" w:line="220" w:lineRule="auto"/>
        <w:rPr>
          <w:lang w:eastAsia="zh-CN"/>
        </w:rPr>
      </w:pPr>
      <w:r>
        <w:rPr>
          <w:rFonts w:ascii="宋体" w:hAnsi="宋体" w:eastAsia="宋体" w:cs="宋体"/>
          <w:spacing w:val="-9"/>
          <w:sz w:val="24"/>
          <w:szCs w:val="24"/>
          <w:lang w:eastAsia="zh-CN"/>
        </w:rPr>
        <w:t xml:space="preserve">四、质量保修责任</w:t>
      </w:r>
      <w:r/>
    </w:p>
    <w:p>
      <w:pPr>
        <w:ind w:left="77" w:right="284" w:firstLine="34"/>
        <w:spacing w:before="78" w:line="314"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1．属于保修范围、内容的项目，承包人应当在接到保修通知之日起</w:t>
      </w:r>
      <w:r>
        <w:rPr>
          <w:rFonts w:ascii="宋体" w:hAnsi="宋体" w:eastAsia="宋体" w:cs="宋体"/>
          <w:spacing w:val="-3"/>
          <w:sz w:val="24"/>
          <w:szCs w:val="24"/>
          <w:lang w:eastAsia="zh-CN"/>
        </w:rPr>
        <w:t xml:space="preserve"> 7 天内派人保修。</w:t>
      </w:r>
      <w:r>
        <w:rPr>
          <w:rFonts w:ascii="宋体" w:hAnsi="宋体" w:eastAsia="宋体" w:cs="宋体"/>
          <w:sz w:val="24"/>
          <w:szCs w:val="24"/>
          <w:lang w:eastAsia="zh-CN"/>
        </w:rPr>
        <w:t xml:space="preserve"> 承 包人不在约定期限内派人保修的，发包人可以委托他人修理，保修费用从质量保修</w:t>
      </w:r>
      <w:r>
        <w:rPr>
          <w:rFonts w:ascii="宋体" w:hAnsi="宋体" w:eastAsia="宋体" w:cs="宋体"/>
          <w:spacing w:val="-7"/>
          <w:sz w:val="24"/>
          <w:szCs w:val="24"/>
          <w:lang w:eastAsia="zh-CN"/>
        </w:rPr>
        <w:t xml:space="preserve">金内扣除。</w:t>
      </w:r>
      <w:r/>
    </w:p>
    <w:p>
      <w:pPr>
        <w:ind w:left="77" w:right="225" w:firstLine="5"/>
        <w:spacing w:before="184" w:line="288"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2．发生紧急事故需抢修的，承包人在接到事故通知后， 应当立即到达事故现场抢修。非承</w:t>
      </w:r>
      <w:r>
        <w:rPr>
          <w:rFonts w:ascii="宋体" w:hAnsi="宋体" w:eastAsia="宋体" w:cs="宋体"/>
          <w:spacing w:val="-4"/>
          <w:sz w:val="24"/>
          <w:szCs w:val="24"/>
          <w:lang w:eastAsia="zh-CN"/>
        </w:rPr>
        <w:t xml:space="preserve">包人施工质量引起的事故，费用由发包人承担。</w:t>
      </w:r>
      <w:r/>
    </w:p>
    <w:p>
      <w:pPr>
        <w:ind w:left="77" w:right="228" w:firstLine="8"/>
        <w:spacing w:before="185" w:line="289"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3．在国家规定的工程合理使用年限内， 承包人要确保工程质量。因承包人原因致使工程在</w:t>
      </w:r>
      <w:r>
        <w:rPr>
          <w:rFonts w:ascii="宋体" w:hAnsi="宋体" w:eastAsia="宋体" w:cs="宋体"/>
          <w:spacing w:val="-3"/>
          <w:sz w:val="24"/>
          <w:szCs w:val="24"/>
          <w:lang w:eastAsia="zh-CN"/>
        </w:rPr>
        <w:t xml:space="preserve">合理使用年限内成人身和财产损害的，承包人应承担损害赔偿责任。</w:t>
      </w:r>
      <w:r/>
    </w:p>
    <w:p>
      <w:pPr>
        <w:ind w:left="76" w:right="222"/>
        <w:jc w:val="both"/>
        <w:spacing w:before="181" w:line="349" w:lineRule="auto"/>
        <w:rPr>
          <w:rFonts w:ascii="宋体" w:hAnsi="宋体" w:eastAsia="宋体" w:cs="宋体"/>
          <w:sz w:val="24"/>
          <w:szCs w:val="24"/>
          <w:lang w:eastAsia="zh-CN"/>
        </w:rPr>
      </w:pPr>
      <w:r>
        <w:rPr>
          <w:rFonts w:ascii="宋体" w:hAnsi="宋体" w:eastAsia="宋体" w:cs="宋体"/>
          <w:sz w:val="24"/>
          <w:szCs w:val="24"/>
          <w:lang w:eastAsia="zh-CN"/>
        </w:rPr>
        <w:t xml:space="preserve">4.对于涉及结构安全的质量问题，应当按照《建设工程质量管理条例》的规定，立即向当 地建设行政主管部门和有关部门报告，采取安全防范措施，并由原设计人或者具有</w:t>
      </w:r>
      <w:r>
        <w:rPr>
          <w:rFonts w:ascii="宋体" w:hAnsi="宋体" w:eastAsia="宋体" w:cs="宋体"/>
          <w:spacing w:val="-3"/>
          <w:sz w:val="24"/>
          <w:szCs w:val="24"/>
          <w:lang w:eastAsia="zh-CN"/>
        </w:rPr>
        <w:t xml:space="preserve">相应资 质等级的设计人提出保修方案，承包人实施保修。</w:t>
      </w:r>
      <w:r/>
    </w:p>
    <w:p>
      <w:pPr>
        <w:ind w:left="81"/>
        <w:spacing w:before="34" w:line="22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5．质量保修完成后，由发包人组织验收。</w:t>
      </w:r>
      <w:r/>
    </w:p>
    <w:p>
      <w:pPr>
        <w:ind w:left="85"/>
        <w:spacing w:before="161" w:line="220"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五、保修费用</w:t>
      </w:r>
      <w:r/>
    </w:p>
    <w:p>
      <w:pPr>
        <w:ind w:left="77" w:right="222"/>
        <w:jc w:val="both"/>
        <w:spacing w:before="197" w:line="352" w:lineRule="auto"/>
        <w:rPr>
          <w:rFonts w:ascii="宋体" w:hAnsi="宋体" w:eastAsia="宋体" w:cs="宋体"/>
          <w:sz w:val="24"/>
          <w:szCs w:val="24"/>
          <w:lang w:eastAsia="zh-CN"/>
        </w:rPr>
      </w:pPr>
      <w:r>
        <w:rPr>
          <w:rFonts w:ascii="宋体" w:hAnsi="宋体" w:eastAsia="宋体" w:cs="宋体"/>
          <w:sz w:val="24"/>
          <w:szCs w:val="24"/>
          <w:lang w:eastAsia="zh-CN"/>
        </w:rPr>
        <w:t xml:space="preserve">保修费用由造成质量缺陷的责任方承担。本工程约定的工程质量保修金为施工合同价的</w:t>
      </w:r>
      <w:r>
        <w:rPr>
          <w:rFonts w:ascii="宋体" w:hAnsi="宋体" w:eastAsia="宋体" w:cs="宋体"/>
          <w:spacing w:val="8"/>
          <w:sz w:val="24"/>
          <w:szCs w:val="24"/>
          <w:lang w:eastAsia="zh-CN"/>
        </w:rPr>
        <w:t xml:space="preserve">3%。本工程双方约定的乙方向甲方支付工程质量</w:t>
      </w:r>
      <w:r>
        <w:rPr>
          <w:rFonts w:ascii="宋体" w:hAnsi="宋体" w:eastAsia="宋体" w:cs="宋体"/>
          <w:spacing w:val="7"/>
          <w:sz w:val="24"/>
          <w:szCs w:val="24"/>
          <w:lang w:eastAsia="zh-CN"/>
        </w:rPr>
        <w:t xml:space="preserve">保修金的金额为人民币(大写)；质</w:t>
      </w:r>
      <w:r>
        <w:rPr>
          <w:rFonts w:ascii="宋体" w:hAnsi="宋体" w:eastAsia="宋体" w:cs="宋体"/>
          <w:spacing w:val="-6"/>
          <w:sz w:val="24"/>
          <w:szCs w:val="24"/>
          <w:lang w:eastAsia="zh-CN"/>
        </w:rPr>
        <w:t xml:space="preserve">量保修金银行利率不计。</w:t>
      </w:r>
      <w:r/>
    </w:p>
    <w:p>
      <w:pPr>
        <w:ind w:left="81"/>
        <w:spacing w:before="16"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六、质量保修金的退还</w:t>
      </w:r>
      <w:r/>
    </w:p>
    <w:p>
      <w:pPr>
        <w:ind w:left="85"/>
        <w:spacing w:before="175" w:line="220" w:lineRule="auto"/>
        <w:rPr>
          <w:rFonts w:ascii="宋体" w:hAnsi="宋体" w:eastAsia="宋体" w:cs="宋体"/>
          <w:sz w:val="24"/>
          <w:szCs w:val="24"/>
          <w:lang w:eastAsia="zh-CN"/>
        </w:rPr>
      </w:pPr>
      <w:r>
        <w:rPr>
          <w:rFonts w:ascii="宋体" w:hAnsi="宋体" w:eastAsia="宋体" w:cs="宋体"/>
          <w:spacing w:val="11"/>
          <w:sz w:val="24"/>
          <w:szCs w:val="24"/>
          <w:lang w:eastAsia="zh-CN"/>
        </w:rPr>
        <w:t xml:space="preserve">发包人在质量保修期满后，将剩余质量保修金(不计利</w:t>
      </w:r>
      <w:r>
        <w:rPr>
          <w:rFonts w:ascii="宋体" w:hAnsi="宋体" w:eastAsia="宋体" w:cs="宋体"/>
          <w:spacing w:val="10"/>
          <w:sz w:val="24"/>
          <w:szCs w:val="24"/>
          <w:lang w:eastAsia="zh-CN"/>
        </w:rPr>
        <w:t xml:space="preserve">息)返还承包人。</w:t>
      </w:r>
      <w:r/>
    </w:p>
    <w:p>
      <w:pPr>
        <w:ind w:left="76"/>
        <w:spacing w:before="201" w:line="22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七、双方约定的其他工程质量保修事项：保修期内因承包人不能及时履行保修义务，发</w:t>
      </w:r>
      <w:r/>
    </w:p>
    <w:p>
      <w:pPr>
        <w:ind w:left="93" w:right="27" w:hanging="16"/>
        <w:spacing w:before="195" w:line="354"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包 人有权另请第三方维修， 费用按实际发生费用从保修金</w:t>
      </w:r>
      <w:r>
        <w:rPr>
          <w:rFonts w:ascii="宋体" w:hAnsi="宋体" w:eastAsia="宋体" w:cs="宋体"/>
          <w:spacing w:val="-13"/>
          <w:sz w:val="24"/>
          <w:szCs w:val="24"/>
          <w:lang w:eastAsia="zh-CN"/>
        </w:rPr>
        <w:t xml:space="preserve">中扣除。工程质量保修书由发包人</w:t>
      </w:r>
      <w:r>
        <w:rPr>
          <w:rFonts w:ascii="宋体" w:hAnsi="宋体" w:eastAsia="宋体" w:cs="宋体"/>
          <w:spacing w:val="-3"/>
          <w:sz w:val="24"/>
          <w:szCs w:val="24"/>
          <w:lang w:eastAsia="zh-CN"/>
        </w:rPr>
        <w:t xml:space="preserve">、 承包人在工程竣工验收前共同签署，作为施工合同附件，其有效期限至保</w:t>
      </w:r>
      <w:r>
        <w:rPr>
          <w:rFonts w:ascii="宋体" w:hAnsi="宋体" w:eastAsia="宋体" w:cs="宋体"/>
          <w:spacing w:val="-4"/>
          <w:sz w:val="24"/>
          <w:szCs w:val="24"/>
          <w:lang w:eastAsia="zh-CN"/>
        </w:rPr>
        <w:t xml:space="preserve">修期满。</w:t>
      </w:r>
      <w:r/>
    </w:p>
    <w:p>
      <w:pPr>
        <w:spacing w:line="220" w:lineRule="auto"/>
        <w:rPr>
          <w:rFonts w:ascii="宋体" w:hAnsi="宋体" w:eastAsia="宋体" w:cs="宋体"/>
          <w:sz w:val="24"/>
          <w:szCs w:val="24"/>
          <w:lang w:eastAsia="zh-CN"/>
        </w:rPr>
      </w:pPr>
      <w:r>
        <w:rPr>
          <w:rFonts w:ascii="宋体" w:hAnsi="宋体" w:eastAsia="宋体" w:cs="宋体"/>
          <w:sz w:val="24"/>
          <w:szCs w:val="24"/>
          <w:lang w:eastAsia="zh-CN"/>
        </w:rPr>
      </w:r>
      <w:r/>
    </w:p>
    <w:p>
      <w:pPr>
        <w:ind w:left="85"/>
        <w:spacing w:before="78"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发包人(公章)：承包人(公章) ：</w:t>
      </w:r>
      <w:r/>
    </w:p>
    <w:p>
      <w:pPr>
        <w:spacing w:line="219" w:lineRule="auto"/>
        <w:rPr>
          <w:rFonts w:ascii="宋体" w:hAnsi="宋体" w:eastAsia="宋体" w:cs="宋体"/>
          <w:sz w:val="24"/>
          <w:szCs w:val="24"/>
          <w:lang w:eastAsia="zh-CN"/>
        </w:rPr>
      </w:pPr>
      <w:r>
        <w:rPr>
          <w:rFonts w:ascii="宋体" w:hAnsi="宋体" w:eastAsia="宋体" w:cs="宋体"/>
          <w:sz w:val="24"/>
          <w:szCs w:val="24"/>
          <w:lang w:eastAsia="zh-CN"/>
        </w:rPr>
      </w:r>
      <w:r/>
    </w:p>
    <w:p>
      <w:pPr>
        <w:ind w:left="77"/>
        <w:spacing w:before="78" w:line="229"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地址：                                       地址：</w:t>
      </w:r>
      <w:r/>
    </w:p>
    <w:p>
      <w:pPr>
        <w:ind w:left="80"/>
        <w:spacing w:before="157" w:line="220" w:lineRule="auto"/>
        <w:rPr>
          <w:rFonts w:ascii="宋体" w:hAnsi="宋体" w:eastAsia="宋体" w:cs="宋体"/>
          <w:sz w:val="22"/>
          <w:szCs w:val="22"/>
          <w:lang w:eastAsia="zh-CN"/>
        </w:rPr>
      </w:pPr>
      <w:r>
        <w:rPr>
          <w:rFonts w:ascii="宋体" w:hAnsi="宋体" w:eastAsia="宋体" w:cs="宋体"/>
          <w:spacing w:val="-3"/>
          <w:sz w:val="24"/>
          <w:szCs w:val="24"/>
          <w:lang w:eastAsia="zh-CN"/>
        </w:rPr>
        <w:t xml:space="preserve">法定代表人(签字)：</w:t>
      </w:r>
      <w:r>
        <w:rPr>
          <w:rFonts w:ascii="宋体" w:hAnsi="宋体" w:eastAsia="宋体" w:cs="宋体"/>
          <w:spacing w:val="-3"/>
          <w:sz w:val="22"/>
          <w:szCs w:val="22"/>
          <w:lang w:eastAsia="zh-CN"/>
        </w:rPr>
        <w:t xml:space="preserve">法定代表人(签字)：</w:t>
      </w:r>
      <w:r/>
    </w:p>
    <w:p>
      <w:pPr>
        <w:ind w:left="76"/>
        <w:spacing w:before="179" w:line="220" w:lineRule="auto"/>
        <w:rPr>
          <w:rFonts w:ascii="宋体" w:hAnsi="宋体" w:eastAsia="宋体" w:cs="宋体"/>
          <w:sz w:val="22"/>
          <w:szCs w:val="22"/>
          <w:lang w:eastAsia="zh-CN"/>
        </w:rPr>
      </w:pPr>
      <w:r>
        <w:rPr>
          <w:rFonts w:ascii="宋体" w:hAnsi="宋体" w:eastAsia="宋体" w:cs="宋体"/>
          <w:sz w:val="24"/>
          <w:szCs w:val="24"/>
          <w:lang w:eastAsia="zh-CN"/>
        </w:rPr>
        <w:t xml:space="preserve">委托代理人(签字)：                       </w:t>
      </w:r>
      <w:r>
        <w:rPr>
          <w:rFonts w:ascii="宋体" w:hAnsi="宋体" w:eastAsia="宋体" w:cs="宋体"/>
          <w:sz w:val="22"/>
          <w:szCs w:val="22"/>
          <w:lang w:eastAsia="zh-CN"/>
        </w:rPr>
        <w:t xml:space="preserve">委托代理人(签</w:t>
      </w:r>
      <w:r>
        <w:rPr>
          <w:rFonts w:ascii="宋体" w:hAnsi="宋体" w:eastAsia="宋体" w:cs="宋体"/>
          <w:spacing w:val="-1"/>
          <w:sz w:val="22"/>
          <w:szCs w:val="22"/>
          <w:lang w:eastAsia="zh-CN"/>
        </w:rPr>
        <w:t xml:space="preserve">字)：</w:t>
      </w:r>
      <w:r/>
    </w:p>
    <w:p>
      <w:pPr>
        <w:ind w:left="80"/>
        <w:spacing w:before="157" w:line="220" w:lineRule="auto"/>
        <w:rPr>
          <w:rFonts w:ascii="宋体" w:hAnsi="宋体" w:eastAsia="宋体" w:cs="宋体"/>
          <w:spacing w:val="-3"/>
          <w:sz w:val="24"/>
          <w:szCs w:val="24"/>
          <w:lang w:eastAsia="zh-CN"/>
        </w:rPr>
      </w:pPr>
      <w:r>
        <w:rPr>
          <w:rFonts w:ascii="宋体" w:hAnsi="宋体" w:eastAsia="宋体" w:cs="宋体"/>
          <w:spacing w:val="-3"/>
          <w:sz w:val="24"/>
          <w:szCs w:val="24"/>
          <w:lang w:eastAsia="zh-CN"/>
        </w:rPr>
        <w:t xml:space="preserve">电话：                                    电话：</w:t>
      </w:r>
      <w:r/>
    </w:p>
    <w:p>
      <w:pPr>
        <w:ind w:left="80"/>
        <w:spacing w:before="157" w:line="220" w:lineRule="auto"/>
        <w:rPr>
          <w:rFonts w:ascii="宋体" w:hAnsi="宋体" w:eastAsia="宋体" w:cs="宋体"/>
          <w:spacing w:val="-3"/>
          <w:sz w:val="24"/>
          <w:szCs w:val="24"/>
          <w:lang w:eastAsia="zh-CN"/>
        </w:rPr>
      </w:pPr>
      <w:r>
        <w:rPr>
          <w:rFonts w:ascii="宋体" w:hAnsi="宋体" w:eastAsia="宋体" w:cs="宋体"/>
          <w:spacing w:val="-3"/>
          <w:sz w:val="24"/>
          <w:szCs w:val="24"/>
          <w:lang w:eastAsia="zh-CN"/>
        </w:rPr>
        <w:t xml:space="preserve">传真：                                    传真：</w:t>
      </w:r>
      <w:r/>
    </w:p>
    <w:p>
      <w:pPr>
        <w:ind w:left="79"/>
        <w:spacing w:before="164" w:line="221" w:lineRule="auto"/>
        <w:rPr>
          <w:rFonts w:ascii="宋体" w:hAnsi="宋体" w:eastAsia="宋体" w:cs="宋体"/>
          <w:sz w:val="23"/>
          <w:szCs w:val="23"/>
        </w:rPr>
      </w:pPr>
      <w:r>
        <w:rPr>
          <w:rFonts w:ascii="宋体" w:hAnsi="宋体" w:eastAsia="宋体" w:cs="宋体"/>
          <w:spacing w:val="-6"/>
          <w:sz w:val="23"/>
          <w:szCs w:val="23"/>
        </w:rPr>
        <w:t xml:space="preserve">开户银行：开户银行：</w:t>
      </w:r>
      <w:r/>
    </w:p>
    <w:p>
      <w:pPr>
        <w:spacing w:line="350" w:lineRule="auto"/>
        <w:rPr>
          <w:rFonts w:ascii="宋体" w:hAnsi="宋体" w:eastAsia="宋体" w:cs="宋体"/>
          <w:sz w:val="24"/>
          <w:szCs w:val="24"/>
        </w:rPr>
        <w:sectPr>
          <w:footerReference w:type="default" r:id="rId32"/>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4"/>
          <w:szCs w:val="24"/>
        </w:rPr>
      </w:r>
      <w:r/>
    </w:p>
    <w:p>
      <w:pPr>
        <w:ind w:left="3099"/>
        <w:spacing w:before="117" w:line="219" w:lineRule="auto"/>
        <w:rPr>
          <w:rFonts w:ascii="宋体" w:hAnsi="宋体" w:eastAsia="宋体" w:cs="宋体"/>
          <w:sz w:val="36"/>
          <w:szCs w:val="36"/>
          <w:lang w:eastAsia="zh-CN"/>
        </w:rPr>
        <w:outlineLvl w:val="0"/>
      </w:pPr>
      <w:r>
        <w:rPr>
          <w:rFonts w:ascii="宋体" w:hAnsi="宋体" w:eastAsia="宋体" w:cs="宋体"/>
          <w:b/>
          <w:bCs/>
          <w:spacing w:val="-4"/>
          <w:sz w:val="36"/>
          <w:szCs w:val="36"/>
          <w:lang w:eastAsia="zh-CN"/>
        </w:rPr>
        <w:t xml:space="preserve">第四部分采购需求</w:t>
      </w:r>
      <w:r/>
    </w:p>
    <w:p>
      <w:pPr>
        <w:pStyle w:val="2443"/>
        <w:spacing w:line="280" w:lineRule="auto"/>
        <w:rPr>
          <w:lang w:eastAsia="zh-CN"/>
        </w:rPr>
      </w:pPr>
      <w:r>
        <w:rPr>
          <w:lang w:eastAsia="zh-CN"/>
        </w:rPr>
      </w:r>
      <w:r/>
    </w:p>
    <w:p>
      <w:pPr>
        <w:pStyle w:val="2443"/>
        <w:spacing w:line="281" w:lineRule="auto"/>
        <w:rPr>
          <w:lang w:eastAsia="zh-CN"/>
        </w:rPr>
      </w:pPr>
      <w:r>
        <w:rPr>
          <w:lang w:eastAsia="zh-CN"/>
        </w:rPr>
      </w:r>
      <w:r/>
    </w:p>
    <w:p>
      <w:pPr>
        <w:pStyle w:val="2443"/>
        <w:spacing w:line="281" w:lineRule="auto"/>
        <w:rPr>
          <w:lang w:eastAsia="zh-CN"/>
        </w:rPr>
      </w:pPr>
      <w:r>
        <w:rPr>
          <w:lang w:eastAsia="zh-CN"/>
        </w:rPr>
      </w:r>
      <w:r/>
    </w:p>
    <w:p>
      <w:pPr>
        <w:pStyle w:val="2443"/>
        <w:spacing w:line="281" w:lineRule="auto"/>
        <w:rPr>
          <w:lang w:eastAsia="zh-CN"/>
        </w:rPr>
      </w:pPr>
      <w:r>
        <w:rPr>
          <w:lang w:eastAsia="zh-CN"/>
        </w:rPr>
      </w:r>
      <w:r/>
    </w:p>
    <w:p>
      <w:pPr>
        <w:ind w:left="42"/>
        <w:spacing w:before="78" w:line="360" w:lineRule="auto"/>
        <w:rPr>
          <w:rFonts w:ascii="宋体" w:hAnsi="宋体" w:eastAsia="宋体" w:cs="宋体"/>
          <w:sz w:val="24"/>
          <w:szCs w:val="24"/>
          <w:lang w:eastAsia="zh-CN"/>
        </w:rPr>
      </w:pPr>
      <w:r>
        <w:rPr>
          <w:rFonts w:ascii="宋体" w:hAnsi="宋体" w:eastAsia="宋体" w:cs="宋体"/>
          <w:b/>
          <w:bCs/>
          <w:spacing w:val="-4"/>
          <w:sz w:val="24"/>
          <w:szCs w:val="24"/>
          <w:lang w:eastAsia="zh-CN"/>
        </w:rPr>
        <w:t xml:space="preserve">一.项目概况</w:t>
      </w:r>
      <w:r/>
    </w:p>
    <w:p>
      <w:pPr>
        <w:ind w:firstLine="476"/>
        <w:spacing w:before="34" w:line="36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本工程为</w:t>
      </w:r>
      <w:r>
        <w:rPr>
          <w:rFonts w:hint="eastAsia" w:cs="宋体"/>
          <w:color w:val="000000" w:themeColor="text1"/>
          <w:spacing w:val="-1"/>
          <w:sz w:val="24"/>
          <w:szCs w:val="24"/>
          <w:lang w:eastAsia="zh-CN"/>
          <w14:textFill>
            <w14:solidFill>
              <w14:schemeClr w14:val="tx1"/>
            </w14:solidFill>
          </w14:textFill>
        </w:rPr>
        <w:t xml:space="preserve">镇江市妇幼保健院医学影像中心（明鉴楼）装饰工程项目</w:t>
      </w:r>
      <w:r>
        <w:rPr>
          <w:rFonts w:ascii="宋体" w:hAnsi="宋体" w:eastAsia="宋体" w:cs="宋体"/>
          <w:spacing w:val="-1"/>
          <w:sz w:val="24"/>
          <w:szCs w:val="24"/>
          <w:lang w:eastAsia="zh-CN"/>
        </w:rPr>
        <w:t xml:space="preserve">，建设地点为：</w:t>
      </w:r>
      <w:r>
        <w:rPr>
          <w:rFonts w:ascii="宋体" w:hAnsi="宋体" w:eastAsia="宋体" w:cs="宋体"/>
          <w:spacing w:val="-2"/>
          <w:sz w:val="24"/>
          <w:szCs w:val="24"/>
          <w:lang w:eastAsia="zh-CN"/>
        </w:rPr>
        <w:t xml:space="preserve">镇江市第四人民医院。</w:t>
      </w:r>
      <w:r/>
    </w:p>
    <w:p>
      <w:pPr>
        <w:ind w:left="462"/>
        <w:spacing w:before="318"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项目所属行业：建筑业</w:t>
      </w:r>
      <w:r/>
    </w:p>
    <w:p>
      <w:pPr>
        <w:ind w:left="42"/>
        <w:spacing w:before="263" w:line="360" w:lineRule="auto"/>
        <w:rPr>
          <w:rFonts w:ascii="宋体" w:hAnsi="宋体" w:eastAsia="宋体" w:cs="宋体"/>
          <w:sz w:val="24"/>
          <w:szCs w:val="24"/>
          <w:lang w:eastAsia="zh-CN"/>
        </w:rPr>
      </w:pPr>
      <w:r>
        <w:rPr>
          <w:rFonts w:ascii="宋体" w:hAnsi="宋体" w:eastAsia="宋体" w:cs="宋体"/>
          <w:b/>
          <w:bCs/>
          <w:spacing w:val="-3"/>
          <w:sz w:val="24"/>
          <w:szCs w:val="24"/>
          <w:lang w:eastAsia="zh-CN"/>
        </w:rPr>
        <w:t xml:space="preserve">二.采购标的汇总表</w:t>
      </w:r>
      <w:r/>
    </w:p>
    <w:p>
      <w:pPr>
        <w:ind w:left="45"/>
        <w:spacing w:before="267" w:line="36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（一） 采购标的</w:t>
      </w:r>
      <w:r/>
    </w:p>
    <w:p>
      <w:pPr>
        <w:ind w:left="42"/>
        <w:spacing w:before="263" w:line="360" w:lineRule="auto"/>
        <w:rPr>
          <w:rFonts w:ascii="宋体" w:hAnsi="宋体" w:eastAsia="宋体" w:cs="宋体"/>
          <w:b/>
          <w:bCs/>
          <w:spacing w:val="-3"/>
          <w:sz w:val="24"/>
          <w:szCs w:val="24"/>
          <w:lang w:eastAsia="zh-CN"/>
        </w:rPr>
      </w:pPr>
      <w:r>
        <w:rPr>
          <w:rFonts w:ascii="宋体" w:hAnsi="宋体" w:eastAsia="宋体" w:cs="宋体"/>
          <w:b/>
          <w:bCs/>
          <w:spacing w:val="-3"/>
          <w:sz w:val="24"/>
          <w:szCs w:val="24"/>
          <w:lang w:eastAsia="zh-CN"/>
        </w:rPr>
        <w:t xml:space="preserve">三.</w:t>
      </w:r>
      <w:r>
        <w:rPr>
          <w:rFonts w:hint="eastAsia" w:ascii="宋体" w:hAnsi="宋体" w:eastAsia="宋体" w:cs="宋体"/>
          <w:b/>
          <w:bCs/>
          <w:spacing w:val="-3"/>
          <w:sz w:val="24"/>
          <w:szCs w:val="24"/>
          <w:lang w:eastAsia="zh-CN"/>
        </w:rPr>
        <w:t xml:space="preserve">镇江市妇幼保健院医学影像中心（明鉴楼）装饰工程项目</w:t>
      </w:r>
      <w:r/>
    </w:p>
    <w:p>
      <w:pPr>
        <w:ind w:left="61"/>
        <w:spacing w:before="266" w:line="360" w:lineRule="auto"/>
        <w:rPr>
          <w:rFonts w:ascii="宋体" w:hAnsi="宋体" w:eastAsia="宋体" w:cs="宋体"/>
          <w:sz w:val="24"/>
          <w:szCs w:val="24"/>
          <w:lang w:eastAsia="zh-CN"/>
        </w:rPr>
      </w:pPr>
      <w:r>
        <w:rPr>
          <w:rFonts w:ascii="宋体" w:hAnsi="宋体" w:eastAsia="宋体" w:cs="宋体"/>
          <w:b/>
          <w:bCs/>
          <w:spacing w:val="-4"/>
          <w:sz w:val="24"/>
          <w:szCs w:val="24"/>
          <w:lang w:eastAsia="zh-CN"/>
        </w:rPr>
        <w:t xml:space="preserve">四.交付（实施）的时间（期限）和地点（范围）</w:t>
      </w:r>
      <w:r/>
    </w:p>
    <w:p>
      <w:pPr>
        <w:ind w:left="39"/>
        <w:spacing w:before="266" w:line="360" w:lineRule="auto"/>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工期为 150   天，建设地点为：镇江市第四人民医院。</w:t>
      </w:r>
      <w:r/>
    </w:p>
    <w:p>
      <w:pPr>
        <w:numPr>
          <w:ilvl w:val="0"/>
          <w:numId w:val="5"/>
        </w:numPr>
        <w:ind w:left="42"/>
        <w:spacing w:before="79" w:line="360" w:lineRule="auto"/>
        <w:rPr>
          <w:rFonts w:ascii="宋体" w:hAnsi="宋体" w:eastAsia="宋体" w:cs="宋体"/>
          <w:b/>
          <w:bCs/>
          <w:spacing w:val="-4"/>
          <w:sz w:val="24"/>
          <w:szCs w:val="24"/>
          <w:lang w:eastAsia="zh-CN"/>
        </w:rPr>
      </w:pPr>
      <w:r>
        <w:rPr>
          <w:rFonts w:ascii="宋体" w:hAnsi="宋体" w:eastAsia="宋体" w:cs="宋体"/>
          <w:b/>
          <w:bCs/>
          <w:spacing w:val="-4"/>
          <w:sz w:val="24"/>
          <w:szCs w:val="24"/>
        </w:rPr>
        <w:t xml:space="preserve">其他要求</w:t>
      </w:r>
      <w:r>
        <w:rPr>
          <w:rFonts w:hint="eastAsia" w:ascii="宋体" w:hAnsi="宋体" w:eastAsia="宋体" w:cs="宋体"/>
          <w:b/>
          <w:bCs/>
          <w:spacing w:val="-4"/>
          <w:sz w:val="24"/>
          <w:szCs w:val="24"/>
          <w:lang w:eastAsia="zh-CN"/>
        </w:rPr>
        <w:t xml:space="preserve">：</w:t>
      </w:r>
      <w:r/>
    </w:p>
    <w:p>
      <w:pPr>
        <w:spacing w:line="360" w:lineRule="auto"/>
        <w:rPr>
          <w:lang w:eastAsia="zh-CN"/>
        </w:rPr>
      </w:pPr>
      <w:r>
        <w:rPr>
          <w:lang w:eastAsia="zh-CN"/>
        </w:rPr>
      </w:r>
      <w:r/>
    </w:p>
    <w:p>
      <w:pPr>
        <w:ind w:firstLine="420"/>
        <w:spacing w:line="360" w:lineRule="auto"/>
        <w:rPr>
          <w:lang w:eastAsia="zh-CN"/>
        </w:rPr>
        <w:sectPr>
          <w:footerReference w:type="default" r:id="rId33"/>
          <w:footnotePr/>
          <w:endnotePr/>
          <w:type w:val="nextPage"/>
          <w:pgSz w:w="11907" w:h="16839" w:orient="portrait"/>
          <w:pgMar w:top="1125" w:right="1238" w:bottom="1392" w:left="1240" w:header="1111" w:footer="1229" w:gutter="0"/>
          <w:cols w:num="1" w:sep="0" w:space="720" w:equalWidth="1"/>
          <w:docGrid w:linePitch="360"/>
        </w:sectPr>
      </w:pPr>
      <w:r>
        <w:rPr>
          <w:rFonts w:hint="eastAsia"/>
          <w:lang w:eastAsia="zh-CN"/>
        </w:rPr>
        <w:t xml:space="preserve">供应商参与本工程项目投标及项目实施过程中，须遵守中华人民共和国相关法律法规的要求，包含且不限于《政府采购法》《招标投标法》《建筑法》等相关法律法规。</w:t>
      </w:r>
      <w:r/>
    </w:p>
    <w:p>
      <w:pPr>
        <w:pStyle w:val="2443"/>
        <w:spacing w:line="333" w:lineRule="auto"/>
        <w:rPr>
          <w:lang w:eastAsia="zh-CN"/>
        </w:rPr>
      </w:pPr>
      <w:r>
        <w:rPr>
          <w:lang w:eastAsia="zh-CN"/>
        </w:rPr>
      </w:r>
      <w:r/>
    </w:p>
    <w:p>
      <w:pPr>
        <w:ind w:left="2919"/>
        <w:spacing w:before="117" w:line="220" w:lineRule="auto"/>
        <w:rPr>
          <w:rFonts w:ascii="宋体" w:hAnsi="宋体" w:eastAsia="宋体" w:cs="宋体"/>
          <w:sz w:val="36"/>
          <w:szCs w:val="36"/>
          <w:lang w:eastAsia="zh-CN"/>
        </w:rPr>
        <w:outlineLvl w:val="0"/>
      </w:pPr>
      <w:r/>
      <w:bookmarkStart w:id="172" w:name="bookmark150"/>
      <w:r/>
      <w:bookmarkEnd w:id="172"/>
      <w:r/>
      <w:bookmarkStart w:id="173" w:name="bookmark148"/>
      <w:r/>
      <w:bookmarkEnd w:id="173"/>
      <w:r>
        <w:rPr>
          <w:rFonts w:ascii="宋体" w:hAnsi="宋体" w:eastAsia="宋体" w:cs="宋体"/>
          <w:b/>
          <w:bCs/>
          <w:spacing w:val="-4"/>
          <w:sz w:val="36"/>
          <w:szCs w:val="36"/>
          <w:lang w:eastAsia="zh-CN"/>
        </w:rPr>
        <w:t xml:space="preserve">第五部分磋商及评审</w:t>
      </w:r>
      <w:r/>
    </w:p>
    <w:p>
      <w:pPr>
        <w:pStyle w:val="2443"/>
        <w:spacing w:line="301" w:lineRule="auto"/>
        <w:rPr>
          <w:lang w:eastAsia="zh-CN"/>
        </w:rPr>
      </w:pPr>
      <w:r>
        <w:rPr>
          <w:lang w:eastAsia="zh-CN"/>
        </w:rPr>
      </w:r>
      <w:r/>
    </w:p>
    <w:p>
      <w:pPr>
        <w:pStyle w:val="2443"/>
        <w:spacing w:line="302" w:lineRule="auto"/>
        <w:rPr>
          <w:lang w:eastAsia="zh-CN"/>
        </w:rPr>
      </w:pPr>
      <w:r>
        <w:rPr>
          <w:lang w:eastAsia="zh-CN"/>
        </w:rPr>
      </w:r>
      <w:r/>
    </w:p>
    <w:p>
      <w:pPr>
        <w:ind w:left="386"/>
        <w:spacing w:before="100" w:line="226" w:lineRule="auto"/>
        <w:rPr>
          <w:rFonts w:ascii="宋体" w:hAnsi="宋体" w:eastAsia="宋体" w:cs="宋体"/>
          <w:sz w:val="31"/>
          <w:szCs w:val="31"/>
          <w:lang w:eastAsia="zh-CN"/>
        </w:rPr>
        <w:outlineLvl w:val="1"/>
      </w:pPr>
      <w:r>
        <w:rPr>
          <w:rFonts w:ascii="宋体" w:hAnsi="宋体" w:eastAsia="宋体" w:cs="宋体"/>
          <w:b/>
          <w:bCs/>
          <w:spacing w:val="2"/>
          <w:sz w:val="31"/>
          <w:szCs w:val="31"/>
          <w:lang w:eastAsia="zh-CN"/>
        </w:rPr>
        <w:t xml:space="preserve">1．磋商小组职责</w:t>
      </w:r>
      <w:r/>
    </w:p>
    <w:p>
      <w:pPr>
        <w:pStyle w:val="2443"/>
        <w:spacing w:line="267" w:lineRule="auto"/>
        <w:rPr>
          <w:lang w:eastAsia="zh-CN"/>
        </w:rPr>
      </w:pPr>
      <w:r>
        <w:rPr>
          <w:lang w:eastAsia="zh-CN"/>
        </w:rPr>
      </w:r>
      <w:r/>
    </w:p>
    <w:p>
      <w:pPr>
        <w:ind w:left="39" w:right="32" w:firstLine="436"/>
        <w:spacing w:before="79" w:line="28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1.1熟悉和理解磋商文件，如磋商文件内容违反国家有关强制性规定的，磋商小组</w:t>
      </w:r>
      <w:r>
        <w:rPr>
          <w:rFonts w:ascii="宋体" w:hAnsi="宋体" w:eastAsia="宋体" w:cs="宋体"/>
          <w:spacing w:val="-5"/>
          <w:sz w:val="24"/>
          <w:szCs w:val="24"/>
          <w:lang w:eastAsia="zh-CN"/>
        </w:rPr>
        <w:t xml:space="preserve">应当</w:t>
      </w:r>
      <w:r>
        <w:rPr>
          <w:rFonts w:ascii="宋体" w:hAnsi="宋体" w:eastAsia="宋体" w:cs="宋体"/>
          <w:spacing w:val="-1"/>
          <w:sz w:val="24"/>
          <w:szCs w:val="24"/>
          <w:lang w:eastAsia="zh-CN"/>
        </w:rPr>
        <w:t xml:space="preserve">停止评审并向采购人或者采购代理机构说明情况。</w:t>
      </w:r>
      <w:r/>
    </w:p>
    <w:p>
      <w:pPr>
        <w:ind w:left="40" w:right="32" w:firstLine="435"/>
        <w:spacing w:before="184" w:line="290"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1.2按照客观、公正、审慎的原则， 根据磋商文件规定的评审程序、评审方法和评审标</w:t>
      </w:r>
      <w:r>
        <w:rPr>
          <w:rFonts w:ascii="宋体" w:hAnsi="宋体" w:eastAsia="宋体" w:cs="宋体"/>
          <w:spacing w:val="-2"/>
          <w:sz w:val="24"/>
          <w:szCs w:val="24"/>
          <w:lang w:eastAsia="zh-CN"/>
        </w:rPr>
        <w:t xml:space="preserve">准进行独立评审。</w:t>
      </w:r>
      <w:r/>
    </w:p>
    <w:p>
      <w:pPr>
        <w:ind w:left="476"/>
        <w:spacing w:before="182" w:line="218"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1.3起草评审报告并进行签署。</w:t>
      </w:r>
      <w:r/>
    </w:p>
    <w:p>
      <w:pPr>
        <w:ind w:left="476"/>
        <w:spacing w:before="184"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1.4推荐成交供应商。</w:t>
      </w:r>
      <w:r/>
    </w:p>
    <w:p>
      <w:pPr>
        <w:ind w:left="42" w:right="37" w:firstLine="433"/>
        <w:spacing w:before="184" w:line="290"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1.5向采购人、 采购代理机构、财政部门或者其他监督部门报告非法干预评审工作的</w:t>
      </w:r>
      <w:r>
        <w:rPr>
          <w:rFonts w:ascii="宋体" w:hAnsi="宋体" w:eastAsia="宋体" w:cs="宋体"/>
          <w:spacing w:val="-5"/>
          <w:sz w:val="24"/>
          <w:szCs w:val="24"/>
          <w:lang w:eastAsia="zh-CN"/>
        </w:rPr>
        <w:t xml:space="preserve">行为。</w:t>
      </w:r>
      <w:r/>
    </w:p>
    <w:p>
      <w:pPr>
        <w:ind w:left="476"/>
        <w:spacing w:before="181"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1.6法律、法规和规章规定的其他职责。</w:t>
      </w:r>
      <w:r/>
    </w:p>
    <w:p>
      <w:pPr>
        <w:pStyle w:val="2443"/>
        <w:spacing w:line="274" w:lineRule="auto"/>
        <w:rPr>
          <w:lang w:eastAsia="zh-CN"/>
        </w:rPr>
      </w:pPr>
      <w:r>
        <w:rPr>
          <w:lang w:eastAsia="zh-CN"/>
        </w:rPr>
      </w:r>
      <w:r/>
    </w:p>
    <w:p>
      <w:pPr>
        <w:ind w:left="367"/>
        <w:spacing w:before="101" w:line="226" w:lineRule="auto"/>
        <w:rPr>
          <w:rFonts w:ascii="宋体" w:hAnsi="宋体" w:eastAsia="宋体" w:cs="宋体"/>
          <w:sz w:val="31"/>
          <w:szCs w:val="31"/>
          <w:lang w:eastAsia="zh-CN"/>
        </w:rPr>
        <w:outlineLvl w:val="1"/>
      </w:pPr>
      <w:r/>
      <w:bookmarkStart w:id="174" w:name="bookmark152"/>
      <w:r/>
      <w:bookmarkEnd w:id="174"/>
      <w:r>
        <w:rPr>
          <w:rFonts w:ascii="宋体" w:hAnsi="宋体" w:eastAsia="宋体" w:cs="宋体"/>
          <w:b/>
          <w:bCs/>
          <w:spacing w:val="5"/>
          <w:sz w:val="31"/>
          <w:szCs w:val="31"/>
          <w:lang w:eastAsia="zh-CN"/>
        </w:rPr>
        <w:t xml:space="preserve">2．磋商及评审程序</w:t>
      </w:r>
      <w:r/>
    </w:p>
    <w:p>
      <w:pPr>
        <w:pStyle w:val="2443"/>
        <w:spacing w:line="269" w:lineRule="auto"/>
        <w:rPr>
          <w:lang w:eastAsia="zh-CN"/>
        </w:rPr>
      </w:pPr>
      <w:r>
        <w:rPr>
          <w:lang w:eastAsia="zh-CN"/>
        </w:rPr>
      </w:r>
      <w:r/>
    </w:p>
    <w:p>
      <w:pPr>
        <w:ind w:left="466"/>
        <w:spacing w:before="78"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2.1磋商组织方按磋商小组名单核对身份并签到。</w:t>
      </w:r>
      <w:r/>
    </w:p>
    <w:p>
      <w:pPr>
        <w:ind w:left="466"/>
        <w:spacing w:before="183"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2.2磋商组织方宣布磋商及评审纪律，磋商小组确认有无回避的情形。</w:t>
      </w:r>
      <w:r/>
    </w:p>
    <w:p>
      <w:pPr>
        <w:ind w:left="466"/>
        <w:spacing w:before="183"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2.3磋商小组推选组长，负责组织磋商及评</w:t>
      </w:r>
      <w:r>
        <w:rPr>
          <w:rFonts w:ascii="宋体" w:hAnsi="宋体" w:eastAsia="宋体" w:cs="宋体"/>
          <w:spacing w:val="-2"/>
          <w:sz w:val="24"/>
          <w:szCs w:val="24"/>
          <w:lang w:eastAsia="zh-CN"/>
        </w:rPr>
        <w:t xml:space="preserve">审活动，采购人代表不得担任组长。</w:t>
      </w:r>
      <w:r/>
    </w:p>
    <w:p>
      <w:pPr>
        <w:ind w:left="466"/>
        <w:spacing w:before="183" w:line="22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2.4磋商小组正式评审前，应当对磋商文件进行熟悉和理解，审查磋商文件。</w:t>
      </w:r>
      <w:r/>
    </w:p>
    <w:p>
      <w:pPr>
        <w:ind w:left="37" w:right="32" w:firstLine="428"/>
        <w:spacing w:before="183" w:line="28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2.5磋商小组将对供应商进行资格审查，对首次响应文件进行有效性、完整性和响应程</w:t>
      </w:r>
      <w:r>
        <w:rPr>
          <w:rFonts w:ascii="宋体" w:hAnsi="宋体" w:eastAsia="宋体" w:cs="宋体"/>
          <w:spacing w:val="-1"/>
          <w:sz w:val="24"/>
          <w:szCs w:val="24"/>
          <w:lang w:eastAsia="zh-CN"/>
        </w:rPr>
        <w:t xml:space="preserve">度审查。未通过审查的供应商不得参与磋商，磋商小组应书面告知供应商并说明理</w:t>
      </w:r>
      <w:r>
        <w:rPr>
          <w:rFonts w:ascii="宋体" w:hAnsi="宋体" w:eastAsia="宋体" w:cs="宋体"/>
          <w:spacing w:val="-2"/>
          <w:sz w:val="24"/>
          <w:szCs w:val="24"/>
          <w:lang w:eastAsia="zh-CN"/>
        </w:rPr>
        <w:t xml:space="preserve">由。</w:t>
      </w:r>
      <w:r/>
    </w:p>
    <w:p>
      <w:pPr>
        <w:ind w:left="37" w:right="30" w:firstLine="428"/>
        <w:spacing w:before="185" w:line="325"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2.6磋商小组在对响应文件的有效性、完整性和响应程度进行审查时，可以要求供应商</w:t>
      </w:r>
      <w:r>
        <w:rPr>
          <w:rFonts w:ascii="宋体" w:hAnsi="宋体" w:eastAsia="宋体" w:cs="宋体"/>
          <w:sz w:val="24"/>
          <w:szCs w:val="24"/>
          <w:lang w:eastAsia="zh-CN"/>
        </w:rPr>
        <w:t xml:space="preserve"> 对响应文件中含义不明确、同类问题表述不一致或者有明显文字和计算错误的内容</w:t>
      </w:r>
      <w:r>
        <w:rPr>
          <w:rFonts w:ascii="宋体" w:hAnsi="宋体" w:eastAsia="宋体" w:cs="宋体"/>
          <w:spacing w:val="-1"/>
          <w:sz w:val="24"/>
          <w:szCs w:val="24"/>
          <w:lang w:eastAsia="zh-CN"/>
        </w:rPr>
        <w:t xml:space="preserve">等作出</w:t>
      </w:r>
      <w:r>
        <w:rPr>
          <w:rFonts w:ascii="宋体" w:hAnsi="宋体" w:eastAsia="宋体" w:cs="宋体"/>
          <w:sz w:val="24"/>
          <w:szCs w:val="24"/>
          <w:lang w:eastAsia="zh-CN"/>
        </w:rPr>
        <w:t xml:space="preserve"> 必要的澄清、说明或者更正。磋商小组要求供应商澄清、说明或者更正响应文件应</w:t>
      </w:r>
      <w:r>
        <w:rPr>
          <w:rFonts w:ascii="宋体" w:hAnsi="宋体" w:eastAsia="宋体" w:cs="宋体"/>
          <w:spacing w:val="-1"/>
          <w:sz w:val="24"/>
          <w:szCs w:val="24"/>
          <w:lang w:eastAsia="zh-CN"/>
        </w:rPr>
        <w:t xml:space="preserve">当以书</w:t>
      </w:r>
      <w:r>
        <w:rPr>
          <w:rFonts w:ascii="宋体" w:hAnsi="宋体" w:eastAsia="宋体" w:cs="宋体"/>
          <w:spacing w:val="-6"/>
          <w:sz w:val="24"/>
          <w:szCs w:val="24"/>
          <w:lang w:eastAsia="zh-CN"/>
        </w:rPr>
        <w:t xml:space="preserve">面形式作出。</w:t>
      </w:r>
      <w:r/>
    </w:p>
    <w:p>
      <w:pPr>
        <w:ind w:left="38" w:right="32" w:firstLine="427"/>
        <w:spacing w:before="183" w:line="28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2.7磋商小组应集中与符合要求的单一供应商分别进行磋商，并给予所有参加磋商的供应商平等的磋商机会。</w:t>
      </w:r>
      <w:r/>
    </w:p>
    <w:p>
      <w:pPr>
        <w:ind w:right="32"/>
        <w:jc w:val="right"/>
        <w:spacing w:before="183"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2.8在磋商过程中，磋商小组可以根据磋商文件和磋商情况实质性变动采购需求中的技</w:t>
      </w:r>
      <w:r/>
    </w:p>
    <w:p>
      <w:pPr>
        <w:spacing w:line="219" w:lineRule="auto"/>
        <w:rPr>
          <w:rFonts w:ascii="宋体" w:hAnsi="宋体" w:eastAsia="宋体" w:cs="宋体"/>
          <w:sz w:val="24"/>
          <w:szCs w:val="24"/>
          <w:lang w:eastAsia="zh-CN"/>
        </w:rPr>
        <w:sectPr>
          <w:footerReference w:type="default" r:id="rId34"/>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4"/>
          <w:szCs w:val="24"/>
          <w:lang w:eastAsia="zh-CN"/>
        </w:rPr>
      </w:r>
      <w:r/>
    </w:p>
    <w:p>
      <w:pPr>
        <w:pStyle w:val="2443"/>
        <w:spacing w:line="347" w:lineRule="auto"/>
        <w:rPr>
          <w:lang w:eastAsia="zh-CN"/>
        </w:rPr>
      </w:pPr>
      <w:r>
        <w:rPr>
          <w:lang w:eastAsia="zh-CN"/>
        </w:rPr>
      </w:r>
      <w:r/>
    </w:p>
    <w:p>
      <w:pPr>
        <w:ind w:left="122" w:right="45"/>
        <w:jc w:val="both"/>
        <w:spacing w:before="78" w:line="351"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术、服务要求以及合同草案条款，但不得变动磋商文件中的其他内容。实质性变动的内容，</w:t>
      </w:r>
      <w:r>
        <w:rPr>
          <w:rFonts w:ascii="宋体" w:hAnsi="宋体" w:eastAsia="宋体" w:cs="宋体"/>
          <w:sz w:val="24"/>
          <w:szCs w:val="24"/>
          <w:lang w:eastAsia="zh-CN"/>
        </w:rPr>
        <w:t xml:space="preserve"> 须经采购人代表确认。对磋商文件作出的实质性变动是磋商文件的有效组</w:t>
      </w:r>
      <w:r>
        <w:rPr>
          <w:rFonts w:ascii="宋体" w:hAnsi="宋体" w:eastAsia="宋体" w:cs="宋体"/>
          <w:spacing w:val="-1"/>
          <w:sz w:val="24"/>
          <w:szCs w:val="24"/>
          <w:lang w:eastAsia="zh-CN"/>
        </w:rPr>
        <w:t xml:space="preserve">成部分，磋商小</w:t>
      </w:r>
      <w:r>
        <w:rPr>
          <w:rFonts w:ascii="宋体" w:hAnsi="宋体" w:eastAsia="宋体" w:cs="宋体"/>
          <w:spacing w:val="-2"/>
          <w:sz w:val="24"/>
          <w:szCs w:val="24"/>
          <w:lang w:eastAsia="zh-CN"/>
        </w:rPr>
        <w:t xml:space="preserve">组应当及时以书面形式同时通知所有参加磋商的供应商。</w:t>
      </w:r>
      <w:r/>
    </w:p>
    <w:p>
      <w:pPr>
        <w:ind w:left="122" w:right="110" w:firstLine="425"/>
        <w:spacing w:before="35" w:line="346"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2.9磋商文件能够详细列明采购标的的技术、服务要求的，磋商结束后，磋商小组应要</w:t>
      </w:r>
      <w:r>
        <w:rPr>
          <w:rFonts w:ascii="宋体" w:hAnsi="宋体" w:eastAsia="宋体" w:cs="宋体"/>
          <w:spacing w:val="-2"/>
          <w:sz w:val="24"/>
          <w:szCs w:val="24"/>
          <w:lang w:eastAsia="zh-CN"/>
        </w:rPr>
        <w:t xml:space="preserve">求所有实质性响应的供应商在规定时间内提交最后报价。</w:t>
      </w:r>
      <w:r/>
    </w:p>
    <w:p>
      <w:pPr>
        <w:ind w:left="121" w:right="110" w:firstLine="422"/>
        <w:spacing w:before="35" w:line="351"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磋商文件不能详细列明采购标的的技术、服务要求，需经磋商由供应商提供最终设计</w:t>
      </w:r>
      <w:r>
        <w:rPr>
          <w:rFonts w:ascii="宋体" w:hAnsi="宋体" w:eastAsia="宋体" w:cs="宋体"/>
          <w:sz w:val="24"/>
          <w:szCs w:val="24"/>
          <w:lang w:eastAsia="zh-CN"/>
        </w:rPr>
        <w:t xml:space="preserve">方案或解决方案的，磋商结束后，磋商小组应按照少数服从多数的原则投票推荐三</w:t>
      </w:r>
      <w:r>
        <w:rPr>
          <w:rFonts w:ascii="宋体" w:hAnsi="宋体" w:eastAsia="宋体" w:cs="宋体"/>
          <w:spacing w:val="-1"/>
          <w:sz w:val="24"/>
          <w:szCs w:val="24"/>
          <w:lang w:eastAsia="zh-CN"/>
        </w:rPr>
        <w:t xml:space="preserve">家及以上供应商的设计方案或者解决方案，并要求其在</w:t>
      </w:r>
      <w:r>
        <w:rPr>
          <w:rFonts w:ascii="宋体" w:hAnsi="宋体" w:eastAsia="宋体" w:cs="宋体"/>
          <w:spacing w:val="-2"/>
          <w:sz w:val="24"/>
          <w:szCs w:val="24"/>
          <w:lang w:eastAsia="zh-CN"/>
        </w:rPr>
        <w:t xml:space="preserve">规定时间内提交最后报价。</w:t>
      </w:r>
      <w:r/>
    </w:p>
    <w:p>
      <w:pPr>
        <w:ind w:left="546"/>
        <w:spacing w:before="36" w:line="218"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符合磋商文件供应商须知规定情形的，提交</w:t>
      </w:r>
      <w:r>
        <w:rPr>
          <w:rFonts w:ascii="宋体" w:hAnsi="宋体" w:eastAsia="宋体" w:cs="宋体"/>
          <w:spacing w:val="-2"/>
          <w:sz w:val="24"/>
          <w:szCs w:val="24"/>
          <w:lang w:eastAsia="zh-CN"/>
        </w:rPr>
        <w:t xml:space="preserve">最后报价的供应商可以为2家。</w:t>
      </w:r>
      <w:r/>
    </w:p>
    <w:p>
      <w:pPr>
        <w:ind w:left="121" w:right="113" w:firstLine="426"/>
        <w:spacing w:before="185" w:line="28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2.10经磋商确定最终采购需求和提交最后报价的供应商后，磋商小组应对提交最后报</w:t>
      </w:r>
      <w:r>
        <w:rPr>
          <w:rFonts w:ascii="宋体" w:hAnsi="宋体" w:eastAsia="宋体" w:cs="宋体"/>
          <w:spacing w:val="-3"/>
          <w:sz w:val="24"/>
          <w:szCs w:val="24"/>
          <w:lang w:eastAsia="zh-CN"/>
        </w:rPr>
        <w:t xml:space="preserve">价的供应商的响应文件和最后报价进行评审。</w:t>
      </w:r>
      <w:r/>
    </w:p>
    <w:p>
      <w:pPr>
        <w:ind w:left="121" w:right="114" w:firstLine="426"/>
        <w:spacing w:before="184" w:line="28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2.11磋商小组对磋商供应商得分按照从高到低进行排序，得分相同的磋商供应商，报价低者排名在前，评审得分且最后报价相同的，按</w:t>
      </w:r>
      <w:r>
        <w:rPr>
          <w:rFonts w:ascii="宋体" w:hAnsi="宋体" w:eastAsia="宋体" w:cs="宋体"/>
          <w:spacing w:val="-2"/>
          <w:sz w:val="24"/>
          <w:szCs w:val="24"/>
          <w:lang w:eastAsia="zh-CN"/>
        </w:rPr>
        <w:t xml:space="preserve">技术指标优劣顺序排列。</w:t>
      </w:r>
      <w:r/>
    </w:p>
    <w:p>
      <w:pPr>
        <w:ind w:left="547"/>
        <w:spacing w:before="184" w:line="218"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2.12推荐成交候选供应商，并出具书面评审报告。</w:t>
      </w:r>
      <w:r/>
    </w:p>
    <w:p>
      <w:pPr>
        <w:pStyle w:val="2443"/>
        <w:spacing w:line="276" w:lineRule="auto"/>
        <w:rPr>
          <w:lang w:eastAsia="zh-CN"/>
        </w:rPr>
      </w:pPr>
      <w:r>
        <w:rPr>
          <w:lang w:eastAsia="zh-CN"/>
        </w:rPr>
      </w:r>
      <w:r/>
    </w:p>
    <w:p>
      <w:pPr>
        <w:ind w:left="451"/>
        <w:spacing w:before="101" w:line="224" w:lineRule="auto"/>
        <w:rPr>
          <w:rFonts w:ascii="宋体" w:hAnsi="宋体" w:eastAsia="宋体" w:cs="宋体"/>
          <w:sz w:val="31"/>
          <w:szCs w:val="31"/>
          <w:lang w:eastAsia="zh-CN"/>
        </w:rPr>
        <w:outlineLvl w:val="1"/>
      </w:pPr>
      <w:r/>
      <w:bookmarkStart w:id="175" w:name="bookmark154"/>
      <w:r/>
      <w:bookmarkEnd w:id="175"/>
      <w:r>
        <w:rPr>
          <w:rFonts w:ascii="宋体" w:hAnsi="宋体" w:eastAsia="宋体" w:cs="宋体"/>
          <w:b/>
          <w:bCs/>
          <w:spacing w:val="5"/>
          <w:sz w:val="31"/>
          <w:szCs w:val="31"/>
          <w:lang w:eastAsia="zh-CN"/>
        </w:rPr>
        <w:t xml:space="preserve">3．供应商资格审查</w:t>
      </w:r>
      <w:r/>
    </w:p>
    <w:p>
      <w:pPr>
        <w:pStyle w:val="2443"/>
        <w:spacing w:line="268" w:lineRule="auto"/>
        <w:rPr>
          <w:lang w:eastAsia="zh-CN"/>
        </w:rPr>
      </w:pPr>
      <w:r>
        <w:rPr>
          <w:lang w:eastAsia="zh-CN"/>
        </w:rPr>
      </w:r>
      <w:r/>
    </w:p>
    <w:p>
      <w:pPr>
        <w:ind w:left="631"/>
        <w:spacing w:before="80" w:line="218" w:lineRule="auto"/>
        <w:rPr>
          <w:rFonts w:ascii="宋体" w:hAnsi="宋体" w:eastAsia="宋体" w:cs="宋体"/>
          <w:sz w:val="24"/>
          <w:szCs w:val="24"/>
          <w:lang w:eastAsia="zh-CN"/>
        </w:rPr>
      </w:pPr>
      <w:r>
        <w:rPr>
          <w:rFonts w:ascii="Segoe UI Symbol" w:hAnsi="Segoe UI Symbol" w:eastAsia="Segoe UI Symbol" w:cs="Segoe UI Symbol"/>
          <w:color w:val="0000ff"/>
          <w:spacing w:val="-6"/>
          <w:sz w:val="24"/>
          <w:szCs w:val="24"/>
          <w:lang w:eastAsia="zh-CN"/>
        </w:rPr>
        <w:t xml:space="preserve">☑</w:t>
      </w:r>
      <w:r>
        <w:rPr>
          <w:rFonts w:ascii="宋体" w:hAnsi="宋体" w:eastAsia="宋体" w:cs="宋体"/>
          <w:color w:val="0000ff"/>
          <w:spacing w:val="-6"/>
          <w:sz w:val="24"/>
          <w:szCs w:val="24"/>
          <w:lang w:eastAsia="zh-CN"/>
        </w:rPr>
        <w:t xml:space="preserve">发布公告</w:t>
      </w:r>
      <w:r/>
    </w:p>
    <w:p>
      <w:pPr>
        <w:ind w:left="601"/>
        <w:spacing w:before="168" w:line="219" w:lineRule="auto"/>
        <w:rPr>
          <w:rFonts w:ascii="宋体" w:hAnsi="宋体" w:eastAsia="宋体" w:cs="宋体"/>
          <w:sz w:val="24"/>
          <w:szCs w:val="24"/>
        </w:rPr>
      </w:pPr>
      <w:r>
        <w:rPr>
          <w:rFonts w:ascii="宋体" w:hAnsi="宋体" w:eastAsia="宋体" w:cs="宋体"/>
          <w:spacing w:val="-2"/>
          <w:sz w:val="24"/>
          <w:szCs w:val="24"/>
          <w:lang w:eastAsia="zh-CN"/>
        </w:rPr>
        <w:t xml:space="preserve">开启结束后，磋商小组将依法对供应商的资格进行审查。</w:t>
      </w:r>
      <w:r>
        <w:rPr>
          <w:rFonts w:ascii="宋体" w:hAnsi="宋体" w:eastAsia="宋体" w:cs="宋体"/>
          <w:spacing w:val="-2"/>
          <w:sz w:val="24"/>
          <w:szCs w:val="24"/>
        </w:rPr>
        <w:t xml:space="preserve">资格审查的内容如下：</w:t>
      </w:r>
      <w:r/>
    </w:p>
    <w:p>
      <w:pPr>
        <w:spacing w:before="141"/>
      </w:p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5"/>
        <w:gridCol w:w="791"/>
        <w:gridCol w:w="8359"/>
      </w:tblGrid>
      <w:tr>
        <w:trPr>
          <w:trHeight w:val="827"/>
        </w:trPr>
        <w:tc>
          <w:tcPr>
            <w:tcW w:w="435" w:type="dxa"/>
            <w:textDirection w:val="tbRlV"/>
            <w:noWrap/>
          </w:tcPr>
          <w:p>
            <w:pPr>
              <w:pStyle w:val="2448"/>
              <w:ind w:left="151"/>
              <w:spacing w:before="110" w:line="211" w:lineRule="auto"/>
              <w:rPr>
                <w:sz w:val="21"/>
                <w:szCs w:val="21"/>
              </w:rPr>
            </w:pPr>
            <w:r>
              <w:rPr>
                <w:spacing w:val="1"/>
                <w:sz w:val="21"/>
                <w:szCs w:val="21"/>
              </w:rPr>
              <w:t xml:space="preserve">序号</w:t>
            </w:r>
            <w:r/>
          </w:p>
        </w:tc>
        <w:tc>
          <w:tcPr>
            <w:tcW w:w="791" w:type="dxa"/>
            <w:textDirection w:val="lrTb"/>
            <w:noWrap/>
          </w:tcPr>
          <w:p>
            <w:pPr>
              <w:pStyle w:val="2448"/>
              <w:ind w:left="191" w:right="181" w:firstLine="5"/>
              <w:spacing w:before="151" w:line="261" w:lineRule="auto"/>
              <w:rPr>
                <w:sz w:val="21"/>
                <w:szCs w:val="21"/>
              </w:rPr>
            </w:pPr>
            <w:r>
              <w:rPr>
                <w:spacing w:val="-7"/>
                <w:sz w:val="21"/>
                <w:szCs w:val="21"/>
              </w:rPr>
              <w:t xml:space="preserve">审查</w:t>
            </w:r>
            <w:r>
              <w:rPr>
                <w:spacing w:val="-4"/>
                <w:sz w:val="21"/>
                <w:szCs w:val="21"/>
              </w:rPr>
              <w:t xml:space="preserve">要素</w:t>
            </w:r>
            <w:r/>
          </w:p>
        </w:tc>
        <w:tc>
          <w:tcPr>
            <w:tcW w:w="8359" w:type="dxa"/>
            <w:textDirection w:val="lrTb"/>
            <w:noWrap/>
          </w:tcPr>
          <w:p>
            <w:pPr>
              <w:pStyle w:val="2448"/>
              <w:ind w:left="3769"/>
              <w:spacing w:before="307" w:line="221" w:lineRule="auto"/>
              <w:rPr>
                <w:sz w:val="21"/>
                <w:szCs w:val="21"/>
              </w:rPr>
            </w:pPr>
            <w:r>
              <w:rPr>
                <w:spacing w:val="-3"/>
                <w:sz w:val="21"/>
                <w:szCs w:val="21"/>
              </w:rPr>
              <w:t xml:space="preserve">审查内容</w:t>
            </w:r>
            <w:r/>
          </w:p>
        </w:tc>
      </w:tr>
      <w:tr>
        <w:trPr>
          <w:trHeight w:val="2381"/>
        </w:trPr>
        <w:tc>
          <w:tcPr>
            <w:tcW w:w="435" w:type="dxa"/>
            <w:textDirection w:val="lrTb"/>
            <w:noWrap/>
          </w:tcPr>
          <w:p>
            <w:pPr>
              <w:spacing w:line="260" w:lineRule="auto"/>
            </w:pPr>
            <w:r/>
            <w:r/>
          </w:p>
          <w:p>
            <w:pPr>
              <w:spacing w:line="261" w:lineRule="auto"/>
            </w:pPr>
            <w:r/>
            <w:r/>
          </w:p>
          <w:p>
            <w:pPr>
              <w:spacing w:line="261" w:lineRule="auto"/>
            </w:pPr>
            <w:r/>
            <w:r/>
          </w:p>
          <w:p>
            <w:pPr>
              <w:spacing w:line="261" w:lineRule="auto"/>
            </w:pPr>
            <w:r/>
            <w:r/>
          </w:p>
          <w:p>
            <w:pPr>
              <w:pStyle w:val="2448"/>
              <w:ind w:left="184"/>
              <w:spacing w:before="68" w:line="183" w:lineRule="auto"/>
              <w:rPr>
                <w:sz w:val="21"/>
                <w:szCs w:val="21"/>
              </w:rPr>
            </w:pPr>
            <w:r>
              <w:rPr>
                <w:sz w:val="21"/>
                <w:szCs w:val="21"/>
              </w:rPr>
              <w:t xml:space="preserve">1</w:t>
            </w:r>
            <w:r/>
          </w:p>
        </w:tc>
        <w:tc>
          <w:tcPr>
            <w:tcW w:w="791" w:type="dxa"/>
            <w:textDirection w:val="lrTb"/>
            <w:noWrap/>
          </w:tcPr>
          <w:p>
            <w:pPr>
              <w:pStyle w:val="2448"/>
              <w:ind w:left="194"/>
              <w:spacing w:before="148" w:line="221" w:lineRule="auto"/>
              <w:rPr>
                <w:sz w:val="21"/>
                <w:szCs w:val="21"/>
                <w:lang w:eastAsia="zh-CN"/>
              </w:rPr>
            </w:pPr>
            <w:r>
              <w:rPr>
                <w:spacing w:val="-3"/>
                <w:sz w:val="21"/>
                <w:szCs w:val="21"/>
                <w:lang w:eastAsia="zh-CN"/>
              </w:rPr>
              <w:t xml:space="preserve">具有</w:t>
            </w:r>
            <w:r/>
          </w:p>
          <w:p>
            <w:pPr>
              <w:pStyle w:val="2448"/>
              <w:ind w:left="190"/>
              <w:spacing w:before="60" w:line="224" w:lineRule="auto"/>
              <w:rPr>
                <w:sz w:val="21"/>
                <w:szCs w:val="21"/>
                <w:lang w:eastAsia="zh-CN"/>
              </w:rPr>
            </w:pPr>
            <w:r>
              <w:rPr>
                <w:spacing w:val="-2"/>
                <w:sz w:val="21"/>
                <w:szCs w:val="21"/>
                <w:lang w:eastAsia="zh-CN"/>
              </w:rPr>
              <w:t xml:space="preserve">独立</w:t>
            </w:r>
            <w:r/>
          </w:p>
          <w:p>
            <w:pPr>
              <w:pStyle w:val="2448"/>
              <w:ind w:left="190"/>
              <w:spacing w:before="56" w:line="221" w:lineRule="auto"/>
              <w:rPr>
                <w:sz w:val="21"/>
                <w:szCs w:val="21"/>
                <w:lang w:eastAsia="zh-CN"/>
              </w:rPr>
            </w:pPr>
            <w:r>
              <w:rPr>
                <w:spacing w:val="-2"/>
                <w:sz w:val="21"/>
                <w:szCs w:val="21"/>
                <w:lang w:eastAsia="zh-CN"/>
              </w:rPr>
              <w:t xml:space="preserve">承担</w:t>
            </w:r>
            <w:r/>
          </w:p>
          <w:p>
            <w:pPr>
              <w:pStyle w:val="2448"/>
              <w:ind w:left="211"/>
              <w:spacing w:before="61" w:line="221" w:lineRule="auto"/>
              <w:rPr>
                <w:sz w:val="21"/>
                <w:szCs w:val="21"/>
                <w:lang w:eastAsia="zh-CN"/>
              </w:rPr>
            </w:pPr>
            <w:r>
              <w:rPr>
                <w:spacing w:val="-7"/>
                <w:sz w:val="21"/>
                <w:szCs w:val="21"/>
                <w:lang w:eastAsia="zh-CN"/>
              </w:rPr>
              <w:t xml:space="preserve">民事</w:t>
            </w:r>
            <w:r/>
          </w:p>
          <w:p>
            <w:pPr>
              <w:pStyle w:val="2448"/>
              <w:ind w:left="197"/>
              <w:spacing w:before="59" w:line="221" w:lineRule="auto"/>
              <w:rPr>
                <w:sz w:val="21"/>
                <w:szCs w:val="21"/>
                <w:lang w:eastAsia="zh-CN"/>
              </w:rPr>
            </w:pPr>
            <w:r>
              <w:rPr>
                <w:spacing w:val="-4"/>
                <w:sz w:val="21"/>
                <w:szCs w:val="21"/>
                <w:lang w:eastAsia="zh-CN"/>
              </w:rPr>
              <w:t xml:space="preserve">责任</w:t>
            </w:r>
            <w:r/>
          </w:p>
          <w:p>
            <w:pPr>
              <w:pStyle w:val="2448"/>
              <w:ind w:left="207"/>
              <w:spacing w:before="61" w:line="222" w:lineRule="auto"/>
              <w:rPr>
                <w:sz w:val="21"/>
                <w:szCs w:val="21"/>
                <w:lang w:eastAsia="zh-CN"/>
              </w:rPr>
            </w:pPr>
            <w:r>
              <w:rPr>
                <w:spacing w:val="-6"/>
                <w:sz w:val="21"/>
                <w:szCs w:val="21"/>
                <w:lang w:eastAsia="zh-CN"/>
              </w:rPr>
              <w:t xml:space="preserve">的能</w:t>
            </w:r>
            <w:r/>
          </w:p>
          <w:p>
            <w:pPr>
              <w:pStyle w:val="2448"/>
              <w:ind w:left="296"/>
              <w:spacing w:before="60" w:line="221" w:lineRule="auto"/>
              <w:rPr>
                <w:sz w:val="21"/>
                <w:szCs w:val="21"/>
              </w:rPr>
            </w:pPr>
            <w:r>
              <w:rPr>
                <w:sz w:val="21"/>
                <w:szCs w:val="21"/>
              </w:rPr>
              <w:t xml:space="preserve">力</w:t>
            </w:r>
            <w:r/>
          </w:p>
        </w:tc>
        <w:tc>
          <w:tcPr>
            <w:tcW w:w="8359" w:type="dxa"/>
            <w:textDirection w:val="lrTb"/>
            <w:noWrap/>
          </w:tcPr>
          <w:p>
            <w:pPr>
              <w:spacing w:line="285" w:lineRule="auto"/>
              <w:rPr>
                <w:lang w:eastAsia="zh-CN"/>
              </w:rPr>
            </w:pPr>
            <w:r>
              <w:rPr>
                <w:lang w:eastAsia="zh-CN"/>
              </w:rPr>
            </w:r>
            <w:r/>
          </w:p>
          <w:p>
            <w:pPr>
              <w:spacing w:line="285" w:lineRule="auto"/>
              <w:rPr>
                <w:lang w:eastAsia="zh-CN"/>
              </w:rPr>
            </w:pPr>
            <w:r>
              <w:rPr>
                <w:lang w:eastAsia="zh-CN"/>
              </w:rPr>
            </w:r>
            <w:r/>
          </w:p>
          <w:p>
            <w:pPr>
              <w:spacing w:line="285" w:lineRule="auto"/>
              <w:rPr>
                <w:lang w:eastAsia="zh-CN"/>
              </w:rPr>
            </w:pPr>
            <w:r>
              <w:rPr>
                <w:lang w:eastAsia="zh-CN"/>
              </w:rPr>
            </w:r>
            <w:r/>
          </w:p>
          <w:p>
            <w:pPr>
              <w:pStyle w:val="2448"/>
              <w:ind w:left="3450" w:right="182" w:hanging="3258"/>
              <w:spacing w:before="68" w:line="260" w:lineRule="auto"/>
              <w:rPr>
                <w:sz w:val="21"/>
                <w:szCs w:val="21"/>
                <w:lang w:eastAsia="zh-CN"/>
              </w:rPr>
            </w:pPr>
            <w:r>
              <w:rPr>
                <w:sz w:val="21"/>
                <w:szCs w:val="21"/>
                <w:lang w:eastAsia="zh-CN"/>
              </w:rPr>
              <w:t xml:space="preserve">提供法人或者其他组织的营业执照等证明文件，自然人的身份证明，事业单位提供</w:t>
            </w:r>
            <w:r>
              <w:rPr>
                <w:spacing w:val="-1"/>
                <w:sz w:val="21"/>
                <w:szCs w:val="21"/>
                <w:lang w:eastAsia="zh-CN"/>
              </w:rPr>
              <w:t xml:space="preserve">事业</w:t>
            </w:r>
            <w:r>
              <w:rPr>
                <w:spacing w:val="-5"/>
                <w:sz w:val="21"/>
                <w:szCs w:val="21"/>
                <w:lang w:eastAsia="zh-CN"/>
              </w:rPr>
              <w:t xml:space="preserve">单位法人证书；</w:t>
            </w:r>
            <w:r/>
          </w:p>
        </w:tc>
      </w:tr>
      <w:tr>
        <w:trPr>
          <w:trHeight w:val="1762"/>
        </w:trPr>
        <w:tc>
          <w:tcPr>
            <w:tcW w:w="435" w:type="dxa"/>
            <w:textDirection w:val="lrTb"/>
            <w:noWrap/>
          </w:tcPr>
          <w:p>
            <w:pPr>
              <w:spacing w:line="246" w:lineRule="auto"/>
              <w:rPr>
                <w:lang w:eastAsia="zh-CN"/>
              </w:rPr>
            </w:pPr>
            <w:r>
              <w:rPr>
                <w:lang w:eastAsia="zh-CN"/>
              </w:rPr>
            </w:r>
            <w:r/>
          </w:p>
          <w:p>
            <w:pPr>
              <w:spacing w:line="246" w:lineRule="auto"/>
              <w:rPr>
                <w:lang w:eastAsia="zh-CN"/>
              </w:rPr>
            </w:pPr>
            <w:r>
              <w:rPr>
                <w:lang w:eastAsia="zh-CN"/>
              </w:rPr>
            </w:r>
            <w:r/>
          </w:p>
          <w:p>
            <w:pPr>
              <w:spacing w:line="247" w:lineRule="auto"/>
              <w:rPr>
                <w:lang w:eastAsia="zh-CN"/>
              </w:rPr>
            </w:pPr>
            <w:r>
              <w:rPr>
                <w:lang w:eastAsia="zh-CN"/>
              </w:rPr>
            </w:r>
            <w:r/>
          </w:p>
          <w:p>
            <w:pPr>
              <w:pStyle w:val="2448"/>
              <w:ind w:left="171"/>
              <w:spacing w:before="68" w:line="182" w:lineRule="auto"/>
              <w:rPr>
                <w:sz w:val="21"/>
                <w:szCs w:val="21"/>
              </w:rPr>
            </w:pPr>
            <w:r>
              <w:rPr>
                <w:sz w:val="21"/>
                <w:szCs w:val="21"/>
              </w:rPr>
              <w:t xml:space="preserve">2</w:t>
            </w:r>
            <w:r/>
          </w:p>
        </w:tc>
        <w:tc>
          <w:tcPr>
            <w:tcW w:w="791" w:type="dxa"/>
            <w:textDirection w:val="lrTb"/>
            <w:noWrap/>
          </w:tcPr>
          <w:p>
            <w:pPr>
              <w:pStyle w:val="2448"/>
              <w:ind w:left="189" w:right="181" w:firstLine="5"/>
              <w:jc w:val="both"/>
              <w:spacing w:before="151" w:line="269" w:lineRule="auto"/>
              <w:rPr>
                <w:sz w:val="21"/>
                <w:szCs w:val="21"/>
                <w:lang w:eastAsia="zh-CN"/>
              </w:rPr>
            </w:pPr>
            <w:r>
              <w:rPr>
                <w:spacing w:val="-6"/>
                <w:sz w:val="21"/>
                <w:szCs w:val="21"/>
                <w:lang w:eastAsia="zh-CN"/>
              </w:rPr>
              <w:t xml:space="preserve">具有</w:t>
            </w:r>
            <w:r>
              <w:rPr>
                <w:spacing w:val="-3"/>
                <w:sz w:val="21"/>
                <w:szCs w:val="21"/>
                <w:lang w:eastAsia="zh-CN"/>
              </w:rPr>
              <w:t xml:space="preserve">良好的商业信誉和</w:t>
            </w:r>
            <w:r/>
          </w:p>
        </w:tc>
        <w:tc>
          <w:tcPr>
            <w:tcW w:w="8359" w:type="dxa"/>
            <w:textDirection w:val="lrTb"/>
            <w:noWrap/>
          </w:tcPr>
          <w:p>
            <w:pPr>
              <w:ind w:right="115"/>
              <w:jc w:val="both"/>
              <w:spacing w:before="51" w:line="360" w:lineRule="auto"/>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 xml:space="preserve">具有良好的商业信誉和健全的财务会计制度</w:t>
            </w:r>
            <w:r>
              <w:rPr>
                <w:rFonts w:ascii="Calibri" w:hAnsi="Calibri" w:eastAsia="Calibri" w:cs="Calibri"/>
                <w:color w:val="auto"/>
                <w:spacing w:val="-2"/>
                <w:sz w:val="24"/>
                <w:szCs w:val="24"/>
                <w:lang w:eastAsia="zh-CN"/>
              </w:rPr>
              <w:t xml:space="preserve">(</w:t>
            </w:r>
            <w:r>
              <w:rPr>
                <w:rFonts w:ascii="宋体" w:hAnsi="宋体" w:eastAsia="宋体" w:cs="宋体"/>
                <w:color w:val="auto"/>
                <w:spacing w:val="-2"/>
                <w:sz w:val="24"/>
                <w:szCs w:val="24"/>
                <w:lang w:eastAsia="zh-CN"/>
              </w:rPr>
              <w:t xml:space="preserve">提供 </w:t>
            </w:r>
            <w:r>
              <w:rPr>
                <w:rFonts w:hint="eastAsia" w:ascii="Calibri" w:hAnsi="Calibri" w:eastAsia="宋体" w:cs="Calibri"/>
                <w:color w:val="auto"/>
                <w:spacing w:val="-2"/>
                <w:sz w:val="24"/>
                <w:szCs w:val="24"/>
                <w:lang w:eastAsia="zh-CN"/>
              </w:rPr>
              <w:t xml:space="preserve">2024</w:t>
            </w:r>
            <w:r>
              <w:rPr>
                <w:rFonts w:ascii="宋体" w:hAnsi="宋体" w:eastAsia="宋体" w:cs="宋体"/>
                <w:color w:val="auto"/>
                <w:spacing w:val="-2"/>
                <w:sz w:val="24"/>
                <w:szCs w:val="24"/>
                <w:lang w:eastAsia="zh-CN"/>
              </w:rPr>
              <w:t xml:space="preserve">年度财务报告</w:t>
            </w:r>
            <w:r>
              <w:rPr>
                <w:rFonts w:ascii="宋体" w:hAnsi="宋体" w:eastAsia="宋体" w:cs="宋体"/>
                <w:color w:val="auto"/>
                <w:spacing w:val="-3"/>
                <w:sz w:val="24"/>
                <w:szCs w:val="24"/>
                <w:lang w:eastAsia="zh-CN"/>
              </w:rPr>
              <w:t xml:space="preserve">，成立不满一年的提供至少</w:t>
            </w:r>
            <w:r>
              <w:rPr>
                <w:rFonts w:ascii="宋体" w:hAnsi="宋体" w:eastAsia="宋体" w:cs="宋体"/>
                <w:color w:val="auto"/>
                <w:sz w:val="24"/>
                <w:szCs w:val="24"/>
                <w:lang w:eastAsia="zh-CN"/>
              </w:rPr>
              <w:t xml:space="preserve">一个月财务报告，或银行出具的资信证明，</w:t>
            </w:r>
            <w:r>
              <w:rPr>
                <w:rFonts w:ascii="宋体" w:hAnsi="宋体" w:eastAsia="宋体" w:cs="宋体"/>
                <w:color w:val="auto"/>
                <w:spacing w:val="-1"/>
                <w:sz w:val="24"/>
                <w:szCs w:val="24"/>
                <w:lang w:eastAsia="zh-CN"/>
              </w:rPr>
              <w:t xml:space="preserve">或财政部门认可的政府采购专业担保机构出具的</w:t>
            </w:r>
            <w:r>
              <w:rPr>
                <w:rFonts w:hint="eastAsia" w:ascii="宋体" w:hAnsi="宋体" w:eastAsia="宋体" w:cs="宋体"/>
                <w:color w:val="auto"/>
                <w:spacing w:val="-1"/>
                <w:sz w:val="24"/>
                <w:szCs w:val="24"/>
                <w:lang w:eastAsia="zh-CN"/>
              </w:rPr>
              <w:t xml:space="preserve">资格承诺函</w:t>
            </w:r>
            <w:r>
              <w:rPr>
                <w:rFonts w:ascii="Calibri" w:hAnsi="Calibri" w:eastAsia="Calibri" w:cs="Calibri"/>
                <w:color w:val="auto"/>
                <w:spacing w:val="-6"/>
                <w:sz w:val="24"/>
                <w:szCs w:val="24"/>
                <w:lang w:eastAsia="zh-CN"/>
              </w:rPr>
              <w:t xml:space="preserve">)</w:t>
            </w:r>
            <w:r>
              <w:rPr>
                <w:rFonts w:ascii="宋体" w:hAnsi="宋体" w:eastAsia="宋体" w:cs="宋体"/>
                <w:color w:val="auto"/>
                <w:spacing w:val="-6"/>
                <w:sz w:val="24"/>
                <w:szCs w:val="24"/>
                <w:lang w:eastAsia="zh-CN"/>
              </w:rPr>
              <w:t xml:space="preserve">；</w:t>
            </w:r>
            <w:r/>
          </w:p>
          <w:p>
            <w:pPr>
              <w:pStyle w:val="2448"/>
              <w:ind w:firstLine="210"/>
              <w:spacing w:before="61" w:line="221" w:lineRule="auto"/>
              <w:rPr>
                <w:sz w:val="21"/>
                <w:szCs w:val="21"/>
                <w:lang w:eastAsia="zh-CN"/>
              </w:rPr>
            </w:pPr>
            <w:r>
              <w:rPr>
                <w:sz w:val="21"/>
                <w:szCs w:val="21"/>
                <w:lang w:eastAsia="zh-CN"/>
              </w:rPr>
            </w:r>
            <w:r/>
          </w:p>
        </w:tc>
      </w:tr>
    </w:tbl>
    <w:p>
      <w:pPr>
        <w:pStyle w:val="2443"/>
        <w:rPr>
          <w:lang w:eastAsia="zh-CN"/>
        </w:rPr>
      </w:pPr>
      <w:r>
        <w:rPr>
          <w:lang w:eastAsia="zh-CN"/>
        </w:rPr>
      </w:r>
      <w:r/>
    </w:p>
    <w:p>
      <w:pPr>
        <w:rPr>
          <w:lang w:eastAsia="zh-CN"/>
        </w:rPr>
        <w:sectPr>
          <w:headerReference w:type="default" r:id="rId14"/>
          <w:footerReference w:type="default" r:id="rId35"/>
          <w:footnotePr/>
          <w:endnotePr/>
          <w:type w:val="nextPage"/>
          <w:pgSz w:w="11907" w:h="16839" w:orient="portrait"/>
          <w:pgMar w:top="1125" w:right="1157" w:bottom="1392" w:left="1159" w:header="1111" w:footer="1229" w:gutter="0"/>
          <w:cols w:num="1" w:sep="0" w:space="720" w:equalWidth="1"/>
          <w:docGrid w:linePitch="360"/>
        </w:sectPr>
      </w:pPr>
      <w:r>
        <w:rPr>
          <w:lang w:eastAsia="zh-CN"/>
        </w:rPr>
      </w:r>
      <w:r/>
    </w:p>
    <w:p>
      <w:pPr>
        <w:spacing w:before="72"/>
        <w:rPr>
          <w:lang w:eastAsia="zh-CN"/>
        </w:rPr>
      </w:pPr>
      <w:r>
        <w:rPr>
          <w:lang w:eastAsia="zh-CN"/>
        </w:r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5"/>
        <w:gridCol w:w="791"/>
        <w:gridCol w:w="8359"/>
      </w:tblGrid>
      <w:tr>
        <w:trPr>
          <w:trHeight w:val="1761"/>
        </w:trPr>
        <w:tc>
          <w:tcPr>
            <w:tcW w:w="435" w:type="dxa"/>
            <w:textDirection w:val="lrTb"/>
            <w:noWrap/>
          </w:tcPr>
          <w:p>
            <w:pPr>
              <w:rPr>
                <w:lang w:eastAsia="zh-CN"/>
              </w:rPr>
            </w:pPr>
            <w:r>
              <w:rPr>
                <w:lang w:eastAsia="zh-CN"/>
              </w:rPr>
            </w:r>
            <w:r/>
          </w:p>
        </w:tc>
        <w:tc>
          <w:tcPr>
            <w:tcW w:w="791" w:type="dxa"/>
            <w:textDirection w:val="lrTb"/>
            <w:noWrap/>
          </w:tcPr>
          <w:p>
            <w:pPr>
              <w:pStyle w:val="2448"/>
              <w:ind w:left="190" w:right="181"/>
              <w:jc w:val="both"/>
              <w:spacing w:before="152" w:line="269" w:lineRule="auto"/>
              <w:rPr>
                <w:sz w:val="21"/>
                <w:szCs w:val="21"/>
              </w:rPr>
            </w:pPr>
            <w:r>
              <w:rPr>
                <w:spacing w:val="-3"/>
                <w:sz w:val="21"/>
                <w:szCs w:val="21"/>
              </w:rPr>
              <w:t xml:space="preserve">健全的财务会计制</w:t>
            </w:r>
            <w:r>
              <w:rPr>
                <w:spacing w:val="28"/>
                <w:sz w:val="21"/>
                <w:szCs w:val="21"/>
              </w:rPr>
              <w:t xml:space="preserve">度</w:t>
            </w:r>
            <w:r/>
          </w:p>
        </w:tc>
        <w:tc>
          <w:tcPr>
            <w:tcW w:w="8359" w:type="dxa"/>
            <w:textDirection w:val="lrTb"/>
            <w:noWrap/>
          </w:tcPr>
          <w:p>
            <w:r/>
            <w:r/>
          </w:p>
        </w:tc>
      </w:tr>
      <w:tr>
        <w:trPr>
          <w:trHeight w:val="3321"/>
        </w:trPr>
        <w:tc>
          <w:tcPr>
            <w:tcW w:w="435" w:type="dxa"/>
            <w:textDirection w:val="lrTb"/>
            <w:noWrap/>
          </w:tcPr>
          <w:p>
            <w:pPr>
              <w:spacing w:line="252" w:lineRule="auto"/>
              <w:rPr>
                <w:color w:val="auto"/>
              </w:rPr>
            </w:pPr>
            <w:r>
              <w:rPr>
                <w:color w:val="auto"/>
              </w:rPr>
            </w:r>
            <w:r/>
          </w:p>
          <w:p>
            <w:pPr>
              <w:spacing w:line="252" w:lineRule="auto"/>
              <w:rPr>
                <w:color w:val="auto"/>
              </w:rPr>
            </w:pPr>
            <w:r>
              <w:rPr>
                <w:color w:val="auto"/>
              </w:rPr>
            </w:r>
            <w:r/>
          </w:p>
          <w:p>
            <w:pPr>
              <w:spacing w:line="252" w:lineRule="auto"/>
              <w:rPr>
                <w:color w:val="auto"/>
              </w:rPr>
            </w:pPr>
            <w:r>
              <w:rPr>
                <w:color w:val="auto"/>
              </w:rPr>
            </w:r>
            <w:r/>
          </w:p>
          <w:p>
            <w:pPr>
              <w:spacing w:line="252" w:lineRule="auto"/>
              <w:rPr>
                <w:color w:val="auto"/>
              </w:rPr>
            </w:pPr>
            <w:r>
              <w:rPr>
                <w:color w:val="auto"/>
              </w:rPr>
            </w:r>
            <w:r/>
          </w:p>
          <w:p>
            <w:pPr>
              <w:spacing w:line="252" w:lineRule="auto"/>
              <w:rPr>
                <w:color w:val="auto"/>
              </w:rPr>
            </w:pPr>
            <w:r>
              <w:rPr>
                <w:color w:val="auto"/>
              </w:rPr>
            </w:r>
            <w:r/>
          </w:p>
          <w:p>
            <w:pPr>
              <w:spacing w:line="252" w:lineRule="auto"/>
              <w:rPr>
                <w:color w:val="auto"/>
              </w:rPr>
            </w:pPr>
            <w:r>
              <w:rPr>
                <w:color w:val="auto"/>
              </w:rPr>
            </w:r>
            <w:r/>
          </w:p>
          <w:p>
            <w:pPr>
              <w:pStyle w:val="2448"/>
              <w:ind w:left="173"/>
              <w:spacing w:before="68" w:line="182" w:lineRule="auto"/>
              <w:rPr>
                <w:color w:val="auto"/>
                <w:sz w:val="21"/>
                <w:szCs w:val="21"/>
              </w:rPr>
            </w:pPr>
            <w:r>
              <w:rPr>
                <w:color w:val="auto"/>
                <w:sz w:val="21"/>
                <w:szCs w:val="21"/>
              </w:rPr>
              <w:t xml:space="preserve">3</w:t>
            </w:r>
            <w:r/>
          </w:p>
        </w:tc>
        <w:tc>
          <w:tcPr>
            <w:tcW w:w="791" w:type="dxa"/>
            <w:textDirection w:val="lrTb"/>
            <w:noWrap/>
          </w:tcPr>
          <w:p>
            <w:pPr>
              <w:pStyle w:val="2448"/>
              <w:ind w:left="194"/>
              <w:spacing w:before="150" w:line="221" w:lineRule="auto"/>
              <w:rPr>
                <w:color w:val="auto"/>
                <w:sz w:val="21"/>
                <w:szCs w:val="21"/>
                <w:lang w:eastAsia="zh-CN"/>
              </w:rPr>
            </w:pPr>
            <w:r>
              <w:rPr>
                <w:color w:val="auto"/>
                <w:spacing w:val="-3"/>
                <w:sz w:val="21"/>
                <w:szCs w:val="21"/>
                <w:lang w:eastAsia="zh-CN"/>
              </w:rPr>
              <w:t xml:space="preserve">具有</w:t>
            </w:r>
            <w:r/>
          </w:p>
          <w:p>
            <w:pPr>
              <w:pStyle w:val="2448"/>
              <w:ind w:left="193"/>
              <w:spacing w:before="60" w:line="221" w:lineRule="auto"/>
              <w:rPr>
                <w:color w:val="auto"/>
                <w:sz w:val="21"/>
                <w:szCs w:val="21"/>
                <w:lang w:eastAsia="zh-CN"/>
              </w:rPr>
            </w:pPr>
            <w:r>
              <w:rPr>
                <w:color w:val="auto"/>
                <w:spacing w:val="-3"/>
                <w:sz w:val="21"/>
                <w:szCs w:val="21"/>
                <w:lang w:eastAsia="zh-CN"/>
              </w:rPr>
              <w:t xml:space="preserve">履行</w:t>
            </w:r>
            <w:r/>
          </w:p>
          <w:p>
            <w:pPr>
              <w:pStyle w:val="2448"/>
              <w:ind w:left="191"/>
              <w:spacing w:before="59" w:line="223" w:lineRule="auto"/>
              <w:rPr>
                <w:color w:val="auto"/>
                <w:sz w:val="21"/>
                <w:szCs w:val="21"/>
                <w:lang w:eastAsia="zh-CN"/>
              </w:rPr>
            </w:pPr>
            <w:r>
              <w:rPr>
                <w:color w:val="auto"/>
                <w:spacing w:val="-2"/>
                <w:sz w:val="21"/>
                <w:szCs w:val="21"/>
                <w:lang w:eastAsia="zh-CN"/>
              </w:rPr>
              <w:t xml:space="preserve">合同</w:t>
            </w:r>
            <w:r/>
          </w:p>
          <w:p>
            <w:pPr>
              <w:pStyle w:val="2448"/>
              <w:ind w:left="190"/>
              <w:spacing w:before="59" w:line="221" w:lineRule="auto"/>
              <w:rPr>
                <w:color w:val="auto"/>
                <w:sz w:val="21"/>
                <w:szCs w:val="21"/>
                <w:lang w:eastAsia="zh-CN"/>
              </w:rPr>
            </w:pPr>
            <w:r>
              <w:rPr>
                <w:color w:val="auto"/>
                <w:spacing w:val="-2"/>
                <w:sz w:val="21"/>
                <w:szCs w:val="21"/>
                <w:lang w:eastAsia="zh-CN"/>
              </w:rPr>
              <w:t xml:space="preserve">所必</w:t>
            </w:r>
            <w:r/>
          </w:p>
          <w:p>
            <w:pPr>
              <w:pStyle w:val="2448"/>
              <w:ind w:left="200"/>
              <w:spacing w:before="60" w:line="221" w:lineRule="auto"/>
              <w:rPr>
                <w:color w:val="auto"/>
                <w:sz w:val="21"/>
                <w:szCs w:val="21"/>
                <w:lang w:eastAsia="zh-CN"/>
              </w:rPr>
            </w:pPr>
            <w:r>
              <w:rPr>
                <w:color w:val="auto"/>
                <w:spacing w:val="-4"/>
                <w:sz w:val="21"/>
                <w:szCs w:val="21"/>
                <w:lang w:eastAsia="zh-CN"/>
              </w:rPr>
              <w:t xml:space="preserve">需的</w:t>
            </w:r>
            <w:r/>
          </w:p>
          <w:p>
            <w:pPr>
              <w:pStyle w:val="2448"/>
              <w:ind w:left="193"/>
              <w:spacing w:before="61" w:line="222" w:lineRule="auto"/>
              <w:rPr>
                <w:color w:val="auto"/>
                <w:sz w:val="21"/>
                <w:szCs w:val="21"/>
                <w:lang w:eastAsia="zh-CN"/>
              </w:rPr>
            </w:pPr>
            <w:r>
              <w:rPr>
                <w:color w:val="auto"/>
                <w:spacing w:val="-3"/>
                <w:sz w:val="21"/>
                <w:szCs w:val="21"/>
                <w:lang w:eastAsia="zh-CN"/>
              </w:rPr>
              <w:t xml:space="preserve">设备</w:t>
            </w:r>
            <w:r/>
          </w:p>
          <w:p>
            <w:pPr>
              <w:pStyle w:val="2448"/>
              <w:ind w:left="191"/>
              <w:spacing w:before="59" w:line="221" w:lineRule="auto"/>
              <w:rPr>
                <w:color w:val="auto"/>
                <w:sz w:val="21"/>
                <w:szCs w:val="21"/>
              </w:rPr>
            </w:pPr>
            <w:r>
              <w:rPr>
                <w:color w:val="auto"/>
                <w:spacing w:val="-2"/>
                <w:sz w:val="21"/>
                <w:szCs w:val="21"/>
              </w:rPr>
              <w:t xml:space="preserve">和专</w:t>
            </w:r>
            <w:r/>
          </w:p>
          <w:p>
            <w:pPr>
              <w:pStyle w:val="2448"/>
              <w:ind w:left="189"/>
              <w:spacing w:before="61" w:line="222" w:lineRule="auto"/>
              <w:rPr>
                <w:color w:val="auto"/>
                <w:sz w:val="21"/>
                <w:szCs w:val="21"/>
              </w:rPr>
            </w:pPr>
            <w:r>
              <w:rPr>
                <w:color w:val="auto"/>
                <w:spacing w:val="-2"/>
                <w:sz w:val="21"/>
                <w:szCs w:val="21"/>
              </w:rPr>
              <w:t xml:space="preserve">业技</w:t>
            </w:r>
            <w:r/>
          </w:p>
          <w:p>
            <w:pPr>
              <w:pStyle w:val="2448"/>
              <w:ind w:left="192"/>
              <w:spacing w:before="59" w:line="221" w:lineRule="auto"/>
              <w:rPr>
                <w:color w:val="auto"/>
                <w:sz w:val="21"/>
                <w:szCs w:val="21"/>
              </w:rPr>
            </w:pPr>
            <w:r>
              <w:rPr>
                <w:color w:val="auto"/>
                <w:spacing w:val="-2"/>
                <w:sz w:val="21"/>
                <w:szCs w:val="21"/>
              </w:rPr>
              <w:t xml:space="preserve">术能</w:t>
            </w:r>
            <w:r/>
          </w:p>
          <w:p>
            <w:pPr>
              <w:pStyle w:val="2448"/>
              <w:ind w:left="296"/>
              <w:spacing w:before="61" w:line="221" w:lineRule="auto"/>
              <w:rPr>
                <w:color w:val="auto"/>
                <w:sz w:val="21"/>
                <w:szCs w:val="21"/>
              </w:rPr>
            </w:pPr>
            <w:r>
              <w:rPr>
                <w:color w:val="auto"/>
                <w:sz w:val="21"/>
                <w:szCs w:val="21"/>
              </w:rPr>
              <w:t xml:space="preserve">力</w:t>
            </w:r>
            <w:r/>
          </w:p>
        </w:tc>
        <w:tc>
          <w:tcPr>
            <w:tcW w:w="8359" w:type="dxa"/>
            <w:textDirection w:val="lrTb"/>
            <w:noWrap/>
          </w:tcPr>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ind w:left="136"/>
              <w:spacing w:before="36"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具有履行合同所必需的设备和专业技术能力</w:t>
            </w:r>
            <w:r>
              <w:rPr>
                <w:rFonts w:ascii="Calibri" w:hAnsi="Calibri" w:eastAsia="Calibri" w:cs="Calibri"/>
                <w:color w:val="auto"/>
                <w:sz w:val="24"/>
                <w:szCs w:val="24"/>
                <w:lang w:eastAsia="zh-CN"/>
              </w:rPr>
              <w:t xml:space="preserve">(</w:t>
            </w:r>
            <w:r>
              <w:rPr>
                <w:rFonts w:ascii="宋体" w:hAnsi="宋体" w:eastAsia="宋体" w:cs="宋体"/>
                <w:color w:val="auto"/>
                <w:sz w:val="24"/>
                <w:szCs w:val="24"/>
                <w:lang w:eastAsia="zh-CN"/>
              </w:rPr>
              <w:t xml:space="preserve">见供应商相关信息一览表</w:t>
            </w:r>
            <w:r>
              <w:rPr>
                <w:rFonts w:hint="eastAsia" w:ascii="宋体" w:hAnsi="宋体" w:eastAsia="宋体" w:cs="宋体"/>
                <w:color w:val="auto"/>
                <w:sz w:val="24"/>
                <w:szCs w:val="24"/>
                <w:lang w:eastAsia="zh-CN"/>
              </w:rPr>
              <w:t xml:space="preserve">或资格承诺函</w:t>
            </w:r>
            <w:r>
              <w:rPr>
                <w:rFonts w:ascii="Calibri" w:hAnsi="Calibri" w:eastAsia="Calibri" w:cs="Calibri"/>
                <w:color w:val="auto"/>
                <w:sz w:val="24"/>
                <w:szCs w:val="24"/>
                <w:lang w:eastAsia="zh-CN"/>
              </w:rPr>
              <w:t xml:space="preserve">)</w:t>
            </w:r>
            <w:r>
              <w:rPr>
                <w:rFonts w:hint="eastAsia" w:ascii="Calibri" w:hAnsi="Calibri" w:eastAsia="宋体" w:cs="Calibri"/>
                <w:color w:val="auto"/>
                <w:sz w:val="24"/>
                <w:szCs w:val="24"/>
                <w:lang w:eastAsia="zh-CN"/>
              </w:rPr>
              <w:t xml:space="preserve">；</w:t>
            </w:r>
            <w:r/>
          </w:p>
          <w:p>
            <w:pPr>
              <w:pStyle w:val="2448"/>
              <w:ind w:left="3028"/>
              <w:spacing w:before="69" w:line="220" w:lineRule="auto"/>
              <w:rPr>
                <w:color w:val="auto"/>
                <w:sz w:val="21"/>
                <w:szCs w:val="21"/>
                <w:lang w:eastAsia="zh-CN"/>
              </w:rPr>
            </w:pPr>
            <w:r>
              <w:rPr>
                <w:color w:val="auto"/>
                <w:sz w:val="21"/>
                <w:szCs w:val="21"/>
                <w:lang w:eastAsia="zh-CN"/>
              </w:rPr>
            </w:r>
            <w:r/>
          </w:p>
        </w:tc>
      </w:tr>
      <w:tr>
        <w:trPr>
          <w:trHeight w:val="3318"/>
        </w:trPr>
        <w:tc>
          <w:tcPr>
            <w:tcW w:w="435" w:type="dxa"/>
            <w:textDirection w:val="lrTb"/>
            <w:noWrap/>
          </w:tcPr>
          <w:p>
            <w:pPr>
              <w:spacing w:line="252"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spacing w:line="252" w:lineRule="auto"/>
              <w:rPr>
                <w:color w:val="auto"/>
                <w:lang w:eastAsia="zh-CN"/>
              </w:rPr>
            </w:pPr>
            <w:r>
              <w:rPr>
                <w:color w:val="auto"/>
                <w:lang w:eastAsia="zh-CN"/>
              </w:rPr>
            </w:r>
            <w:r/>
          </w:p>
          <w:p>
            <w:pPr>
              <w:spacing w:line="253" w:lineRule="auto"/>
              <w:rPr>
                <w:color w:val="auto"/>
                <w:lang w:eastAsia="zh-CN"/>
              </w:rPr>
            </w:pPr>
            <w:r>
              <w:rPr>
                <w:color w:val="auto"/>
                <w:lang w:eastAsia="zh-CN"/>
              </w:rPr>
            </w:r>
            <w:r/>
          </w:p>
          <w:p>
            <w:pPr>
              <w:pStyle w:val="2448"/>
              <w:ind w:left="168"/>
              <w:spacing w:before="68" w:line="182" w:lineRule="auto"/>
              <w:rPr>
                <w:color w:val="auto"/>
                <w:sz w:val="21"/>
                <w:szCs w:val="21"/>
              </w:rPr>
            </w:pPr>
            <w:r>
              <w:rPr>
                <w:color w:val="auto"/>
                <w:sz w:val="21"/>
                <w:szCs w:val="21"/>
              </w:rPr>
              <w:t xml:space="preserve">4</w:t>
            </w:r>
            <w:r/>
          </w:p>
        </w:tc>
        <w:tc>
          <w:tcPr>
            <w:tcW w:w="791" w:type="dxa"/>
            <w:textDirection w:val="lrTb"/>
            <w:noWrap/>
          </w:tcPr>
          <w:p>
            <w:pPr>
              <w:pStyle w:val="2448"/>
              <w:ind w:left="190" w:right="181"/>
              <w:jc w:val="both"/>
              <w:spacing w:before="149" w:line="272" w:lineRule="auto"/>
              <w:rPr>
                <w:color w:val="auto"/>
                <w:sz w:val="21"/>
                <w:szCs w:val="21"/>
                <w:lang w:eastAsia="zh-CN"/>
              </w:rPr>
            </w:pPr>
            <w:r>
              <w:rPr>
                <w:color w:val="auto"/>
                <w:spacing w:val="-4"/>
                <w:sz w:val="21"/>
                <w:szCs w:val="21"/>
                <w:lang w:eastAsia="zh-CN"/>
              </w:rPr>
              <w:t xml:space="preserve">有依</w:t>
            </w:r>
            <w:r>
              <w:rPr>
                <w:color w:val="auto"/>
                <w:spacing w:val="-3"/>
                <w:sz w:val="21"/>
                <w:szCs w:val="21"/>
                <w:lang w:eastAsia="zh-CN"/>
              </w:rPr>
              <w:t xml:space="preserve">法缴纳税收和社会保障资金的良好记</w:t>
            </w:r>
            <w:r>
              <w:rPr>
                <w:color w:val="auto"/>
                <w:spacing w:val="37"/>
                <w:sz w:val="21"/>
                <w:szCs w:val="21"/>
                <w:lang w:eastAsia="zh-CN"/>
              </w:rPr>
              <w:t xml:space="preserve">录</w:t>
            </w:r>
            <w:r/>
          </w:p>
        </w:tc>
        <w:tc>
          <w:tcPr>
            <w:tcW w:w="8359" w:type="dxa"/>
            <w:textDirection w:val="lrTb"/>
            <w:noWrap/>
          </w:tcPr>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6" w:lineRule="auto"/>
              <w:rPr>
                <w:color w:val="auto"/>
                <w:lang w:eastAsia="zh-CN"/>
              </w:rPr>
            </w:pPr>
            <w:r>
              <w:rPr>
                <w:color w:val="auto"/>
                <w:lang w:eastAsia="zh-CN"/>
              </w:rPr>
            </w:r>
            <w:r/>
          </w:p>
          <w:p>
            <w:pPr>
              <w:spacing w:line="247" w:lineRule="auto"/>
              <w:rPr>
                <w:color w:val="auto"/>
                <w:lang w:eastAsia="zh-CN"/>
              </w:rPr>
            </w:pPr>
            <w:r>
              <w:rPr>
                <w:color w:val="auto"/>
                <w:lang w:eastAsia="zh-CN"/>
              </w:rPr>
            </w:r>
            <w:r/>
          </w:p>
          <w:p>
            <w:pPr>
              <w:ind w:left="35"/>
              <w:spacing w:before="68"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有依法缴纳税收和社会保障资金的良好记录</w:t>
            </w:r>
            <w:r>
              <w:rPr>
                <w:rFonts w:ascii="Calibri" w:hAnsi="Calibri" w:eastAsia="Calibri" w:cs="Calibri"/>
                <w:color w:val="auto"/>
                <w:sz w:val="24"/>
                <w:szCs w:val="24"/>
                <w:lang w:eastAsia="zh-CN"/>
              </w:rPr>
              <w:t xml:space="preserve">(</w:t>
            </w:r>
            <w:r>
              <w:rPr>
                <w:rFonts w:ascii="宋体" w:hAnsi="宋体" w:eastAsia="宋体" w:cs="宋体"/>
                <w:color w:val="auto"/>
                <w:sz w:val="24"/>
                <w:szCs w:val="24"/>
                <w:lang w:eastAsia="zh-CN"/>
              </w:rPr>
              <w:t xml:space="preserve">提供参加本次政府采购活动前半年内至少一个月依法</w:t>
            </w:r>
            <w:r>
              <w:rPr>
                <w:rFonts w:ascii="宋体" w:hAnsi="宋体" w:eastAsia="宋体" w:cs="宋体"/>
                <w:color w:val="auto"/>
                <w:spacing w:val="-1"/>
                <w:sz w:val="24"/>
                <w:szCs w:val="24"/>
                <w:lang w:eastAsia="zh-CN"/>
              </w:rPr>
              <w:t xml:space="preserve">缴纳税收和社会保险的凭据</w:t>
            </w:r>
            <w:r>
              <w:rPr>
                <w:rFonts w:hint="eastAsia" w:ascii="宋体" w:hAnsi="宋体" w:eastAsia="宋体" w:cs="宋体"/>
                <w:color w:val="auto"/>
                <w:spacing w:val="-1"/>
                <w:sz w:val="24"/>
                <w:szCs w:val="24"/>
                <w:lang w:eastAsia="zh-CN"/>
              </w:rPr>
              <w:t xml:space="preserve">或资格承诺函</w:t>
            </w:r>
            <w:r>
              <w:rPr>
                <w:rFonts w:ascii="Calibri" w:hAnsi="Calibri" w:eastAsia="Calibri" w:cs="Calibri"/>
                <w:color w:val="auto"/>
                <w:spacing w:val="-1"/>
                <w:sz w:val="24"/>
                <w:szCs w:val="24"/>
                <w:lang w:eastAsia="zh-CN"/>
              </w:rPr>
              <w:t xml:space="preserve">)</w:t>
            </w:r>
            <w:r>
              <w:rPr>
                <w:rFonts w:ascii="宋体" w:hAnsi="宋体" w:eastAsia="宋体" w:cs="宋体"/>
                <w:color w:val="auto"/>
                <w:spacing w:val="-1"/>
                <w:sz w:val="24"/>
                <w:szCs w:val="24"/>
                <w:lang w:eastAsia="zh-CN"/>
              </w:rPr>
              <w:t xml:space="preserve">；</w:t>
            </w:r>
            <w:r/>
          </w:p>
          <w:p>
            <w:pPr>
              <w:pStyle w:val="2448"/>
              <w:ind w:left="453"/>
              <w:spacing w:before="69" w:line="220" w:lineRule="auto"/>
              <w:rPr>
                <w:color w:val="auto"/>
                <w:sz w:val="21"/>
                <w:szCs w:val="21"/>
                <w:lang w:eastAsia="zh-CN"/>
              </w:rPr>
            </w:pPr>
            <w:r>
              <w:rPr>
                <w:color w:val="auto"/>
                <w:sz w:val="21"/>
                <w:szCs w:val="21"/>
                <w:lang w:eastAsia="zh-CN"/>
              </w:rPr>
            </w:r>
            <w:r/>
          </w:p>
        </w:tc>
      </w:tr>
      <w:tr>
        <w:trPr>
          <w:trHeight w:val="4568"/>
        </w:trPr>
        <w:tc>
          <w:tcPr>
            <w:tcW w:w="435" w:type="dxa"/>
            <w:textDirection w:val="lrTb"/>
            <w:noWrap/>
          </w:tcPr>
          <w:p>
            <w:pPr>
              <w:spacing w:line="266"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spacing w:line="267" w:lineRule="auto"/>
              <w:rPr>
                <w:color w:val="auto"/>
                <w:lang w:eastAsia="zh-CN"/>
              </w:rPr>
            </w:pPr>
            <w:r>
              <w:rPr>
                <w:color w:val="auto"/>
                <w:lang w:eastAsia="zh-CN"/>
              </w:rPr>
            </w:r>
            <w:r/>
          </w:p>
          <w:p>
            <w:pPr>
              <w:pStyle w:val="2448"/>
              <w:ind w:left="173"/>
              <w:spacing w:before="69" w:line="181" w:lineRule="auto"/>
              <w:rPr>
                <w:color w:val="auto"/>
                <w:sz w:val="21"/>
                <w:szCs w:val="21"/>
              </w:rPr>
            </w:pPr>
            <w:r>
              <w:rPr>
                <w:color w:val="auto"/>
                <w:sz w:val="21"/>
                <w:szCs w:val="21"/>
              </w:rPr>
              <w:t xml:space="preserve">5</w:t>
            </w:r>
            <w:r/>
          </w:p>
        </w:tc>
        <w:tc>
          <w:tcPr>
            <w:tcW w:w="791" w:type="dxa"/>
            <w:textDirection w:val="lrTb"/>
            <w:noWrap/>
          </w:tcPr>
          <w:p>
            <w:pPr>
              <w:pStyle w:val="2448"/>
              <w:ind w:left="189" w:right="181" w:firstLine="2"/>
              <w:spacing w:before="145" w:line="273" w:lineRule="auto"/>
              <w:rPr>
                <w:color w:val="auto"/>
                <w:sz w:val="21"/>
                <w:szCs w:val="21"/>
                <w:lang w:eastAsia="zh-CN"/>
              </w:rPr>
            </w:pPr>
            <w:r>
              <w:rPr>
                <w:color w:val="auto"/>
                <w:spacing w:val="-4"/>
                <w:sz w:val="21"/>
                <w:szCs w:val="21"/>
                <w:lang w:eastAsia="zh-CN"/>
              </w:rPr>
              <w:t xml:space="preserve">参加</w:t>
            </w:r>
            <w:r>
              <w:rPr>
                <w:color w:val="auto"/>
                <w:spacing w:val="-3"/>
                <w:sz w:val="21"/>
                <w:szCs w:val="21"/>
                <w:lang w:eastAsia="zh-CN"/>
              </w:rPr>
              <w:t xml:space="preserve">政府采购活动前三</w:t>
            </w:r>
            <w:r>
              <w:rPr>
                <w:color w:val="auto"/>
                <w:spacing w:val="36"/>
                <w:sz w:val="21"/>
                <w:szCs w:val="21"/>
                <w:lang w:eastAsia="zh-CN"/>
              </w:rPr>
              <w:t xml:space="preserve">年</w:t>
            </w:r>
            <w:r>
              <w:rPr>
                <w:color w:val="auto"/>
                <w:spacing w:val="-3"/>
                <w:sz w:val="21"/>
                <w:szCs w:val="21"/>
                <w:lang w:eastAsia="zh-CN"/>
              </w:rPr>
              <w:t xml:space="preserve">内，在经营活动中没有重大违法记录</w:t>
            </w:r>
            <w:r/>
          </w:p>
        </w:tc>
        <w:tc>
          <w:tcPr>
            <w:tcW w:w="8359" w:type="dxa"/>
            <w:textDirection w:val="lrTb"/>
            <w:noWrap/>
          </w:tcPr>
          <w:p>
            <w:pPr>
              <w:spacing w:line="273" w:lineRule="auto"/>
              <w:rPr>
                <w:color w:val="auto"/>
                <w:lang w:eastAsia="zh-CN"/>
              </w:rPr>
            </w:pPr>
            <w:r>
              <w:rPr>
                <w:color w:val="auto"/>
                <w:lang w:eastAsia="zh-CN"/>
              </w:rPr>
            </w:r>
            <w:r/>
          </w:p>
          <w:p>
            <w:pPr>
              <w:spacing w:line="273" w:lineRule="auto"/>
              <w:rPr>
                <w:color w:val="auto"/>
                <w:lang w:eastAsia="zh-CN"/>
              </w:rPr>
            </w:pPr>
            <w:r>
              <w:rPr>
                <w:color w:val="auto"/>
                <w:lang w:eastAsia="zh-CN"/>
              </w:rPr>
            </w:r>
            <w:r/>
          </w:p>
          <w:p>
            <w:pPr>
              <w:ind w:left="35"/>
              <w:spacing w:before="68"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（1）投标函或资格承诺函。</w:t>
            </w:r>
            <w:r/>
          </w:p>
          <w:p>
            <w:pPr>
              <w:ind w:left="35"/>
              <w:spacing w:before="68" w:line="360" w:lineRule="auto"/>
              <w:rPr>
                <w:color w:val="auto"/>
              </w:rPr>
            </w:pPr>
            <w:r>
              <w:rPr>
                <w:rFonts w:hint="eastAsia" w:ascii="宋体" w:hAnsi="宋体" w:eastAsia="宋体" w:cs="宋体"/>
                <w:color w:val="auto"/>
                <w:sz w:val="24"/>
                <w:szCs w:val="24"/>
                <w:lang w:eastAsia="zh-CN"/>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rHeight w:val="825"/>
        </w:trPr>
        <w:tc>
          <w:tcPr>
            <w:tcW w:w="435" w:type="dxa"/>
            <w:textDirection w:val="lrTb"/>
            <w:noWrap/>
          </w:tcPr>
          <w:p>
            <w:pPr>
              <w:spacing w:line="273" w:lineRule="auto"/>
              <w:rPr>
                <w:color w:val="auto"/>
              </w:rPr>
            </w:pPr>
            <w:r>
              <w:rPr>
                <w:color w:val="auto"/>
              </w:rPr>
            </w:r>
            <w:r/>
          </w:p>
          <w:p>
            <w:pPr>
              <w:pStyle w:val="2448"/>
              <w:ind w:left="171"/>
              <w:spacing w:before="68" w:line="182" w:lineRule="auto"/>
              <w:rPr>
                <w:color w:val="auto"/>
                <w:sz w:val="21"/>
                <w:szCs w:val="21"/>
              </w:rPr>
            </w:pPr>
            <w:r>
              <w:rPr>
                <w:color w:val="auto"/>
                <w:sz w:val="21"/>
                <w:szCs w:val="21"/>
              </w:rPr>
              <w:t xml:space="preserve">6</w:t>
            </w:r>
            <w:r/>
          </w:p>
        </w:tc>
        <w:tc>
          <w:tcPr>
            <w:tcW w:w="791" w:type="dxa"/>
            <w:textDirection w:val="lrTb"/>
            <w:noWrap/>
          </w:tcPr>
          <w:p>
            <w:pPr>
              <w:pStyle w:val="2448"/>
              <w:ind w:left="189" w:right="181" w:firstLine="2"/>
              <w:spacing w:before="153" w:line="260" w:lineRule="auto"/>
              <w:rPr>
                <w:color w:val="auto"/>
                <w:sz w:val="21"/>
                <w:szCs w:val="21"/>
              </w:rPr>
            </w:pPr>
            <w:r>
              <w:rPr>
                <w:color w:val="auto"/>
                <w:spacing w:val="-4"/>
                <w:sz w:val="21"/>
                <w:szCs w:val="21"/>
              </w:rPr>
              <w:t xml:space="preserve">落实</w:t>
            </w:r>
            <w:r>
              <w:rPr>
                <w:color w:val="auto"/>
                <w:spacing w:val="-3"/>
                <w:sz w:val="21"/>
                <w:szCs w:val="21"/>
              </w:rPr>
              <w:t xml:space="preserve">政府</w:t>
            </w:r>
            <w:r/>
          </w:p>
        </w:tc>
        <w:tc>
          <w:tcPr>
            <w:tcW w:w="8359" w:type="dxa"/>
            <w:textDirection w:val="lrTb"/>
            <w:noWrap/>
          </w:tcPr>
          <w:p>
            <w:pPr>
              <w:pStyle w:val="2448"/>
              <w:spacing w:before="61" w:line="220" w:lineRule="auto"/>
              <w:rPr>
                <w:color w:val="auto"/>
                <w:sz w:val="21"/>
                <w:szCs w:val="21"/>
                <w:lang w:eastAsia="zh-CN"/>
              </w:rPr>
            </w:pPr>
            <w:r>
              <w:rPr>
                <w:color w:val="auto"/>
                <w:spacing w:val="-1"/>
                <w:lang w:eastAsia="zh-CN"/>
              </w:rPr>
              <w:t xml:space="preserve">落实政府采购政策需满足的资格要求：根据财政部、工业和信息化部关于印发《政府采购促进中小</w:t>
            </w:r>
            <w:r>
              <w:rPr>
                <w:color w:val="auto"/>
                <w:lang w:eastAsia="zh-CN"/>
              </w:rPr>
              <w:t xml:space="preserve">企业发展管理办法》的通知</w:t>
            </w:r>
            <w:r>
              <w:rPr>
                <w:rFonts w:hint="eastAsia"/>
                <w:color w:val="auto"/>
                <w:lang w:eastAsia="zh-CN"/>
              </w:rPr>
              <w:t xml:space="preserve">、</w:t>
            </w:r>
            <w:r>
              <w:rPr>
                <w:color w:val="auto"/>
                <w:lang w:eastAsia="zh-CN"/>
              </w:rPr>
              <w:t xml:space="preserve">江苏省财政厅</w:t>
            </w:r>
            <w:r>
              <w:rPr>
                <w:rFonts w:hint="eastAsia"/>
                <w:color w:val="auto"/>
                <w:lang w:eastAsia="zh-CN"/>
              </w:rPr>
              <w:t xml:space="preserve">印发的文件</w:t>
            </w:r>
            <w:r/>
          </w:p>
        </w:tc>
      </w:tr>
    </w:tbl>
    <w:p>
      <w:pPr>
        <w:pStyle w:val="2443"/>
        <w:spacing w:line="172" w:lineRule="exact"/>
        <w:rPr>
          <w:color w:val="auto"/>
          <w:sz w:val="14"/>
          <w:lang w:eastAsia="zh-CN"/>
        </w:rPr>
      </w:pPr>
      <w:r>
        <w:rPr>
          <w:color w:val="auto"/>
          <w:sz w:val="14"/>
          <w:lang w:eastAsia="zh-CN"/>
        </w:rPr>
      </w:r>
      <w:r/>
    </w:p>
    <w:p>
      <w:pPr>
        <w:spacing w:line="172" w:lineRule="exact"/>
        <w:rPr>
          <w:color w:val="auto"/>
          <w:sz w:val="14"/>
          <w:szCs w:val="14"/>
          <w:lang w:eastAsia="zh-CN"/>
        </w:rPr>
        <w:sectPr>
          <w:footerReference w:type="default" r:id="rId36"/>
          <w:footnotePr/>
          <w:endnotePr/>
          <w:type w:val="nextPage"/>
          <w:pgSz w:w="11907" w:h="16839" w:orient="portrait"/>
          <w:pgMar w:top="1125" w:right="1157" w:bottom="1392" w:left="1159" w:header="1111" w:footer="1229" w:gutter="0"/>
          <w:cols w:num="1" w:sep="0" w:space="720" w:equalWidth="1"/>
          <w:docGrid w:linePitch="360"/>
        </w:sectPr>
      </w:pPr>
      <w:r>
        <w:rPr>
          <w:color w:val="auto"/>
          <w:sz w:val="14"/>
          <w:szCs w:val="14"/>
          <w:lang w:eastAsia="zh-CN"/>
        </w:rPr>
      </w:r>
      <w:r/>
    </w:p>
    <w:p>
      <w:pPr>
        <w:spacing w:before="72"/>
        <w:rPr>
          <w:color w:val="auto"/>
          <w:lang w:eastAsia="zh-CN"/>
        </w:rPr>
      </w:pPr>
      <w:r>
        <w:rPr>
          <w:color w:val="auto"/>
          <w:lang w:eastAsia="zh-CN"/>
        </w:r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5"/>
        <w:gridCol w:w="791"/>
        <w:gridCol w:w="8359"/>
      </w:tblGrid>
      <w:tr>
        <w:trPr>
          <w:trHeight w:val="2072"/>
        </w:trPr>
        <w:tc>
          <w:tcPr>
            <w:tcW w:w="435" w:type="dxa"/>
            <w:textDirection w:val="lrTb"/>
            <w:noWrap/>
          </w:tcPr>
          <w:p>
            <w:pPr>
              <w:rPr>
                <w:color w:val="auto"/>
                <w:lang w:eastAsia="zh-CN"/>
              </w:rPr>
            </w:pPr>
            <w:r>
              <w:rPr>
                <w:color w:val="auto"/>
                <w:lang w:eastAsia="zh-CN"/>
              </w:rPr>
            </w:r>
            <w:r/>
          </w:p>
        </w:tc>
        <w:tc>
          <w:tcPr>
            <w:tcW w:w="791" w:type="dxa"/>
            <w:textDirection w:val="lrTb"/>
            <w:noWrap/>
          </w:tcPr>
          <w:p>
            <w:pPr>
              <w:pStyle w:val="2448"/>
              <w:ind w:left="189" w:right="181"/>
              <w:jc w:val="both"/>
              <w:spacing w:before="152" w:line="270" w:lineRule="auto"/>
              <w:rPr>
                <w:color w:val="auto"/>
                <w:sz w:val="21"/>
                <w:szCs w:val="21"/>
                <w:lang w:eastAsia="zh-CN"/>
              </w:rPr>
            </w:pPr>
            <w:r>
              <w:rPr>
                <w:color w:val="auto"/>
                <w:spacing w:val="-3"/>
                <w:sz w:val="21"/>
                <w:szCs w:val="21"/>
                <w:lang w:eastAsia="zh-CN"/>
              </w:rPr>
              <w:t xml:space="preserve">采购政策需满足的资格要求</w:t>
            </w:r>
            <w:r/>
          </w:p>
        </w:tc>
        <w:tc>
          <w:tcPr>
            <w:tcW w:w="8359" w:type="dxa"/>
            <w:textDirection w:val="lrTb"/>
            <w:noWrap/>
          </w:tcPr>
          <w:p>
            <w:pPr>
              <w:ind w:left="39" w:right="24" w:firstLine="107"/>
              <w:spacing w:before="50" w:line="360" w:lineRule="auto"/>
              <w:rPr>
                <w:rFonts w:ascii="宋体" w:hAnsi="宋体" w:eastAsia="宋体" w:cs="宋体"/>
                <w:color w:val="auto"/>
                <w:sz w:val="24"/>
                <w:szCs w:val="24"/>
                <w:highlight w:val="white"/>
                <w:lang w:eastAsia="zh-CN"/>
              </w:rPr>
            </w:pPr>
            <w:r>
              <w:rPr>
                <w:rFonts w:ascii="宋体" w:hAnsi="宋体" w:eastAsia="宋体" w:cs="宋体"/>
                <w:color w:val="auto"/>
                <w:sz w:val="24"/>
                <w:szCs w:val="24"/>
                <w:highlight w:val="white"/>
                <w:lang w:eastAsia="zh-CN"/>
              </w:rPr>
              <w:t xml:space="preserve">《关于做好政府采购支持企业发展有关事项的通知》的相</w:t>
            </w:r>
            <w:r>
              <w:rPr>
                <w:rFonts w:ascii="宋体" w:hAnsi="宋体" w:eastAsia="宋体" w:cs="宋体"/>
                <w:color w:val="auto"/>
                <w:spacing w:val="-1"/>
                <w:sz w:val="24"/>
                <w:szCs w:val="24"/>
                <w:highlight w:val="white"/>
                <w:lang w:eastAsia="zh-CN"/>
              </w:rPr>
              <w:t xml:space="preserve">关规定，本项目专门面向中小微企业采购。本项目属于工程类，本项目所属行业</w:t>
            </w:r>
            <w:r>
              <w:rPr>
                <w:rFonts w:ascii="Calibri" w:hAnsi="Calibri" w:eastAsia="Calibri" w:cs="Calibri"/>
                <w:color w:val="auto"/>
                <w:spacing w:val="-1"/>
                <w:sz w:val="24"/>
                <w:szCs w:val="24"/>
                <w:highlight w:val="white"/>
                <w:lang w:eastAsia="zh-CN"/>
              </w:rPr>
              <w:t xml:space="preserve">:</w:t>
            </w:r>
            <w:r>
              <w:rPr>
                <w:rFonts w:ascii="宋体" w:hAnsi="宋体" w:eastAsia="宋体" w:cs="宋体"/>
                <w:color w:val="auto"/>
                <w:spacing w:val="-1"/>
                <w:sz w:val="24"/>
                <w:szCs w:val="24"/>
                <w:highlight w:val="white"/>
                <w:lang w:eastAsia="zh-CN"/>
              </w:rPr>
              <w:t xml:space="preserve">建筑业。中小企业划</w:t>
            </w:r>
            <w:r>
              <w:rPr>
                <w:rFonts w:ascii="宋体" w:hAnsi="宋体" w:eastAsia="宋体" w:cs="宋体"/>
                <w:color w:val="auto"/>
                <w:spacing w:val="-2"/>
                <w:sz w:val="24"/>
                <w:szCs w:val="24"/>
                <w:highlight w:val="white"/>
                <w:lang w:eastAsia="zh-CN"/>
              </w:rPr>
              <w:t xml:space="preserve">分标 准见《工业和信息化部、国家统计局、国家发展和改革委员会、财政部关于印发中小企业划型标</w:t>
            </w:r>
            <w:r>
              <w:rPr>
                <w:rFonts w:ascii="宋体" w:hAnsi="宋体" w:eastAsia="宋体" w:cs="宋体"/>
                <w:color w:val="auto"/>
                <w:spacing w:val="-18"/>
                <w:sz w:val="24"/>
                <w:szCs w:val="24"/>
                <w:highlight w:val="white"/>
                <w:lang w:eastAsia="zh-CN"/>
              </w:rPr>
              <w:t xml:space="preserve">准规定的通知》。</w:t>
            </w:r>
            <w:r/>
          </w:p>
          <w:p>
            <w:pPr>
              <w:pStyle w:val="2448"/>
              <w:ind w:left="2922"/>
              <w:spacing w:before="31" w:line="221" w:lineRule="auto"/>
              <w:rPr>
                <w:color w:val="auto"/>
                <w:sz w:val="21"/>
                <w:szCs w:val="21"/>
                <w:highlight w:val="white"/>
                <w:lang w:eastAsia="zh-CN"/>
              </w:rPr>
            </w:pPr>
            <w:r>
              <w:rPr>
                <w:color w:val="auto"/>
                <w:sz w:val="21"/>
                <w:szCs w:val="21"/>
                <w:highlight w:val="white"/>
                <w:lang w:eastAsia="zh-CN"/>
              </w:rPr>
            </w:r>
            <w:r/>
          </w:p>
        </w:tc>
      </w:tr>
      <w:tr>
        <w:trPr>
          <w:trHeight w:val="3778"/>
        </w:trPr>
        <w:tc>
          <w:tcPr>
            <w:tcW w:w="435" w:type="dxa"/>
            <w:textDirection w:val="lrTb"/>
            <w:noWrap/>
          </w:tcPr>
          <w:p>
            <w:pPr>
              <w:rPr>
                <w:color w:val="auto"/>
                <w:lang w:eastAsia="zh-CN"/>
              </w:rPr>
            </w:pPr>
            <w:r>
              <w:rPr>
                <w:color w:val="auto"/>
                <w:lang w:eastAsia="zh-CN"/>
              </w:rPr>
            </w:r>
            <w:r/>
          </w:p>
          <w:p>
            <w:pPr>
              <w:spacing w:line="241" w:lineRule="auto"/>
              <w:rPr>
                <w:color w:val="auto"/>
                <w:lang w:eastAsia="zh-CN"/>
              </w:rPr>
            </w:pPr>
            <w:r>
              <w:rPr>
                <w:color w:val="auto"/>
                <w:lang w:eastAsia="zh-CN"/>
              </w:rPr>
            </w:r>
            <w:r/>
          </w:p>
          <w:p>
            <w:pPr>
              <w:spacing w:line="241" w:lineRule="auto"/>
              <w:rPr>
                <w:color w:val="auto"/>
                <w:lang w:eastAsia="zh-CN"/>
              </w:rPr>
            </w:pPr>
            <w:r>
              <w:rPr>
                <w:color w:val="auto"/>
                <w:lang w:eastAsia="zh-CN"/>
              </w:rPr>
            </w:r>
            <w:r/>
          </w:p>
          <w:p>
            <w:pPr>
              <w:spacing w:line="241" w:lineRule="auto"/>
              <w:rPr>
                <w:color w:val="auto"/>
                <w:lang w:eastAsia="zh-CN"/>
              </w:rPr>
            </w:pPr>
            <w:r>
              <w:rPr>
                <w:color w:val="auto"/>
                <w:lang w:eastAsia="zh-CN"/>
              </w:rPr>
            </w:r>
            <w:r/>
          </w:p>
          <w:p>
            <w:pPr>
              <w:spacing w:line="241" w:lineRule="auto"/>
              <w:rPr>
                <w:color w:val="auto"/>
                <w:lang w:eastAsia="zh-CN"/>
              </w:rPr>
            </w:pPr>
            <w:r>
              <w:rPr>
                <w:color w:val="auto"/>
                <w:lang w:eastAsia="zh-CN"/>
              </w:rPr>
            </w:r>
            <w:r/>
          </w:p>
          <w:p>
            <w:pPr>
              <w:pStyle w:val="2448"/>
              <w:ind w:left="174"/>
              <w:spacing w:before="68" w:line="181" w:lineRule="auto"/>
              <w:rPr>
                <w:color w:val="auto"/>
                <w:sz w:val="21"/>
                <w:szCs w:val="21"/>
              </w:rPr>
            </w:pPr>
            <w:r>
              <w:rPr>
                <w:color w:val="auto"/>
                <w:sz w:val="21"/>
                <w:szCs w:val="21"/>
              </w:rPr>
              <w:t xml:space="preserve">7</w:t>
            </w:r>
            <w:r/>
          </w:p>
        </w:tc>
        <w:tc>
          <w:tcPr>
            <w:tcW w:w="791" w:type="dxa"/>
            <w:textDirection w:val="lrTb"/>
            <w:noWrap/>
          </w:tcPr>
          <w:p>
            <w:pPr>
              <w:spacing w:line="274" w:lineRule="auto"/>
              <w:rPr>
                <w:color w:val="auto"/>
                <w:lang w:eastAsia="zh-CN"/>
              </w:rPr>
            </w:pPr>
            <w:r>
              <w:rPr>
                <w:color w:val="auto"/>
                <w:lang w:eastAsia="zh-CN"/>
              </w:rPr>
            </w:r>
            <w:r/>
          </w:p>
          <w:p>
            <w:pPr>
              <w:spacing w:line="275" w:lineRule="auto"/>
              <w:rPr>
                <w:color w:val="auto"/>
                <w:lang w:eastAsia="zh-CN"/>
              </w:rPr>
            </w:pPr>
            <w:r>
              <w:rPr>
                <w:color w:val="auto"/>
                <w:lang w:eastAsia="zh-CN"/>
              </w:rPr>
            </w:r>
            <w:r/>
          </w:p>
          <w:p>
            <w:pPr>
              <w:pStyle w:val="2448"/>
              <w:ind w:left="190" w:right="181"/>
              <w:jc w:val="both"/>
              <w:spacing w:before="68" w:line="269" w:lineRule="auto"/>
              <w:rPr>
                <w:color w:val="auto"/>
                <w:sz w:val="21"/>
                <w:szCs w:val="21"/>
                <w:lang w:eastAsia="zh-CN"/>
              </w:rPr>
            </w:pPr>
            <w:r>
              <w:rPr>
                <w:color w:val="auto"/>
                <w:spacing w:val="-4"/>
                <w:sz w:val="21"/>
                <w:szCs w:val="21"/>
                <w:lang w:eastAsia="zh-CN"/>
              </w:rPr>
              <w:t xml:space="preserve">本项</w:t>
            </w:r>
            <w:r>
              <w:rPr>
                <w:color w:val="auto"/>
                <w:spacing w:val="-3"/>
                <w:sz w:val="21"/>
                <w:szCs w:val="21"/>
                <w:lang w:eastAsia="zh-CN"/>
              </w:rPr>
              <w:t xml:space="preserve">目的特定资格要求</w:t>
            </w:r>
            <w:r/>
          </w:p>
        </w:tc>
        <w:tc>
          <w:tcPr>
            <w:tcW w:w="8359" w:type="dxa"/>
            <w:textDirection w:val="lrTb"/>
            <w:noWrap/>
          </w:tcPr>
          <w:p>
            <w:pPr>
              <w:ind w:left="39" w:right="24"/>
              <w:jc w:val="both"/>
              <w:spacing w:before="39" w:line="360" w:lineRule="auto"/>
              <w:rPr>
                <w:rFonts w:ascii="宋体" w:hAnsi="宋体" w:eastAsia="宋体" w:cs="宋体"/>
                <w:color w:val="auto"/>
                <w:spacing w:val="-1"/>
                <w:sz w:val="24"/>
                <w:szCs w:val="24"/>
                <w:highlight w:val="white"/>
              </w:rPr>
            </w:pPr>
            <w:r>
              <w:rPr>
                <w:rFonts w:ascii="宋体" w:hAnsi="宋体" w:eastAsia="宋体" w:cs="宋体"/>
                <w:color w:val="auto"/>
                <w:spacing w:val="-2"/>
                <w:sz w:val="24"/>
                <w:szCs w:val="24"/>
                <w:highlight w:val="white"/>
                <w:lang w:eastAsia="zh-CN"/>
              </w:rPr>
              <w:t xml:space="preserve">(1)供应商具备建筑装饰装修工程施工</w:t>
            </w:r>
            <w:r>
              <w:rPr>
                <w:rFonts w:hint="eastAsia" w:ascii="宋体" w:hAnsi="宋体" w:eastAsia="宋体" w:cs="宋体"/>
                <w:color w:val="auto"/>
                <w:spacing w:val="-2"/>
                <w:sz w:val="24"/>
                <w:szCs w:val="24"/>
                <w:highlight w:val="white"/>
                <w:lang w:eastAsia="zh-CN"/>
              </w:rPr>
              <w:t xml:space="preserve">专业</w:t>
            </w:r>
            <w:r>
              <w:rPr>
                <w:rFonts w:ascii="宋体" w:hAnsi="宋体" w:eastAsia="宋体" w:cs="宋体"/>
                <w:color w:val="auto"/>
                <w:spacing w:val="-2"/>
                <w:sz w:val="24"/>
                <w:szCs w:val="24"/>
                <w:highlight w:val="white"/>
                <w:lang w:eastAsia="zh-CN"/>
              </w:rPr>
              <w:t xml:space="preserve">承包二级及以上资质，并具有有效的安全生产许可证。(2)拟派项目经理须具有建筑工程专业二级及以上注册建造师证书，具有有效的安全 生产考核合格证 书( B 证及以上)并提供供应商为其缴纳 </w:t>
            </w:r>
            <w:r>
              <w:rPr>
                <w:rFonts w:hint="eastAsia" w:ascii="宋体" w:hAnsi="宋体" w:eastAsia="宋体" w:cs="宋体"/>
                <w:color w:val="auto"/>
                <w:spacing w:val="-2"/>
                <w:sz w:val="24"/>
                <w:szCs w:val="24"/>
                <w:highlight w:val="white"/>
                <w:lang w:eastAsia="zh-CN"/>
              </w:rPr>
              <w:t xml:space="preserve">近半年内中任意一个月</w:t>
            </w:r>
            <w:r>
              <w:rPr>
                <w:rFonts w:ascii="宋体" w:hAnsi="宋体" w:eastAsia="宋体" w:cs="宋体"/>
                <w:color w:val="auto"/>
                <w:spacing w:val="-2"/>
                <w:sz w:val="24"/>
                <w:szCs w:val="24"/>
                <w:highlight w:val="white"/>
                <w:lang w:eastAsia="zh-CN"/>
              </w:rPr>
              <w:t xml:space="preserve">的社保证明材料。</w:t>
            </w:r>
            <w:r>
              <w:rPr>
                <w:rFonts w:ascii="Calibri" w:hAnsi="Calibri" w:eastAsia="Calibri" w:cs="Calibri"/>
                <w:color w:val="auto"/>
                <w:sz w:val="24"/>
                <w:szCs w:val="24"/>
                <w:highlight w:val="white"/>
                <w:lang w:eastAsia="zh-CN"/>
              </w:rPr>
              <w:t xml:space="preserve">(3)  </w:t>
            </w:r>
            <w:r>
              <w:rPr>
                <w:rFonts w:ascii="宋体" w:hAnsi="宋体" w:eastAsia="宋体" w:cs="宋体"/>
                <w:color w:val="auto"/>
                <w:sz w:val="24"/>
                <w:szCs w:val="24"/>
                <w:highlight w:val="white"/>
                <w:lang w:eastAsia="zh-CN"/>
              </w:rPr>
              <w:t xml:space="preserve">投标供应商投标相应</w:t>
            </w:r>
            <w:r>
              <w:rPr>
                <w:rFonts w:ascii="宋体" w:hAnsi="宋体" w:eastAsia="宋体" w:cs="宋体"/>
                <w:color w:val="auto"/>
                <w:spacing w:val="-1"/>
                <w:sz w:val="24"/>
                <w:szCs w:val="24"/>
                <w:highlight w:val="white"/>
                <w:lang w:eastAsia="zh-CN"/>
              </w:rPr>
              <w:t xml:space="preserve">资质无动态监管不合格情况，需提供资质动态核查结</w:t>
            </w:r>
            <w:r>
              <w:rPr>
                <w:rFonts w:ascii="宋体" w:hAnsi="宋体" w:eastAsia="宋体" w:cs="宋体"/>
                <w:color w:val="auto"/>
                <w:spacing w:val="-11"/>
                <w:sz w:val="24"/>
                <w:szCs w:val="24"/>
                <w:highlight w:val="white"/>
                <w:lang w:eastAsia="zh-CN"/>
              </w:rPr>
              <w:t xml:space="preserve">果，网上截图打印并加盖企业公章，江苏省内建筑</w:t>
            </w:r>
            <w:r>
              <w:rPr>
                <w:rFonts w:ascii="宋体" w:hAnsi="宋体" w:eastAsia="宋体" w:cs="宋体"/>
                <w:color w:val="auto"/>
                <w:spacing w:val="-12"/>
                <w:sz w:val="24"/>
                <w:szCs w:val="24"/>
                <w:highlight w:val="white"/>
                <w:lang w:eastAsia="zh-CN"/>
              </w:rPr>
              <w:t xml:space="preserve">企业可在网站</w:t>
            </w:r>
            <w:r>
              <w:rPr>
                <w:rFonts w:ascii="Calibri" w:hAnsi="Calibri" w:eastAsia="Calibri" w:cs="Calibri"/>
                <w:color w:val="auto"/>
                <w:sz w:val="24"/>
                <w:szCs w:val="24"/>
                <w:highlight w:val="white"/>
                <w:lang w:eastAsia="zh-CN"/>
              </w:rPr>
              <w:t xml:space="preserve">http;/</w:t>
            </w:r>
            <w:r>
              <w:fldChar w:fldCharType="begin"/>
            </w:r>
            <w:r>
              <w:instrText xml:space="preserve"> HYPERLINK "221.226.118.170" </w:instrText>
            </w:r>
            <w:r>
              <w:fldChar w:fldCharType="separate"/>
            </w:r>
            <w:r>
              <w:rPr>
                <w:rFonts w:ascii="Calibri" w:hAnsi="Calibri" w:eastAsia="Calibri" w:cs="Calibri"/>
                <w:color w:val="auto"/>
                <w:sz w:val="24"/>
                <w:szCs w:val="24"/>
                <w:highlight w:val="white"/>
                <w:lang w:eastAsia="zh-CN"/>
              </w:rPr>
              <w:t xml:space="preserve">221.226.118.170</w:t>
            </w:r>
            <w:r>
              <w:rPr>
                <w:rFonts w:ascii="Calibri" w:hAnsi="Calibri" w:eastAsia="Calibri" w:cs="Calibri"/>
                <w:color w:val="auto"/>
                <w:sz w:val="24"/>
                <w:szCs w:val="24"/>
                <w:highlight w:val="white"/>
                <w:lang w:eastAsia="zh-CN"/>
              </w:rPr>
              <w:fldChar w:fldCharType="end"/>
            </w:r>
            <w:r>
              <w:rPr>
                <w:rFonts w:ascii="Calibri" w:hAnsi="Calibri" w:eastAsia="Calibri" w:cs="Calibri"/>
                <w:color w:val="auto"/>
                <w:sz w:val="24"/>
                <w:szCs w:val="24"/>
                <w:highlight w:val="white"/>
                <w:lang w:eastAsia="zh-CN"/>
              </w:rPr>
              <w:t xml:space="preserve">:8080/app/jscesis/qualCheck/queryQualCheckPublic.ftl      </w:t>
            </w:r>
            <w:r>
              <w:rPr>
                <w:rFonts w:ascii="宋体" w:hAnsi="宋体" w:eastAsia="宋体" w:cs="宋体"/>
                <w:color w:val="auto"/>
                <w:spacing w:val="-1"/>
                <w:sz w:val="24"/>
                <w:szCs w:val="24"/>
                <w:highlight w:val="white"/>
                <w:lang w:eastAsia="zh-CN"/>
              </w:rPr>
              <w:t xml:space="preserve">上查询并打印加盖企业公章</w:t>
            </w:r>
            <w:r>
              <w:rPr>
                <w:rFonts w:hint="eastAsia" w:ascii="宋体" w:hAnsi="宋体" w:eastAsia="宋体" w:cs="宋体"/>
                <w:color w:val="auto"/>
                <w:spacing w:val="-1"/>
                <w:sz w:val="24"/>
                <w:szCs w:val="24"/>
                <w:highlight w:val="white"/>
                <w:lang w:eastAsia="zh-CN"/>
              </w:rPr>
              <w:t xml:space="preserve">。（以现场查询为准）</w:t>
            </w:r>
            <w:r/>
          </w:p>
          <w:p>
            <w:pPr>
              <w:pStyle w:val="2448"/>
              <w:spacing w:before="67" w:line="220" w:lineRule="auto"/>
              <w:rPr>
                <w:color w:val="auto"/>
                <w:sz w:val="21"/>
                <w:szCs w:val="21"/>
                <w:highlight w:val="white"/>
              </w:rPr>
            </w:pPr>
            <w:r>
              <w:rPr>
                <w:color w:val="auto"/>
                <w:sz w:val="21"/>
                <w:szCs w:val="21"/>
                <w:highlight w:val="white"/>
              </w:rPr>
            </w:r>
            <w:r/>
          </w:p>
        </w:tc>
      </w:tr>
    </w:tbl>
    <w:p>
      <w:pPr>
        <w:pStyle w:val="2443"/>
        <w:spacing w:line="255" w:lineRule="auto"/>
      </w:pPr>
      <w:r/>
      <w:r/>
    </w:p>
    <w:p>
      <w:pPr>
        <w:pStyle w:val="2443"/>
        <w:spacing w:line="255" w:lineRule="auto"/>
      </w:pPr>
      <w:r/>
      <w:r/>
    </w:p>
    <w:p>
      <w:pPr>
        <w:ind w:left="443"/>
        <w:spacing w:before="101" w:line="225" w:lineRule="auto"/>
        <w:rPr>
          <w:rFonts w:ascii="宋体" w:hAnsi="宋体" w:eastAsia="宋体" w:cs="宋体"/>
          <w:sz w:val="31"/>
          <w:szCs w:val="31"/>
          <w:lang w:eastAsia="zh-CN"/>
        </w:rPr>
        <w:outlineLvl w:val="1"/>
      </w:pPr>
      <w:r/>
      <w:bookmarkStart w:id="176" w:name="bookmark156"/>
      <w:r/>
      <w:bookmarkEnd w:id="176"/>
      <w:r>
        <w:rPr>
          <w:rFonts w:ascii="宋体" w:hAnsi="宋体" w:eastAsia="宋体" w:cs="宋体"/>
          <w:b/>
          <w:bCs/>
          <w:spacing w:val="7"/>
          <w:sz w:val="31"/>
          <w:szCs w:val="31"/>
          <w:lang w:eastAsia="zh-CN"/>
        </w:rPr>
        <w:t xml:space="preserve">4．磋商响应文件的有效性、完整性和响应程度审查</w:t>
      </w:r>
      <w:r/>
    </w:p>
    <w:p>
      <w:pPr>
        <w:spacing w:before="33"/>
        <w:rPr>
          <w:lang w:eastAsia="zh-CN"/>
        </w:rPr>
      </w:pPr>
      <w:r>
        <w:rPr>
          <w:lang w:eastAsia="zh-CN"/>
        </w:rPr>
      </w:r>
      <w:r/>
    </w:p>
    <w:p>
      <w:pPr>
        <w:spacing w:before="33"/>
        <w:rPr>
          <w:lang w:eastAsia="zh-CN"/>
        </w:rPr>
      </w:pPr>
      <w:r>
        <w:rPr>
          <w:lang w:eastAsia="zh-CN"/>
        </w:r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6"/>
        <w:gridCol w:w="1602"/>
        <w:gridCol w:w="7407"/>
      </w:tblGrid>
      <w:tr>
        <w:trPr>
          <w:trHeight w:val="825"/>
        </w:trPr>
        <w:tc>
          <w:tcPr>
            <w:tcW w:w="576" w:type="dxa"/>
            <w:textDirection w:val="tbRlV"/>
            <w:noWrap/>
          </w:tcPr>
          <w:p>
            <w:pPr>
              <w:pStyle w:val="2448"/>
              <w:ind w:left="150"/>
              <w:spacing w:before="181" w:line="211" w:lineRule="auto"/>
              <w:rPr>
                <w:sz w:val="21"/>
                <w:szCs w:val="21"/>
              </w:rPr>
            </w:pPr>
            <w:r>
              <w:rPr>
                <w:spacing w:val="1"/>
                <w:sz w:val="21"/>
                <w:szCs w:val="21"/>
              </w:rPr>
              <w:t xml:space="preserve">序号</w:t>
            </w:r>
            <w:r/>
          </w:p>
        </w:tc>
        <w:tc>
          <w:tcPr>
            <w:tcW w:w="1602" w:type="dxa"/>
            <w:textDirection w:val="lrTb"/>
            <w:noWrap/>
          </w:tcPr>
          <w:p>
            <w:pPr>
              <w:pStyle w:val="2448"/>
              <w:ind w:left="391"/>
              <w:spacing w:before="305" w:line="221" w:lineRule="auto"/>
              <w:rPr>
                <w:sz w:val="21"/>
                <w:szCs w:val="21"/>
              </w:rPr>
            </w:pPr>
            <w:r>
              <w:rPr>
                <w:spacing w:val="-3"/>
                <w:sz w:val="21"/>
                <w:szCs w:val="21"/>
              </w:rPr>
              <w:t xml:space="preserve">审查要素</w:t>
            </w:r>
            <w:r/>
          </w:p>
        </w:tc>
        <w:tc>
          <w:tcPr>
            <w:tcW w:w="7407" w:type="dxa"/>
            <w:textDirection w:val="lrTb"/>
            <w:noWrap/>
          </w:tcPr>
          <w:p>
            <w:pPr>
              <w:pStyle w:val="2448"/>
              <w:ind w:left="3295"/>
              <w:spacing w:before="305" w:line="221" w:lineRule="auto"/>
              <w:rPr>
                <w:sz w:val="21"/>
                <w:szCs w:val="21"/>
              </w:rPr>
            </w:pPr>
            <w:r>
              <w:rPr>
                <w:spacing w:val="-3"/>
                <w:sz w:val="21"/>
                <w:szCs w:val="21"/>
              </w:rPr>
              <w:t xml:space="preserve">审查内容</w:t>
            </w:r>
            <w:r/>
          </w:p>
        </w:tc>
      </w:tr>
      <w:tr>
        <w:trPr>
          <w:trHeight w:val="2381"/>
        </w:trPr>
        <w:tc>
          <w:tcPr>
            <w:tcW w:w="576" w:type="dxa"/>
            <w:textDirection w:val="lrTb"/>
            <w:noWrap/>
          </w:tcPr>
          <w:p>
            <w:pPr>
              <w:spacing w:line="261" w:lineRule="auto"/>
            </w:pPr>
            <w:r/>
            <w:r/>
          </w:p>
          <w:p>
            <w:pPr>
              <w:spacing w:line="261" w:lineRule="auto"/>
            </w:pPr>
            <w:r/>
            <w:r/>
          </w:p>
          <w:p>
            <w:pPr>
              <w:spacing w:line="261" w:lineRule="auto"/>
            </w:pPr>
            <w:r/>
            <w:r/>
          </w:p>
          <w:p>
            <w:pPr>
              <w:spacing w:line="262" w:lineRule="auto"/>
            </w:pPr>
            <w:r/>
            <w:r/>
          </w:p>
          <w:p>
            <w:pPr>
              <w:pStyle w:val="2448"/>
              <w:ind w:left="254"/>
              <w:spacing w:before="69" w:line="183" w:lineRule="auto"/>
              <w:rPr>
                <w:sz w:val="21"/>
                <w:szCs w:val="21"/>
              </w:rPr>
            </w:pPr>
            <w:r>
              <w:rPr>
                <w:sz w:val="21"/>
                <w:szCs w:val="21"/>
              </w:rPr>
              <w:t xml:space="preserve">1</w:t>
            </w:r>
            <w:r/>
          </w:p>
        </w:tc>
        <w:tc>
          <w:tcPr>
            <w:tcW w:w="1602" w:type="dxa"/>
            <w:textDirection w:val="lrTb"/>
            <w:noWrap/>
          </w:tcPr>
          <w:p>
            <w:pPr>
              <w:spacing w:line="285" w:lineRule="auto"/>
            </w:pPr>
            <w:r/>
            <w:r/>
          </w:p>
          <w:p>
            <w:pPr>
              <w:spacing w:line="285" w:lineRule="auto"/>
            </w:pPr>
            <w:r/>
            <w:r/>
          </w:p>
          <w:p>
            <w:pPr>
              <w:spacing w:line="285" w:lineRule="auto"/>
            </w:pPr>
            <w:r/>
            <w:r/>
          </w:p>
          <w:p>
            <w:pPr>
              <w:pStyle w:val="2448"/>
              <w:ind w:left="698" w:right="168" w:hanging="514"/>
              <w:spacing w:before="69" w:line="262" w:lineRule="auto"/>
              <w:rPr>
                <w:sz w:val="21"/>
                <w:szCs w:val="21"/>
              </w:rPr>
            </w:pPr>
            <w:r>
              <w:rPr>
                <w:spacing w:val="-3"/>
                <w:sz w:val="21"/>
                <w:szCs w:val="21"/>
              </w:rPr>
              <w:t xml:space="preserve">响应文件有效</w:t>
            </w:r>
            <w:r>
              <w:rPr>
                <w:sz w:val="21"/>
                <w:szCs w:val="21"/>
              </w:rPr>
              <w:t xml:space="preserve"> 性</w:t>
            </w:r>
            <w:r/>
          </w:p>
        </w:tc>
        <w:tc>
          <w:tcPr>
            <w:tcW w:w="7407" w:type="dxa"/>
            <w:textDirection w:val="lrTb"/>
            <w:noWrap/>
          </w:tcPr>
          <w:p>
            <w:pPr>
              <w:pStyle w:val="2448"/>
              <w:ind w:left="2501" w:right="234" w:hanging="2243"/>
              <w:spacing w:before="150" w:line="247" w:lineRule="auto"/>
              <w:rPr>
                <w:sz w:val="21"/>
                <w:szCs w:val="21"/>
                <w:lang w:eastAsia="zh-CN"/>
              </w:rPr>
            </w:pPr>
            <w:r>
              <w:rPr>
                <w:spacing w:val="-1"/>
                <w:sz w:val="21"/>
                <w:szCs w:val="21"/>
                <w:lang w:eastAsia="zh-CN"/>
              </w:rPr>
              <w:t xml:space="preserve">1、电子响应文件的有效电子签章(含投标函、开标一览表、法定代表人身份证明书和法人授权委托书)</w:t>
            </w:r>
            <w:r/>
          </w:p>
          <w:p>
            <w:pPr>
              <w:pStyle w:val="2448"/>
              <w:ind w:left="3132"/>
              <w:spacing w:before="62" w:line="219" w:lineRule="auto"/>
              <w:rPr>
                <w:sz w:val="21"/>
                <w:szCs w:val="21"/>
                <w:lang w:eastAsia="zh-CN"/>
              </w:rPr>
            </w:pPr>
            <w:r>
              <w:rPr>
                <w:spacing w:val="-2"/>
                <w:sz w:val="21"/>
                <w:szCs w:val="21"/>
                <w:lang w:eastAsia="zh-CN"/>
              </w:rPr>
              <w:t xml:space="preserve">2、磋商报价</w:t>
            </w:r>
            <w:r/>
          </w:p>
          <w:p>
            <w:pPr>
              <w:pStyle w:val="2448"/>
              <w:ind w:left="2239" w:right="210" w:hanging="2046"/>
              <w:spacing w:before="62" w:line="248" w:lineRule="auto"/>
              <w:rPr>
                <w:sz w:val="21"/>
                <w:szCs w:val="21"/>
                <w:lang w:eastAsia="zh-CN"/>
              </w:rPr>
            </w:pPr>
            <w:r>
              <w:rPr>
                <w:spacing w:val="-1"/>
                <w:sz w:val="21"/>
                <w:szCs w:val="21"/>
                <w:lang w:eastAsia="zh-CN"/>
              </w:rPr>
              <w:t xml:space="preserve">3、若有委托代理人，供应商为委托代理人缴纳的社保</w:t>
            </w:r>
            <w:r>
              <w:rPr>
                <w:spacing w:val="-2"/>
                <w:sz w:val="21"/>
                <w:szCs w:val="21"/>
                <w:lang w:eastAsia="zh-CN"/>
              </w:rPr>
              <w:t xml:space="preserve">证明材料。未发现属无效响应的其他情形。</w:t>
            </w:r>
            <w:r/>
          </w:p>
          <w:p>
            <w:pPr>
              <w:pStyle w:val="2448"/>
              <w:ind w:left="2289"/>
              <w:spacing w:before="60" w:line="221" w:lineRule="auto"/>
              <w:rPr>
                <w:sz w:val="21"/>
                <w:szCs w:val="21"/>
                <w:lang w:eastAsia="zh-CN"/>
              </w:rPr>
            </w:pPr>
            <w:r>
              <w:rPr>
                <w:spacing w:val="-1"/>
                <w:sz w:val="21"/>
                <w:szCs w:val="21"/>
                <w:lang w:eastAsia="zh-CN"/>
              </w:rPr>
              <w:t xml:space="preserve">4、无效磋商情形的判定和处理</w:t>
            </w:r>
            <w:r/>
          </w:p>
          <w:p>
            <w:pPr>
              <w:pStyle w:val="2448"/>
              <w:ind w:left="1503"/>
              <w:spacing w:before="60" w:line="220" w:lineRule="auto"/>
              <w:rPr>
                <w:sz w:val="21"/>
                <w:szCs w:val="21"/>
                <w:lang w:eastAsia="zh-CN"/>
              </w:rPr>
            </w:pPr>
            <w:r>
              <w:rPr>
                <w:spacing w:val="-1"/>
                <w:sz w:val="21"/>
                <w:szCs w:val="21"/>
                <w:lang w:eastAsia="zh-CN"/>
              </w:rPr>
              <w:t xml:space="preserve">法律、法规和磋商文件规定的其他资格证明材料</w:t>
            </w:r>
            <w:r/>
          </w:p>
        </w:tc>
      </w:tr>
      <w:tr>
        <w:trPr>
          <w:trHeight w:val="825"/>
        </w:trPr>
        <w:tc>
          <w:tcPr>
            <w:tcW w:w="576" w:type="dxa"/>
            <w:textDirection w:val="lrTb"/>
            <w:noWrap/>
          </w:tcPr>
          <w:p>
            <w:pPr>
              <w:spacing w:line="273" w:lineRule="auto"/>
              <w:rPr>
                <w:lang w:eastAsia="zh-CN"/>
              </w:rPr>
            </w:pPr>
            <w:r>
              <w:rPr>
                <w:lang w:eastAsia="zh-CN"/>
              </w:rPr>
            </w:r>
            <w:r/>
          </w:p>
          <w:p>
            <w:pPr>
              <w:pStyle w:val="2448"/>
              <w:ind w:left="241"/>
              <w:spacing w:before="69" w:line="182" w:lineRule="auto"/>
              <w:rPr>
                <w:sz w:val="21"/>
                <w:szCs w:val="21"/>
              </w:rPr>
            </w:pPr>
            <w:r>
              <w:rPr>
                <w:sz w:val="21"/>
                <w:szCs w:val="21"/>
              </w:rPr>
              <w:t xml:space="preserve">2</w:t>
            </w:r>
            <w:r/>
          </w:p>
        </w:tc>
        <w:tc>
          <w:tcPr>
            <w:tcW w:w="1602" w:type="dxa"/>
            <w:textDirection w:val="lrTb"/>
            <w:noWrap/>
          </w:tcPr>
          <w:p>
            <w:pPr>
              <w:pStyle w:val="2448"/>
              <w:ind w:left="698" w:right="168" w:hanging="514"/>
              <w:spacing w:before="152" w:line="262" w:lineRule="auto"/>
              <w:rPr>
                <w:sz w:val="21"/>
                <w:szCs w:val="21"/>
              </w:rPr>
            </w:pPr>
            <w:r>
              <w:rPr>
                <w:spacing w:val="-3"/>
                <w:sz w:val="21"/>
                <w:szCs w:val="21"/>
              </w:rPr>
              <w:t xml:space="preserve">响应文件完整</w:t>
            </w:r>
            <w:r>
              <w:rPr>
                <w:sz w:val="21"/>
                <w:szCs w:val="21"/>
              </w:rPr>
              <w:t xml:space="preserve"> 性</w:t>
            </w:r>
            <w:r/>
          </w:p>
        </w:tc>
        <w:tc>
          <w:tcPr>
            <w:tcW w:w="7407" w:type="dxa"/>
            <w:textDirection w:val="lrTb"/>
            <w:noWrap/>
          </w:tcPr>
          <w:p>
            <w:pPr>
              <w:pStyle w:val="2448"/>
              <w:ind w:left="2248"/>
              <w:spacing w:before="307" w:line="221" w:lineRule="auto"/>
              <w:rPr>
                <w:sz w:val="21"/>
                <w:szCs w:val="21"/>
                <w:lang w:eastAsia="zh-CN"/>
              </w:rPr>
            </w:pPr>
            <w:r>
              <w:rPr>
                <w:spacing w:val="-3"/>
                <w:sz w:val="21"/>
                <w:szCs w:val="21"/>
                <w:lang w:eastAsia="zh-CN"/>
              </w:rPr>
              <w:t xml:space="preserve">响应文件内容完整性、齐全性。</w:t>
            </w:r>
            <w:r/>
          </w:p>
        </w:tc>
      </w:tr>
      <w:tr>
        <w:trPr>
          <w:trHeight w:val="824"/>
        </w:trPr>
        <w:tc>
          <w:tcPr>
            <w:tcW w:w="576" w:type="dxa"/>
            <w:textDirection w:val="lrTb"/>
            <w:noWrap/>
          </w:tcPr>
          <w:p>
            <w:pPr>
              <w:spacing w:line="274" w:lineRule="auto"/>
              <w:rPr>
                <w:lang w:eastAsia="zh-CN"/>
              </w:rPr>
            </w:pPr>
            <w:r>
              <w:rPr>
                <w:lang w:eastAsia="zh-CN"/>
              </w:rPr>
            </w:r>
            <w:r/>
          </w:p>
          <w:p>
            <w:pPr>
              <w:pStyle w:val="2448"/>
              <w:ind w:left="243"/>
              <w:spacing w:before="69" w:line="182" w:lineRule="auto"/>
              <w:rPr>
                <w:sz w:val="21"/>
                <w:szCs w:val="21"/>
              </w:rPr>
            </w:pPr>
            <w:r>
              <w:rPr>
                <w:sz w:val="21"/>
                <w:szCs w:val="21"/>
              </w:rPr>
              <w:t xml:space="preserve">3</w:t>
            </w:r>
            <w:r/>
          </w:p>
        </w:tc>
        <w:tc>
          <w:tcPr>
            <w:tcW w:w="1602" w:type="dxa"/>
            <w:textDirection w:val="lrTb"/>
            <w:noWrap/>
          </w:tcPr>
          <w:p>
            <w:pPr>
              <w:pStyle w:val="2448"/>
              <w:ind w:left="488" w:right="168" w:hanging="315"/>
              <w:spacing w:before="153" w:line="261" w:lineRule="auto"/>
              <w:rPr>
                <w:sz w:val="21"/>
                <w:szCs w:val="21"/>
              </w:rPr>
            </w:pPr>
            <w:r>
              <w:rPr>
                <w:spacing w:val="-1"/>
                <w:sz w:val="21"/>
                <w:szCs w:val="21"/>
              </w:rPr>
              <w:t xml:space="preserve">对磋商文件响</w:t>
            </w:r>
            <w:r>
              <w:rPr>
                <w:spacing w:val="-2"/>
                <w:sz w:val="21"/>
                <w:szCs w:val="21"/>
              </w:rPr>
              <w:t xml:space="preserve">应程度</w:t>
            </w:r>
            <w:r/>
          </w:p>
        </w:tc>
        <w:tc>
          <w:tcPr>
            <w:tcW w:w="7407" w:type="dxa"/>
            <w:textDirection w:val="lrTb"/>
            <w:noWrap/>
          </w:tcPr>
          <w:p>
            <w:pPr>
              <w:pStyle w:val="2448"/>
              <w:ind w:left="2656" w:right="233" w:hanging="2410"/>
              <w:spacing w:before="152" w:line="261" w:lineRule="auto"/>
              <w:rPr>
                <w:sz w:val="21"/>
                <w:szCs w:val="21"/>
                <w:lang w:eastAsia="zh-CN"/>
              </w:rPr>
            </w:pPr>
            <w:r>
              <w:rPr>
                <w:sz w:val="21"/>
                <w:szCs w:val="21"/>
                <w:lang w:eastAsia="zh-CN"/>
              </w:rPr>
              <w:t xml:space="preserve">审查响应文件与磋商文件要求的主要条款、条件和技术</w:t>
            </w:r>
            <w:r>
              <w:rPr>
                <w:spacing w:val="-1"/>
                <w:sz w:val="21"/>
                <w:szCs w:val="21"/>
                <w:lang w:eastAsia="zh-CN"/>
              </w:rPr>
              <w:t xml:space="preserve">规格是否相符，是否存在重大偏离或保留。</w:t>
            </w:r>
            <w:r/>
          </w:p>
        </w:tc>
      </w:tr>
    </w:tbl>
    <w:p>
      <w:pPr>
        <w:pStyle w:val="2443"/>
        <w:spacing w:line="345" w:lineRule="auto"/>
        <w:rPr>
          <w:lang w:eastAsia="zh-CN"/>
        </w:rPr>
      </w:pPr>
      <w:r>
        <w:rPr>
          <w:lang w:eastAsia="zh-CN"/>
        </w:rPr>
      </w:r>
      <w:r/>
    </w:p>
    <w:p>
      <w:pPr>
        <w:ind w:left="121" w:right="110" w:firstLine="486"/>
        <w:spacing w:before="78" w:line="319" w:lineRule="auto"/>
        <w:rPr>
          <w:rFonts w:ascii="宋体" w:hAnsi="宋体" w:eastAsia="宋体" w:cs="宋体"/>
          <w:sz w:val="24"/>
          <w:szCs w:val="24"/>
          <w:lang w:eastAsia="zh-CN"/>
        </w:rPr>
      </w:pPr>
      <w:r>
        <w:rPr>
          <w:rFonts w:ascii="宋体" w:hAnsi="宋体" w:eastAsia="宋体" w:cs="宋体"/>
          <w:sz w:val="24"/>
          <w:szCs w:val="24"/>
          <w:lang w:eastAsia="zh-CN"/>
        </w:rPr>
        <w:t xml:space="preserve">审查磋商响应文件与磋商文件要求的主要条款、条件和技术</w:t>
      </w:r>
      <w:r>
        <w:rPr>
          <w:rFonts w:ascii="宋体" w:hAnsi="宋体" w:eastAsia="宋体" w:cs="宋体"/>
          <w:spacing w:val="-1"/>
          <w:sz w:val="24"/>
          <w:szCs w:val="24"/>
          <w:lang w:eastAsia="zh-CN"/>
        </w:rPr>
        <w:t xml:space="preserve">规格是否相符，是否存在</w:t>
      </w:r>
      <w:r>
        <w:rPr>
          <w:rFonts w:ascii="宋体" w:hAnsi="宋体" w:eastAsia="宋体" w:cs="宋体"/>
          <w:sz w:val="24"/>
          <w:szCs w:val="24"/>
          <w:lang w:eastAsia="zh-CN"/>
        </w:rPr>
        <w:t xml:space="preserve"> 重大偏离或保留。所谓重大偏离或保留系指影响到磋商文件规定的服务（货物）范</w:t>
      </w:r>
      <w:r>
        <w:rPr>
          <w:rFonts w:ascii="宋体" w:hAnsi="宋体" w:eastAsia="宋体" w:cs="宋体"/>
          <w:spacing w:val="-1"/>
          <w:sz w:val="24"/>
          <w:szCs w:val="24"/>
          <w:lang w:eastAsia="zh-CN"/>
        </w:rPr>
        <w:t xml:space="preserve">围、质</w:t>
      </w:r>
      <w:r/>
    </w:p>
    <w:p>
      <w:pPr>
        <w:spacing w:line="319" w:lineRule="auto"/>
        <w:rPr>
          <w:rFonts w:ascii="宋体" w:hAnsi="宋体" w:eastAsia="宋体" w:cs="宋体"/>
          <w:sz w:val="24"/>
          <w:szCs w:val="24"/>
          <w:lang w:eastAsia="zh-CN"/>
        </w:rPr>
        <w:sectPr>
          <w:footerReference w:type="default" r:id="rId37"/>
          <w:footnotePr/>
          <w:endnotePr/>
          <w:type w:val="nextPage"/>
          <w:pgSz w:w="11907" w:h="16839" w:orient="portrait"/>
          <w:pgMar w:top="1125" w:right="1157" w:bottom="1392" w:left="1159" w:header="1111" w:footer="1229" w:gutter="0"/>
          <w:cols w:num="1" w:sep="0" w:space="720" w:equalWidth="1"/>
          <w:docGrid w:linePitch="360"/>
        </w:sectPr>
      </w:pPr>
      <w:r>
        <w:rPr>
          <w:rFonts w:ascii="宋体" w:hAnsi="宋体" w:eastAsia="宋体" w:cs="宋体"/>
          <w:sz w:val="24"/>
          <w:szCs w:val="24"/>
          <w:lang w:eastAsia="zh-CN"/>
        </w:rPr>
      </w:r>
      <w:r/>
    </w:p>
    <w:p>
      <w:pPr>
        <w:pStyle w:val="2443"/>
        <w:spacing w:line="348" w:lineRule="auto"/>
        <w:rPr>
          <w:lang w:eastAsia="zh-CN"/>
        </w:rPr>
      </w:pPr>
      <w:r>
        <w:rPr>
          <w:lang w:eastAsia="zh-CN"/>
        </w:rPr>
      </w:r>
      <w:r/>
    </w:p>
    <w:p>
      <w:pPr>
        <w:ind w:left="120" w:right="110"/>
        <w:spacing w:before="78" w:line="353"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量和性能的，或者在实质上与磋商文件不一致，有限</w:t>
      </w:r>
      <w:r>
        <w:rPr>
          <w:rFonts w:ascii="宋体" w:hAnsi="宋体" w:eastAsia="宋体" w:cs="宋体"/>
          <w:spacing w:val="-2"/>
          <w:sz w:val="24"/>
          <w:szCs w:val="24"/>
          <w:lang w:eastAsia="zh-CN"/>
        </w:rPr>
        <w:t xml:space="preserve">制采购人权利和供应商义务的规定，</w:t>
      </w:r>
      <w:r>
        <w:rPr>
          <w:rFonts w:ascii="宋体" w:hAnsi="宋体" w:eastAsia="宋体" w:cs="宋体"/>
          <w:sz w:val="24"/>
          <w:szCs w:val="24"/>
          <w:lang w:eastAsia="zh-CN"/>
        </w:rPr>
        <w:t xml:space="preserve"> 而纠正这些偏离或保留将会对其他实质上响应文件的供应商的竞争地位产生不公正</w:t>
      </w:r>
      <w:r>
        <w:rPr>
          <w:rFonts w:ascii="宋体" w:hAnsi="宋体" w:eastAsia="宋体" w:cs="宋体"/>
          <w:spacing w:val="-1"/>
          <w:sz w:val="24"/>
          <w:szCs w:val="24"/>
          <w:lang w:eastAsia="zh-CN"/>
        </w:rPr>
        <w:t xml:space="preserve">的影响</w:t>
      </w:r>
      <w:r>
        <w:rPr>
          <w:rFonts w:ascii="宋体" w:hAnsi="宋体" w:eastAsia="宋体" w:cs="宋体"/>
          <w:spacing w:val="-6"/>
          <w:sz w:val="24"/>
          <w:szCs w:val="24"/>
          <w:lang w:eastAsia="zh-CN"/>
        </w:rPr>
        <w:t xml:space="preserve">（重大偏离或保留的认定须经磋商小组半数以上同意）。磋商小组决定磋商响应文件的</w:t>
      </w:r>
      <w:r>
        <w:rPr>
          <w:rFonts w:ascii="宋体" w:hAnsi="宋体" w:eastAsia="宋体" w:cs="宋体"/>
          <w:spacing w:val="-7"/>
          <w:sz w:val="24"/>
          <w:szCs w:val="24"/>
          <w:lang w:eastAsia="zh-CN"/>
        </w:rPr>
        <w:t xml:space="preserve">响应</w:t>
      </w:r>
      <w:r>
        <w:rPr>
          <w:rFonts w:ascii="宋体" w:hAnsi="宋体" w:eastAsia="宋体" w:cs="宋体"/>
          <w:spacing w:val="-2"/>
          <w:sz w:val="24"/>
          <w:szCs w:val="24"/>
          <w:lang w:eastAsia="zh-CN"/>
        </w:rPr>
        <w:t xml:space="preserve">性只根据磋商响应文件本身的内容，而不寻求外部的证据。</w:t>
      </w:r>
      <w:r/>
    </w:p>
    <w:p>
      <w:pPr>
        <w:ind w:left="451"/>
        <w:spacing w:before="228" w:line="226" w:lineRule="auto"/>
        <w:rPr>
          <w:rFonts w:ascii="宋体" w:hAnsi="宋体" w:eastAsia="宋体" w:cs="宋体"/>
          <w:sz w:val="31"/>
          <w:szCs w:val="31"/>
          <w:lang w:eastAsia="zh-CN"/>
        </w:rPr>
        <w:outlineLvl w:val="1"/>
      </w:pPr>
      <w:r/>
      <w:bookmarkStart w:id="177" w:name="bookmark158"/>
      <w:r/>
      <w:bookmarkEnd w:id="177"/>
      <w:r>
        <w:rPr>
          <w:rFonts w:ascii="宋体" w:hAnsi="宋体" w:eastAsia="宋体" w:cs="宋体"/>
          <w:b/>
          <w:bCs/>
          <w:spacing w:val="4"/>
          <w:sz w:val="31"/>
          <w:szCs w:val="31"/>
          <w:lang w:eastAsia="zh-CN"/>
        </w:rPr>
        <w:t xml:space="preserve">5．磋商记录</w:t>
      </w:r>
      <w:r/>
    </w:p>
    <w:p>
      <w:pPr>
        <w:pStyle w:val="2443"/>
        <w:spacing w:line="267" w:lineRule="auto"/>
        <w:rPr>
          <w:lang w:eastAsia="zh-CN"/>
        </w:rPr>
      </w:pPr>
      <w:r>
        <w:rPr>
          <w:lang w:eastAsia="zh-CN"/>
        </w:rPr>
      </w:r>
      <w:r/>
    </w:p>
    <w:p>
      <w:pPr>
        <w:ind w:right="31"/>
        <w:jc w:val="right"/>
        <w:spacing w:before="78" w:line="218"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5.1《磋商记录》包括供应商答复或承诺的内容、磋商文件的变动</w:t>
      </w:r>
      <w:r>
        <w:rPr>
          <w:rFonts w:ascii="宋体" w:hAnsi="宋体" w:eastAsia="宋体" w:cs="宋体"/>
          <w:spacing w:val="-2"/>
          <w:sz w:val="24"/>
          <w:szCs w:val="24"/>
          <w:lang w:eastAsia="zh-CN"/>
        </w:rPr>
        <w:t xml:space="preserve">情况及最后报价等。</w:t>
      </w:r>
      <w:r/>
    </w:p>
    <w:p>
      <w:pPr>
        <w:pStyle w:val="2443"/>
        <w:spacing w:line="275" w:lineRule="auto"/>
        <w:rPr>
          <w:lang w:eastAsia="zh-CN"/>
        </w:rPr>
      </w:pPr>
      <w:r>
        <w:rPr>
          <w:lang w:eastAsia="zh-CN"/>
        </w:rPr>
      </w:r>
      <w:r/>
    </w:p>
    <w:p>
      <w:pPr>
        <w:ind w:left="447"/>
        <w:spacing w:before="100" w:line="226" w:lineRule="auto"/>
        <w:rPr>
          <w:rFonts w:ascii="宋体" w:hAnsi="宋体" w:eastAsia="宋体" w:cs="宋体"/>
          <w:sz w:val="31"/>
          <w:szCs w:val="31"/>
          <w:lang w:eastAsia="zh-CN"/>
        </w:rPr>
        <w:outlineLvl w:val="1"/>
      </w:pPr>
      <w:r/>
      <w:bookmarkStart w:id="178" w:name="bookmark160"/>
      <w:r/>
      <w:bookmarkEnd w:id="178"/>
      <w:r>
        <w:rPr>
          <w:rFonts w:ascii="宋体" w:hAnsi="宋体" w:eastAsia="宋体" w:cs="宋体"/>
          <w:b/>
          <w:bCs/>
          <w:spacing w:val="4"/>
          <w:sz w:val="31"/>
          <w:szCs w:val="31"/>
          <w:lang w:eastAsia="zh-CN"/>
        </w:rPr>
        <w:t xml:space="preserve">6．综合评分</w:t>
      </w:r>
      <w:r/>
    </w:p>
    <w:p>
      <w:pPr>
        <w:pStyle w:val="2443"/>
        <w:spacing w:line="269" w:lineRule="auto"/>
        <w:rPr>
          <w:lang w:eastAsia="zh-CN"/>
        </w:rPr>
      </w:pPr>
      <w:r>
        <w:rPr>
          <w:lang w:eastAsia="zh-CN"/>
        </w:rPr>
      </w:r>
      <w:r/>
    </w:p>
    <w:p>
      <w:pPr>
        <w:ind w:left="125" w:right="115" w:firstLine="479"/>
        <w:spacing w:before="79" w:line="346" w:lineRule="auto"/>
        <w:rPr>
          <w:rFonts w:ascii="宋体" w:hAnsi="宋体" w:eastAsia="宋体" w:cs="宋体"/>
          <w:sz w:val="24"/>
          <w:szCs w:val="24"/>
          <w:lang w:eastAsia="zh-CN"/>
        </w:rPr>
      </w:pPr>
      <w:r>
        <w:rPr>
          <w:rFonts w:ascii="宋体" w:hAnsi="宋体" w:eastAsia="宋体" w:cs="宋体"/>
          <w:b/>
          <w:bCs/>
          <w:spacing w:val="-3"/>
          <w:sz w:val="24"/>
          <w:szCs w:val="24"/>
          <w:lang w:eastAsia="zh-CN"/>
        </w:rPr>
        <w:t xml:space="preserve">经磋商确定最终采购需求和提交最后报价的供应商后，磋商小组采用综合评分法对提交最后报价的供应商的磋商响应文件和最后</w:t>
      </w:r>
      <w:r>
        <w:rPr>
          <w:rFonts w:ascii="宋体" w:hAnsi="宋体" w:eastAsia="宋体" w:cs="宋体"/>
          <w:b/>
          <w:bCs/>
          <w:spacing w:val="-4"/>
          <w:sz w:val="24"/>
          <w:szCs w:val="24"/>
          <w:lang w:eastAsia="zh-CN"/>
        </w:rPr>
        <w:t xml:space="preserve">报价进行综合评分，总分100分。</w:t>
      </w:r>
      <w:r/>
    </w:p>
    <w:p>
      <w:pPr>
        <w:spacing w:line="235" w:lineRule="exact"/>
        <w:rPr>
          <w:lang w:eastAsia="zh-CN"/>
        </w:rPr>
      </w:pPr>
      <w:r>
        <w:rPr>
          <w:lang w:eastAsia="zh-CN"/>
        </w:r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97"/>
        <w:gridCol w:w="2395"/>
        <w:gridCol w:w="2394"/>
        <w:gridCol w:w="2399"/>
      </w:tblGrid>
      <w:tr>
        <w:trPr>
          <w:trHeight w:val="511"/>
        </w:trPr>
        <w:tc>
          <w:tcPr>
            <w:tcW w:w="2397" w:type="dxa"/>
            <w:textDirection w:val="lrTb"/>
            <w:noWrap/>
          </w:tcPr>
          <w:p>
            <w:pPr>
              <w:pStyle w:val="2448"/>
              <w:ind w:left="782"/>
              <w:spacing w:before="149" w:line="221" w:lineRule="auto"/>
              <w:rPr>
                <w:sz w:val="21"/>
                <w:szCs w:val="21"/>
              </w:rPr>
            </w:pPr>
            <w:r>
              <w:rPr>
                <w:spacing w:val="-1"/>
                <w:sz w:val="21"/>
                <w:szCs w:val="21"/>
              </w:rPr>
              <w:t xml:space="preserve">评分项目</w:t>
            </w:r>
            <w:r/>
          </w:p>
        </w:tc>
        <w:tc>
          <w:tcPr>
            <w:tcW w:w="2395" w:type="dxa"/>
            <w:textDirection w:val="lrTb"/>
            <w:noWrap/>
          </w:tcPr>
          <w:p>
            <w:pPr>
              <w:pStyle w:val="2448"/>
              <w:ind w:left="783"/>
              <w:spacing w:before="149" w:line="221" w:lineRule="auto"/>
              <w:rPr>
                <w:sz w:val="21"/>
                <w:szCs w:val="21"/>
              </w:rPr>
            </w:pPr>
            <w:r>
              <w:rPr>
                <w:spacing w:val="-2"/>
                <w:sz w:val="21"/>
                <w:szCs w:val="21"/>
              </w:rPr>
              <w:t xml:space="preserve">技术评审</w:t>
            </w:r>
            <w:r/>
          </w:p>
        </w:tc>
        <w:tc>
          <w:tcPr>
            <w:tcW w:w="2394" w:type="dxa"/>
            <w:textDirection w:val="lrTb"/>
            <w:noWrap/>
          </w:tcPr>
          <w:p>
            <w:pPr>
              <w:pStyle w:val="2448"/>
              <w:ind w:left="787"/>
              <w:spacing w:before="149" w:line="221" w:lineRule="auto"/>
              <w:rPr>
                <w:sz w:val="21"/>
                <w:szCs w:val="21"/>
              </w:rPr>
            </w:pPr>
            <w:r>
              <w:rPr>
                <w:spacing w:val="-3"/>
                <w:sz w:val="21"/>
                <w:szCs w:val="21"/>
              </w:rPr>
              <w:t xml:space="preserve">商务评审</w:t>
            </w:r>
            <w:r/>
          </w:p>
        </w:tc>
        <w:tc>
          <w:tcPr>
            <w:tcW w:w="2399" w:type="dxa"/>
            <w:textDirection w:val="lrTb"/>
            <w:noWrap/>
          </w:tcPr>
          <w:p>
            <w:pPr>
              <w:pStyle w:val="2448"/>
              <w:ind w:left="785"/>
              <w:spacing w:before="149" w:line="219" w:lineRule="auto"/>
              <w:rPr>
                <w:sz w:val="21"/>
                <w:szCs w:val="21"/>
              </w:rPr>
            </w:pPr>
            <w:r>
              <w:rPr>
                <w:spacing w:val="-2"/>
                <w:sz w:val="21"/>
                <w:szCs w:val="21"/>
              </w:rPr>
              <w:t xml:space="preserve">价格评审</w:t>
            </w:r>
            <w:r/>
          </w:p>
        </w:tc>
      </w:tr>
      <w:tr>
        <w:trPr>
          <w:trHeight w:val="513"/>
        </w:trPr>
        <w:tc>
          <w:tcPr>
            <w:tcW w:w="2397" w:type="dxa"/>
            <w:textDirection w:val="lrTb"/>
            <w:noWrap/>
          </w:tcPr>
          <w:p>
            <w:pPr>
              <w:pStyle w:val="2448"/>
              <w:ind w:left="994"/>
              <w:spacing w:before="151" w:line="221" w:lineRule="auto"/>
              <w:rPr>
                <w:sz w:val="21"/>
                <w:szCs w:val="21"/>
              </w:rPr>
            </w:pPr>
            <w:r>
              <w:rPr>
                <w:spacing w:val="-3"/>
                <w:sz w:val="21"/>
                <w:szCs w:val="21"/>
              </w:rPr>
              <w:t xml:space="preserve">分值</w:t>
            </w:r>
            <w:r/>
          </w:p>
        </w:tc>
        <w:tc>
          <w:tcPr>
            <w:tcW w:w="2395" w:type="dxa"/>
            <w:textDirection w:val="lrTb"/>
            <w:noWrap/>
          </w:tcPr>
          <w:p>
            <w:pPr>
              <w:pStyle w:val="2448"/>
              <w:ind w:left="954"/>
              <w:spacing w:before="186" w:line="183" w:lineRule="auto"/>
              <w:rPr>
                <w:sz w:val="21"/>
                <w:szCs w:val="21"/>
              </w:rPr>
            </w:pPr>
            <w:r>
              <w:rPr>
                <w:rFonts w:hint="eastAsia"/>
                <w:spacing w:val="-4"/>
                <w:sz w:val="21"/>
                <w:szCs w:val="21"/>
                <w:lang w:eastAsia="zh-CN"/>
              </w:rPr>
              <w:t xml:space="preserve">30</w:t>
            </w:r>
            <w:r>
              <w:rPr>
                <w:spacing w:val="-4"/>
                <w:sz w:val="21"/>
                <w:szCs w:val="21"/>
              </w:rPr>
              <w:t xml:space="preserve">.00</w:t>
            </w:r>
            <w:r/>
          </w:p>
        </w:tc>
        <w:tc>
          <w:tcPr>
            <w:tcW w:w="2394" w:type="dxa"/>
            <w:textDirection w:val="lrTb"/>
            <w:noWrap/>
          </w:tcPr>
          <w:p>
            <w:pPr>
              <w:pStyle w:val="2448"/>
              <w:ind w:left="992"/>
              <w:spacing w:before="187" w:line="182" w:lineRule="auto"/>
              <w:rPr>
                <w:sz w:val="21"/>
                <w:szCs w:val="21"/>
              </w:rPr>
            </w:pPr>
            <w:r>
              <w:rPr>
                <w:rFonts w:hint="eastAsia"/>
                <w:spacing w:val="-2"/>
                <w:sz w:val="21"/>
                <w:szCs w:val="21"/>
                <w:lang w:eastAsia="zh-CN"/>
              </w:rPr>
              <w:t xml:space="preserve">20</w:t>
            </w:r>
            <w:r>
              <w:rPr>
                <w:spacing w:val="-2"/>
                <w:sz w:val="21"/>
                <w:szCs w:val="21"/>
              </w:rPr>
              <w:t xml:space="preserve">.00</w:t>
            </w:r>
            <w:r/>
          </w:p>
        </w:tc>
        <w:tc>
          <w:tcPr>
            <w:tcW w:w="2399" w:type="dxa"/>
            <w:textDirection w:val="lrTb"/>
            <w:noWrap/>
          </w:tcPr>
          <w:p>
            <w:pPr>
              <w:pStyle w:val="2448"/>
              <w:ind w:left="941"/>
              <w:spacing w:before="187" w:line="182" w:lineRule="auto"/>
              <w:rPr>
                <w:sz w:val="21"/>
                <w:szCs w:val="21"/>
              </w:rPr>
            </w:pPr>
            <w:r>
              <w:rPr>
                <w:rFonts w:hint="eastAsia"/>
                <w:spacing w:val="-1"/>
                <w:sz w:val="21"/>
                <w:szCs w:val="21"/>
                <w:lang w:eastAsia="zh-CN"/>
              </w:rPr>
              <w:t xml:space="preserve">50</w:t>
            </w:r>
            <w:r>
              <w:rPr>
                <w:spacing w:val="-1"/>
                <w:sz w:val="21"/>
                <w:szCs w:val="21"/>
              </w:rPr>
              <w:t xml:space="preserve">.00</w:t>
            </w:r>
            <w:r/>
          </w:p>
        </w:tc>
      </w:tr>
    </w:tbl>
    <w:p>
      <w:pPr>
        <w:pStyle w:val="2443"/>
        <w:spacing w:line="344" w:lineRule="auto"/>
      </w:pPr>
      <w:r/>
      <w:r/>
    </w:p>
    <w:p>
      <w:pPr>
        <w:ind w:left="126"/>
        <w:spacing w:before="78" w:line="220" w:lineRule="auto"/>
        <w:rPr>
          <w:rFonts w:ascii="宋体" w:hAnsi="宋体" w:eastAsia="宋体" w:cs="宋体"/>
          <w:sz w:val="24"/>
          <w:szCs w:val="24"/>
        </w:rPr>
      </w:pPr>
      <w:r>
        <w:rPr>
          <w:rFonts w:ascii="宋体" w:hAnsi="宋体" w:eastAsia="宋体" w:cs="宋体"/>
          <w:b/>
          <w:bCs/>
          <w:spacing w:val="-6"/>
          <w:sz w:val="24"/>
          <w:szCs w:val="24"/>
        </w:rPr>
        <w:t xml:space="preserve">（一）技术评审</w:t>
      </w:r>
      <w:r/>
    </w:p>
    <w:p>
      <w:pPr>
        <w:spacing w:before="140"/>
      </w:p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4"/>
        <w:gridCol w:w="1250"/>
        <w:gridCol w:w="7054"/>
        <w:gridCol w:w="717"/>
      </w:tblGrid>
      <w:tr>
        <w:trPr>
          <w:trHeight w:val="90"/>
        </w:trPr>
        <w:tc>
          <w:tcPr>
            <w:tcW w:w="564" w:type="dxa"/>
            <w:textDirection w:val="tbRlV"/>
            <w:noWrap/>
          </w:tcPr>
          <w:p>
            <w:pPr>
              <w:pStyle w:val="2448"/>
              <w:ind w:left="149"/>
              <w:spacing w:before="174" w:line="211" w:lineRule="auto"/>
              <w:rPr>
                <w:sz w:val="21"/>
                <w:szCs w:val="21"/>
              </w:rPr>
            </w:pPr>
            <w:r>
              <w:rPr>
                <w:spacing w:val="1"/>
                <w:sz w:val="21"/>
                <w:szCs w:val="21"/>
              </w:rPr>
              <w:t xml:space="preserve">序号</w:t>
            </w:r>
            <w:r/>
          </w:p>
        </w:tc>
        <w:tc>
          <w:tcPr>
            <w:tcW w:w="1250" w:type="dxa"/>
            <w:textDirection w:val="lrTb"/>
            <w:noWrap/>
          </w:tcPr>
          <w:p>
            <w:pPr>
              <w:pStyle w:val="2448"/>
              <w:ind w:left="206"/>
              <w:spacing w:before="305" w:line="221" w:lineRule="auto"/>
              <w:rPr>
                <w:sz w:val="21"/>
                <w:szCs w:val="21"/>
              </w:rPr>
            </w:pPr>
            <w:r>
              <w:rPr>
                <w:spacing w:val="-1"/>
                <w:sz w:val="21"/>
                <w:szCs w:val="21"/>
              </w:rPr>
              <w:t xml:space="preserve">评审因素</w:t>
            </w:r>
            <w:r/>
          </w:p>
        </w:tc>
        <w:tc>
          <w:tcPr>
            <w:tcW w:w="7054" w:type="dxa"/>
            <w:textDirection w:val="lrTb"/>
            <w:noWrap/>
          </w:tcPr>
          <w:p>
            <w:pPr>
              <w:pStyle w:val="2448"/>
              <w:ind w:left="3111"/>
              <w:spacing w:before="306" w:line="221" w:lineRule="auto"/>
              <w:rPr>
                <w:sz w:val="21"/>
                <w:szCs w:val="21"/>
              </w:rPr>
            </w:pPr>
            <w:r>
              <w:rPr>
                <w:spacing w:val="-1"/>
                <w:sz w:val="21"/>
                <w:szCs w:val="21"/>
              </w:rPr>
              <w:t xml:space="preserve">评审细则</w:t>
            </w:r>
            <w:r/>
          </w:p>
        </w:tc>
        <w:tc>
          <w:tcPr>
            <w:tcW w:w="717" w:type="dxa"/>
            <w:textDirection w:val="lrTb"/>
            <w:noWrap/>
          </w:tcPr>
          <w:p>
            <w:pPr>
              <w:pStyle w:val="2448"/>
              <w:ind w:left="158"/>
              <w:spacing w:before="305" w:line="221" w:lineRule="auto"/>
              <w:rPr>
                <w:sz w:val="21"/>
                <w:szCs w:val="21"/>
              </w:rPr>
            </w:pPr>
            <w:r>
              <w:rPr>
                <w:spacing w:val="-3"/>
                <w:sz w:val="21"/>
                <w:szCs w:val="21"/>
              </w:rPr>
              <w:t xml:space="preserve">分值</w:t>
            </w:r>
            <w:r/>
          </w:p>
        </w:tc>
      </w:tr>
      <w:tr>
        <w:trPr>
          <w:trHeight w:val="822"/>
        </w:trPr>
        <w:tc>
          <w:tcPr>
            <w:gridSpan w:val="3"/>
            <w:tcW w:w="8868" w:type="dxa"/>
            <w:textDirection w:val="lrTb"/>
            <w:noWrap/>
          </w:tcPr>
          <w:p>
            <w:pPr>
              <w:pStyle w:val="2448"/>
              <w:ind w:left="3814"/>
              <w:spacing w:before="306" w:line="219" w:lineRule="auto"/>
              <w:rPr>
                <w:sz w:val="21"/>
                <w:szCs w:val="21"/>
              </w:rPr>
            </w:pPr>
            <w:r>
              <w:rPr>
                <w:spacing w:val="-2"/>
                <w:sz w:val="21"/>
                <w:szCs w:val="21"/>
              </w:rPr>
              <w:t xml:space="preserve">一、技术评价</w:t>
            </w:r>
            <w:r/>
          </w:p>
        </w:tc>
        <w:tc>
          <w:tcPr>
            <w:tcW w:w="717" w:type="dxa"/>
            <w:textDirection w:val="lrTb"/>
            <w:noWrap/>
          </w:tcPr>
          <w:p>
            <w:pPr>
              <w:pStyle w:val="2448"/>
              <w:ind w:left="262" w:right="141" w:hanging="90"/>
              <w:spacing w:before="184" w:line="276" w:lineRule="auto"/>
              <w:rPr>
                <w:sz w:val="21"/>
                <w:szCs w:val="21"/>
              </w:rPr>
            </w:pPr>
            <w:r>
              <w:rPr>
                <w:rFonts w:hint="eastAsia"/>
                <w:spacing w:val="-6"/>
                <w:sz w:val="21"/>
                <w:szCs w:val="21"/>
                <w:lang w:eastAsia="zh-CN"/>
              </w:rPr>
              <w:t xml:space="preserve">30</w:t>
            </w:r>
            <w:r>
              <w:rPr>
                <w:spacing w:val="-6"/>
                <w:sz w:val="21"/>
                <w:szCs w:val="21"/>
              </w:rPr>
              <w:t xml:space="preserve">.0</w:t>
            </w:r>
            <w:r>
              <w:rPr>
                <w:sz w:val="21"/>
                <w:szCs w:val="21"/>
              </w:rPr>
              <w:t xml:space="preserve">分</w:t>
            </w:r>
            <w:r/>
          </w:p>
        </w:tc>
      </w:tr>
      <w:tr>
        <w:trPr>
          <w:trHeight w:val="2134"/>
        </w:trPr>
        <w:tc>
          <w:tcPr>
            <w:tcW w:w="564" w:type="dxa"/>
            <w:textDirection w:val="lrTb"/>
            <w:noWrap/>
          </w:tcPr>
          <w:p>
            <w:pPr>
              <w:spacing w:line="297" w:lineRule="auto"/>
            </w:pPr>
            <w:r/>
            <w:r/>
          </w:p>
          <w:p>
            <w:pPr>
              <w:spacing w:line="297" w:lineRule="auto"/>
            </w:pPr>
            <w:r/>
            <w:r/>
          </w:p>
          <w:p>
            <w:pPr>
              <w:spacing w:line="297" w:lineRule="auto"/>
            </w:pPr>
            <w:r/>
            <w:r/>
          </w:p>
          <w:p>
            <w:pPr>
              <w:pStyle w:val="2448"/>
              <w:ind w:left="144"/>
              <w:spacing w:before="69" w:line="183" w:lineRule="auto"/>
              <w:rPr>
                <w:sz w:val="21"/>
                <w:szCs w:val="21"/>
              </w:rPr>
            </w:pPr>
            <w:r>
              <w:rPr>
                <w:spacing w:val="-5"/>
                <w:sz w:val="21"/>
                <w:szCs w:val="21"/>
              </w:rPr>
              <w:t xml:space="preserve">1.1</w:t>
            </w:r>
            <w:r/>
          </w:p>
        </w:tc>
        <w:tc>
          <w:tcPr>
            <w:tcW w:w="1250" w:type="dxa"/>
            <w:textDirection w:val="lrTb"/>
            <w:noWrap/>
          </w:tcPr>
          <w:p>
            <w:pPr>
              <w:spacing w:line="285" w:lineRule="auto"/>
            </w:pPr>
            <w:r/>
            <w:r/>
          </w:p>
          <w:p>
            <w:pPr>
              <w:spacing w:line="286" w:lineRule="auto"/>
            </w:pPr>
            <w:r/>
            <w:r/>
          </w:p>
          <w:p>
            <w:pPr>
              <w:spacing w:line="286" w:lineRule="auto"/>
            </w:pPr>
            <w:r/>
            <w:r/>
          </w:p>
          <w:p>
            <w:pPr>
              <w:pStyle w:val="2448"/>
              <w:ind w:left="210"/>
              <w:spacing w:before="68" w:line="221" w:lineRule="auto"/>
              <w:rPr>
                <w:sz w:val="21"/>
                <w:szCs w:val="21"/>
              </w:rPr>
            </w:pPr>
            <w:r>
              <w:rPr>
                <w:rFonts w:hint="eastAsia"/>
                <w:color w:val="auto"/>
                <w:szCs w:val="18"/>
              </w:rPr>
              <w:t xml:space="preserve">总体方案评价</w:t>
            </w:r>
            <w:r/>
          </w:p>
        </w:tc>
        <w:tc>
          <w:tcPr>
            <w:tcW w:w="7054" w:type="dxa"/>
            <w:textDirection w:val="lrTb"/>
            <w:noWrap/>
          </w:tcPr>
          <w:p>
            <w:pPr>
              <w:pStyle w:val="2448"/>
              <w:ind w:left="6" w:right="134" w:firstLine="318"/>
              <w:spacing w:before="31" w:line="265" w:lineRule="auto"/>
              <w:rPr>
                <w:sz w:val="21"/>
                <w:szCs w:val="21"/>
                <w:lang w:eastAsia="zh-CN"/>
              </w:rPr>
            </w:pPr>
            <w:r>
              <w:rPr>
                <w:sz w:val="21"/>
                <w:szCs w:val="21"/>
                <w:lang w:eastAsia="zh-CN"/>
              </w:rPr>
            </w:r>
            <w:r/>
          </w:p>
          <w:p>
            <w:pPr>
              <w:rPr>
                <w:rFonts w:ascii="宋体" w:hAnsi="宋体" w:eastAsia="宋体" w:cs="宋体"/>
                <w:lang w:eastAsia="zh-CN"/>
              </w:rPr>
            </w:pPr>
            <w:r>
              <w:rPr>
                <w:rFonts w:hint="eastAsia" w:ascii="宋体" w:hAnsi="宋体" w:eastAsia="宋体" w:cs="宋体"/>
                <w:lang w:eastAsia="zh-CN"/>
              </w:rPr>
              <w:t xml:space="preserve">根据各供应商提供的本项目工程概述、总体安排、施工现场平面布置和临时设置布置方案及项目实施等进行综合评价。</w:t>
            </w:r>
            <w:r/>
          </w:p>
          <w:p>
            <w:pPr>
              <w:rPr>
                <w:rFonts w:ascii="宋体" w:hAnsi="宋体" w:eastAsia="宋体" w:cs="宋体"/>
                <w:lang w:eastAsia="zh-CN"/>
              </w:rPr>
            </w:pPr>
            <w:r>
              <w:rPr>
                <w:rFonts w:hint="eastAsia" w:ascii="宋体" w:hAnsi="宋体" w:eastAsia="宋体" w:cs="宋体"/>
                <w:lang w:eastAsia="zh-CN"/>
              </w:rPr>
              <w:t xml:space="preserve">（1）供应商提供的方案包含上述要点的得3分;</w:t>
            </w:r>
            <w:r/>
          </w:p>
          <w:p>
            <w:pPr>
              <w:rPr>
                <w:spacing w:val="-4"/>
                <w:lang w:eastAsia="zh-CN"/>
              </w:rPr>
            </w:pPr>
            <w:r>
              <w:rPr>
                <w:rFonts w:hint="eastAsia" w:ascii="宋体" w:hAnsi="宋体" w:eastAsia="宋体" w:cs="宋体"/>
                <w:lang w:eastAsia="zh-CN"/>
              </w:rPr>
              <w:t xml:space="preserve">（2）结合本项目采购需求内容，针对性强、具有可操作性加2分。</w:t>
            </w:r>
            <w:r/>
          </w:p>
        </w:tc>
        <w:tc>
          <w:tcPr>
            <w:tcW w:w="717" w:type="dxa"/>
            <w:textDirection w:val="lrTb"/>
            <w:noWrap/>
          </w:tcPr>
          <w:p>
            <w:pPr>
              <w:spacing w:line="245" w:lineRule="auto"/>
              <w:rPr>
                <w:lang w:eastAsia="zh-CN"/>
              </w:rPr>
            </w:pPr>
            <w:r>
              <w:rPr>
                <w:lang w:eastAsia="zh-CN"/>
              </w:rPr>
            </w:r>
            <w:r/>
          </w:p>
          <w:p>
            <w:pPr>
              <w:spacing w:line="246" w:lineRule="auto"/>
              <w:rPr>
                <w:lang w:eastAsia="zh-CN"/>
              </w:rPr>
            </w:pPr>
            <w:r>
              <w:rPr>
                <w:lang w:eastAsia="zh-CN"/>
              </w:rPr>
            </w:r>
            <w:r/>
          </w:p>
          <w:p>
            <w:pPr>
              <w:spacing w:line="246" w:lineRule="auto"/>
              <w:rPr>
                <w:lang w:eastAsia="zh-CN"/>
              </w:rPr>
            </w:pPr>
            <w:r>
              <w:rPr>
                <w:lang w:eastAsia="zh-CN"/>
              </w:rPr>
            </w:r>
            <w:r/>
          </w:p>
          <w:p>
            <w:pPr>
              <w:pStyle w:val="2448"/>
              <w:ind w:left="261" w:right="194" w:hanging="37"/>
              <w:spacing w:before="69" w:line="278" w:lineRule="auto"/>
              <w:rPr>
                <w:sz w:val="21"/>
                <w:szCs w:val="21"/>
              </w:rPr>
            </w:pPr>
            <w:r>
              <w:rPr>
                <w:rFonts w:hint="eastAsia"/>
                <w:spacing w:val="-8"/>
                <w:sz w:val="21"/>
                <w:szCs w:val="21"/>
                <w:lang w:eastAsia="zh-CN"/>
              </w:rPr>
              <w:t xml:space="preserve">5.0</w:t>
            </w:r>
            <w:r>
              <w:rPr>
                <w:sz w:val="21"/>
                <w:szCs w:val="21"/>
              </w:rPr>
              <w:t xml:space="preserve">分</w:t>
            </w:r>
            <w:r/>
          </w:p>
        </w:tc>
      </w:tr>
      <w:tr>
        <w:trPr>
          <w:trHeight w:val="2822"/>
        </w:trPr>
        <w:tc>
          <w:tcPr>
            <w:tcW w:w="564" w:type="dxa"/>
            <w:textDirection w:val="lrTb"/>
            <w:noWrap/>
          </w:tcPr>
          <w:p>
            <w:pPr>
              <w:spacing w:line="297" w:lineRule="auto"/>
            </w:pPr>
            <w:r/>
            <w:r/>
          </w:p>
          <w:p>
            <w:pPr>
              <w:spacing w:line="298" w:lineRule="auto"/>
            </w:pPr>
            <w:r/>
            <w:r/>
          </w:p>
          <w:p>
            <w:pPr>
              <w:spacing w:line="298" w:lineRule="auto"/>
            </w:pPr>
            <w:r/>
            <w:r/>
          </w:p>
          <w:p>
            <w:pPr>
              <w:pStyle w:val="2448"/>
              <w:ind w:left="144"/>
              <w:spacing w:before="69" w:line="183" w:lineRule="auto"/>
              <w:rPr>
                <w:sz w:val="21"/>
                <w:szCs w:val="21"/>
              </w:rPr>
            </w:pPr>
            <w:r>
              <w:rPr>
                <w:spacing w:val="-5"/>
                <w:sz w:val="21"/>
                <w:szCs w:val="21"/>
              </w:rPr>
              <w:t xml:space="preserve">1.2</w:t>
            </w:r>
            <w:r/>
          </w:p>
        </w:tc>
        <w:tc>
          <w:tcPr>
            <w:tcW w:w="1250" w:type="dxa"/>
            <w:textDirection w:val="lrTb"/>
            <w:noWrap/>
          </w:tcPr>
          <w:p>
            <w:pPr>
              <w:spacing w:line="352" w:lineRule="auto"/>
            </w:pPr>
            <w:r/>
            <w:r/>
          </w:p>
          <w:p>
            <w:pPr>
              <w:pStyle w:val="2448"/>
              <w:ind w:left="258" w:right="203" w:hanging="52"/>
              <w:spacing w:before="68" w:line="261" w:lineRule="auto"/>
              <w:rPr>
                <w:sz w:val="21"/>
                <w:szCs w:val="21"/>
              </w:rPr>
            </w:pPr>
            <w:r>
              <w:rPr>
                <w:rFonts w:hint="eastAsia"/>
                <w:color w:val="auto"/>
                <w:sz w:val="22"/>
                <w:szCs w:val="16"/>
              </w:rPr>
              <w:t xml:space="preserve">项目施工</w:t>
            </w:r>
            <w:r>
              <w:rPr>
                <w:rFonts w:hint="eastAsia"/>
                <w:color w:val="auto"/>
                <w:sz w:val="22"/>
                <w:szCs w:val="16"/>
                <w:lang w:eastAsia="zh-CN"/>
              </w:rPr>
              <w:t xml:space="preserve">方</w:t>
            </w:r>
            <w:r>
              <w:rPr>
                <w:rFonts w:hint="eastAsia"/>
                <w:color w:val="auto"/>
                <w:sz w:val="22"/>
                <w:szCs w:val="16"/>
              </w:rPr>
              <w:t xml:space="preserve">案评价</w:t>
            </w:r>
            <w:r/>
          </w:p>
        </w:tc>
        <w:tc>
          <w:tcPr>
            <w:tcW w:w="7054" w:type="dxa"/>
            <w:textDirection w:val="lrTb"/>
            <w:noWrap/>
          </w:tcPr>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根据各供应商提供的施工方案，重点考察施工方案是否全面、合理、有针对性(特别是工程关键部位、针对本项目施工环境需要采取的施</w:t>
            </w:r>
            <w:r/>
          </w:p>
          <w:p>
            <w:pPr>
              <w:rPr>
                <w:rFonts w:ascii="宋体" w:hAnsi="宋体" w:eastAsia="宋体" w:cs="宋体"/>
                <w:lang w:eastAsia="zh-CN"/>
              </w:rPr>
            </w:pPr>
            <w:r>
              <w:rPr>
                <w:rFonts w:hint="eastAsia" w:ascii="宋体" w:hAnsi="宋体" w:eastAsia="宋体" w:cs="宋体"/>
                <w:lang w:eastAsia="zh-CN"/>
              </w:rPr>
              <w:t xml:space="preserve">工技术和组织措施情况)。</w:t>
            </w:r>
            <w:r/>
          </w:p>
          <w:p>
            <w:pPr>
              <w:rPr>
                <w:rFonts w:ascii="宋体" w:hAnsi="宋体" w:eastAsia="宋体" w:cs="宋体"/>
                <w:lang w:eastAsia="zh-CN"/>
              </w:rPr>
            </w:pPr>
            <w:r>
              <w:rPr>
                <w:rFonts w:hint="eastAsia" w:ascii="宋体" w:hAnsi="宋体" w:eastAsia="宋体" w:cs="宋体"/>
                <w:lang w:eastAsia="zh-CN"/>
              </w:rPr>
              <w:t xml:space="preserve">（1）供应商提供的方案包含上述要点的得3分;</w:t>
            </w:r>
            <w:r/>
          </w:p>
          <w:p>
            <w:pPr>
              <w:pStyle w:val="2448"/>
              <w:ind w:right="134"/>
              <w:spacing w:before="31" w:line="265" w:lineRule="auto"/>
              <w:rPr>
                <w:sz w:val="21"/>
                <w:szCs w:val="21"/>
                <w:lang w:eastAsia="zh-CN"/>
              </w:rPr>
            </w:pPr>
            <w:r>
              <w:rPr>
                <w:rFonts w:hint="eastAsia"/>
                <w:lang w:eastAsia="zh-CN"/>
              </w:rPr>
              <w:t xml:space="preserve">（2）结合本项目采购需求内容，针对性强、具有可操作性加2分。</w:t>
            </w:r>
            <w:r/>
          </w:p>
        </w:tc>
        <w:tc>
          <w:tcPr>
            <w:tcW w:w="717" w:type="dxa"/>
            <w:textDirection w:val="lrTb"/>
            <w:noWrap/>
          </w:tcPr>
          <w:p>
            <w:pPr>
              <w:spacing w:line="246" w:lineRule="auto"/>
              <w:rPr>
                <w:lang w:eastAsia="zh-CN"/>
              </w:rPr>
            </w:pPr>
            <w:r>
              <w:rPr>
                <w:lang w:eastAsia="zh-CN"/>
              </w:rPr>
            </w:r>
            <w:r/>
          </w:p>
          <w:p>
            <w:pPr>
              <w:spacing w:line="247" w:lineRule="auto"/>
              <w:rPr>
                <w:lang w:eastAsia="zh-CN"/>
              </w:rPr>
            </w:pPr>
            <w:r>
              <w:rPr>
                <w:lang w:eastAsia="zh-CN"/>
              </w:rPr>
            </w:r>
            <w:r/>
          </w:p>
          <w:p>
            <w:pPr>
              <w:spacing w:line="247" w:lineRule="auto"/>
              <w:rPr>
                <w:lang w:eastAsia="zh-CN"/>
              </w:rPr>
            </w:pPr>
            <w:r>
              <w:rPr>
                <w:lang w:eastAsia="zh-CN"/>
              </w:rPr>
            </w:r>
            <w:r/>
          </w:p>
          <w:p>
            <w:pPr>
              <w:pStyle w:val="2448"/>
              <w:ind w:left="261" w:right="194" w:hanging="50"/>
              <w:spacing w:before="68" w:line="278" w:lineRule="auto"/>
              <w:rPr>
                <w:sz w:val="21"/>
                <w:szCs w:val="21"/>
              </w:rPr>
            </w:pPr>
            <w:r>
              <w:rPr>
                <w:rFonts w:hint="eastAsia"/>
                <w:spacing w:val="-3"/>
                <w:sz w:val="21"/>
                <w:szCs w:val="21"/>
                <w:lang w:eastAsia="zh-CN"/>
              </w:rPr>
              <w:t xml:space="preserve">5</w:t>
            </w:r>
            <w:r>
              <w:rPr>
                <w:spacing w:val="-3"/>
                <w:sz w:val="21"/>
                <w:szCs w:val="21"/>
              </w:rPr>
              <w:t xml:space="preserve">.0</w:t>
            </w:r>
            <w:r>
              <w:rPr>
                <w:sz w:val="21"/>
                <w:szCs w:val="21"/>
              </w:rPr>
              <w:t xml:space="preserve"> 分</w:t>
            </w:r>
            <w:r/>
          </w:p>
        </w:tc>
      </w:tr>
    </w:tbl>
    <w:tbl>
      <w:tblPr>
        <w:tblStyle w:val="2449"/>
        <w:tblpPr w:horzAnchor="page" w:tblpX="1132" w:vertAnchor="text" w:tblpY="21" w:leftFromText="180" w:topFromText="0" w:rightFromText="180" w:bottomFromText="0"/>
        <w:tblW w:w="96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1359"/>
        <w:gridCol w:w="6945"/>
        <w:gridCol w:w="660"/>
      </w:tblGrid>
      <w:tr>
        <w:trPr>
          <w:trHeight w:val="2196"/>
        </w:trPr>
        <w:tc>
          <w:tcPr>
            <w:tcW w:w="636" w:type="dxa"/>
            <w:textDirection w:val="lrTb"/>
            <w:noWrap/>
          </w:tcPr>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hint="eastAsia" w:eastAsia="宋体"/>
                <w:lang w:eastAsia="zh-CN"/>
              </w:rPr>
              <w:t xml:space="preserve">1.3</w:t>
            </w:r>
            <w:r/>
          </w:p>
        </w:tc>
        <w:tc>
          <w:tcPr>
            <w:tcW w:w="1359" w:type="dxa"/>
            <w:textDirection w:val="lrTb"/>
            <w:noWrap/>
          </w:tcPr>
          <w:p>
            <w:pPr>
              <w:pStyle w:val="2448"/>
              <w:ind w:left="206" w:right="203" w:firstLine="4"/>
              <w:spacing w:before="152" w:line="261" w:lineRule="auto"/>
              <w:rPr>
                <w:spacing w:val="-3"/>
                <w:sz w:val="21"/>
                <w:szCs w:val="21"/>
                <w:lang w:eastAsia="zh-CN"/>
              </w:rPr>
            </w:pPr>
            <w:r>
              <w:rPr>
                <w:spacing w:val="-3"/>
                <w:sz w:val="21"/>
                <w:szCs w:val="21"/>
                <w:lang w:eastAsia="zh-CN"/>
              </w:rPr>
            </w:r>
            <w:r/>
          </w:p>
          <w:p>
            <w:pPr>
              <w:pStyle w:val="2448"/>
              <w:ind w:left="206" w:right="203" w:firstLine="4"/>
              <w:spacing w:before="152" w:line="261" w:lineRule="auto"/>
              <w:rPr>
                <w:sz w:val="21"/>
                <w:szCs w:val="21"/>
                <w:lang w:eastAsia="zh-CN"/>
              </w:rPr>
            </w:pPr>
            <w:r>
              <w:rPr>
                <w:rFonts w:hint="eastAsia"/>
                <w:color w:val="auto"/>
                <w:sz w:val="22"/>
                <w:szCs w:val="16"/>
                <w:lang w:eastAsia="zh-CN"/>
              </w:rPr>
              <w:t xml:space="preserve">施工进度计划及施工质量控制措施评价</w:t>
            </w:r>
            <w:r/>
          </w:p>
        </w:tc>
        <w:tc>
          <w:tcPr>
            <w:tcW w:w="6945" w:type="dxa"/>
            <w:textDirection w:val="lrTb"/>
            <w:noWrap/>
          </w:tcPr>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根据各供应商提供的施工进度计划及施工质量控制措施、施工进度计划(施工进度网络计划、关键节点和线路等)和施工质量控制措施(施工质量的控制和检验手段等）。</w:t>
            </w:r>
            <w:r/>
          </w:p>
          <w:p>
            <w:pPr>
              <w:rPr>
                <w:rFonts w:ascii="宋体" w:hAnsi="宋体" w:eastAsia="宋体" w:cs="宋体"/>
                <w:lang w:eastAsia="zh-CN"/>
              </w:rPr>
            </w:pPr>
            <w:r>
              <w:rPr>
                <w:rFonts w:hint="eastAsia" w:ascii="宋体" w:hAnsi="宋体" w:eastAsia="宋体" w:cs="宋体"/>
                <w:lang w:eastAsia="zh-CN"/>
              </w:rPr>
              <w:t xml:space="preserve">（1）供应商提供的方案包含上述要点的得3分;</w:t>
            </w:r>
            <w:r/>
          </w:p>
          <w:p>
            <w:pPr>
              <w:rPr>
                <w:rFonts w:eastAsia="宋体"/>
                <w:lang w:eastAsia="zh-CN"/>
              </w:rPr>
            </w:pPr>
            <w:r>
              <w:rPr>
                <w:rFonts w:hint="eastAsia" w:ascii="宋体" w:hAnsi="宋体" w:eastAsia="宋体" w:cs="宋体"/>
                <w:lang w:eastAsia="zh-CN"/>
              </w:rPr>
              <w:t xml:space="preserve">（2）结合本项目采购需求内容，针对性强、具有可操作性加2分。</w:t>
            </w:r>
            <w:r/>
          </w:p>
        </w:tc>
        <w:tc>
          <w:tcPr>
            <w:tcW w:w="660" w:type="dxa"/>
            <w:textDirection w:val="lrTb"/>
            <w:noWrap/>
          </w:tcPr>
          <w:p>
            <w:pPr>
              <w:pStyle w:val="2448"/>
              <w:ind w:left="262"/>
              <w:spacing w:before="152" w:line="221" w:lineRule="auto"/>
              <w:rPr>
                <w:sz w:val="21"/>
                <w:szCs w:val="21"/>
                <w:lang w:eastAsia="zh-CN"/>
              </w:rPr>
            </w:pPr>
            <w:r>
              <w:rPr>
                <w:sz w:val="21"/>
                <w:szCs w:val="21"/>
                <w:lang w:eastAsia="zh-CN"/>
              </w:rPr>
            </w:r>
            <w:r/>
          </w:p>
          <w:p>
            <w:pPr>
              <w:pStyle w:val="2448"/>
              <w:ind w:left="262"/>
              <w:spacing w:before="152" w:line="221" w:lineRule="auto"/>
              <w:rPr>
                <w:sz w:val="21"/>
                <w:szCs w:val="21"/>
                <w:lang w:eastAsia="zh-CN"/>
              </w:rPr>
            </w:pPr>
            <w:r>
              <w:rPr>
                <w:sz w:val="21"/>
                <w:szCs w:val="21"/>
                <w:lang w:eastAsia="zh-CN"/>
              </w:rPr>
            </w:r>
            <w:r/>
          </w:p>
          <w:p>
            <w:pPr>
              <w:pStyle w:val="2448"/>
              <w:spacing w:before="152" w:line="221" w:lineRule="auto"/>
              <w:rPr>
                <w:sz w:val="21"/>
                <w:szCs w:val="21"/>
              </w:rPr>
            </w:pPr>
            <w:r>
              <w:rPr>
                <w:rFonts w:hint="eastAsia"/>
                <w:sz w:val="21"/>
                <w:szCs w:val="21"/>
                <w:lang w:eastAsia="zh-CN"/>
              </w:rPr>
              <w:t xml:space="preserve">5.0</w:t>
            </w:r>
            <w:r>
              <w:rPr>
                <w:sz w:val="21"/>
                <w:szCs w:val="21"/>
              </w:rPr>
              <w:t xml:space="preserve">分</w:t>
            </w:r>
            <w:r/>
          </w:p>
        </w:tc>
      </w:tr>
      <w:tr>
        <w:trPr>
          <w:trHeight w:val="1761"/>
        </w:trPr>
        <w:tc>
          <w:tcPr>
            <w:tcW w:w="636" w:type="dxa"/>
            <w:textDirection w:val="lrTb"/>
            <w:noWrap/>
          </w:tcPr>
          <w:p>
            <w:pPr>
              <w:spacing w:line="245" w:lineRule="auto"/>
            </w:pPr>
            <w:r/>
            <w:r/>
          </w:p>
          <w:p>
            <w:pPr>
              <w:spacing w:line="245" w:lineRule="auto"/>
            </w:pPr>
            <w:r/>
            <w:r/>
          </w:p>
          <w:p>
            <w:pPr>
              <w:spacing w:line="246" w:lineRule="auto"/>
            </w:pPr>
            <w:r/>
            <w:r/>
          </w:p>
          <w:p>
            <w:pPr>
              <w:pStyle w:val="2448"/>
              <w:ind w:left="144"/>
              <w:spacing w:before="69" w:line="183" w:lineRule="auto"/>
              <w:rPr>
                <w:sz w:val="21"/>
                <w:szCs w:val="21"/>
              </w:rPr>
            </w:pPr>
            <w:r>
              <w:rPr>
                <w:spacing w:val="-5"/>
                <w:sz w:val="21"/>
                <w:szCs w:val="21"/>
              </w:rPr>
              <w:t xml:space="preserve">1.4</w:t>
            </w:r>
            <w:r/>
          </w:p>
        </w:tc>
        <w:tc>
          <w:tcPr>
            <w:tcW w:w="1359" w:type="dxa"/>
            <w:textDirection w:val="lrTb"/>
            <w:noWrap/>
          </w:tcPr>
          <w:p>
            <w:pPr>
              <w:spacing w:line="274" w:lineRule="auto"/>
            </w:pPr>
            <w:r/>
            <w:r/>
          </w:p>
          <w:p>
            <w:pPr>
              <w:spacing w:line="274" w:lineRule="auto"/>
            </w:pPr>
            <w:r/>
            <w:r/>
          </w:p>
          <w:p>
            <w:pPr>
              <w:pStyle w:val="2448"/>
              <w:ind w:left="419" w:right="203" w:hanging="211"/>
              <w:spacing w:before="68" w:line="261" w:lineRule="auto"/>
              <w:rPr>
                <w:sz w:val="21"/>
                <w:szCs w:val="21"/>
              </w:rPr>
            </w:pPr>
            <w:r>
              <w:rPr>
                <w:rFonts w:hint="eastAsia"/>
                <w:color w:val="auto"/>
                <w:sz w:val="22"/>
                <w:szCs w:val="16"/>
                <w:lang w:eastAsia="zh-CN"/>
              </w:rPr>
              <w:t xml:space="preserve">安全文明施工评价</w:t>
            </w:r>
            <w:r/>
          </w:p>
        </w:tc>
        <w:tc>
          <w:tcPr>
            <w:tcW w:w="6945" w:type="dxa"/>
            <w:textDirection w:val="lrTb"/>
            <w:noWrap/>
          </w:tcPr>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根据各供应商提供的安全文明施工方案，包括但不限于医院的整体施工形象、环保、消防等专业的安全、文明保证措施等。</w:t>
            </w:r>
            <w:r/>
          </w:p>
          <w:p>
            <w:pPr>
              <w:rPr>
                <w:rFonts w:ascii="宋体" w:hAnsi="宋体" w:eastAsia="宋体" w:cs="宋体"/>
                <w:lang w:eastAsia="zh-CN"/>
              </w:rPr>
            </w:pPr>
            <w:r>
              <w:rPr>
                <w:rFonts w:hint="eastAsia" w:ascii="宋体" w:hAnsi="宋体" w:eastAsia="宋体" w:cs="宋体"/>
                <w:lang w:eastAsia="zh-CN"/>
              </w:rPr>
              <w:t xml:space="preserve">（1）供应商提供的方案包含上述要点的得3分；</w:t>
            </w:r>
            <w:r/>
          </w:p>
          <w:p>
            <w:pPr>
              <w:rPr>
                <w:lang w:eastAsia="zh-CN"/>
              </w:rPr>
            </w:pPr>
            <w:r>
              <w:rPr>
                <w:rFonts w:hint="eastAsia" w:ascii="宋体" w:hAnsi="宋体" w:eastAsia="宋体" w:cs="宋体"/>
                <w:lang w:eastAsia="zh-CN"/>
              </w:rPr>
              <w:t xml:space="preserve">（2）结合本项目采购需求内容，针对性强、具有可操作性加2分。</w:t>
            </w:r>
            <w:r/>
          </w:p>
        </w:tc>
        <w:tc>
          <w:tcPr>
            <w:tcW w:w="660" w:type="dxa"/>
            <w:textDirection w:val="lrTb"/>
            <w:noWrap/>
          </w:tcPr>
          <w:p>
            <w:pPr>
              <w:spacing w:line="291" w:lineRule="auto"/>
              <w:rPr>
                <w:lang w:eastAsia="zh-CN"/>
              </w:rPr>
            </w:pPr>
            <w:r>
              <w:rPr>
                <w:lang w:eastAsia="zh-CN"/>
              </w:rPr>
            </w:r>
            <w:r/>
          </w:p>
          <w:p>
            <w:pPr>
              <w:spacing w:line="292" w:lineRule="auto"/>
              <w:rPr>
                <w:lang w:eastAsia="zh-CN"/>
              </w:rPr>
            </w:pPr>
            <w:r>
              <w:rPr>
                <w:lang w:eastAsia="zh-CN"/>
              </w:rPr>
            </w:r>
            <w:r/>
          </w:p>
          <w:p>
            <w:pPr>
              <w:pStyle w:val="2448"/>
              <w:ind w:right="194"/>
              <w:spacing w:before="68" w:line="278" w:lineRule="auto"/>
              <w:rPr>
                <w:sz w:val="21"/>
                <w:szCs w:val="21"/>
              </w:rPr>
            </w:pPr>
            <w:r>
              <w:rPr>
                <w:rFonts w:hint="eastAsia"/>
                <w:spacing w:val="-3"/>
                <w:sz w:val="21"/>
                <w:szCs w:val="21"/>
                <w:lang w:eastAsia="zh-CN"/>
              </w:rPr>
              <w:t xml:space="preserve">5</w:t>
            </w:r>
            <w:r>
              <w:rPr>
                <w:spacing w:val="-3"/>
                <w:sz w:val="21"/>
                <w:szCs w:val="21"/>
              </w:rPr>
              <w:t xml:space="preserve">.</w:t>
            </w:r>
            <w:r>
              <w:rPr>
                <w:rFonts w:hint="eastAsia"/>
                <w:spacing w:val="-3"/>
                <w:sz w:val="21"/>
                <w:szCs w:val="21"/>
                <w:lang w:eastAsia="zh-CN"/>
              </w:rPr>
              <w:t xml:space="preserve">0</w:t>
            </w:r>
            <w:r>
              <w:rPr>
                <w:sz w:val="21"/>
                <w:szCs w:val="21"/>
              </w:rPr>
              <w:t xml:space="preserve">分</w:t>
            </w:r>
            <w:r/>
          </w:p>
        </w:tc>
      </w:tr>
      <w:tr>
        <w:trPr>
          <w:trHeight w:val="2001"/>
        </w:trPr>
        <w:tc>
          <w:tcPr>
            <w:tcW w:w="636" w:type="dxa"/>
            <w:textDirection w:val="lrTb"/>
            <w:noWrap/>
          </w:tcPr>
          <w:p>
            <w:pPr>
              <w:spacing w:line="261" w:lineRule="auto"/>
            </w:pPr>
            <w:r/>
            <w:r/>
          </w:p>
          <w:p>
            <w:pPr>
              <w:spacing w:line="262" w:lineRule="auto"/>
            </w:pPr>
            <w:r/>
            <w:r/>
          </w:p>
          <w:p>
            <w:pPr>
              <w:spacing w:line="262" w:lineRule="auto"/>
            </w:pPr>
            <w:r/>
            <w:r/>
          </w:p>
          <w:p>
            <w:pPr>
              <w:spacing w:line="262" w:lineRule="auto"/>
            </w:pPr>
            <w:r/>
            <w:r/>
          </w:p>
          <w:p>
            <w:pPr>
              <w:pStyle w:val="2448"/>
              <w:ind w:left="144"/>
              <w:spacing w:before="69" w:line="183" w:lineRule="auto"/>
              <w:rPr>
                <w:sz w:val="21"/>
                <w:szCs w:val="21"/>
              </w:rPr>
            </w:pPr>
            <w:r>
              <w:rPr>
                <w:spacing w:val="-5"/>
                <w:sz w:val="21"/>
                <w:szCs w:val="21"/>
              </w:rPr>
              <w:t xml:space="preserve">1.5</w:t>
            </w:r>
            <w:r/>
          </w:p>
        </w:tc>
        <w:tc>
          <w:tcPr>
            <w:tcW w:w="1359" w:type="dxa"/>
            <w:textDirection w:val="lrTb"/>
            <w:noWrap/>
          </w:tcPr>
          <w:p>
            <w:pPr>
              <w:spacing w:line="287" w:lineRule="auto"/>
              <w:rPr>
                <w:lang w:eastAsia="zh-CN"/>
              </w:rPr>
            </w:pPr>
            <w:r>
              <w:rPr>
                <w:lang w:eastAsia="zh-CN"/>
              </w:rPr>
            </w:r>
            <w:r/>
          </w:p>
          <w:p>
            <w:pPr>
              <w:pStyle w:val="2448"/>
              <w:ind w:left="419" w:right="203" w:hanging="211"/>
              <w:spacing w:before="68" w:line="261" w:lineRule="auto"/>
              <w:rPr>
                <w:sz w:val="21"/>
                <w:szCs w:val="21"/>
                <w:lang w:eastAsia="zh-CN"/>
              </w:rPr>
            </w:pPr>
            <w:r>
              <w:rPr>
                <w:rFonts w:hint="eastAsia"/>
                <w:color w:val="auto"/>
                <w:sz w:val="22"/>
                <w:szCs w:val="16"/>
                <w:lang w:eastAsia="zh-CN"/>
              </w:rPr>
              <w:t xml:space="preserve">材料、设备采购方案及质量保障措施评价</w:t>
            </w:r>
            <w:r/>
          </w:p>
        </w:tc>
        <w:tc>
          <w:tcPr>
            <w:tcW w:w="6945" w:type="dxa"/>
            <w:textDirection w:val="lrTb"/>
            <w:noWrap/>
          </w:tcPr>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根据各供应商提供的材料、设备采购方案及质量保障措施，重点考察施工用材料、半成品、外购件及本项目需要的专业设备的供货方案及质量保障措施的可行性和可靠性。</w:t>
            </w:r>
            <w:r/>
          </w:p>
          <w:p>
            <w:pPr>
              <w:rPr>
                <w:rFonts w:ascii="宋体" w:hAnsi="宋体" w:eastAsia="宋体" w:cs="宋体"/>
                <w:lang w:eastAsia="zh-CN"/>
              </w:rPr>
            </w:pPr>
            <w:r>
              <w:rPr>
                <w:rFonts w:hint="eastAsia" w:ascii="宋体" w:hAnsi="宋体" w:eastAsia="宋体" w:cs="宋体"/>
                <w:lang w:eastAsia="zh-CN"/>
              </w:rPr>
              <w:t xml:space="preserve">（1）供应商提供的方案包含上述要点的得3分;</w:t>
            </w:r>
            <w:r/>
          </w:p>
          <w:p>
            <w:pPr>
              <w:rPr>
                <w:lang w:eastAsia="zh-CN"/>
              </w:rPr>
            </w:pPr>
            <w:r>
              <w:rPr>
                <w:rFonts w:hint="eastAsia" w:ascii="宋体" w:hAnsi="宋体" w:eastAsia="宋体" w:cs="宋体"/>
                <w:lang w:eastAsia="zh-CN"/>
              </w:rPr>
              <w:t xml:space="preserve">（2）结合本项目采购需求内容，针对性强、具有可操作性加2分。</w:t>
            </w:r>
            <w:r/>
          </w:p>
        </w:tc>
        <w:tc>
          <w:tcPr>
            <w:tcW w:w="660" w:type="dxa"/>
            <w:textDirection w:val="lrTb"/>
            <w:noWrap/>
          </w:tcPr>
          <w:p>
            <w:pPr>
              <w:spacing w:line="298" w:lineRule="auto"/>
              <w:rPr>
                <w:lang w:eastAsia="zh-CN"/>
              </w:rPr>
            </w:pPr>
            <w:r>
              <w:rPr>
                <w:lang w:eastAsia="zh-CN"/>
              </w:rPr>
            </w:r>
            <w:r/>
          </w:p>
          <w:p>
            <w:pPr>
              <w:spacing w:line="298" w:lineRule="auto"/>
              <w:rPr>
                <w:lang w:eastAsia="zh-CN"/>
              </w:rPr>
            </w:pPr>
            <w:r>
              <w:rPr>
                <w:lang w:eastAsia="zh-CN"/>
              </w:rPr>
            </w:r>
            <w:r/>
          </w:p>
          <w:p>
            <w:pPr>
              <w:spacing w:line="298" w:lineRule="auto"/>
              <w:rPr>
                <w:lang w:eastAsia="zh-CN"/>
              </w:rPr>
            </w:pPr>
            <w:r>
              <w:rPr>
                <w:lang w:eastAsia="zh-CN"/>
              </w:rPr>
            </w:r>
            <w:r/>
          </w:p>
          <w:p>
            <w:pPr>
              <w:pStyle w:val="2448"/>
              <w:ind w:right="194"/>
              <w:spacing w:before="69" w:line="278" w:lineRule="auto"/>
              <w:rPr>
                <w:sz w:val="21"/>
                <w:szCs w:val="21"/>
              </w:rPr>
            </w:pPr>
            <w:r>
              <w:rPr>
                <w:rFonts w:hint="eastAsia"/>
                <w:spacing w:val="-4"/>
                <w:sz w:val="21"/>
                <w:szCs w:val="21"/>
                <w:lang w:eastAsia="zh-CN"/>
              </w:rPr>
              <w:t xml:space="preserve">5</w:t>
            </w:r>
            <w:r>
              <w:rPr>
                <w:spacing w:val="-4"/>
                <w:sz w:val="21"/>
                <w:szCs w:val="21"/>
              </w:rPr>
              <w:t xml:space="preserve">.</w:t>
            </w:r>
            <w:r>
              <w:rPr>
                <w:rFonts w:hint="eastAsia"/>
                <w:spacing w:val="-4"/>
                <w:sz w:val="21"/>
                <w:szCs w:val="21"/>
                <w:lang w:eastAsia="zh-CN"/>
              </w:rPr>
              <w:t xml:space="preserve">0</w:t>
            </w:r>
            <w:r>
              <w:rPr>
                <w:sz w:val="21"/>
                <w:szCs w:val="21"/>
              </w:rPr>
              <w:t xml:space="preserve">分</w:t>
            </w:r>
            <w:r/>
          </w:p>
        </w:tc>
      </w:tr>
      <w:tr>
        <w:trPr>
          <w:trHeight w:val="1451"/>
        </w:trPr>
        <w:tc>
          <w:tcPr>
            <w:tcW w:w="636" w:type="dxa"/>
            <w:textDirection w:val="lrTb"/>
            <w:noWrap/>
          </w:tcPr>
          <w:p>
            <w:pPr>
              <w:spacing w:line="292" w:lineRule="auto"/>
            </w:pPr>
            <w:r/>
            <w:r/>
          </w:p>
          <w:p>
            <w:pPr>
              <w:spacing w:line="292" w:lineRule="auto"/>
            </w:pPr>
            <w:r/>
            <w:r/>
          </w:p>
          <w:p>
            <w:pPr>
              <w:pStyle w:val="2448"/>
              <w:ind w:left="144"/>
              <w:spacing w:before="69" w:line="183" w:lineRule="auto"/>
              <w:rPr>
                <w:sz w:val="21"/>
                <w:szCs w:val="21"/>
              </w:rPr>
            </w:pPr>
            <w:r>
              <w:rPr>
                <w:spacing w:val="-5"/>
                <w:sz w:val="21"/>
                <w:szCs w:val="21"/>
              </w:rPr>
              <w:t xml:space="preserve">1.6</w:t>
            </w:r>
            <w:r/>
          </w:p>
        </w:tc>
        <w:tc>
          <w:tcPr>
            <w:tcW w:w="1359" w:type="dxa"/>
            <w:textDirection w:val="lrTb"/>
            <w:noWrap/>
          </w:tcPr>
          <w:p>
            <w:pPr>
              <w:spacing w:line="396" w:lineRule="auto"/>
            </w:pPr>
            <w:r/>
            <w:r/>
          </w:p>
          <w:p>
            <w:pPr>
              <w:pStyle w:val="2448"/>
              <w:ind w:left="418" w:right="203" w:hanging="211"/>
              <w:spacing w:before="68" w:line="261" w:lineRule="auto"/>
              <w:rPr>
                <w:sz w:val="21"/>
                <w:szCs w:val="21"/>
              </w:rPr>
            </w:pPr>
            <w:r>
              <w:rPr>
                <w:rFonts w:hint="eastAsia"/>
                <w:color w:val="auto"/>
                <w:sz w:val="22"/>
                <w:szCs w:val="16"/>
                <w:lang w:eastAsia="zh-CN"/>
              </w:rPr>
              <w:t xml:space="preserve">售后服务评价</w:t>
            </w:r>
            <w:r/>
          </w:p>
        </w:tc>
        <w:tc>
          <w:tcPr>
            <w:tcW w:w="6945" w:type="dxa"/>
            <w:textDirection w:val="lrTb"/>
            <w:noWrap/>
          </w:tcPr>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根据各供应商提供的售后服务方案(包括服务人员的配备、响应时间、响应程度、解决问题的能力、紧急故障处理预案等)进行综合评价。</w:t>
            </w:r>
            <w:r/>
          </w:p>
          <w:p>
            <w:pPr>
              <w:rPr>
                <w:rFonts w:ascii="宋体" w:hAnsi="宋体" w:eastAsia="宋体" w:cs="宋体"/>
                <w:lang w:eastAsia="zh-CN"/>
              </w:rPr>
            </w:pPr>
            <w:r>
              <w:rPr>
                <w:rFonts w:hint="eastAsia" w:ascii="宋体" w:hAnsi="宋体" w:eastAsia="宋体" w:cs="宋体"/>
                <w:lang w:eastAsia="zh-CN"/>
              </w:rPr>
              <w:t xml:space="preserve">（1）供应商提供的方案包含上述要点的得3分;</w:t>
            </w:r>
            <w:r/>
          </w:p>
          <w:p>
            <w:pPr>
              <w:rPr>
                <w:lang w:eastAsia="zh-CN"/>
              </w:rPr>
            </w:pPr>
            <w:r>
              <w:rPr>
                <w:rFonts w:hint="eastAsia" w:ascii="宋体" w:hAnsi="宋体" w:eastAsia="宋体" w:cs="宋体"/>
                <w:lang w:eastAsia="zh-CN"/>
              </w:rPr>
              <w:t xml:space="preserve">（2）结合本项目采购需求内容，针对性强、具有可操作性加2分。</w:t>
            </w:r>
            <w:r/>
          </w:p>
        </w:tc>
        <w:tc>
          <w:tcPr>
            <w:tcW w:w="660" w:type="dxa"/>
            <w:textDirection w:val="lrTb"/>
            <w:noWrap/>
          </w:tcPr>
          <w:p>
            <w:pPr>
              <w:spacing w:line="431" w:lineRule="auto"/>
              <w:rPr>
                <w:lang w:eastAsia="zh-CN"/>
              </w:rPr>
            </w:pPr>
            <w:r>
              <w:rPr>
                <w:lang w:eastAsia="zh-CN"/>
              </w:rPr>
            </w:r>
            <w:r/>
          </w:p>
          <w:p>
            <w:pPr>
              <w:pStyle w:val="2448"/>
              <w:ind w:right="194"/>
              <w:spacing w:before="68" w:line="278" w:lineRule="auto"/>
              <w:rPr>
                <w:sz w:val="21"/>
                <w:szCs w:val="21"/>
              </w:rPr>
            </w:pPr>
            <w:r>
              <w:rPr>
                <w:rFonts w:hint="eastAsia"/>
                <w:spacing w:val="-3"/>
                <w:sz w:val="21"/>
                <w:szCs w:val="21"/>
                <w:lang w:eastAsia="zh-CN"/>
              </w:rPr>
              <w:t xml:space="preserve">5</w:t>
            </w:r>
            <w:r>
              <w:rPr>
                <w:spacing w:val="-3"/>
                <w:sz w:val="21"/>
                <w:szCs w:val="21"/>
              </w:rPr>
              <w:t xml:space="preserve">.0</w:t>
            </w:r>
            <w:r>
              <w:rPr>
                <w:sz w:val="21"/>
                <w:szCs w:val="21"/>
              </w:rPr>
              <w:t xml:space="preserve"> 分</w:t>
            </w:r>
            <w:r/>
          </w:p>
        </w:tc>
      </w:tr>
    </w:tbl>
    <w:p>
      <w:pPr>
        <w:pStyle w:val="2443"/>
        <w:spacing w:line="101" w:lineRule="exact"/>
        <w:rPr>
          <w:sz w:val="8"/>
        </w:rPr>
      </w:pPr>
      <w:r>
        <w:rPr>
          <w:sz w:val="8"/>
        </w:rPr>
      </w:r>
      <w:r/>
    </w:p>
    <w:p>
      <w:pPr>
        <w:spacing w:before="72"/>
      </w:pPr>
      <w:r/>
      <w:r/>
    </w:p>
    <w:p>
      <w:pPr>
        <w:pStyle w:val="2443"/>
        <w:spacing w:line="344" w:lineRule="auto"/>
      </w:pPr>
      <w:r/>
      <w:r/>
    </w:p>
    <w:p>
      <w:pPr>
        <w:ind w:left="126"/>
        <w:spacing w:before="78" w:line="220" w:lineRule="auto"/>
        <w:rPr>
          <w:rFonts w:ascii="宋体" w:hAnsi="宋体" w:eastAsia="宋体" w:cs="宋体"/>
          <w:sz w:val="24"/>
          <w:szCs w:val="24"/>
        </w:rPr>
      </w:pPr>
      <w:r>
        <w:rPr>
          <w:rFonts w:ascii="宋体" w:hAnsi="宋体" w:eastAsia="宋体" w:cs="宋体"/>
          <w:b/>
          <w:bCs/>
          <w:spacing w:val="-12"/>
          <w:sz w:val="24"/>
          <w:szCs w:val="24"/>
        </w:rPr>
        <w:t xml:space="preserve">（二）商务评审</w:t>
      </w:r>
      <w:r/>
    </w:p>
    <w:p>
      <w:pPr>
        <w:spacing w:before="140"/>
      </w:p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928"/>
        <w:gridCol w:w="7167"/>
        <w:gridCol w:w="907"/>
      </w:tblGrid>
      <w:tr>
        <w:trPr>
          <w:trHeight w:val="824"/>
        </w:trPr>
        <w:tc>
          <w:tcPr>
            <w:tcW w:w="583" w:type="dxa"/>
            <w:textDirection w:val="tbRlV"/>
            <w:noWrap/>
          </w:tcPr>
          <w:p>
            <w:pPr>
              <w:pStyle w:val="2448"/>
              <w:ind w:left="149"/>
              <w:spacing w:before="184" w:line="211" w:lineRule="auto"/>
              <w:rPr>
                <w:sz w:val="21"/>
                <w:szCs w:val="21"/>
              </w:rPr>
            </w:pPr>
            <w:r>
              <w:rPr>
                <w:spacing w:val="1"/>
                <w:sz w:val="21"/>
                <w:szCs w:val="21"/>
              </w:rPr>
              <w:t xml:space="preserve">序号</w:t>
            </w:r>
            <w:r/>
          </w:p>
        </w:tc>
        <w:tc>
          <w:tcPr>
            <w:tcW w:w="928" w:type="dxa"/>
            <w:textDirection w:val="lrTb"/>
            <w:noWrap/>
          </w:tcPr>
          <w:p>
            <w:pPr>
              <w:pStyle w:val="2448"/>
              <w:ind w:left="363" w:right="144" w:hanging="212"/>
              <w:spacing w:before="149" w:line="261" w:lineRule="auto"/>
              <w:rPr>
                <w:sz w:val="21"/>
                <w:szCs w:val="21"/>
              </w:rPr>
            </w:pPr>
            <w:r>
              <w:rPr>
                <w:spacing w:val="-2"/>
                <w:sz w:val="21"/>
                <w:szCs w:val="21"/>
              </w:rPr>
              <w:t xml:space="preserve">评审因</w:t>
            </w:r>
            <w:r>
              <w:rPr>
                <w:sz w:val="21"/>
                <w:szCs w:val="21"/>
              </w:rPr>
              <w:t xml:space="preserve">素</w:t>
            </w:r>
            <w:r/>
          </w:p>
        </w:tc>
        <w:tc>
          <w:tcPr>
            <w:tcW w:w="7167" w:type="dxa"/>
            <w:textDirection w:val="lrTb"/>
            <w:noWrap/>
          </w:tcPr>
          <w:p>
            <w:pPr>
              <w:pStyle w:val="2448"/>
              <w:ind w:left="3292"/>
              <w:spacing w:before="305" w:line="221" w:lineRule="auto"/>
              <w:rPr>
                <w:sz w:val="21"/>
                <w:szCs w:val="21"/>
              </w:rPr>
            </w:pPr>
            <w:r>
              <w:rPr>
                <w:spacing w:val="-1"/>
                <w:sz w:val="21"/>
                <w:szCs w:val="21"/>
              </w:rPr>
              <w:t xml:space="preserve">评审细则</w:t>
            </w:r>
            <w:r/>
          </w:p>
        </w:tc>
        <w:tc>
          <w:tcPr>
            <w:tcW w:w="907" w:type="dxa"/>
            <w:textDirection w:val="lrTb"/>
            <w:noWrap/>
          </w:tcPr>
          <w:p>
            <w:pPr>
              <w:pStyle w:val="2448"/>
              <w:ind w:left="128"/>
              <w:spacing w:before="305" w:line="221" w:lineRule="auto"/>
              <w:rPr>
                <w:sz w:val="21"/>
                <w:szCs w:val="21"/>
              </w:rPr>
            </w:pPr>
            <w:r>
              <w:rPr>
                <w:spacing w:val="-3"/>
                <w:sz w:val="21"/>
                <w:szCs w:val="21"/>
              </w:rPr>
              <w:t xml:space="preserve">分值</w:t>
            </w:r>
            <w:r/>
          </w:p>
        </w:tc>
      </w:tr>
      <w:tr>
        <w:trPr>
          <w:trHeight w:val="824"/>
        </w:trPr>
        <w:tc>
          <w:tcPr>
            <w:gridSpan w:val="3"/>
            <w:tcW w:w="8678" w:type="dxa"/>
            <w:textDirection w:val="lrTb"/>
            <w:noWrap/>
          </w:tcPr>
          <w:p>
            <w:pPr>
              <w:pStyle w:val="2448"/>
              <w:ind w:left="3842"/>
              <w:spacing w:before="307" w:line="219" w:lineRule="auto"/>
              <w:rPr>
                <w:sz w:val="21"/>
                <w:szCs w:val="21"/>
              </w:rPr>
            </w:pPr>
            <w:r>
              <w:rPr>
                <w:spacing w:val="-2"/>
                <w:sz w:val="21"/>
                <w:szCs w:val="21"/>
              </w:rPr>
              <w:t xml:space="preserve">一、商务评价</w:t>
            </w:r>
            <w:r/>
          </w:p>
        </w:tc>
        <w:tc>
          <w:tcPr>
            <w:tcW w:w="907" w:type="dxa"/>
            <w:textDirection w:val="lrTb"/>
            <w:noWrap/>
          </w:tcPr>
          <w:p>
            <w:pPr>
              <w:pStyle w:val="2448"/>
              <w:ind w:left="233" w:right="167" w:hanging="54"/>
              <w:spacing w:before="186" w:line="276" w:lineRule="auto"/>
              <w:rPr>
                <w:sz w:val="21"/>
                <w:szCs w:val="21"/>
              </w:rPr>
            </w:pPr>
            <w:r>
              <w:rPr>
                <w:rFonts w:hint="eastAsia"/>
                <w:spacing w:val="-3"/>
                <w:sz w:val="21"/>
                <w:szCs w:val="21"/>
                <w:lang w:eastAsia="zh-CN"/>
              </w:rPr>
              <w:t xml:space="preserve">10</w:t>
            </w:r>
            <w:r>
              <w:rPr>
                <w:spacing w:val="-3"/>
                <w:sz w:val="21"/>
                <w:szCs w:val="21"/>
              </w:rPr>
              <w:t xml:space="preserve">.0</w:t>
            </w:r>
            <w:r>
              <w:rPr>
                <w:sz w:val="21"/>
                <w:szCs w:val="21"/>
              </w:rPr>
              <w:t xml:space="preserve"> 分</w:t>
            </w:r>
            <w:r/>
          </w:p>
        </w:tc>
      </w:tr>
      <w:tr>
        <w:trPr>
          <w:trHeight w:val="1136"/>
        </w:trPr>
        <w:tc>
          <w:tcPr>
            <w:tcW w:w="583" w:type="dxa"/>
            <w:textDirection w:val="lrTb"/>
            <w:noWrap/>
          </w:tcPr>
          <w:p>
            <w:pPr>
              <w:spacing w:line="429" w:lineRule="auto"/>
            </w:pPr>
            <w:r/>
            <w:r/>
          </w:p>
          <w:p>
            <w:pPr>
              <w:pStyle w:val="2448"/>
              <w:ind w:left="153"/>
              <w:spacing w:before="68" w:line="183" w:lineRule="auto"/>
              <w:rPr>
                <w:spacing w:val="-5"/>
                <w:sz w:val="21"/>
                <w:szCs w:val="21"/>
              </w:rPr>
            </w:pPr>
            <w:r>
              <w:rPr>
                <w:spacing w:val="-5"/>
                <w:sz w:val="21"/>
                <w:szCs w:val="21"/>
              </w:rPr>
            </w:r>
            <w:r/>
          </w:p>
          <w:p>
            <w:pPr>
              <w:pStyle w:val="2448"/>
              <w:ind w:left="153"/>
              <w:spacing w:before="68" w:line="183" w:lineRule="auto"/>
              <w:rPr>
                <w:sz w:val="21"/>
                <w:szCs w:val="21"/>
                <w:lang w:eastAsia="zh-CN"/>
              </w:rPr>
            </w:pPr>
            <w:r>
              <w:rPr>
                <w:spacing w:val="-5"/>
                <w:sz w:val="21"/>
                <w:szCs w:val="21"/>
              </w:rPr>
              <w:t xml:space="preserve">1.</w:t>
            </w:r>
            <w:r>
              <w:rPr>
                <w:rFonts w:hint="eastAsia"/>
                <w:spacing w:val="-5"/>
                <w:sz w:val="21"/>
                <w:szCs w:val="21"/>
                <w:lang w:eastAsia="zh-CN"/>
              </w:rPr>
              <w:t xml:space="preserve">1</w:t>
            </w:r>
            <w:r/>
          </w:p>
        </w:tc>
        <w:tc>
          <w:tcPr>
            <w:tcW w:w="928" w:type="dxa"/>
            <w:textDirection w:val="lrTb"/>
            <w:noWrap/>
          </w:tcPr>
          <w:p>
            <w:pPr>
              <w:spacing w:line="395" w:lineRule="auto"/>
            </w:pPr>
            <w:r/>
            <w:r/>
          </w:p>
          <w:p>
            <w:pPr>
              <w:jc w:val="center"/>
              <w:rPr>
                <w:rFonts w:ascii="宋体" w:hAnsi="宋体" w:eastAsia="宋体" w:cs="宋体"/>
                <w:color w:val="auto"/>
                <w:szCs w:val="18"/>
                <w:lang w:eastAsia="zh-CN"/>
              </w:rPr>
            </w:pPr>
            <w:r>
              <w:rPr>
                <w:rFonts w:ascii="宋体" w:hAnsi="宋体" w:eastAsia="宋体" w:cs="宋体"/>
                <w:color w:val="auto"/>
                <w:szCs w:val="18"/>
                <w:lang w:eastAsia="zh-CN"/>
              </w:rPr>
            </w:r>
            <w:r/>
          </w:p>
          <w:p>
            <w:pPr>
              <w:jc w:val="center"/>
              <w:rPr>
                <w:rFonts w:ascii="宋体" w:hAnsi="宋体" w:eastAsia="宋体" w:cs="宋体"/>
                <w:color w:val="auto"/>
                <w:szCs w:val="18"/>
              </w:rPr>
            </w:pPr>
            <w:r>
              <w:rPr>
                <w:rFonts w:hint="eastAsia" w:ascii="宋体" w:hAnsi="宋体" w:eastAsia="宋体" w:cs="宋体"/>
                <w:color w:val="auto"/>
                <w:szCs w:val="18"/>
                <w:lang w:eastAsia="zh-CN"/>
              </w:rPr>
              <w:t xml:space="preserve">项</w:t>
            </w:r>
            <w:r>
              <w:rPr>
                <w:rFonts w:hint="eastAsia" w:ascii="宋体" w:hAnsi="宋体" w:eastAsia="宋体" w:cs="宋体"/>
                <w:color w:val="auto"/>
                <w:szCs w:val="18"/>
              </w:rPr>
              <w:t xml:space="preserve">目团队</w:t>
            </w:r>
            <w:r/>
          </w:p>
          <w:p>
            <w:pPr>
              <w:pStyle w:val="2448"/>
              <w:spacing w:before="68" w:line="221" w:lineRule="auto"/>
              <w:rPr>
                <w:sz w:val="21"/>
                <w:szCs w:val="21"/>
                <w:lang w:eastAsia="zh-CN"/>
              </w:rPr>
            </w:pPr>
            <w:r>
              <w:rPr>
                <w:rFonts w:hint="eastAsia"/>
                <w:color w:val="auto"/>
                <w:szCs w:val="18"/>
              </w:rPr>
              <w:t xml:space="preserve">人员评价</w:t>
            </w:r>
            <w:r/>
          </w:p>
        </w:tc>
        <w:tc>
          <w:tcPr>
            <w:tcW w:w="7167" w:type="dxa"/>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拟派项目经理:4分</w:t>
            </w:r>
            <w:r/>
          </w:p>
          <w:p>
            <w:pPr>
              <w:rPr>
                <w:rFonts w:ascii="宋体" w:hAnsi="宋体" w:eastAsia="宋体" w:cs="宋体"/>
                <w:lang w:eastAsia="zh-CN"/>
              </w:rPr>
            </w:pPr>
            <w:r>
              <w:rPr>
                <w:rFonts w:hint="eastAsia" w:ascii="宋体" w:hAnsi="宋体" w:eastAsia="宋体" w:cs="宋体"/>
                <w:lang w:eastAsia="zh-CN"/>
              </w:rPr>
              <w:t xml:space="preserve">具有中级职称证书的，得2分；具有二级及以上建造师证书（建筑工程与机电工程双专业）同时有安全生产考核合格证书的，得2分。</w:t>
            </w:r>
            <w:r/>
          </w:p>
          <w:p>
            <w:pPr>
              <w:rPr>
                <w:rFonts w:ascii="宋体" w:hAnsi="宋体" w:eastAsia="宋体" w:cs="宋体"/>
                <w:b/>
                <w:bCs/>
                <w:lang w:eastAsia="zh-CN"/>
              </w:rPr>
            </w:pPr>
            <w:r>
              <w:rPr>
                <w:rFonts w:hint="eastAsia" w:ascii="宋体" w:hAnsi="宋体" w:eastAsia="宋体" w:cs="宋体"/>
                <w:b/>
                <w:bCs/>
                <w:lang w:eastAsia="zh-CN"/>
              </w:rPr>
              <w:t xml:space="preserve">拟派项目团队成员(项目经理除外)：6分</w:t>
            </w:r>
            <w:r/>
          </w:p>
          <w:p>
            <w:pPr>
              <w:rPr>
                <w:rFonts w:ascii="宋体" w:hAnsi="宋体" w:eastAsia="宋体" w:cs="宋体"/>
                <w:lang w:eastAsia="zh-CN"/>
              </w:rPr>
            </w:pPr>
            <w:r>
              <w:rPr>
                <w:rFonts w:hint="eastAsia" w:ascii="宋体" w:hAnsi="宋体" w:eastAsia="宋体" w:cs="宋体"/>
                <w:lang w:eastAsia="zh-CN"/>
              </w:rPr>
              <w:t xml:space="preserve">具有工程类中级及以上职称证书的，每提供一人得1分，最高得2分。</w:t>
            </w:r>
            <w:r/>
          </w:p>
          <w:p>
            <w:pPr>
              <w:rPr>
                <w:rFonts w:ascii="宋体" w:hAnsi="宋体" w:eastAsia="宋体" w:cs="宋体"/>
                <w:lang w:eastAsia="zh-CN"/>
              </w:rPr>
            </w:pPr>
            <w:r>
              <w:rPr>
                <w:rFonts w:hint="eastAsia" w:ascii="宋体" w:hAnsi="宋体" w:eastAsia="宋体" w:cs="宋体"/>
                <w:lang w:eastAsia="zh-CN"/>
              </w:rPr>
              <w:t xml:space="preserve">具有施工员、质量员、安全员c证、材科员岗位证书的，每提供一个得1分，最高得4分。</w:t>
            </w:r>
            <w:r/>
          </w:p>
          <w:p>
            <w:pPr>
              <w:pStyle w:val="2448"/>
              <w:spacing w:before="96" w:line="183" w:lineRule="auto"/>
              <w:rPr>
                <w:sz w:val="21"/>
                <w:szCs w:val="21"/>
                <w:lang w:eastAsia="zh-CN"/>
              </w:rPr>
            </w:pPr>
            <w:r>
              <w:rPr>
                <w:rFonts w:hint="eastAsia"/>
                <w:lang w:eastAsia="zh-CN"/>
              </w:rPr>
              <w:t xml:space="preserve">注:须提供相关人员证书复印件和供应商为其缴纳的近半年任意一个月社保证明材料并加盖投标单位公章，相同证书只记1次，未提供或未按要求提供不得分.</w:t>
            </w:r>
            <w:r/>
          </w:p>
        </w:tc>
        <w:tc>
          <w:tcPr>
            <w:tcW w:w="907" w:type="dxa"/>
            <w:textDirection w:val="lrTb"/>
            <w:noWrap/>
          </w:tcPr>
          <w:p>
            <w:pPr>
              <w:spacing w:line="276" w:lineRule="auto"/>
              <w:rPr>
                <w:lang w:eastAsia="zh-CN"/>
              </w:rPr>
            </w:pPr>
            <w:r>
              <w:rPr>
                <w:lang w:eastAsia="zh-CN"/>
              </w:rPr>
            </w:r>
            <w:r/>
          </w:p>
          <w:p>
            <w:pPr>
              <w:pStyle w:val="2448"/>
              <w:ind w:left="233" w:right="167" w:hanging="51"/>
              <w:spacing w:before="68" w:line="278" w:lineRule="auto"/>
              <w:rPr>
                <w:sz w:val="21"/>
                <w:szCs w:val="21"/>
              </w:rPr>
            </w:pPr>
            <w:r>
              <w:rPr>
                <w:rFonts w:hint="eastAsia"/>
                <w:spacing w:val="-4"/>
                <w:sz w:val="21"/>
                <w:szCs w:val="21"/>
                <w:lang w:eastAsia="zh-CN"/>
              </w:rPr>
              <w:t xml:space="preserve">10</w:t>
            </w:r>
            <w:r>
              <w:rPr>
                <w:spacing w:val="-4"/>
                <w:sz w:val="21"/>
                <w:szCs w:val="21"/>
              </w:rPr>
              <w:t xml:space="preserve">.0</w:t>
            </w:r>
            <w:r>
              <w:rPr>
                <w:sz w:val="21"/>
                <w:szCs w:val="21"/>
              </w:rPr>
              <w:t xml:space="preserve"> 分</w:t>
            </w:r>
            <w:r/>
          </w:p>
        </w:tc>
      </w:tr>
    </w:tbl>
    <w:p>
      <w:pPr>
        <w:pStyle w:val="2443"/>
      </w:pPr>
      <w:r/>
      <w:r/>
    </w:p>
    <w:p>
      <w:pPr>
        <w:spacing w:before="72"/>
      </w:pPr>
      <w:r/>
      <w:r/>
    </w:p>
    <w:tbl>
      <w:tblPr>
        <w:tblStyle w:val="2449"/>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928"/>
        <w:gridCol w:w="7414"/>
        <w:gridCol w:w="660"/>
      </w:tblGrid>
      <w:tr>
        <w:trPr>
          <w:trHeight w:val="824"/>
        </w:trPr>
        <w:tc>
          <w:tcPr>
            <w:tcW w:w="583" w:type="dxa"/>
            <w:textDirection w:val="lrTb"/>
            <w:noWrap/>
          </w:tcPr>
          <w:p>
            <w:r/>
            <w:r/>
          </w:p>
        </w:tc>
        <w:tc>
          <w:tcPr>
            <w:tcW w:w="928" w:type="dxa"/>
            <w:textDirection w:val="lrTb"/>
            <w:noWrap/>
          </w:tcPr>
          <w:p>
            <w:r/>
            <w:r/>
          </w:p>
        </w:tc>
        <w:tc>
          <w:tcPr>
            <w:tcW w:w="7414" w:type="dxa"/>
            <w:textDirection w:val="lrTb"/>
            <w:noWrap/>
          </w:tcPr>
          <w:p>
            <w:pPr>
              <w:pStyle w:val="2448"/>
              <w:ind w:left="1401" w:right="1211" w:hanging="209"/>
              <w:spacing w:before="153" w:line="260" w:lineRule="auto"/>
              <w:rPr>
                <w:sz w:val="21"/>
                <w:szCs w:val="21"/>
              </w:rPr>
            </w:pPr>
            <w:r>
              <w:rPr>
                <w:sz w:val="21"/>
                <w:szCs w:val="21"/>
              </w:rPr>
            </w:r>
            <w:r/>
          </w:p>
        </w:tc>
        <w:tc>
          <w:tcPr>
            <w:tcW w:w="660" w:type="dxa"/>
            <w:textDirection w:val="lrTb"/>
            <w:noWrap/>
          </w:tcPr>
          <w:p>
            <w:r/>
            <w:r/>
          </w:p>
        </w:tc>
      </w:tr>
      <w:tr>
        <w:trPr>
          <w:trHeight w:val="2384"/>
        </w:trPr>
        <w:tc>
          <w:tcPr>
            <w:tcW w:w="583" w:type="dxa"/>
            <w:textDirection w:val="lrTb"/>
            <w:noWrap/>
          </w:tcPr>
          <w:p>
            <w:pPr>
              <w:spacing w:line="261" w:lineRule="auto"/>
            </w:pPr>
            <w:r/>
            <w:r/>
          </w:p>
          <w:p>
            <w:pPr>
              <w:spacing w:line="261" w:lineRule="auto"/>
            </w:pPr>
            <w:r/>
            <w:r/>
          </w:p>
          <w:p>
            <w:pPr>
              <w:spacing w:line="262" w:lineRule="auto"/>
            </w:pPr>
            <w:r/>
            <w:r/>
          </w:p>
          <w:p>
            <w:pPr>
              <w:spacing w:line="262" w:lineRule="auto"/>
            </w:pPr>
            <w:r/>
            <w:r/>
          </w:p>
          <w:p>
            <w:pPr>
              <w:pStyle w:val="2448"/>
              <w:ind w:left="153"/>
              <w:spacing w:before="69" w:line="183" w:lineRule="auto"/>
              <w:rPr>
                <w:sz w:val="21"/>
                <w:szCs w:val="21"/>
                <w:lang w:eastAsia="zh-CN"/>
              </w:rPr>
            </w:pPr>
            <w:r>
              <w:rPr>
                <w:spacing w:val="-5"/>
                <w:sz w:val="21"/>
                <w:szCs w:val="21"/>
              </w:rPr>
              <w:t xml:space="preserve">1.</w:t>
            </w:r>
            <w:r>
              <w:rPr>
                <w:rFonts w:hint="eastAsia"/>
                <w:spacing w:val="-5"/>
                <w:sz w:val="21"/>
                <w:szCs w:val="21"/>
                <w:lang w:eastAsia="zh-CN"/>
              </w:rPr>
              <w:t xml:space="preserve">2</w:t>
            </w:r>
            <w:r/>
          </w:p>
        </w:tc>
        <w:tc>
          <w:tcPr>
            <w:tcW w:w="928" w:type="dxa"/>
            <w:textDirection w:val="lrTb"/>
            <w:noWrap/>
          </w:tcPr>
          <w:p>
            <w:pPr>
              <w:spacing w:line="286" w:lineRule="auto"/>
            </w:pPr>
            <w:r/>
            <w:r/>
          </w:p>
          <w:p>
            <w:pPr>
              <w:spacing w:line="286" w:lineRule="auto"/>
            </w:pPr>
            <w:r/>
            <w:r/>
          </w:p>
          <w:p>
            <w:pPr>
              <w:spacing w:line="286" w:lineRule="auto"/>
            </w:pPr>
            <w:r/>
            <w:r/>
          </w:p>
          <w:p>
            <w:pPr>
              <w:pStyle w:val="2448"/>
              <w:ind w:left="151" w:right="144" w:firstLine="4"/>
              <w:spacing w:before="68" w:line="261" w:lineRule="auto"/>
              <w:rPr>
                <w:sz w:val="21"/>
                <w:szCs w:val="21"/>
              </w:rPr>
            </w:pPr>
            <w:r>
              <w:rPr>
                <w:rFonts w:hint="eastAsia"/>
                <w:color w:val="auto"/>
                <w:szCs w:val="18"/>
              </w:rPr>
              <w:t xml:space="preserve">经验业绩</w:t>
            </w:r>
            <w:r/>
          </w:p>
        </w:tc>
        <w:tc>
          <w:tcPr>
            <w:tcW w:w="7414" w:type="dxa"/>
            <w:textDirection w:val="lrTb"/>
            <w:noWrap/>
          </w:tcPr>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cs="宋体"/>
                <w:lang w:eastAsia="zh-CN"/>
              </w:rPr>
              <w:t xml:space="preserve">供应商提供2022年1月1日以来承担并完成</w:t>
            </w:r>
            <w:r>
              <w:rPr>
                <w:rFonts w:hint="eastAsia" w:ascii="宋体" w:hAnsi="宋体" w:eastAsia="宋体" w:cs="宋体"/>
                <w:color w:val="ff0000"/>
                <w:lang w:eastAsia="zh-CN"/>
              </w:rPr>
              <w:t xml:space="preserve">类似业绩</w:t>
            </w:r>
            <w:r>
              <w:rPr>
                <w:rFonts w:hint="eastAsia" w:ascii="宋体" w:hAnsi="宋体" w:eastAsia="宋体" w:cs="宋体"/>
                <w:lang w:eastAsia="zh-CN"/>
              </w:rPr>
              <w:t xml:space="preserve">（包含装饰、安装、消防）的(以竣工验收时间为准)，每提供一份得2分，最高得10分。</w:t>
            </w:r>
            <w:r/>
          </w:p>
          <w:p>
            <w:pPr>
              <w:pStyle w:val="2448"/>
              <w:spacing w:before="153" w:line="220" w:lineRule="auto"/>
              <w:rPr>
                <w:sz w:val="21"/>
                <w:szCs w:val="21"/>
                <w:lang w:eastAsia="zh-CN"/>
              </w:rPr>
            </w:pPr>
            <w:r>
              <w:rPr>
                <w:rFonts w:hint="eastAsia"/>
                <w:lang w:eastAsia="zh-CN"/>
              </w:rPr>
              <w:t xml:space="preserve">注:须提供中标通知书、合同、竣工验收证明，缺一不可；以上材料须提供复印或扫描件并加盖投标单位公章，未提供或未按要求提供不得分。</w:t>
            </w:r>
            <w:r/>
          </w:p>
        </w:tc>
        <w:tc>
          <w:tcPr>
            <w:tcW w:w="660" w:type="dxa"/>
            <w:textDirection w:val="lrTb"/>
            <w:noWrap/>
          </w:tcPr>
          <w:p>
            <w:pPr>
              <w:spacing w:line="297" w:lineRule="auto"/>
              <w:rPr>
                <w:lang w:eastAsia="zh-CN"/>
              </w:rPr>
            </w:pPr>
            <w:r>
              <w:rPr>
                <w:lang w:eastAsia="zh-CN"/>
              </w:rPr>
            </w:r>
            <w:r/>
          </w:p>
          <w:p>
            <w:pPr>
              <w:spacing w:line="298" w:lineRule="auto"/>
              <w:rPr>
                <w:lang w:eastAsia="zh-CN"/>
              </w:rPr>
            </w:pPr>
            <w:r>
              <w:rPr>
                <w:lang w:eastAsia="zh-CN"/>
              </w:rPr>
            </w:r>
            <w:r/>
          </w:p>
          <w:p>
            <w:pPr>
              <w:spacing w:line="298" w:lineRule="auto"/>
              <w:rPr>
                <w:lang w:eastAsia="zh-CN"/>
              </w:rPr>
            </w:pPr>
            <w:r>
              <w:rPr>
                <w:lang w:eastAsia="zh-CN"/>
              </w:rPr>
            </w:r>
            <w:r/>
          </w:p>
          <w:p>
            <w:pPr>
              <w:pStyle w:val="2448"/>
              <w:ind w:right="167"/>
              <w:spacing w:before="69" w:line="278" w:lineRule="auto"/>
              <w:rPr>
                <w:sz w:val="21"/>
                <w:szCs w:val="21"/>
              </w:rPr>
            </w:pPr>
            <w:r>
              <w:rPr>
                <w:rFonts w:hint="eastAsia"/>
                <w:spacing w:val="-3"/>
                <w:sz w:val="21"/>
                <w:szCs w:val="21"/>
                <w:lang w:eastAsia="zh-CN"/>
              </w:rPr>
              <w:t xml:space="preserve">10</w:t>
            </w:r>
            <w:r>
              <w:rPr>
                <w:spacing w:val="-3"/>
                <w:sz w:val="21"/>
                <w:szCs w:val="21"/>
              </w:rPr>
              <w:t xml:space="preserve">.0</w:t>
            </w:r>
            <w:r>
              <w:rPr>
                <w:sz w:val="21"/>
                <w:szCs w:val="21"/>
              </w:rPr>
              <w:t xml:space="preserve"> 分</w:t>
            </w:r>
            <w:r/>
          </w:p>
        </w:tc>
      </w:tr>
    </w:tbl>
    <w:p>
      <w:pPr>
        <w:pStyle w:val="2443"/>
        <w:spacing w:line="345" w:lineRule="auto"/>
      </w:pPr>
      <w:r/>
      <w:r/>
    </w:p>
    <w:p>
      <w:pPr>
        <w:ind w:left="126"/>
        <w:spacing w:before="78" w:line="218" w:lineRule="auto"/>
        <w:rPr>
          <w:rFonts w:ascii="宋体" w:hAnsi="宋体" w:eastAsia="宋体" w:cs="宋体"/>
          <w:sz w:val="24"/>
          <w:szCs w:val="24"/>
        </w:rPr>
      </w:pPr>
      <w:r>
        <w:rPr>
          <w:rFonts w:ascii="宋体" w:hAnsi="宋体" w:eastAsia="宋体" w:cs="宋体"/>
          <w:b/>
          <w:bCs/>
          <w:spacing w:val="-11"/>
          <w:sz w:val="24"/>
          <w:szCs w:val="24"/>
        </w:rPr>
        <w:t xml:space="preserve">（三）价格评审</w:t>
      </w:r>
      <w:r/>
    </w:p>
    <w:p>
      <w:pPr>
        <w:spacing w:before="142"/>
      </w:pPr>
      <w:r/>
      <w:r/>
    </w:p>
    <w:tbl>
      <w:tblPr>
        <w:tblStyle w:val="2449"/>
        <w:tblW w:w="96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8"/>
        <w:gridCol w:w="804"/>
        <w:gridCol w:w="7387"/>
        <w:gridCol w:w="879"/>
      </w:tblGrid>
      <w:tr>
        <w:trPr>
          <w:trHeight w:val="824"/>
        </w:trPr>
        <w:tc>
          <w:tcPr>
            <w:tcW w:w="598" w:type="dxa"/>
            <w:textDirection w:val="tbRlV"/>
            <w:noWrap/>
          </w:tcPr>
          <w:p>
            <w:pPr>
              <w:pStyle w:val="2448"/>
              <w:ind w:left="151"/>
              <w:spacing w:before="194" w:line="211" w:lineRule="auto"/>
              <w:rPr>
                <w:sz w:val="21"/>
                <w:szCs w:val="21"/>
              </w:rPr>
            </w:pPr>
            <w:r>
              <w:rPr>
                <w:spacing w:val="1"/>
                <w:sz w:val="21"/>
                <w:szCs w:val="21"/>
              </w:rPr>
              <w:t xml:space="preserve">序号</w:t>
            </w:r>
            <w:r/>
          </w:p>
        </w:tc>
        <w:tc>
          <w:tcPr>
            <w:tcW w:w="804" w:type="dxa"/>
            <w:textDirection w:val="lrTb"/>
            <w:noWrap/>
          </w:tcPr>
          <w:p>
            <w:pPr>
              <w:pStyle w:val="2448"/>
              <w:ind w:left="211" w:right="189" w:hanging="17"/>
              <w:spacing w:before="151" w:line="261" w:lineRule="auto"/>
              <w:rPr>
                <w:sz w:val="21"/>
                <w:szCs w:val="21"/>
              </w:rPr>
            </w:pPr>
            <w:r>
              <w:rPr>
                <w:spacing w:val="-3"/>
                <w:sz w:val="21"/>
                <w:szCs w:val="21"/>
              </w:rPr>
              <w:t xml:space="preserve">评审</w:t>
            </w:r>
            <w:r>
              <w:rPr>
                <w:spacing w:val="-12"/>
                <w:sz w:val="21"/>
                <w:szCs w:val="21"/>
              </w:rPr>
              <w:t xml:space="preserve">因素</w:t>
            </w:r>
            <w:r/>
          </w:p>
        </w:tc>
        <w:tc>
          <w:tcPr>
            <w:tcW w:w="7387" w:type="dxa"/>
            <w:textDirection w:val="lrTb"/>
            <w:noWrap/>
          </w:tcPr>
          <w:p>
            <w:pPr>
              <w:pStyle w:val="2448"/>
              <w:ind w:left="3276"/>
              <w:spacing w:before="308" w:line="221" w:lineRule="auto"/>
              <w:rPr>
                <w:sz w:val="21"/>
                <w:szCs w:val="21"/>
              </w:rPr>
            </w:pPr>
            <w:r>
              <w:rPr>
                <w:spacing w:val="-1"/>
                <w:sz w:val="21"/>
                <w:szCs w:val="21"/>
              </w:rPr>
              <w:t xml:space="preserve">评审细则</w:t>
            </w:r>
            <w:r/>
          </w:p>
        </w:tc>
        <w:tc>
          <w:tcPr>
            <w:tcW w:w="879" w:type="dxa"/>
            <w:textDirection w:val="lrTb"/>
            <w:noWrap/>
          </w:tcPr>
          <w:p>
            <w:pPr>
              <w:pStyle w:val="2448"/>
              <w:ind w:left="197"/>
              <w:spacing w:before="307" w:line="221" w:lineRule="auto"/>
              <w:rPr>
                <w:sz w:val="21"/>
                <w:szCs w:val="21"/>
              </w:rPr>
            </w:pPr>
            <w:r>
              <w:rPr>
                <w:spacing w:val="-3"/>
                <w:sz w:val="21"/>
                <w:szCs w:val="21"/>
              </w:rPr>
              <w:t xml:space="preserve">分值</w:t>
            </w:r>
            <w:r/>
          </w:p>
        </w:tc>
      </w:tr>
      <w:tr>
        <w:trPr>
          <w:trHeight w:val="513"/>
        </w:trPr>
        <w:tc>
          <w:tcPr>
            <w:gridSpan w:val="3"/>
            <w:tcW w:w="8789" w:type="dxa"/>
            <w:textDirection w:val="lrTb"/>
            <w:noWrap/>
          </w:tcPr>
          <w:p>
            <w:pPr>
              <w:pStyle w:val="2448"/>
              <w:ind w:left="3773"/>
              <w:spacing w:before="151" w:line="219" w:lineRule="auto"/>
              <w:rPr>
                <w:sz w:val="21"/>
                <w:szCs w:val="21"/>
              </w:rPr>
            </w:pPr>
            <w:r>
              <w:rPr>
                <w:spacing w:val="-2"/>
                <w:sz w:val="21"/>
                <w:szCs w:val="21"/>
              </w:rPr>
              <w:t xml:space="preserve">一、报价评价</w:t>
            </w:r>
            <w:r/>
          </w:p>
        </w:tc>
        <w:tc>
          <w:tcPr>
            <w:tcW w:w="879" w:type="dxa"/>
            <w:textDirection w:val="lrTb"/>
            <w:noWrap/>
          </w:tcPr>
          <w:p>
            <w:pPr>
              <w:pStyle w:val="2448"/>
              <w:ind w:left="117"/>
              <w:spacing w:before="151" w:line="221" w:lineRule="auto"/>
              <w:rPr>
                <w:sz w:val="21"/>
                <w:szCs w:val="21"/>
              </w:rPr>
            </w:pPr>
            <w:r>
              <w:rPr>
                <w:rFonts w:hint="eastAsia"/>
                <w:spacing w:val="-3"/>
                <w:sz w:val="21"/>
                <w:szCs w:val="21"/>
                <w:lang w:eastAsia="zh-CN"/>
              </w:rPr>
              <w:t xml:space="preserve">5</w:t>
            </w:r>
            <w:r>
              <w:rPr>
                <w:spacing w:val="-3"/>
                <w:sz w:val="21"/>
                <w:szCs w:val="21"/>
              </w:rPr>
              <w:t xml:space="preserve">0.0分</w:t>
            </w:r>
            <w:r/>
          </w:p>
        </w:tc>
      </w:tr>
      <w:tr>
        <w:trPr>
          <w:trHeight w:val="2382"/>
        </w:trPr>
        <w:tc>
          <w:tcPr>
            <w:tcW w:w="598" w:type="dxa"/>
            <w:textDirection w:val="lrTb"/>
            <w:noWrap/>
          </w:tcPr>
          <w:p>
            <w:pPr>
              <w:spacing w:line="261" w:lineRule="auto"/>
            </w:pPr>
            <w:r/>
            <w:r/>
          </w:p>
          <w:p>
            <w:pPr>
              <w:spacing w:line="261" w:lineRule="auto"/>
            </w:pPr>
            <w:r/>
            <w:r/>
          </w:p>
          <w:p>
            <w:pPr>
              <w:spacing w:line="261" w:lineRule="auto"/>
            </w:pPr>
            <w:r/>
            <w:r/>
          </w:p>
          <w:p>
            <w:pPr>
              <w:spacing w:line="261" w:lineRule="auto"/>
            </w:pPr>
            <w:r/>
            <w:r/>
          </w:p>
          <w:p>
            <w:pPr>
              <w:pStyle w:val="2448"/>
              <w:ind w:left="160"/>
              <w:spacing w:before="68" w:line="183" w:lineRule="auto"/>
              <w:rPr>
                <w:sz w:val="21"/>
                <w:szCs w:val="21"/>
              </w:rPr>
            </w:pPr>
            <w:r>
              <w:rPr>
                <w:spacing w:val="-5"/>
                <w:sz w:val="21"/>
                <w:szCs w:val="21"/>
              </w:rPr>
              <w:t xml:space="preserve">1.1</w:t>
            </w:r>
            <w:r/>
          </w:p>
        </w:tc>
        <w:tc>
          <w:tcPr>
            <w:tcW w:w="804" w:type="dxa"/>
            <w:textDirection w:val="lrTb"/>
            <w:noWrap/>
          </w:tcPr>
          <w:p>
            <w:pPr>
              <w:spacing w:line="284" w:lineRule="auto"/>
            </w:pPr>
            <w:r/>
            <w:r/>
          </w:p>
          <w:p>
            <w:pPr>
              <w:spacing w:line="285" w:lineRule="auto"/>
            </w:pPr>
            <w:r/>
            <w:r/>
          </w:p>
          <w:p>
            <w:pPr>
              <w:spacing w:line="285" w:lineRule="auto"/>
            </w:pPr>
            <w:r/>
            <w:r/>
          </w:p>
          <w:p>
            <w:pPr>
              <w:pStyle w:val="2448"/>
              <w:ind w:left="195" w:right="189" w:hanging="2"/>
              <w:spacing w:before="69" w:line="261" w:lineRule="auto"/>
              <w:rPr>
                <w:sz w:val="21"/>
                <w:szCs w:val="21"/>
              </w:rPr>
            </w:pPr>
            <w:r>
              <w:rPr>
                <w:spacing w:val="-3"/>
                <w:sz w:val="21"/>
                <w:szCs w:val="21"/>
              </w:rPr>
              <w:t xml:space="preserve">报价</w:t>
            </w:r>
            <w:r>
              <w:rPr>
                <w:spacing w:val="-4"/>
                <w:sz w:val="21"/>
                <w:szCs w:val="21"/>
              </w:rPr>
              <w:t xml:space="preserve">得分</w:t>
            </w:r>
            <w:r/>
          </w:p>
        </w:tc>
        <w:tc>
          <w:tcPr>
            <w:tcW w:w="7387" w:type="dxa"/>
            <w:textDirection w:val="lrTb"/>
            <w:noWrap/>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综合评分法中的价格分采用低价优先法计算，即满足磋商文件要求且最后报价最低的供应商的价格为磋商基准价，其价格分为满分50分。其他供应商的价格分统一按照下列公式计算：磋商报价得分=(磋商基准价/最后磋商报价)*50。</w:t>
            </w:r>
            <w:r/>
          </w:p>
          <w:p>
            <w:pPr>
              <w:pStyle w:val="2448"/>
              <w:spacing w:before="62" w:line="219" w:lineRule="auto"/>
              <w:rPr>
                <w:spacing w:val="-2"/>
                <w:sz w:val="21"/>
                <w:szCs w:val="21"/>
                <w:lang w:eastAsia="zh-CN"/>
              </w:rPr>
            </w:pPr>
            <w:r>
              <w:rPr>
                <w:rFonts w:hint="eastAsia"/>
                <w:lang w:eastAsia="zh-CN"/>
              </w:rPr>
              <w:t xml:space="preserve">注:上述“最低的投标报价”必须是合理的。如果最低报价属于恶意竞争或明显低于成本价，评审专家将按照苏财购[2025】62号文开展采购异常低价审查。</w:t>
            </w:r>
            <w:r/>
          </w:p>
        </w:tc>
        <w:tc>
          <w:tcPr>
            <w:tcW w:w="879" w:type="dxa"/>
            <w:textDirection w:val="lrTb"/>
            <w:noWrap/>
          </w:tcPr>
          <w:p>
            <w:pPr>
              <w:spacing w:line="297" w:lineRule="auto"/>
              <w:rPr>
                <w:lang w:eastAsia="zh-CN"/>
              </w:rPr>
            </w:pPr>
            <w:r>
              <w:rPr>
                <w:lang w:eastAsia="zh-CN"/>
              </w:rPr>
            </w:r>
            <w:r/>
          </w:p>
          <w:p>
            <w:pPr>
              <w:spacing w:line="297" w:lineRule="auto"/>
              <w:rPr>
                <w:lang w:eastAsia="zh-CN"/>
              </w:rPr>
            </w:pPr>
            <w:r>
              <w:rPr>
                <w:lang w:eastAsia="zh-CN"/>
              </w:rPr>
            </w:r>
            <w:r/>
          </w:p>
          <w:p>
            <w:pPr>
              <w:spacing w:line="297" w:lineRule="auto"/>
              <w:rPr>
                <w:lang w:eastAsia="zh-CN"/>
              </w:rPr>
            </w:pPr>
            <w:r>
              <w:rPr>
                <w:lang w:eastAsia="zh-CN"/>
              </w:rPr>
            </w:r>
            <w:r/>
          </w:p>
          <w:p>
            <w:pPr>
              <w:pStyle w:val="2448"/>
              <w:ind w:right="182" w:firstLine="204"/>
              <w:spacing w:before="68" w:line="278" w:lineRule="auto"/>
              <w:rPr>
                <w:sz w:val="21"/>
                <w:szCs w:val="21"/>
              </w:rPr>
            </w:pPr>
            <w:r>
              <w:rPr>
                <w:rFonts w:hint="eastAsia"/>
                <w:spacing w:val="-3"/>
                <w:sz w:val="21"/>
                <w:szCs w:val="21"/>
                <w:lang w:eastAsia="zh-CN"/>
              </w:rPr>
              <w:t xml:space="preserve">50.0分</w:t>
            </w:r>
            <w:r/>
          </w:p>
        </w:tc>
      </w:tr>
    </w:tbl>
    <w:p>
      <w:pPr>
        <w:pStyle w:val="2443"/>
        <w:spacing w:line="257" w:lineRule="auto"/>
      </w:pPr>
      <w:r/>
      <w:r/>
    </w:p>
    <w:p>
      <w:pPr>
        <w:pStyle w:val="2443"/>
        <w:spacing w:line="258" w:lineRule="auto"/>
      </w:pPr>
      <w:r/>
      <w:r/>
    </w:p>
    <w:p>
      <w:pPr>
        <w:ind w:left="452"/>
        <w:spacing w:before="100" w:line="224" w:lineRule="auto"/>
        <w:rPr>
          <w:rFonts w:ascii="宋体" w:hAnsi="宋体" w:eastAsia="宋体" w:cs="宋体"/>
          <w:sz w:val="31"/>
          <w:szCs w:val="31"/>
        </w:rPr>
        <w:outlineLvl w:val="1"/>
      </w:pPr>
      <w:r/>
      <w:bookmarkStart w:id="179" w:name="bookmark162"/>
      <w:r/>
      <w:bookmarkEnd w:id="179"/>
      <w:r>
        <w:rPr>
          <w:rFonts w:ascii="宋体" w:hAnsi="宋体" w:eastAsia="宋体" w:cs="宋体"/>
          <w:b/>
          <w:bCs/>
          <w:spacing w:val="4"/>
          <w:sz w:val="31"/>
          <w:szCs w:val="31"/>
        </w:rPr>
        <w:t xml:space="preserve">7．推荐成交供应商</w:t>
      </w:r>
      <w:r/>
    </w:p>
    <w:p>
      <w:pPr>
        <w:pStyle w:val="2443"/>
        <w:spacing w:line="271" w:lineRule="auto"/>
      </w:pPr>
      <w:r/>
      <w:r/>
    </w:p>
    <w:p>
      <w:pPr>
        <w:ind w:left="120" w:right="110" w:firstLine="479"/>
        <w:jc w:val="both"/>
        <w:spacing w:before="79" w:line="353"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磋商小组应当根据综合评分情况，按照评审得分由高到低顺序推荐3名以上成交候选</w:t>
      </w:r>
      <w:r>
        <w:rPr>
          <w:rFonts w:ascii="宋体" w:hAnsi="宋体" w:eastAsia="宋体" w:cs="宋体"/>
          <w:sz w:val="24"/>
          <w:szCs w:val="24"/>
          <w:lang w:eastAsia="zh-CN"/>
        </w:rPr>
        <w:t xml:space="preserve"> 供应商，并编写评审报告。符合《政府采购竞争性磋商采购方式管理暂行办法》第二</w:t>
      </w:r>
      <w:r>
        <w:rPr>
          <w:rFonts w:ascii="宋体" w:hAnsi="宋体" w:eastAsia="宋体" w:cs="宋体"/>
          <w:spacing w:val="-1"/>
          <w:sz w:val="24"/>
          <w:szCs w:val="24"/>
          <w:lang w:eastAsia="zh-CN"/>
        </w:rPr>
        <w:t xml:space="preserve">十一条第三款情形的，可以推荐2家成交候选供应商。评审得分相同的，按照最后报价由低到高的顺序推荐。评审得分且最后报价相同的，按照技</w:t>
      </w:r>
      <w:r>
        <w:rPr>
          <w:rFonts w:ascii="宋体" w:hAnsi="宋体" w:eastAsia="宋体" w:cs="宋体"/>
          <w:spacing w:val="-2"/>
          <w:sz w:val="24"/>
          <w:szCs w:val="24"/>
          <w:lang w:eastAsia="zh-CN"/>
        </w:rPr>
        <w:t xml:space="preserve">术指标优劣顺序推荐。</w:t>
      </w:r>
      <w:r/>
    </w:p>
    <w:p>
      <w:pPr>
        <w:spacing w:line="353" w:lineRule="auto"/>
        <w:rPr>
          <w:rFonts w:ascii="宋体" w:hAnsi="宋体" w:eastAsia="宋体" w:cs="宋体"/>
          <w:sz w:val="24"/>
          <w:szCs w:val="24"/>
          <w:lang w:eastAsia="zh-CN"/>
        </w:rPr>
        <w:sectPr>
          <w:footerReference w:type="default" r:id="rId38"/>
          <w:footnotePr/>
          <w:endnotePr/>
          <w:type w:val="nextPage"/>
          <w:pgSz w:w="11907" w:h="16839" w:orient="portrait"/>
          <w:pgMar w:top="1125" w:right="1157" w:bottom="1392" w:left="1159" w:header="1111" w:footer="1229" w:gutter="0"/>
          <w:cols w:num="1" w:sep="0" w:space="720" w:equalWidth="1"/>
          <w:docGrid w:linePitch="360"/>
        </w:sectPr>
      </w:pPr>
      <w:r>
        <w:rPr>
          <w:rFonts w:ascii="宋体" w:hAnsi="宋体" w:eastAsia="宋体" w:cs="宋体"/>
          <w:sz w:val="24"/>
          <w:szCs w:val="24"/>
          <w:lang w:eastAsia="zh-CN"/>
        </w:rPr>
      </w:r>
      <w:r/>
    </w:p>
    <w:p>
      <w:pPr>
        <w:ind w:left="2013"/>
        <w:spacing w:before="117" w:line="220" w:lineRule="auto"/>
        <w:rPr>
          <w:rFonts w:ascii="宋体" w:hAnsi="宋体" w:eastAsia="宋体" w:cs="宋体"/>
          <w:sz w:val="36"/>
          <w:szCs w:val="36"/>
          <w:lang w:eastAsia="zh-CN"/>
        </w:rPr>
        <w:outlineLvl w:val="0"/>
      </w:pPr>
      <w:r>
        <w:rPr>
          <w:rFonts w:ascii="宋体" w:hAnsi="宋体" w:eastAsia="宋体" w:cs="宋体"/>
          <w:b/>
          <w:bCs/>
          <w:spacing w:val="-3"/>
          <w:sz w:val="36"/>
          <w:szCs w:val="36"/>
          <w:lang w:eastAsia="zh-CN"/>
        </w:rPr>
        <w:t xml:space="preserve">第六部分磋商响应文件（格式）</w:t>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ind w:left="2681"/>
        <w:spacing w:before="156" w:line="220" w:lineRule="auto"/>
        <w:rPr>
          <w:rFonts w:ascii="宋体" w:hAnsi="宋体" w:eastAsia="宋体" w:cs="宋体"/>
          <w:sz w:val="48"/>
          <w:szCs w:val="48"/>
          <w:lang w:eastAsia="zh-CN"/>
        </w:rPr>
      </w:pPr>
      <w:r/>
      <w:bookmarkStart w:id="180" w:name="bookmark164"/>
      <w:r/>
      <w:bookmarkEnd w:id="180"/>
      <w:r>
        <w:rPr>
          <w:rFonts w:ascii="宋体" w:hAnsi="宋体" w:eastAsia="宋体" w:cs="宋体"/>
          <w:b/>
          <w:bCs/>
          <w:spacing w:val="-27"/>
          <w:sz w:val="48"/>
          <w:szCs w:val="48"/>
          <w:lang w:eastAsia="zh-CN"/>
        </w:rPr>
        <w:t xml:space="preserve">磋商响应文件</w:t>
      </w:r>
      <w:r/>
    </w:p>
    <w:p>
      <w:pPr>
        <w:pStyle w:val="2443"/>
        <w:spacing w:line="241" w:lineRule="auto"/>
        <w:rPr>
          <w:lang w:eastAsia="zh-CN"/>
        </w:rPr>
      </w:pPr>
      <w:r>
        <w:rPr>
          <w:lang w:eastAsia="zh-CN"/>
        </w:rPr>
      </w:r>
      <w:r/>
    </w:p>
    <w:p>
      <w:pPr>
        <w:pStyle w:val="2443"/>
        <w:spacing w:line="241" w:lineRule="auto"/>
        <w:rPr>
          <w:lang w:eastAsia="zh-CN"/>
        </w:rPr>
      </w:pPr>
      <w:r>
        <w:rPr>
          <w:lang w:eastAsia="zh-CN"/>
        </w:rPr>
      </w:r>
      <w:r/>
    </w:p>
    <w:p>
      <w:pPr>
        <w:pStyle w:val="2443"/>
        <w:spacing w:line="242" w:lineRule="auto"/>
        <w:rPr>
          <w:lang w:eastAsia="zh-CN"/>
        </w:rPr>
      </w:pPr>
      <w:r>
        <w:rPr>
          <w:lang w:eastAsia="zh-CN"/>
        </w:rPr>
      </w:r>
      <w:r/>
    </w:p>
    <w:p>
      <w:pPr>
        <w:pStyle w:val="2443"/>
        <w:spacing w:line="242" w:lineRule="auto"/>
        <w:rPr>
          <w:lang w:eastAsia="zh-CN"/>
        </w:rPr>
      </w:pPr>
      <w:r>
        <w:rPr>
          <w:lang w:eastAsia="zh-CN"/>
        </w:rPr>
      </w:r>
      <w:r/>
    </w:p>
    <w:p>
      <w:pPr>
        <w:pStyle w:val="2443"/>
        <w:spacing w:line="242" w:lineRule="auto"/>
        <w:rPr>
          <w:lang w:eastAsia="zh-CN"/>
        </w:rPr>
      </w:pPr>
      <w:r>
        <w:rPr>
          <w:lang w:eastAsia="zh-CN"/>
        </w:rPr>
      </w:r>
      <w:r/>
    </w:p>
    <w:p>
      <w:pPr>
        <w:pStyle w:val="2443"/>
        <w:spacing w:line="242" w:lineRule="auto"/>
        <w:rPr>
          <w:lang w:eastAsia="zh-CN"/>
        </w:rPr>
      </w:pPr>
      <w:r>
        <w:rPr>
          <w:lang w:eastAsia="zh-CN"/>
        </w:rPr>
      </w:r>
      <w:r/>
    </w:p>
    <w:p>
      <w:pPr>
        <w:ind w:left="3445"/>
        <w:spacing w:before="101" w:line="225" w:lineRule="auto"/>
        <w:rPr>
          <w:rFonts w:ascii="宋体" w:hAnsi="宋体" w:eastAsia="宋体" w:cs="宋体"/>
          <w:sz w:val="31"/>
          <w:szCs w:val="31"/>
          <w:lang w:eastAsia="zh-CN"/>
        </w:rPr>
      </w:pPr>
      <w:r>
        <w:rPr>
          <w:rFonts w:ascii="宋体" w:hAnsi="宋体" w:eastAsia="宋体" w:cs="宋体"/>
          <w:b/>
          <w:bCs/>
          <w:spacing w:val="-10"/>
          <w:sz w:val="31"/>
          <w:szCs w:val="31"/>
          <w:lang w:eastAsia="zh-CN"/>
        </w:rPr>
        <w:t xml:space="preserve">项目编号：</w:t>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1" w:lineRule="auto"/>
        <w:rPr>
          <w:lang w:eastAsia="zh-CN"/>
        </w:rPr>
      </w:pPr>
      <w:r>
        <w:rPr>
          <w:lang w:eastAsia="zh-CN"/>
        </w:rPr>
      </w:r>
      <w:r/>
    </w:p>
    <w:p>
      <w:pPr>
        <w:ind w:left="3445"/>
        <w:spacing w:before="100" w:line="226" w:lineRule="auto"/>
        <w:rPr>
          <w:rFonts w:ascii="宋体" w:hAnsi="宋体" w:eastAsia="宋体" w:cs="宋体"/>
          <w:sz w:val="31"/>
          <w:szCs w:val="31"/>
          <w:lang w:eastAsia="zh-CN"/>
        </w:rPr>
      </w:pPr>
      <w:r>
        <w:rPr>
          <w:rFonts w:ascii="宋体" w:hAnsi="宋体" w:eastAsia="宋体" w:cs="宋体"/>
          <w:b/>
          <w:bCs/>
          <w:spacing w:val="-10"/>
          <w:sz w:val="31"/>
          <w:szCs w:val="31"/>
          <w:lang w:eastAsia="zh-CN"/>
        </w:rPr>
        <w:t xml:space="preserve">项目名称：</w:t>
      </w:r>
      <w:r/>
    </w:p>
    <w:p>
      <w:pPr>
        <w:pStyle w:val="2443"/>
        <w:spacing w:line="247"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pStyle w:val="2443"/>
        <w:spacing w:line="248" w:lineRule="auto"/>
        <w:rPr>
          <w:lang w:eastAsia="zh-CN"/>
        </w:rPr>
      </w:pPr>
      <w:r>
        <w:rPr>
          <w:lang w:eastAsia="zh-CN"/>
        </w:rPr>
      </w:r>
      <w:r/>
    </w:p>
    <w:p>
      <w:pPr>
        <w:ind w:left="2636"/>
        <w:spacing w:before="102" w:line="224" w:lineRule="auto"/>
        <w:rPr>
          <w:rFonts w:ascii="宋体" w:hAnsi="宋体" w:eastAsia="宋体" w:cs="宋体"/>
          <w:sz w:val="31"/>
          <w:szCs w:val="31"/>
          <w:lang w:eastAsia="zh-CN"/>
        </w:rPr>
      </w:pPr>
      <w:r>
        <w:rPr>
          <w:rFonts w:ascii="宋体" w:hAnsi="宋体" w:eastAsia="宋体" w:cs="宋体"/>
          <w:b/>
          <w:bCs/>
          <w:spacing w:val="6"/>
          <w:sz w:val="31"/>
          <w:szCs w:val="31"/>
          <w:lang w:eastAsia="zh-CN"/>
        </w:rPr>
        <w:t xml:space="preserve">供应商（加盖公章</w:t>
      </w:r>
      <w:r>
        <w:rPr>
          <w:rFonts w:ascii="宋体" w:hAnsi="宋体" w:eastAsia="宋体" w:cs="宋体"/>
          <w:b/>
          <w:bCs/>
          <w:spacing w:val="-4"/>
          <w:sz w:val="31"/>
          <w:szCs w:val="31"/>
          <w:lang w:eastAsia="zh-CN"/>
        </w:rPr>
        <w:t xml:space="preserve">）：</w:t>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pStyle w:val="2443"/>
        <w:spacing w:line="280" w:lineRule="auto"/>
        <w:rPr>
          <w:lang w:eastAsia="zh-CN"/>
        </w:rPr>
      </w:pPr>
      <w:r>
        <w:rPr>
          <w:lang w:eastAsia="zh-CN"/>
        </w:rPr>
      </w:r>
      <w:r/>
    </w:p>
    <w:p>
      <w:pPr>
        <w:ind w:left="3817"/>
        <w:spacing w:before="101" w:line="226" w:lineRule="auto"/>
        <w:rPr>
          <w:rFonts w:ascii="宋体" w:hAnsi="宋体" w:eastAsia="宋体" w:cs="宋体"/>
          <w:sz w:val="31"/>
          <w:szCs w:val="31"/>
          <w:lang w:eastAsia="zh-CN"/>
        </w:rPr>
      </w:pPr>
      <w:r>
        <w:rPr>
          <w:rFonts w:ascii="宋体" w:hAnsi="宋体" w:eastAsia="宋体" w:cs="宋体"/>
          <w:b/>
          <w:bCs/>
          <w:spacing w:val="-29"/>
          <w:sz w:val="31"/>
          <w:szCs w:val="31"/>
          <w:lang w:eastAsia="zh-CN"/>
        </w:rPr>
        <w:t xml:space="preserve">日期：</w:t>
      </w:r>
      <w:r/>
    </w:p>
    <w:p>
      <w:pPr>
        <w:spacing w:line="226" w:lineRule="auto"/>
        <w:rPr>
          <w:rFonts w:ascii="宋体" w:hAnsi="宋体" w:eastAsia="宋体" w:cs="宋体"/>
          <w:sz w:val="31"/>
          <w:szCs w:val="31"/>
          <w:lang w:eastAsia="zh-CN"/>
        </w:rPr>
        <w:sectPr>
          <w:headerReference w:type="default" r:id="rId15"/>
          <w:footerReference w:type="default" r:id="rId39"/>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31"/>
          <w:szCs w:val="31"/>
          <w:lang w:eastAsia="zh-CN"/>
        </w:rPr>
      </w:r>
      <w:r/>
    </w:p>
    <w:p>
      <w:pPr>
        <w:pStyle w:val="2443"/>
        <w:spacing w:line="362" w:lineRule="auto"/>
        <w:rPr>
          <w:lang w:eastAsia="zh-CN"/>
        </w:rPr>
      </w:pPr>
      <w:r>
        <w:rPr>
          <w:lang w:eastAsia="zh-CN"/>
        </w:rPr>
      </w:r>
      <w:r/>
    </w:p>
    <w:p>
      <w:pPr>
        <w:ind w:left="3769"/>
        <w:spacing w:before="101" w:line="225" w:lineRule="auto"/>
        <w:rPr>
          <w:rFonts w:ascii="宋体" w:hAnsi="宋体" w:eastAsia="宋体" w:cs="宋体"/>
          <w:sz w:val="31"/>
          <w:szCs w:val="31"/>
          <w:lang w:eastAsia="zh-CN"/>
        </w:rPr>
        <w:outlineLvl w:val="1"/>
      </w:pPr>
      <w:r/>
      <w:bookmarkStart w:id="181" w:name="bookmark166"/>
      <w:r/>
      <w:bookmarkEnd w:id="181"/>
      <w:r>
        <w:rPr>
          <w:rFonts w:ascii="宋体" w:hAnsi="宋体" w:eastAsia="宋体" w:cs="宋体"/>
          <w:spacing w:val="4"/>
          <w:sz w:val="31"/>
          <w:szCs w:val="31"/>
          <w:lang w:eastAsia="zh-CN"/>
        </w:rPr>
        <w:t xml:space="preserve">一、资格部分</w:t>
      </w:r>
      <w:r/>
    </w:p>
    <w:p>
      <w:pPr>
        <w:spacing w:line="225" w:lineRule="auto"/>
        <w:rPr>
          <w:rFonts w:ascii="宋体" w:hAnsi="宋体" w:eastAsia="宋体" w:cs="宋体"/>
          <w:sz w:val="31"/>
          <w:szCs w:val="31"/>
          <w:lang w:eastAsia="zh-CN"/>
        </w:rPr>
      </w:pPr>
      <w:r>
        <w:rPr>
          <w:rFonts w:ascii="宋体" w:hAnsi="宋体" w:eastAsia="宋体" w:cs="宋体"/>
          <w:sz w:val="31"/>
          <w:szCs w:val="31"/>
          <w:lang w:eastAsia="zh-CN"/>
        </w:rPr>
      </w:r>
      <w:r/>
    </w:p>
    <w:p>
      <w:pPr>
        <w:ind w:left="3793"/>
        <w:spacing w:before="91" w:line="220" w:lineRule="auto"/>
        <w:rPr>
          <w:rFonts w:ascii="宋体" w:hAnsi="宋体" w:eastAsia="宋体" w:cs="宋体"/>
          <w:sz w:val="28"/>
          <w:szCs w:val="28"/>
          <w:lang w:eastAsia="zh-CN"/>
        </w:rPr>
        <w:outlineLvl w:val="1"/>
      </w:pPr>
      <w:r>
        <w:rPr>
          <w:rFonts w:ascii="宋体" w:hAnsi="宋体" w:eastAsia="宋体" w:cs="宋体"/>
          <w:spacing w:val="-8"/>
          <w:sz w:val="28"/>
          <w:szCs w:val="28"/>
          <w:lang w:eastAsia="zh-CN"/>
        </w:rPr>
        <w:t xml:space="preserve">(一)磋商承诺函</w:t>
      </w:r>
      <w:r/>
    </w:p>
    <w:p>
      <w:pPr>
        <w:pStyle w:val="2443"/>
        <w:spacing w:line="274" w:lineRule="auto"/>
        <w:rPr>
          <w:lang w:eastAsia="zh-CN"/>
        </w:rPr>
      </w:pPr>
      <w:r>
        <w:rPr>
          <w:lang w:eastAsia="zh-CN"/>
        </w:rPr>
      </w:r>
      <w:r/>
    </w:p>
    <w:p>
      <w:pPr>
        <w:pStyle w:val="2443"/>
        <w:spacing w:line="274" w:lineRule="auto"/>
        <w:rPr>
          <w:lang w:eastAsia="zh-CN"/>
        </w:rPr>
      </w:pPr>
      <w:r>
        <w:rPr>
          <w:lang w:eastAsia="zh-CN"/>
        </w:rPr>
      </w:r>
      <w:r/>
    </w:p>
    <w:p>
      <w:pPr>
        <w:ind w:left="38"/>
        <w:spacing w:before="78" w:line="220"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致(磋商组织方)：</w:t>
      </w:r>
      <w:r/>
    </w:p>
    <w:p>
      <w:pPr>
        <w:ind w:left="518"/>
        <w:spacing w:before="265" w:line="22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根据贵方关于      （项目编号</w:t>
      </w:r>
      <w:r>
        <w:rPr>
          <w:rFonts w:ascii="宋体" w:hAnsi="宋体" w:eastAsia="宋体" w:cs="宋体"/>
          <w:spacing w:val="3"/>
          <w:sz w:val="24"/>
          <w:szCs w:val="24"/>
          <w:lang w:eastAsia="zh-CN"/>
        </w:rPr>
        <w:t xml:space="preserve">：）</w:t>
      </w:r>
      <w:r>
        <w:rPr>
          <w:rFonts w:ascii="宋体" w:hAnsi="宋体" w:eastAsia="宋体" w:cs="宋体"/>
          <w:spacing w:val="-1"/>
          <w:sz w:val="24"/>
          <w:szCs w:val="24"/>
          <w:lang w:eastAsia="zh-CN"/>
        </w:rPr>
        <w:t xml:space="preserve">的磋商邀请，我方已完全理解磋商文件的</w:t>
      </w:r>
      <w:r/>
    </w:p>
    <w:p>
      <w:pPr>
        <w:ind w:left="38"/>
        <w:spacing w:before="26" w:line="220"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所有内容。</w:t>
      </w:r>
      <w:r/>
    </w:p>
    <w:p>
      <w:pPr>
        <w:ind w:left="517"/>
        <w:spacing w:before="266" w:line="219" w:lineRule="auto"/>
        <w:rPr>
          <w:rFonts w:ascii="宋体" w:hAnsi="宋体" w:eastAsia="宋体" w:cs="宋体"/>
          <w:sz w:val="24"/>
          <w:szCs w:val="24"/>
          <w:lang w:eastAsia="zh-CN"/>
        </w:rPr>
      </w:pPr>
      <w:r>
        <w:rPr>
          <w:rFonts w:ascii="宋体" w:hAnsi="宋体" w:eastAsia="宋体" w:cs="宋体"/>
          <w:spacing w:val="-5"/>
          <w:sz w:val="24"/>
          <w:szCs w:val="24"/>
          <w:lang w:eastAsia="zh-CN"/>
        </w:rPr>
        <w:t xml:space="preserve">据此函，我方兹宣布同意如下：</w:t>
      </w:r>
      <w:r/>
    </w:p>
    <w:p>
      <w:pPr>
        <w:ind w:left="37" w:right="30" w:firstLine="498"/>
        <w:spacing w:before="269" w:line="22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1．我方承诺：我方完全具备《政府采购法》第二十二条第一款规定的条件以及本项目</w:t>
      </w:r>
      <w:r>
        <w:rPr>
          <w:rFonts w:ascii="宋体" w:hAnsi="宋体" w:eastAsia="宋体" w:cs="宋体"/>
          <w:spacing w:val="-2"/>
          <w:sz w:val="24"/>
          <w:szCs w:val="24"/>
          <w:lang w:eastAsia="zh-CN"/>
        </w:rPr>
        <w:t xml:space="preserve">磋商文件规定的参加磋商供应商须满足的特定条件。</w:t>
      </w:r>
      <w:r/>
    </w:p>
    <w:p>
      <w:pPr>
        <w:ind w:left="521"/>
        <w:spacing w:before="267"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2.我方承诺：参加本次采购活动前三年内，在经营</w:t>
      </w:r>
      <w:r>
        <w:rPr>
          <w:rFonts w:ascii="宋体" w:hAnsi="宋体" w:eastAsia="宋体" w:cs="宋体"/>
          <w:spacing w:val="-2"/>
          <w:sz w:val="24"/>
          <w:szCs w:val="24"/>
          <w:lang w:eastAsia="zh-CN"/>
        </w:rPr>
        <w:t xml:space="preserve">活动中没有重大违法记录。</w:t>
      </w:r>
      <w:r/>
    </w:p>
    <w:p>
      <w:pPr>
        <w:ind w:left="37" w:right="37" w:firstLine="485"/>
        <w:spacing w:before="268" w:line="229" w:lineRule="auto"/>
        <w:rPr>
          <w:rFonts w:ascii="宋体" w:hAnsi="宋体" w:eastAsia="宋体" w:cs="宋体"/>
          <w:sz w:val="24"/>
          <w:szCs w:val="24"/>
          <w:lang w:eastAsia="zh-CN"/>
        </w:rPr>
      </w:pPr>
      <w:r>
        <w:rPr>
          <w:rFonts w:ascii="宋体" w:hAnsi="宋体" w:eastAsia="宋体" w:cs="宋体"/>
          <w:sz w:val="24"/>
          <w:szCs w:val="24"/>
          <w:lang w:eastAsia="zh-CN"/>
        </w:rPr>
        <w:t xml:space="preserve">3.我方承诺：我方信用记录中没有被列入失信被</w:t>
      </w:r>
      <w:r>
        <w:rPr>
          <w:rFonts w:ascii="宋体" w:hAnsi="宋体" w:eastAsia="宋体" w:cs="宋体"/>
          <w:spacing w:val="-1"/>
          <w:sz w:val="24"/>
          <w:szCs w:val="24"/>
          <w:lang w:eastAsia="zh-CN"/>
        </w:rPr>
        <w:t xml:space="preserve">执行人、没有被列入重大税收违法案</w:t>
      </w:r>
      <w:r>
        <w:rPr>
          <w:rFonts w:ascii="宋体" w:hAnsi="宋体" w:eastAsia="宋体" w:cs="宋体"/>
          <w:spacing w:val="-2"/>
          <w:sz w:val="24"/>
          <w:szCs w:val="24"/>
          <w:lang w:eastAsia="zh-CN"/>
        </w:rPr>
        <w:t xml:space="preserve">件名单、没有被列入政府采购违法失信行为记录名单。</w:t>
      </w:r>
      <w:r/>
    </w:p>
    <w:p>
      <w:pPr>
        <w:ind w:left="517"/>
        <w:spacing w:before="267" w:line="218"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4.我方承诺按磋商文件要求提供的工程报价见报</w:t>
      </w:r>
      <w:r>
        <w:rPr>
          <w:rFonts w:ascii="宋体" w:hAnsi="宋体" w:eastAsia="宋体" w:cs="宋体"/>
          <w:spacing w:val="-2"/>
          <w:sz w:val="24"/>
          <w:szCs w:val="24"/>
          <w:lang w:eastAsia="zh-CN"/>
        </w:rPr>
        <w:t xml:space="preserve">价一览表。</w:t>
      </w:r>
      <w:r/>
    </w:p>
    <w:p>
      <w:pPr>
        <w:ind w:left="37" w:right="29" w:firstLine="485"/>
        <w:spacing w:before="268" w:line="23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5．我方承诺根据磋商文件的规定，完成合同义务，并</w:t>
      </w:r>
      <w:r>
        <w:rPr>
          <w:rFonts w:ascii="宋体" w:hAnsi="宋体" w:eastAsia="宋体" w:cs="宋体"/>
          <w:spacing w:val="-4"/>
          <w:sz w:val="24"/>
          <w:szCs w:val="24"/>
          <w:lang w:eastAsia="zh-CN"/>
        </w:rPr>
        <w:t xml:space="preserve">承担责任（如有偏离，在响应文</w:t>
      </w:r>
      <w:r>
        <w:rPr>
          <w:rFonts w:ascii="宋体" w:hAnsi="宋体" w:eastAsia="宋体" w:cs="宋体"/>
          <w:spacing w:val="-5"/>
          <w:sz w:val="24"/>
          <w:szCs w:val="24"/>
          <w:lang w:eastAsia="zh-CN"/>
        </w:rPr>
        <w:t xml:space="preserve">件中另作说明）。</w:t>
      </w:r>
      <w:r/>
    </w:p>
    <w:p>
      <w:pPr>
        <w:ind w:left="62" w:right="40" w:firstLine="458"/>
        <w:spacing w:before="267" w:line="23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6．我方已详读全部磋商文件，包括磋商文件书面修改通知（如有</w:t>
      </w:r>
      <w:r>
        <w:rPr>
          <w:rFonts w:ascii="宋体" w:hAnsi="宋体" w:eastAsia="宋体" w:cs="宋体"/>
          <w:spacing w:val="-13"/>
          <w:sz w:val="24"/>
          <w:szCs w:val="24"/>
          <w:lang w:eastAsia="zh-CN"/>
        </w:rPr>
        <w:t xml:space="preserve">），</w:t>
      </w:r>
      <w:r>
        <w:rPr>
          <w:rFonts w:ascii="宋体" w:hAnsi="宋体" w:eastAsia="宋体" w:cs="宋体"/>
          <w:spacing w:val="-3"/>
          <w:sz w:val="24"/>
          <w:szCs w:val="24"/>
          <w:lang w:eastAsia="zh-CN"/>
        </w:rPr>
        <w:t xml:space="preserve">我方完全理</w:t>
      </w:r>
      <w:r>
        <w:rPr>
          <w:rFonts w:ascii="宋体" w:hAnsi="宋体" w:eastAsia="宋体" w:cs="宋体"/>
          <w:spacing w:val="-4"/>
          <w:sz w:val="24"/>
          <w:szCs w:val="24"/>
          <w:lang w:eastAsia="zh-CN"/>
        </w:rPr>
        <w:t xml:space="preserve">解并同意放弃对这方面不明及误解的权利。</w:t>
      </w:r>
      <w:r/>
    </w:p>
    <w:p>
      <w:pPr>
        <w:ind w:left="37" w:right="157" w:firstLine="486"/>
        <w:spacing w:before="266" w:line="230" w:lineRule="auto"/>
        <w:rPr>
          <w:rFonts w:ascii="宋体" w:hAnsi="宋体" w:eastAsia="宋体" w:cs="宋体"/>
          <w:sz w:val="24"/>
          <w:szCs w:val="24"/>
          <w:lang w:eastAsia="zh-CN"/>
        </w:rPr>
      </w:pPr>
      <w:r>
        <w:rPr>
          <w:rFonts w:ascii="宋体" w:hAnsi="宋体" w:eastAsia="宋体" w:cs="宋体"/>
          <w:sz w:val="24"/>
          <w:szCs w:val="24"/>
          <w:lang w:eastAsia="zh-CN"/>
        </w:rPr>
        <w:t xml:space="preserve">7．我方承诺响应文件及所有材料的完整、真</w:t>
      </w:r>
      <w:r>
        <w:rPr>
          <w:rFonts w:ascii="宋体" w:hAnsi="宋体" w:eastAsia="宋体" w:cs="宋体"/>
          <w:spacing w:val="-1"/>
          <w:sz w:val="24"/>
          <w:szCs w:val="24"/>
          <w:lang w:eastAsia="zh-CN"/>
        </w:rPr>
        <w:t xml:space="preserve">实、合法、有效，并对其负责。承诺在磋商期间，如磋商小组对我方提出澄清要求，将及时作出响应，否则自</w:t>
      </w:r>
      <w:r>
        <w:rPr>
          <w:rFonts w:ascii="宋体" w:hAnsi="宋体" w:eastAsia="宋体" w:cs="宋体"/>
          <w:spacing w:val="-2"/>
          <w:sz w:val="24"/>
          <w:szCs w:val="24"/>
          <w:lang w:eastAsia="zh-CN"/>
        </w:rPr>
        <w:t xml:space="preserve">行承担后果。</w:t>
      </w:r>
      <w:r/>
    </w:p>
    <w:p>
      <w:pPr>
        <w:ind w:left="39" w:right="157" w:firstLine="479"/>
        <w:spacing w:before="266" w:line="230" w:lineRule="auto"/>
        <w:rPr>
          <w:rFonts w:ascii="宋体" w:hAnsi="宋体" w:eastAsia="宋体" w:cs="宋体"/>
          <w:sz w:val="24"/>
          <w:szCs w:val="24"/>
          <w:lang w:eastAsia="zh-CN"/>
        </w:rPr>
      </w:pPr>
      <w:r>
        <w:rPr>
          <w:rFonts w:ascii="宋体" w:hAnsi="宋体" w:eastAsia="宋体" w:cs="宋体"/>
          <w:sz w:val="24"/>
          <w:szCs w:val="24"/>
          <w:lang w:eastAsia="zh-CN"/>
        </w:rPr>
        <w:t xml:space="preserve">8．我方同意从规定的磋商日期起遵循本磋商文件，并在</w:t>
      </w:r>
      <w:r>
        <w:rPr>
          <w:rFonts w:ascii="宋体" w:hAnsi="宋体" w:eastAsia="宋体" w:cs="宋体"/>
          <w:spacing w:val="-1"/>
          <w:sz w:val="24"/>
          <w:szCs w:val="24"/>
          <w:lang w:eastAsia="zh-CN"/>
        </w:rPr>
        <w:t xml:space="preserve">规定的磋商有效期期满之前</w:t>
      </w:r>
      <w:r>
        <w:rPr>
          <w:rFonts w:ascii="宋体" w:hAnsi="宋体" w:eastAsia="宋体" w:cs="宋体"/>
          <w:spacing w:val="-6"/>
          <w:sz w:val="24"/>
          <w:szCs w:val="24"/>
          <w:lang w:eastAsia="zh-CN"/>
        </w:rPr>
        <w:t xml:space="preserve">均具有约束力。</w:t>
      </w:r>
      <w:r/>
    </w:p>
    <w:p>
      <w:pPr>
        <w:ind w:left="519"/>
        <w:spacing w:before="266" w:line="219"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9．我方同意向贵方提供贵方可能要求的与本磋商</w:t>
      </w:r>
      <w:r>
        <w:rPr>
          <w:rFonts w:ascii="宋体" w:hAnsi="宋体" w:eastAsia="宋体" w:cs="宋体"/>
          <w:spacing w:val="-2"/>
          <w:sz w:val="24"/>
          <w:szCs w:val="24"/>
          <w:lang w:eastAsia="zh-CN"/>
        </w:rPr>
        <w:t xml:space="preserve">有关的任何证据或资料。</w:t>
      </w:r>
      <w:r/>
    </w:p>
    <w:p>
      <w:pPr>
        <w:ind w:left="49" w:right="156" w:firstLine="486"/>
        <w:spacing w:before="267" w:line="23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10.我方知道如用虚假材料或恶意方式向贵方提出质疑，将承担相应的法律责任。同</w:t>
      </w:r>
      <w:r>
        <w:rPr>
          <w:rFonts w:ascii="宋体" w:hAnsi="宋体" w:eastAsia="宋体" w:cs="宋体"/>
          <w:spacing w:val="-2"/>
          <w:sz w:val="24"/>
          <w:szCs w:val="24"/>
          <w:lang w:eastAsia="zh-CN"/>
        </w:rPr>
        <w:t xml:space="preserve">时承诺：我方如果有上述行为，将无条件承担贵方相关的调查论证费用。</w:t>
      </w:r>
      <w:r/>
    </w:p>
    <w:p>
      <w:pPr>
        <w:ind w:left="536"/>
        <w:spacing w:before="267" w:line="219"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11．本次响应文件内容与磋商文件内容偏离见磋商偏离表（如果有）。</w:t>
      </w:r>
      <w:r/>
    </w:p>
    <w:p>
      <w:pPr>
        <w:ind w:left="536"/>
        <w:spacing w:before="267" w:line="220" w:lineRule="auto"/>
        <w:rPr>
          <w:rFonts w:ascii="宋体" w:hAnsi="宋体" w:eastAsia="宋体" w:cs="宋体"/>
          <w:sz w:val="24"/>
          <w:szCs w:val="24"/>
          <w:lang w:eastAsia="zh-CN"/>
        </w:rPr>
      </w:pPr>
      <w:r>
        <w:rPr>
          <w:rFonts w:ascii="宋体" w:hAnsi="宋体" w:eastAsia="宋体" w:cs="宋体"/>
          <w:spacing w:val="-3"/>
          <w:sz w:val="24"/>
          <w:szCs w:val="24"/>
          <w:lang w:eastAsia="zh-CN"/>
        </w:rPr>
        <w:t xml:space="preserve">12．遵守磋商文件中要求的收费项目和标准。</w:t>
      </w:r>
      <w:r/>
    </w:p>
    <w:p>
      <w:pPr>
        <w:ind w:left="39" w:right="37" w:firstLine="496"/>
        <w:spacing w:before="266" w:line="23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13．我方将严格遵守《中华人民共和国政府采购法》，若存在违法违规行为，自愿承</w:t>
      </w:r>
      <w:r>
        <w:rPr>
          <w:rFonts w:ascii="宋体" w:hAnsi="宋体" w:eastAsia="宋体" w:cs="宋体"/>
          <w:spacing w:val="-5"/>
          <w:sz w:val="24"/>
          <w:szCs w:val="24"/>
          <w:lang w:eastAsia="zh-CN"/>
        </w:rPr>
        <w:t xml:space="preserve">担相应的法律后果。</w:t>
      </w:r>
      <w:r/>
    </w:p>
    <w:p>
      <w:pPr>
        <w:spacing w:line="230" w:lineRule="auto"/>
        <w:rPr>
          <w:rFonts w:ascii="宋体" w:hAnsi="宋体" w:eastAsia="宋体" w:cs="宋体"/>
          <w:sz w:val="24"/>
          <w:szCs w:val="24"/>
          <w:lang w:eastAsia="zh-CN"/>
        </w:rPr>
        <w:sectPr>
          <w:footerReference w:type="default" r:id="rId40"/>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4"/>
          <w:szCs w:val="24"/>
          <w:lang w:eastAsia="zh-CN"/>
        </w:rPr>
      </w:r>
      <w:r/>
    </w:p>
    <w:p>
      <w:pPr>
        <w:pStyle w:val="2443"/>
        <w:spacing w:line="268" w:lineRule="auto"/>
        <w:rPr>
          <w:lang w:eastAsia="zh-CN"/>
        </w:rPr>
      </w:pPr>
      <w:r>
        <w:rPr>
          <w:lang w:eastAsia="zh-CN"/>
        </w:rPr>
      </w:r>
      <w:r/>
    </w:p>
    <w:p>
      <w:pPr>
        <w:ind w:left="536"/>
        <w:spacing w:before="78" w:line="219"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14．与本磋商有关的一切正式往来通讯请寄：</w:t>
      </w:r>
      <w:r/>
    </w:p>
    <w:p>
      <w:pPr>
        <w:pStyle w:val="2443"/>
        <w:spacing w:line="245" w:lineRule="auto"/>
        <w:rPr>
          <w:lang w:eastAsia="zh-CN"/>
        </w:rPr>
      </w:pPr>
      <w:r>
        <w:rPr>
          <w:lang w:eastAsia="zh-CN"/>
        </w:rPr>
      </w:r>
      <w:r/>
    </w:p>
    <w:p>
      <w:pPr>
        <w:pStyle w:val="2443"/>
        <w:spacing w:line="246" w:lineRule="auto"/>
        <w:rPr>
          <w:lang w:eastAsia="zh-CN"/>
        </w:rPr>
      </w:pPr>
      <w:r>
        <w:rPr>
          <w:lang w:eastAsia="zh-CN"/>
        </w:rPr>
      </w:r>
      <w:r/>
    </w:p>
    <w:p>
      <w:pPr>
        <w:pStyle w:val="2443"/>
        <w:spacing w:line="246" w:lineRule="auto"/>
        <w:rPr>
          <w:lang w:eastAsia="zh-CN"/>
        </w:rPr>
      </w:pPr>
      <w:r>
        <w:rPr>
          <w:lang w:eastAsia="zh-CN"/>
        </w:rPr>
      </w:r>
      <w:r/>
    </w:p>
    <w:p>
      <w:pPr>
        <w:ind w:left="3039"/>
        <w:spacing w:before="78" w:line="222"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地址：电话：</w:t>
      </w:r>
      <w:r/>
    </w:p>
    <w:p>
      <w:pPr>
        <w:ind w:left="3038" w:right="3692" w:hanging="1"/>
        <w:spacing w:before="263" w:line="411"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传真：邮政编码：</w:t>
      </w:r>
      <w:r>
        <w:rPr>
          <w:rFonts w:ascii="宋体" w:hAnsi="宋体" w:eastAsia="宋体" w:cs="宋体"/>
          <w:spacing w:val="-9"/>
          <w:sz w:val="24"/>
          <w:szCs w:val="24"/>
          <w:lang w:eastAsia="zh-CN"/>
        </w:rPr>
        <w:t xml:space="preserve">供应商（公章</w:t>
      </w:r>
      <w:r>
        <w:rPr>
          <w:rFonts w:ascii="宋体" w:hAnsi="宋体" w:eastAsia="宋体" w:cs="宋体"/>
          <w:spacing w:val="-2"/>
          <w:sz w:val="24"/>
          <w:szCs w:val="24"/>
          <w:lang w:eastAsia="zh-CN"/>
        </w:rPr>
        <w:t xml:space="preserve">）：</w:t>
      </w:r>
      <w:r/>
    </w:p>
    <w:p>
      <w:pPr>
        <w:ind w:left="3080" w:right="3812" w:hanging="40"/>
        <w:spacing w:before="34" w:line="412"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法定代表人签字或盖章：</w:t>
      </w:r>
      <w:r>
        <w:rPr>
          <w:rFonts w:ascii="宋体" w:hAnsi="宋体" w:eastAsia="宋体" w:cs="宋体"/>
          <w:spacing w:val="-29"/>
          <w:sz w:val="24"/>
          <w:szCs w:val="24"/>
          <w:lang w:eastAsia="zh-CN"/>
        </w:rPr>
        <w:t xml:space="preserve">日期：</w:t>
      </w:r>
      <w:r/>
    </w:p>
    <w:p>
      <w:pPr>
        <w:spacing w:line="412" w:lineRule="auto"/>
        <w:rPr>
          <w:rFonts w:ascii="宋体" w:hAnsi="宋体" w:eastAsia="宋体" w:cs="宋体"/>
          <w:sz w:val="24"/>
          <w:szCs w:val="24"/>
          <w:lang w:eastAsia="zh-CN"/>
        </w:rPr>
        <w:sectPr>
          <w:footerReference w:type="default" r:id="rId41"/>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24"/>
          <w:szCs w:val="24"/>
          <w:lang w:eastAsia="zh-CN"/>
        </w:rPr>
      </w:r>
      <w:r/>
    </w:p>
    <w:p>
      <w:pPr>
        <w:ind w:left="2953"/>
        <w:spacing w:before="91" w:line="220" w:lineRule="auto"/>
        <w:rPr>
          <w:rFonts w:ascii="宋体" w:hAnsi="宋体" w:eastAsia="宋体" w:cs="宋体"/>
          <w:sz w:val="28"/>
          <w:szCs w:val="28"/>
          <w:lang w:eastAsia="zh-CN"/>
        </w:rPr>
        <w:outlineLvl w:val="1"/>
      </w:pPr>
      <w:r>
        <w:rPr>
          <w:rFonts w:ascii="宋体" w:hAnsi="宋体" w:eastAsia="宋体" w:cs="宋体"/>
          <w:spacing w:val="-5"/>
          <w:sz w:val="28"/>
          <w:szCs w:val="28"/>
          <w:lang w:eastAsia="zh-CN"/>
        </w:rPr>
        <w:t xml:space="preserve">(二)独立承担民事责任的能力</w:t>
      </w:r>
      <w:r/>
    </w:p>
    <w:p>
      <w:pPr>
        <w:spacing w:line="225" w:lineRule="auto"/>
        <w:rPr>
          <w:rFonts w:ascii="宋体" w:hAnsi="宋体" w:eastAsia="宋体" w:cs="宋体"/>
          <w:sz w:val="31"/>
          <w:szCs w:val="31"/>
          <w:lang w:eastAsia="zh-CN"/>
        </w:rPr>
        <w:sectPr>
          <w:footerReference w:type="default" r:id="rId42"/>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31"/>
          <w:szCs w:val="31"/>
          <w:lang w:eastAsia="zh-CN"/>
        </w:rPr>
      </w:r>
      <w:r/>
    </w:p>
    <w:p>
      <w:pPr>
        <w:ind w:left="2112"/>
        <w:spacing w:before="91" w:line="219" w:lineRule="auto"/>
        <w:rPr>
          <w:rFonts w:ascii="宋体" w:hAnsi="宋体" w:eastAsia="宋体" w:cs="宋体"/>
          <w:sz w:val="28"/>
          <w:szCs w:val="28"/>
          <w:lang w:eastAsia="zh-CN"/>
        </w:rPr>
        <w:outlineLvl w:val="1"/>
      </w:pPr>
      <w:r/>
      <w:bookmarkStart w:id="182" w:name="bookmark168"/>
      <w:r/>
      <w:bookmarkEnd w:id="182"/>
      <w:r/>
      <w:bookmarkStart w:id="183" w:name="bookmark170"/>
      <w:r/>
      <w:bookmarkEnd w:id="183"/>
      <w:r>
        <w:rPr>
          <w:rFonts w:ascii="宋体" w:hAnsi="宋体" w:eastAsia="宋体" w:cs="宋体"/>
          <w:spacing w:val="-4"/>
          <w:sz w:val="28"/>
          <w:szCs w:val="28"/>
          <w:lang w:eastAsia="zh-CN"/>
        </w:rPr>
        <w:t xml:space="preserve">(三)良好的商业信誉和健全的财务会计制度</w:t>
      </w:r>
      <w:r/>
    </w:p>
    <w:p>
      <w:pPr>
        <w:spacing w:line="220" w:lineRule="auto"/>
        <w:rPr>
          <w:rFonts w:ascii="宋体" w:hAnsi="宋体" w:eastAsia="宋体" w:cs="宋体"/>
          <w:sz w:val="28"/>
          <w:szCs w:val="28"/>
          <w:lang w:eastAsia="zh-CN"/>
        </w:rPr>
        <w:sectPr>
          <w:footerReference w:type="default" r:id="rId43"/>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3" w:lineRule="auto"/>
        <w:rPr>
          <w:lang w:eastAsia="zh-CN"/>
        </w:rPr>
      </w:pPr>
      <w:r/>
      <w:bookmarkStart w:id="184" w:name="bookmark172"/>
      <w:r/>
      <w:bookmarkEnd w:id="184"/>
      <w:r/>
      <w:r/>
    </w:p>
    <w:p>
      <w:pPr>
        <w:ind w:left="2196"/>
        <w:spacing w:before="91" w:line="220" w:lineRule="auto"/>
        <w:rPr>
          <w:rFonts w:ascii="宋体" w:hAnsi="宋体" w:eastAsia="宋体" w:cs="宋体"/>
          <w:sz w:val="28"/>
          <w:szCs w:val="28"/>
          <w:lang w:eastAsia="zh-CN"/>
        </w:rPr>
        <w:outlineLvl w:val="1"/>
      </w:pPr>
      <w:r/>
      <w:bookmarkStart w:id="185" w:name="bookmark174"/>
      <w:r/>
      <w:bookmarkEnd w:id="185"/>
      <w:r>
        <w:rPr>
          <w:rFonts w:ascii="宋体" w:hAnsi="宋体" w:eastAsia="宋体" w:cs="宋体"/>
          <w:spacing w:val="-4"/>
          <w:sz w:val="28"/>
          <w:szCs w:val="28"/>
          <w:lang w:eastAsia="zh-CN"/>
        </w:rPr>
        <w:t xml:space="preserve">(四)履行合同所必需的设备和专业技术能力</w:t>
      </w:r>
      <w:r/>
    </w:p>
    <w:p>
      <w:pPr>
        <w:spacing w:before="189"/>
        <w:rPr>
          <w:lang w:eastAsia="zh-CN"/>
        </w:rPr>
      </w:pPr>
      <w:r>
        <w:rPr>
          <w:lang w:eastAsia="zh-CN"/>
        </w:rPr>
      </w:r>
      <w:r/>
    </w:p>
    <w:tbl>
      <w:tblPr>
        <w:tblStyle w:val="2449"/>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3"/>
        <w:gridCol w:w="1413"/>
        <w:gridCol w:w="1569"/>
        <w:gridCol w:w="813"/>
        <w:gridCol w:w="2214"/>
        <w:gridCol w:w="2397"/>
      </w:tblGrid>
      <w:tr>
        <w:trPr>
          <w:trHeight w:val="502"/>
        </w:trPr>
        <w:tc>
          <w:tcPr>
            <w:shd w:val="clear" w:color="auto" w:fill="d9d9d9"/>
            <w:tcW w:w="1183" w:type="dxa"/>
            <w:textDirection w:val="lrTb"/>
            <w:noWrap/>
          </w:tcPr>
          <w:p>
            <w:pPr>
              <w:ind w:left="481"/>
              <w:spacing w:before="233" w:line="179" w:lineRule="exact"/>
              <w:rPr>
                <w:rFonts w:ascii="楷体" w:hAnsi="楷体" w:eastAsia="楷体" w:cs="楷体"/>
                <w:sz w:val="24"/>
                <w:szCs w:val="24"/>
              </w:rPr>
            </w:pPr>
            <w:r>
              <w:rPr>
                <w:rFonts w:ascii="楷体" w:hAnsi="楷体" w:eastAsia="楷体" w:cs="楷体"/>
                <w:position w:val="-3"/>
                <w:sz w:val="24"/>
                <w:szCs w:val="24"/>
              </w:rPr>
              <w:t xml:space="preserve">一</w:t>
            </w:r>
            <w:r/>
          </w:p>
        </w:tc>
        <w:tc>
          <w:tcPr>
            <w:gridSpan w:val="5"/>
            <w:shd w:val="clear" w:color="auto" w:fill="d9d9d9"/>
            <w:tcW w:w="8406" w:type="dxa"/>
            <w:textDirection w:val="lrTb"/>
            <w:noWrap/>
          </w:tcPr>
          <w:p>
            <w:pPr>
              <w:ind w:left="3478"/>
              <w:spacing w:before="137" w:line="217" w:lineRule="auto"/>
              <w:rPr>
                <w:rFonts w:ascii="楷体" w:hAnsi="楷体" w:eastAsia="楷体" w:cs="楷体"/>
                <w:sz w:val="24"/>
                <w:szCs w:val="24"/>
              </w:rPr>
            </w:pPr>
            <w:r>
              <w:rPr>
                <w:rFonts w:ascii="楷体" w:hAnsi="楷体" w:eastAsia="楷体" w:cs="楷体"/>
                <w:spacing w:val="-1"/>
                <w:sz w:val="24"/>
                <w:szCs w:val="24"/>
              </w:rPr>
              <w:t xml:space="preserve">公司基本信息</w:t>
            </w:r>
            <w:r/>
          </w:p>
        </w:tc>
      </w:tr>
      <w:tr>
        <w:trPr>
          <w:trHeight w:val="512"/>
        </w:trPr>
        <w:tc>
          <w:tcPr>
            <w:tcW w:w="1183" w:type="dxa"/>
            <w:textDirection w:val="lrTb"/>
            <w:noWrap/>
          </w:tcPr>
          <w:p>
            <w:pPr>
              <w:pStyle w:val="2448"/>
              <w:ind w:left="555"/>
              <w:spacing w:before="185" w:line="182" w:lineRule="auto"/>
            </w:pPr>
            <w:r>
              <w:rPr>
                <w:b/>
                <w:bCs/>
                <w:spacing w:val="-3"/>
              </w:rPr>
              <w:t xml:space="preserve">1</w:t>
            </w:r>
            <w:r/>
          </w:p>
        </w:tc>
        <w:tc>
          <w:tcPr>
            <w:tcW w:w="1413" w:type="dxa"/>
            <w:textDirection w:val="lrTb"/>
            <w:noWrap/>
          </w:tcPr>
          <w:p>
            <w:pPr>
              <w:ind w:left="105"/>
              <w:spacing w:before="145" w:line="220" w:lineRule="auto"/>
              <w:rPr>
                <w:rFonts w:ascii="楷体" w:hAnsi="楷体" w:eastAsia="楷体" w:cs="楷体"/>
                <w:sz w:val="24"/>
                <w:szCs w:val="24"/>
              </w:rPr>
            </w:pPr>
            <w:r>
              <w:rPr>
                <w:rFonts w:ascii="楷体" w:hAnsi="楷体" w:eastAsia="楷体" w:cs="楷体"/>
                <w:b/>
                <w:bCs/>
                <w:spacing w:val="-2"/>
                <w:sz w:val="24"/>
                <w:szCs w:val="24"/>
              </w:rPr>
              <w:t xml:space="preserve">公司名称</w:t>
            </w:r>
            <w:r/>
          </w:p>
        </w:tc>
        <w:tc>
          <w:tcPr>
            <w:gridSpan w:val="4"/>
            <w:tcW w:w="6993" w:type="dxa"/>
            <w:textDirection w:val="lrTb"/>
            <w:noWrap/>
          </w:tcPr>
          <w:p>
            <w:r/>
            <w:r/>
          </w:p>
        </w:tc>
      </w:tr>
      <w:tr>
        <w:trPr>
          <w:trHeight w:val="474"/>
        </w:trPr>
        <w:tc>
          <w:tcPr>
            <w:tcW w:w="1183" w:type="dxa"/>
            <w:textDirection w:val="lrTb"/>
            <w:noWrap/>
          </w:tcPr>
          <w:p>
            <w:pPr>
              <w:pStyle w:val="2448"/>
              <w:ind w:left="540"/>
              <w:spacing w:before="166" w:line="181" w:lineRule="auto"/>
            </w:pPr>
            <w:r>
              <w:rPr>
                <w:b/>
                <w:bCs/>
                <w:spacing w:val="-3"/>
              </w:rPr>
              <w:t xml:space="preserve">2</w:t>
            </w:r>
            <w:r/>
          </w:p>
        </w:tc>
        <w:tc>
          <w:tcPr>
            <w:tcW w:w="1413" w:type="dxa"/>
            <w:textDirection w:val="lrTb"/>
            <w:noWrap/>
          </w:tcPr>
          <w:p>
            <w:pPr>
              <w:ind w:left="240"/>
              <w:spacing w:before="125" w:line="218" w:lineRule="auto"/>
              <w:rPr>
                <w:rFonts w:ascii="楷体" w:hAnsi="楷体" w:eastAsia="楷体" w:cs="楷体"/>
                <w:sz w:val="24"/>
                <w:szCs w:val="24"/>
              </w:rPr>
            </w:pPr>
            <w:r>
              <w:rPr>
                <w:rFonts w:ascii="楷体" w:hAnsi="楷体" w:eastAsia="楷体" w:cs="楷体"/>
                <w:b/>
                <w:bCs/>
                <w:spacing w:val="-7"/>
                <w:sz w:val="24"/>
                <w:szCs w:val="24"/>
              </w:rPr>
              <w:t xml:space="preserve">注册资金</w:t>
            </w:r>
            <w:r/>
          </w:p>
        </w:tc>
        <w:tc>
          <w:tcPr>
            <w:tcW w:w="1569" w:type="dxa"/>
            <w:textDirection w:val="lrTb"/>
            <w:noWrap/>
          </w:tcPr>
          <w:p>
            <w:r/>
            <w:r/>
          </w:p>
        </w:tc>
        <w:tc>
          <w:tcPr>
            <w:tcW w:w="813" w:type="dxa"/>
            <w:textDirection w:val="lrTb"/>
            <w:noWrap/>
          </w:tcPr>
          <w:p>
            <w:pPr>
              <w:pStyle w:val="2448"/>
              <w:ind w:left="357"/>
              <w:spacing w:before="166" w:line="181" w:lineRule="auto"/>
            </w:pPr>
            <w:r>
              <w:rPr>
                <w:b/>
                <w:bCs/>
                <w:spacing w:val="-3"/>
              </w:rPr>
              <w:t xml:space="preserve">3</w:t>
            </w:r>
            <w:r/>
          </w:p>
        </w:tc>
        <w:tc>
          <w:tcPr>
            <w:tcW w:w="2214" w:type="dxa"/>
            <w:textDirection w:val="lrTb"/>
            <w:noWrap/>
          </w:tcPr>
          <w:p>
            <w:pPr>
              <w:ind w:left="624"/>
              <w:spacing w:before="125" w:line="220" w:lineRule="auto"/>
              <w:rPr>
                <w:rFonts w:ascii="楷体" w:hAnsi="楷体" w:eastAsia="楷体" w:cs="楷体"/>
                <w:sz w:val="24"/>
                <w:szCs w:val="24"/>
              </w:rPr>
            </w:pPr>
            <w:r>
              <w:rPr>
                <w:rFonts w:ascii="楷体" w:hAnsi="楷体" w:eastAsia="楷体" w:cs="楷体"/>
                <w:b/>
                <w:bCs/>
                <w:spacing w:val="-2"/>
                <w:sz w:val="24"/>
                <w:szCs w:val="24"/>
              </w:rPr>
              <w:t xml:space="preserve">公司地址</w:t>
            </w:r>
            <w:r/>
          </w:p>
        </w:tc>
        <w:tc>
          <w:tcPr>
            <w:tcW w:w="2397" w:type="dxa"/>
            <w:textDirection w:val="lrTb"/>
            <w:noWrap/>
          </w:tcPr>
          <w:p>
            <w:r/>
            <w:r/>
          </w:p>
        </w:tc>
      </w:tr>
      <w:tr>
        <w:trPr>
          <w:trHeight w:val="474"/>
        </w:trPr>
        <w:tc>
          <w:tcPr>
            <w:tcW w:w="1183" w:type="dxa"/>
            <w:textDirection w:val="lrTb"/>
            <w:noWrap/>
          </w:tcPr>
          <w:p>
            <w:pPr>
              <w:pStyle w:val="2448"/>
              <w:ind w:left="536"/>
              <w:spacing w:before="164" w:line="181" w:lineRule="auto"/>
            </w:pPr>
            <w:r>
              <w:rPr>
                <w:b/>
                <w:bCs/>
                <w:spacing w:val="-3"/>
              </w:rPr>
              <w:t xml:space="preserve">4</w:t>
            </w:r>
            <w:r/>
          </w:p>
        </w:tc>
        <w:tc>
          <w:tcPr>
            <w:tcW w:w="1413" w:type="dxa"/>
            <w:textDirection w:val="lrTb"/>
            <w:noWrap/>
          </w:tcPr>
          <w:p>
            <w:pPr>
              <w:ind w:left="226"/>
              <w:spacing w:before="124" w:line="229" w:lineRule="auto"/>
              <w:rPr>
                <w:rFonts w:ascii="楷体" w:hAnsi="楷体" w:eastAsia="楷体" w:cs="楷体"/>
                <w:sz w:val="24"/>
                <w:szCs w:val="24"/>
              </w:rPr>
            </w:pPr>
            <w:r>
              <w:rPr>
                <w:rFonts w:ascii="楷体" w:hAnsi="楷体" w:eastAsia="楷体" w:cs="楷体"/>
                <w:b/>
                <w:bCs/>
                <w:spacing w:val="-4"/>
                <w:sz w:val="24"/>
                <w:szCs w:val="24"/>
              </w:rPr>
              <w:t xml:space="preserve">从业人数</w:t>
            </w:r>
            <w:r/>
          </w:p>
        </w:tc>
        <w:tc>
          <w:tcPr>
            <w:tcW w:w="1569" w:type="dxa"/>
            <w:textDirection w:val="lrTb"/>
            <w:noWrap/>
          </w:tcPr>
          <w:p>
            <w:r/>
            <w:r/>
          </w:p>
        </w:tc>
        <w:tc>
          <w:tcPr>
            <w:tcW w:w="813" w:type="dxa"/>
            <w:textDirection w:val="lrTb"/>
            <w:noWrap/>
          </w:tcPr>
          <w:p>
            <w:pPr>
              <w:pStyle w:val="2448"/>
              <w:ind w:left="357"/>
              <w:spacing w:before="166" w:line="180" w:lineRule="auto"/>
            </w:pPr>
            <w:r>
              <w:rPr>
                <w:b/>
                <w:bCs/>
                <w:spacing w:val="-3"/>
              </w:rPr>
              <w:t xml:space="preserve">5</w:t>
            </w:r>
            <w:r/>
          </w:p>
        </w:tc>
        <w:tc>
          <w:tcPr>
            <w:tcW w:w="2214" w:type="dxa"/>
            <w:textDirection w:val="lrTb"/>
            <w:noWrap/>
          </w:tcPr>
          <w:p>
            <w:pPr>
              <w:ind w:left="529"/>
              <w:spacing w:before="124" w:line="223" w:lineRule="auto"/>
              <w:rPr>
                <w:rFonts w:ascii="楷体" w:hAnsi="楷体" w:eastAsia="楷体" w:cs="楷体"/>
                <w:sz w:val="24"/>
                <w:szCs w:val="24"/>
              </w:rPr>
            </w:pPr>
            <w:r>
              <w:rPr>
                <w:rFonts w:ascii="楷体" w:hAnsi="楷体" w:eastAsia="楷体" w:cs="楷体"/>
                <w:b/>
                <w:bCs/>
                <w:spacing w:val="-7"/>
                <w:sz w:val="24"/>
                <w:szCs w:val="24"/>
              </w:rPr>
              <w:t xml:space="preserve">法定代表人</w:t>
            </w:r>
            <w:r/>
          </w:p>
        </w:tc>
        <w:tc>
          <w:tcPr>
            <w:tcW w:w="2397" w:type="dxa"/>
            <w:textDirection w:val="lrTb"/>
            <w:noWrap/>
          </w:tcPr>
          <w:p>
            <w:r/>
            <w:r/>
          </w:p>
        </w:tc>
      </w:tr>
      <w:tr>
        <w:trPr>
          <w:trHeight w:val="474"/>
        </w:trPr>
        <w:tc>
          <w:tcPr>
            <w:tcW w:w="1183" w:type="dxa"/>
            <w:textDirection w:val="lrTb"/>
            <w:noWrap/>
          </w:tcPr>
          <w:p>
            <w:pPr>
              <w:pStyle w:val="2448"/>
              <w:ind w:left="539"/>
              <w:spacing w:before="163" w:line="181" w:lineRule="auto"/>
            </w:pPr>
            <w:r>
              <w:rPr>
                <w:b/>
                <w:bCs/>
                <w:spacing w:val="-3"/>
              </w:rPr>
              <w:t xml:space="preserve">6</w:t>
            </w:r>
            <w:r/>
          </w:p>
        </w:tc>
        <w:tc>
          <w:tcPr>
            <w:tcW w:w="1413" w:type="dxa"/>
            <w:textDirection w:val="lrTb"/>
            <w:noWrap/>
          </w:tcPr>
          <w:p>
            <w:pPr>
              <w:ind w:left="230"/>
              <w:spacing w:before="123" w:line="220" w:lineRule="auto"/>
              <w:rPr>
                <w:rFonts w:ascii="楷体" w:hAnsi="楷体" w:eastAsia="楷体" w:cs="楷体"/>
                <w:sz w:val="24"/>
                <w:szCs w:val="24"/>
              </w:rPr>
            </w:pPr>
            <w:r>
              <w:rPr>
                <w:rFonts w:ascii="楷体" w:hAnsi="楷体" w:eastAsia="楷体" w:cs="楷体"/>
                <w:b/>
                <w:bCs/>
                <w:spacing w:val="-5"/>
                <w:sz w:val="24"/>
                <w:szCs w:val="24"/>
              </w:rPr>
              <w:t xml:space="preserve">开户银行</w:t>
            </w:r>
            <w:r/>
          </w:p>
        </w:tc>
        <w:tc>
          <w:tcPr>
            <w:tcW w:w="1569" w:type="dxa"/>
            <w:textDirection w:val="lrTb"/>
            <w:noWrap/>
          </w:tcPr>
          <w:p>
            <w:r/>
            <w:r/>
          </w:p>
        </w:tc>
        <w:tc>
          <w:tcPr>
            <w:tcW w:w="813" w:type="dxa"/>
            <w:textDirection w:val="lrTb"/>
            <w:noWrap/>
          </w:tcPr>
          <w:p>
            <w:pPr>
              <w:pStyle w:val="2448"/>
              <w:ind w:left="358"/>
              <w:spacing w:before="164" w:line="180" w:lineRule="auto"/>
            </w:pPr>
            <w:r>
              <w:rPr>
                <w:b/>
                <w:bCs/>
                <w:spacing w:val="-3"/>
              </w:rPr>
              <w:t xml:space="preserve">7</w:t>
            </w:r>
            <w:r/>
          </w:p>
        </w:tc>
        <w:tc>
          <w:tcPr>
            <w:tcW w:w="2214" w:type="dxa"/>
            <w:textDirection w:val="lrTb"/>
            <w:noWrap/>
          </w:tcPr>
          <w:p>
            <w:pPr>
              <w:ind w:left="869"/>
              <w:spacing w:before="123" w:line="217" w:lineRule="auto"/>
              <w:rPr>
                <w:rFonts w:ascii="楷体" w:hAnsi="楷体" w:eastAsia="楷体" w:cs="楷体"/>
                <w:sz w:val="24"/>
                <w:szCs w:val="24"/>
              </w:rPr>
            </w:pPr>
            <w:r>
              <w:rPr>
                <w:rFonts w:ascii="楷体" w:hAnsi="楷体" w:eastAsia="楷体" w:cs="楷体"/>
                <w:b/>
                <w:bCs/>
                <w:spacing w:val="-4"/>
                <w:sz w:val="24"/>
                <w:szCs w:val="24"/>
              </w:rPr>
              <w:t xml:space="preserve">账号</w:t>
            </w:r>
            <w:r/>
          </w:p>
        </w:tc>
        <w:tc>
          <w:tcPr>
            <w:tcW w:w="2397" w:type="dxa"/>
            <w:textDirection w:val="lrTb"/>
            <w:noWrap/>
          </w:tcPr>
          <w:p>
            <w:r/>
            <w:r/>
          </w:p>
        </w:tc>
      </w:tr>
      <w:tr>
        <w:trPr>
          <w:trHeight w:val="946"/>
        </w:trPr>
        <w:tc>
          <w:tcPr>
            <w:tcW w:w="1183" w:type="dxa"/>
            <w:textDirection w:val="lrTb"/>
            <w:noWrap/>
          </w:tcPr>
          <w:p>
            <w:pPr>
              <w:spacing w:line="317" w:lineRule="auto"/>
            </w:pPr>
            <w:r/>
            <w:r/>
          </w:p>
          <w:p>
            <w:pPr>
              <w:pStyle w:val="2448"/>
              <w:ind w:left="538"/>
              <w:spacing w:before="78" w:line="181" w:lineRule="auto"/>
            </w:pPr>
            <w:r>
              <w:rPr>
                <w:b/>
                <w:bCs/>
                <w:spacing w:val="-3"/>
              </w:rPr>
              <w:t xml:space="preserve">8</w:t>
            </w:r>
            <w:r/>
          </w:p>
        </w:tc>
        <w:tc>
          <w:tcPr>
            <w:tcW w:w="1413" w:type="dxa"/>
            <w:textDirection w:val="lrTb"/>
            <w:noWrap/>
          </w:tcPr>
          <w:p>
            <w:pPr>
              <w:ind w:left="584" w:right="224" w:hanging="354"/>
              <w:spacing w:before="124" w:line="312" w:lineRule="auto"/>
              <w:rPr>
                <w:rFonts w:ascii="楷体" w:hAnsi="楷体" w:eastAsia="楷体" w:cs="楷体"/>
                <w:sz w:val="24"/>
                <w:szCs w:val="24"/>
              </w:rPr>
            </w:pPr>
            <w:r>
              <w:rPr>
                <w:rFonts w:ascii="楷体" w:hAnsi="楷体" w:eastAsia="楷体" w:cs="楷体"/>
                <w:b/>
                <w:bCs/>
                <w:spacing w:val="-5"/>
                <w:sz w:val="24"/>
                <w:szCs w:val="24"/>
              </w:rPr>
              <w:t xml:space="preserve">项目联系</w:t>
            </w:r>
            <w:r>
              <w:rPr>
                <w:rFonts w:ascii="楷体" w:hAnsi="楷体" w:eastAsia="楷体" w:cs="楷体"/>
                <w:b/>
                <w:bCs/>
                <w:spacing w:val="-3"/>
                <w:sz w:val="24"/>
                <w:szCs w:val="24"/>
              </w:rPr>
              <w:t xml:space="preserve">人</w:t>
            </w:r>
            <w:r/>
          </w:p>
        </w:tc>
        <w:tc>
          <w:tcPr>
            <w:tcW w:w="1569" w:type="dxa"/>
            <w:textDirection w:val="lrTb"/>
            <w:noWrap/>
          </w:tcPr>
          <w:p>
            <w:r/>
            <w:r/>
          </w:p>
        </w:tc>
        <w:tc>
          <w:tcPr>
            <w:tcW w:w="813" w:type="dxa"/>
            <w:textDirection w:val="lrTb"/>
            <w:noWrap/>
          </w:tcPr>
          <w:p>
            <w:pPr>
              <w:spacing w:line="317" w:lineRule="auto"/>
            </w:pPr>
            <w:r/>
            <w:r/>
          </w:p>
          <w:p>
            <w:pPr>
              <w:pStyle w:val="2448"/>
              <w:ind w:left="353"/>
              <w:spacing w:before="78" w:line="181" w:lineRule="auto"/>
            </w:pPr>
            <w:r>
              <w:rPr>
                <w:b/>
                <w:bCs/>
                <w:spacing w:val="-3"/>
              </w:rPr>
              <w:t xml:space="preserve">9</w:t>
            </w:r>
            <w:r/>
          </w:p>
        </w:tc>
        <w:tc>
          <w:tcPr>
            <w:tcW w:w="2214" w:type="dxa"/>
            <w:textDirection w:val="lrTb"/>
            <w:noWrap/>
          </w:tcPr>
          <w:p>
            <w:pPr>
              <w:spacing w:line="277" w:lineRule="auto"/>
            </w:pPr>
            <w:r/>
            <w:r/>
          </w:p>
          <w:p>
            <w:pPr>
              <w:ind w:left="629"/>
              <w:spacing w:before="78" w:line="215" w:lineRule="auto"/>
              <w:rPr>
                <w:rFonts w:ascii="楷体" w:hAnsi="楷体" w:eastAsia="楷体" w:cs="楷体"/>
                <w:sz w:val="24"/>
                <w:szCs w:val="24"/>
              </w:rPr>
            </w:pPr>
            <w:r>
              <w:rPr>
                <w:rFonts w:ascii="楷体" w:hAnsi="楷体" w:eastAsia="楷体" w:cs="楷体"/>
                <w:b/>
                <w:bCs/>
                <w:spacing w:val="-4"/>
                <w:sz w:val="24"/>
                <w:szCs w:val="24"/>
              </w:rPr>
              <w:t xml:space="preserve">联系电话</w:t>
            </w:r>
            <w:r/>
          </w:p>
        </w:tc>
        <w:tc>
          <w:tcPr>
            <w:tcW w:w="2397" w:type="dxa"/>
            <w:textDirection w:val="lrTb"/>
            <w:noWrap/>
          </w:tcPr>
          <w:p>
            <w:r/>
            <w:r/>
          </w:p>
        </w:tc>
      </w:tr>
      <w:tr>
        <w:trPr>
          <w:trHeight w:val="474"/>
        </w:trPr>
        <w:tc>
          <w:tcPr>
            <w:shd w:val="clear" w:color="auto" w:fill="d9d9d9"/>
            <w:tcW w:w="1183" w:type="dxa"/>
            <w:textDirection w:val="lrTb"/>
            <w:noWrap/>
          </w:tcPr>
          <w:p>
            <w:pPr>
              <w:ind w:left="478"/>
              <w:spacing w:before="171" w:line="172" w:lineRule="auto"/>
              <w:rPr>
                <w:rFonts w:ascii="楷体" w:hAnsi="楷体" w:eastAsia="楷体" w:cs="楷体"/>
                <w:sz w:val="24"/>
                <w:szCs w:val="24"/>
              </w:rPr>
            </w:pPr>
            <w:r>
              <w:rPr>
                <w:rFonts w:ascii="楷体" w:hAnsi="楷体" w:eastAsia="楷体" w:cs="楷体"/>
                <w:sz w:val="24"/>
                <w:szCs w:val="24"/>
              </w:rPr>
              <w:t xml:space="preserve">二</w:t>
            </w:r>
            <w:r/>
          </w:p>
        </w:tc>
        <w:tc>
          <w:tcPr>
            <w:gridSpan w:val="5"/>
            <w:shd w:val="clear" w:color="auto" w:fill="d9d9d9"/>
            <w:tcW w:w="8406" w:type="dxa"/>
            <w:textDirection w:val="lrTb"/>
            <w:noWrap/>
          </w:tcPr>
          <w:p>
            <w:pPr>
              <w:ind w:left="3478"/>
              <w:spacing w:before="119" w:line="217" w:lineRule="auto"/>
              <w:rPr>
                <w:rFonts w:ascii="楷体" w:hAnsi="楷体" w:eastAsia="楷体" w:cs="楷体"/>
                <w:sz w:val="24"/>
                <w:szCs w:val="24"/>
              </w:rPr>
            </w:pPr>
            <w:r>
              <w:rPr>
                <w:rFonts w:ascii="楷体" w:hAnsi="楷体" w:eastAsia="楷体" w:cs="楷体"/>
                <w:spacing w:val="-1"/>
                <w:sz w:val="24"/>
                <w:szCs w:val="24"/>
              </w:rPr>
              <w:t xml:space="preserve">公司财务状况</w:t>
            </w:r>
            <w:r/>
          </w:p>
        </w:tc>
      </w:tr>
      <w:tr>
        <w:trPr>
          <w:trHeight w:val="474"/>
        </w:trPr>
        <w:tc>
          <w:tcPr>
            <w:tcW w:w="1183" w:type="dxa"/>
            <w:textDirection w:val="lrTb"/>
            <w:noWrap/>
          </w:tcPr>
          <w:p>
            <w:pPr>
              <w:ind w:left="253"/>
              <w:spacing w:before="118" w:line="230" w:lineRule="auto"/>
              <w:rPr>
                <w:rFonts w:ascii="楷体" w:hAnsi="楷体" w:eastAsia="楷体" w:cs="楷体"/>
                <w:sz w:val="24"/>
                <w:szCs w:val="24"/>
              </w:rPr>
            </w:pPr>
            <w:r>
              <w:rPr>
                <w:rFonts w:ascii="楷体" w:hAnsi="楷体" w:eastAsia="楷体" w:cs="楷体"/>
                <w:spacing w:val="-9"/>
                <w:sz w:val="24"/>
                <w:szCs w:val="24"/>
              </w:rPr>
              <w:t xml:space="preserve">（一）</w:t>
            </w:r>
            <w:r/>
          </w:p>
        </w:tc>
        <w:tc>
          <w:tcPr>
            <w:gridSpan w:val="5"/>
            <w:tcW w:w="8406" w:type="dxa"/>
            <w:textDirection w:val="lrTb"/>
            <w:noWrap/>
          </w:tcPr>
          <w:p>
            <w:pPr>
              <w:ind w:left="3041"/>
              <w:spacing w:before="118" w:line="217" w:lineRule="auto"/>
              <w:rPr>
                <w:rFonts w:ascii="楷体" w:hAnsi="楷体" w:eastAsia="楷体" w:cs="楷体"/>
                <w:sz w:val="24"/>
                <w:szCs w:val="24"/>
              </w:rPr>
            </w:pPr>
            <w:r>
              <w:rPr>
                <w:rFonts w:hint="eastAsia" w:ascii="楷体" w:hAnsi="楷体" w:eastAsia="楷体" w:cs="楷体"/>
                <w:spacing w:val="-5"/>
                <w:sz w:val="24"/>
                <w:szCs w:val="24"/>
                <w:u w:val="single"/>
                <w:lang w:eastAsia="zh-CN"/>
              </w:rPr>
              <w:t xml:space="preserve">2024</w:t>
            </w:r>
            <w:r>
              <w:rPr>
                <w:rFonts w:ascii="楷体" w:hAnsi="楷体" w:eastAsia="楷体" w:cs="楷体"/>
                <w:spacing w:val="-5"/>
                <w:sz w:val="24"/>
                <w:szCs w:val="24"/>
              </w:rPr>
              <w:t xml:space="preserve">年度财务状况</w:t>
            </w:r>
            <w:r/>
          </w:p>
        </w:tc>
      </w:tr>
      <w:tr>
        <w:trPr>
          <w:trHeight w:val="943"/>
        </w:trPr>
        <w:tc>
          <w:tcPr>
            <w:tcW w:w="1183" w:type="dxa"/>
            <w:textDirection w:val="lrTb"/>
            <w:noWrap/>
          </w:tcPr>
          <w:p>
            <w:pPr>
              <w:spacing w:line="310" w:lineRule="auto"/>
            </w:pPr>
            <w:r/>
            <w:r/>
          </w:p>
          <w:p>
            <w:pPr>
              <w:pStyle w:val="2448"/>
              <w:ind w:left="555"/>
              <w:spacing w:before="78" w:line="182" w:lineRule="auto"/>
            </w:pPr>
            <w:r>
              <w:rPr>
                <w:b/>
                <w:bCs/>
                <w:spacing w:val="-3"/>
              </w:rPr>
              <w:t xml:space="preserve">1</w:t>
            </w:r>
            <w:r/>
          </w:p>
        </w:tc>
        <w:tc>
          <w:tcPr>
            <w:tcW w:w="1413" w:type="dxa"/>
            <w:textDirection w:val="lrTb"/>
            <w:noWrap/>
          </w:tcPr>
          <w:p>
            <w:pPr>
              <w:ind w:left="244" w:right="224"/>
              <w:spacing w:before="116" w:line="314" w:lineRule="auto"/>
              <w:rPr>
                <w:rFonts w:ascii="楷体" w:hAnsi="楷体" w:eastAsia="楷体" w:cs="楷体"/>
                <w:sz w:val="24"/>
                <w:szCs w:val="24"/>
              </w:rPr>
            </w:pPr>
            <w:r>
              <w:rPr>
                <w:rFonts w:ascii="楷体" w:hAnsi="楷体" w:eastAsia="楷体" w:cs="楷体"/>
                <w:b/>
                <w:bCs/>
                <w:spacing w:val="-8"/>
                <w:sz w:val="24"/>
                <w:szCs w:val="24"/>
              </w:rPr>
              <w:t xml:space="preserve">营业收入</w:t>
            </w:r>
            <w:r>
              <w:rPr>
                <w:rFonts w:ascii="楷体" w:hAnsi="楷体" w:eastAsia="楷体" w:cs="楷体"/>
                <w:b/>
                <w:bCs/>
                <w:spacing w:val="-29"/>
                <w:sz w:val="24"/>
                <w:szCs w:val="24"/>
              </w:rPr>
              <w:t xml:space="preserve">（万</w:t>
            </w:r>
            <w:r>
              <w:rPr>
                <w:rFonts w:ascii="楷体" w:hAnsi="楷体" w:eastAsia="楷体" w:cs="楷体"/>
                <w:b/>
                <w:bCs/>
                <w:spacing w:val="-10"/>
                <w:sz w:val="24"/>
                <w:szCs w:val="24"/>
              </w:rPr>
              <w:t xml:space="preserve">）：</w:t>
            </w:r>
            <w:r/>
          </w:p>
        </w:tc>
        <w:tc>
          <w:tcPr>
            <w:tcW w:w="1569" w:type="dxa"/>
            <w:textDirection w:val="lrTb"/>
            <w:noWrap/>
          </w:tcPr>
          <w:p>
            <w:r/>
            <w:r/>
          </w:p>
        </w:tc>
        <w:tc>
          <w:tcPr>
            <w:tcW w:w="813" w:type="dxa"/>
            <w:textDirection w:val="lrTb"/>
            <w:noWrap/>
          </w:tcPr>
          <w:p>
            <w:pPr>
              <w:spacing w:line="312" w:lineRule="auto"/>
            </w:pPr>
            <w:r/>
            <w:r/>
          </w:p>
          <w:p>
            <w:pPr>
              <w:pStyle w:val="2448"/>
              <w:ind w:left="355"/>
              <w:spacing w:before="78" w:line="181" w:lineRule="auto"/>
            </w:pPr>
            <w:r>
              <w:rPr>
                <w:b/>
                <w:bCs/>
                <w:spacing w:val="-3"/>
              </w:rPr>
              <w:t xml:space="preserve">2</w:t>
            </w:r>
            <w:r/>
          </w:p>
        </w:tc>
        <w:tc>
          <w:tcPr>
            <w:tcW w:w="2214" w:type="dxa"/>
            <w:textDirection w:val="lrTb"/>
            <w:noWrap/>
          </w:tcPr>
          <w:p>
            <w:pPr>
              <w:spacing w:line="271" w:lineRule="auto"/>
            </w:pPr>
            <w:r/>
            <w:r/>
          </w:p>
          <w:p>
            <w:pPr>
              <w:ind w:left="277"/>
              <w:spacing w:before="78" w:line="226" w:lineRule="auto"/>
              <w:rPr>
                <w:rFonts w:ascii="楷体" w:hAnsi="楷体" w:eastAsia="楷体" w:cs="楷体"/>
                <w:sz w:val="24"/>
                <w:szCs w:val="24"/>
              </w:rPr>
            </w:pPr>
            <w:r>
              <w:rPr>
                <w:rFonts w:ascii="楷体" w:hAnsi="楷体" w:eastAsia="楷体" w:cs="楷体"/>
                <w:b/>
                <w:bCs/>
                <w:spacing w:val="-5"/>
                <w:sz w:val="24"/>
                <w:szCs w:val="24"/>
              </w:rPr>
              <w:t xml:space="preserve">利润总额（万）</w:t>
            </w:r>
            <w:r/>
          </w:p>
        </w:tc>
        <w:tc>
          <w:tcPr>
            <w:tcW w:w="2397" w:type="dxa"/>
            <w:textDirection w:val="lrTb"/>
            <w:noWrap/>
          </w:tcPr>
          <w:p>
            <w:r/>
            <w:r/>
          </w:p>
        </w:tc>
      </w:tr>
      <w:tr>
        <w:trPr>
          <w:trHeight w:val="1412"/>
        </w:trPr>
        <w:tc>
          <w:tcPr>
            <w:tcW w:w="1183" w:type="dxa"/>
            <w:textDirection w:val="lrTb"/>
            <w:noWrap/>
          </w:tcPr>
          <w:p>
            <w:pPr>
              <w:spacing w:line="270" w:lineRule="auto"/>
            </w:pPr>
            <w:r/>
            <w:r/>
          </w:p>
          <w:p>
            <w:pPr>
              <w:spacing w:line="271" w:lineRule="auto"/>
            </w:pPr>
            <w:r/>
            <w:r/>
          </w:p>
          <w:p>
            <w:pPr>
              <w:pStyle w:val="2448"/>
              <w:ind w:left="542"/>
              <w:spacing w:before="78" w:line="181" w:lineRule="auto"/>
            </w:pPr>
            <w:r>
              <w:rPr>
                <w:b/>
                <w:bCs/>
                <w:spacing w:val="-3"/>
              </w:rPr>
              <w:t xml:space="preserve">3</w:t>
            </w:r>
            <w:r/>
          </w:p>
        </w:tc>
        <w:tc>
          <w:tcPr>
            <w:tcW w:w="1413" w:type="dxa"/>
            <w:textDirection w:val="lrTb"/>
            <w:noWrap/>
          </w:tcPr>
          <w:p>
            <w:pPr>
              <w:ind w:left="113"/>
              <w:spacing w:before="114" w:line="217" w:lineRule="auto"/>
              <w:rPr>
                <w:rFonts w:ascii="楷体" w:hAnsi="楷体" w:eastAsia="楷体" w:cs="楷体"/>
                <w:sz w:val="24"/>
                <w:szCs w:val="24"/>
                <w:lang w:eastAsia="zh-CN"/>
              </w:rPr>
            </w:pPr>
            <w:r>
              <w:rPr>
                <w:rFonts w:ascii="楷体" w:hAnsi="楷体" w:eastAsia="楷体" w:cs="楷体"/>
                <w:b/>
                <w:bCs/>
                <w:spacing w:val="-6"/>
                <w:sz w:val="24"/>
                <w:szCs w:val="24"/>
                <w:lang w:eastAsia="zh-CN"/>
              </w:rPr>
              <w:t xml:space="preserve">年末“固定</w:t>
            </w:r>
            <w:r/>
          </w:p>
          <w:p>
            <w:pPr>
              <w:jc w:val="right"/>
              <w:spacing w:before="185" w:line="215" w:lineRule="auto"/>
              <w:rPr>
                <w:rFonts w:ascii="楷体" w:hAnsi="楷体" w:eastAsia="楷体" w:cs="楷体"/>
                <w:sz w:val="24"/>
                <w:szCs w:val="24"/>
                <w:lang w:eastAsia="zh-CN"/>
              </w:rPr>
            </w:pPr>
            <w:r>
              <w:rPr>
                <w:rFonts w:ascii="楷体" w:hAnsi="楷体" w:eastAsia="楷体" w:cs="楷体"/>
                <w:b/>
                <w:bCs/>
                <w:spacing w:val="14"/>
                <w:sz w:val="24"/>
                <w:szCs w:val="24"/>
                <w:lang w:eastAsia="zh-CN"/>
              </w:rPr>
              <w:t xml:space="preserve">资产合计”</w:t>
            </w:r>
            <w:r/>
          </w:p>
          <w:p>
            <w:pPr>
              <w:ind w:left="364"/>
              <w:spacing w:before="188" w:line="229" w:lineRule="auto"/>
              <w:rPr>
                <w:rFonts w:ascii="楷体" w:hAnsi="楷体" w:eastAsia="楷体" w:cs="楷体"/>
                <w:sz w:val="24"/>
                <w:szCs w:val="24"/>
                <w:lang w:eastAsia="zh-CN"/>
              </w:rPr>
            </w:pPr>
            <w:r>
              <w:rPr>
                <w:rFonts w:ascii="楷体" w:hAnsi="楷体" w:eastAsia="楷体" w:cs="楷体"/>
                <w:b/>
                <w:bCs/>
                <w:spacing w:val="-19"/>
                <w:sz w:val="24"/>
                <w:szCs w:val="24"/>
                <w:lang w:eastAsia="zh-CN"/>
              </w:rPr>
              <w:t xml:space="preserve">（万）</w:t>
            </w:r>
            <w:r/>
          </w:p>
        </w:tc>
        <w:tc>
          <w:tcPr>
            <w:tcW w:w="1569" w:type="dxa"/>
            <w:textDirection w:val="lrTb"/>
            <w:noWrap/>
          </w:tcPr>
          <w:p>
            <w:pPr>
              <w:rPr>
                <w:lang w:eastAsia="zh-CN"/>
              </w:rPr>
            </w:pPr>
            <w:r>
              <w:rPr>
                <w:lang w:eastAsia="zh-CN"/>
              </w:rPr>
            </w:r>
            <w:r/>
          </w:p>
        </w:tc>
        <w:tc>
          <w:tcPr>
            <w:tcW w:w="813" w:type="dxa"/>
            <w:textDirection w:val="lrTb"/>
            <w:noWrap/>
          </w:tcPr>
          <w:p>
            <w:pPr>
              <w:spacing w:line="270" w:lineRule="auto"/>
              <w:rPr>
                <w:lang w:eastAsia="zh-CN"/>
              </w:rPr>
            </w:pPr>
            <w:r>
              <w:rPr>
                <w:lang w:eastAsia="zh-CN"/>
              </w:rPr>
            </w:r>
            <w:r/>
          </w:p>
          <w:p>
            <w:pPr>
              <w:spacing w:line="271" w:lineRule="auto"/>
              <w:rPr>
                <w:lang w:eastAsia="zh-CN"/>
              </w:rPr>
            </w:pPr>
            <w:r>
              <w:rPr>
                <w:lang w:eastAsia="zh-CN"/>
              </w:rPr>
            </w:r>
            <w:r/>
          </w:p>
          <w:p>
            <w:pPr>
              <w:pStyle w:val="2448"/>
              <w:ind w:left="351"/>
              <w:spacing w:before="78" w:line="181" w:lineRule="auto"/>
            </w:pPr>
            <w:r>
              <w:rPr>
                <w:b/>
                <w:bCs/>
                <w:spacing w:val="-3"/>
              </w:rPr>
              <w:t xml:space="preserve">4</w:t>
            </w:r>
            <w:r/>
          </w:p>
        </w:tc>
        <w:tc>
          <w:tcPr>
            <w:tcW w:w="2214" w:type="dxa"/>
            <w:textDirection w:val="lrTb"/>
            <w:noWrap/>
          </w:tcPr>
          <w:p>
            <w:pPr>
              <w:spacing w:line="269" w:lineRule="auto"/>
              <w:rPr>
                <w:lang w:eastAsia="zh-CN"/>
              </w:rPr>
            </w:pPr>
            <w:r>
              <w:rPr>
                <w:lang w:eastAsia="zh-CN"/>
              </w:rPr>
            </w:r>
            <w:r/>
          </w:p>
          <w:p>
            <w:pPr>
              <w:ind w:left="512" w:right="20" w:hanging="360"/>
              <w:spacing w:before="78" w:line="345" w:lineRule="auto"/>
              <w:rPr>
                <w:rFonts w:ascii="楷体" w:hAnsi="楷体" w:eastAsia="楷体" w:cs="楷体"/>
                <w:sz w:val="24"/>
                <w:szCs w:val="24"/>
                <w:lang w:eastAsia="zh-CN"/>
              </w:rPr>
            </w:pPr>
            <w:r>
              <w:rPr>
                <w:rFonts w:ascii="楷体" w:hAnsi="楷体" w:eastAsia="楷体" w:cs="楷体"/>
                <w:b/>
                <w:bCs/>
                <w:spacing w:val="12"/>
                <w:sz w:val="24"/>
                <w:szCs w:val="24"/>
                <w:lang w:eastAsia="zh-CN"/>
              </w:rPr>
              <w:t xml:space="preserve">年末“流动资产”</w:t>
            </w:r>
            <w:r>
              <w:rPr>
                <w:rFonts w:ascii="楷体" w:hAnsi="楷体" w:eastAsia="楷体" w:cs="楷体"/>
                <w:b/>
                <w:bCs/>
                <w:spacing w:val="-9"/>
                <w:sz w:val="24"/>
                <w:szCs w:val="24"/>
                <w:lang w:eastAsia="zh-CN"/>
              </w:rPr>
              <w:t xml:space="preserve">余额（万）</w:t>
            </w:r>
            <w:r/>
          </w:p>
        </w:tc>
        <w:tc>
          <w:tcPr>
            <w:tcW w:w="2397" w:type="dxa"/>
            <w:textDirection w:val="lrTb"/>
            <w:noWrap/>
          </w:tcPr>
          <w:p>
            <w:pPr>
              <w:rPr>
                <w:lang w:eastAsia="zh-CN"/>
              </w:rPr>
            </w:pPr>
            <w:r>
              <w:rPr>
                <w:lang w:eastAsia="zh-CN"/>
              </w:rPr>
            </w:r>
            <w:r/>
          </w:p>
        </w:tc>
      </w:tr>
      <w:tr>
        <w:trPr>
          <w:trHeight w:val="1413"/>
        </w:trPr>
        <w:tc>
          <w:tcPr>
            <w:tcW w:w="1183" w:type="dxa"/>
            <w:textDirection w:val="lrTb"/>
            <w:noWrap/>
          </w:tcPr>
          <w:p>
            <w:pPr>
              <w:spacing w:line="269" w:lineRule="auto"/>
              <w:rPr>
                <w:lang w:eastAsia="zh-CN"/>
              </w:rPr>
            </w:pPr>
            <w:r>
              <w:rPr>
                <w:lang w:eastAsia="zh-CN"/>
              </w:rPr>
            </w:r>
            <w:r/>
          </w:p>
          <w:p>
            <w:pPr>
              <w:spacing w:line="270" w:lineRule="auto"/>
              <w:rPr>
                <w:lang w:eastAsia="zh-CN"/>
              </w:rPr>
            </w:pPr>
            <w:r>
              <w:rPr>
                <w:lang w:eastAsia="zh-CN"/>
              </w:rPr>
            </w:r>
            <w:r/>
          </w:p>
          <w:p>
            <w:pPr>
              <w:pStyle w:val="2448"/>
              <w:ind w:left="542"/>
              <w:spacing w:before="78" w:line="180" w:lineRule="auto"/>
            </w:pPr>
            <w:r>
              <w:rPr>
                <w:b/>
                <w:bCs/>
                <w:spacing w:val="-3"/>
              </w:rPr>
              <w:t xml:space="preserve">5</w:t>
            </w:r>
            <w:r/>
          </w:p>
        </w:tc>
        <w:tc>
          <w:tcPr>
            <w:tcW w:w="1413" w:type="dxa"/>
            <w:textDirection w:val="lrTb"/>
            <w:noWrap/>
          </w:tcPr>
          <w:p>
            <w:pPr>
              <w:ind w:left="113"/>
              <w:spacing w:before="110" w:line="217" w:lineRule="auto"/>
              <w:rPr>
                <w:rFonts w:ascii="楷体" w:hAnsi="楷体" w:eastAsia="楷体" w:cs="楷体"/>
                <w:sz w:val="24"/>
                <w:szCs w:val="24"/>
                <w:lang w:eastAsia="zh-CN"/>
              </w:rPr>
            </w:pPr>
            <w:r>
              <w:rPr>
                <w:rFonts w:ascii="楷体" w:hAnsi="楷体" w:eastAsia="楷体" w:cs="楷体"/>
                <w:b/>
                <w:bCs/>
                <w:spacing w:val="-6"/>
                <w:sz w:val="24"/>
                <w:szCs w:val="24"/>
                <w:lang w:eastAsia="zh-CN"/>
              </w:rPr>
              <w:t xml:space="preserve">年末“短期</w:t>
            </w:r>
            <w:r/>
          </w:p>
          <w:p>
            <w:pPr>
              <w:ind w:left="146"/>
              <w:spacing w:before="186" w:line="216" w:lineRule="auto"/>
              <w:rPr>
                <w:rFonts w:ascii="楷体" w:hAnsi="楷体" w:eastAsia="楷体" w:cs="楷体"/>
                <w:sz w:val="24"/>
                <w:szCs w:val="24"/>
                <w:lang w:eastAsia="zh-CN"/>
              </w:rPr>
            </w:pPr>
            <w:r>
              <w:rPr>
                <w:rFonts w:ascii="楷体" w:hAnsi="楷体" w:eastAsia="楷体" w:cs="楷体"/>
                <w:b/>
                <w:bCs/>
                <w:spacing w:val="-12"/>
                <w:sz w:val="24"/>
                <w:szCs w:val="24"/>
                <w:lang w:eastAsia="zh-CN"/>
              </w:rPr>
              <w:t xml:space="preserve">负债”余额</w:t>
            </w:r>
            <w:r/>
          </w:p>
          <w:p>
            <w:pPr>
              <w:ind w:left="364"/>
              <w:spacing w:before="187" w:line="229" w:lineRule="auto"/>
              <w:rPr>
                <w:rFonts w:ascii="楷体" w:hAnsi="楷体" w:eastAsia="楷体" w:cs="楷体"/>
                <w:sz w:val="24"/>
                <w:szCs w:val="24"/>
                <w:lang w:eastAsia="zh-CN"/>
              </w:rPr>
            </w:pPr>
            <w:r>
              <w:rPr>
                <w:rFonts w:ascii="楷体" w:hAnsi="楷体" w:eastAsia="楷体" w:cs="楷体"/>
                <w:b/>
                <w:bCs/>
                <w:spacing w:val="-19"/>
                <w:sz w:val="24"/>
                <w:szCs w:val="24"/>
                <w:lang w:eastAsia="zh-CN"/>
              </w:rPr>
              <w:t xml:space="preserve">（万）</w:t>
            </w:r>
            <w:r/>
          </w:p>
        </w:tc>
        <w:tc>
          <w:tcPr>
            <w:tcW w:w="1569" w:type="dxa"/>
            <w:textDirection w:val="lrTb"/>
            <w:noWrap/>
          </w:tcPr>
          <w:p>
            <w:pPr>
              <w:rPr>
                <w:lang w:eastAsia="zh-CN"/>
              </w:rPr>
            </w:pPr>
            <w:r>
              <w:rPr>
                <w:lang w:eastAsia="zh-CN"/>
              </w:rPr>
            </w:r>
            <w:r/>
          </w:p>
        </w:tc>
        <w:tc>
          <w:tcPr>
            <w:tcW w:w="813" w:type="dxa"/>
            <w:textDirection w:val="lrTb"/>
            <w:noWrap/>
          </w:tcPr>
          <w:p>
            <w:pPr>
              <w:spacing w:line="269" w:lineRule="auto"/>
              <w:rPr>
                <w:lang w:eastAsia="zh-CN"/>
              </w:rPr>
            </w:pPr>
            <w:r>
              <w:rPr>
                <w:lang w:eastAsia="zh-CN"/>
              </w:rPr>
            </w:r>
            <w:r/>
          </w:p>
          <w:p>
            <w:pPr>
              <w:spacing w:line="269" w:lineRule="auto"/>
              <w:rPr>
                <w:lang w:eastAsia="zh-CN"/>
              </w:rPr>
            </w:pPr>
            <w:r>
              <w:rPr>
                <w:lang w:eastAsia="zh-CN"/>
              </w:rPr>
            </w:r>
            <w:r/>
          </w:p>
          <w:p>
            <w:pPr>
              <w:pStyle w:val="2448"/>
              <w:ind w:left="354"/>
              <w:spacing w:before="78" w:line="181" w:lineRule="auto"/>
            </w:pPr>
            <w:r>
              <w:rPr>
                <w:b/>
                <w:bCs/>
                <w:spacing w:val="-3"/>
              </w:rPr>
              <w:t xml:space="preserve">6</w:t>
            </w:r>
            <w:r/>
          </w:p>
        </w:tc>
        <w:tc>
          <w:tcPr>
            <w:tcW w:w="2214" w:type="dxa"/>
            <w:textDirection w:val="lrTb"/>
            <w:noWrap/>
          </w:tcPr>
          <w:p>
            <w:pPr>
              <w:spacing w:line="266" w:lineRule="auto"/>
              <w:rPr>
                <w:lang w:eastAsia="zh-CN"/>
              </w:rPr>
            </w:pPr>
            <w:r>
              <w:rPr>
                <w:lang w:eastAsia="zh-CN"/>
              </w:rPr>
            </w:r>
            <w:r/>
          </w:p>
          <w:p>
            <w:pPr>
              <w:ind w:left="512" w:right="19" w:hanging="360"/>
              <w:spacing w:before="78" w:line="345" w:lineRule="auto"/>
              <w:rPr>
                <w:rFonts w:ascii="楷体" w:hAnsi="楷体" w:eastAsia="楷体" w:cs="楷体"/>
                <w:sz w:val="24"/>
                <w:szCs w:val="24"/>
                <w:lang w:eastAsia="zh-CN"/>
              </w:rPr>
            </w:pPr>
            <w:r>
              <w:rPr>
                <w:rFonts w:ascii="楷体" w:hAnsi="楷体" w:eastAsia="楷体" w:cs="楷体"/>
                <w:b/>
                <w:bCs/>
                <w:spacing w:val="12"/>
                <w:sz w:val="24"/>
                <w:szCs w:val="24"/>
                <w:lang w:eastAsia="zh-CN"/>
              </w:rPr>
              <w:t xml:space="preserve">年末“长期负债”</w:t>
            </w:r>
            <w:r>
              <w:rPr>
                <w:rFonts w:ascii="楷体" w:hAnsi="楷体" w:eastAsia="楷体" w:cs="楷体"/>
                <w:b/>
                <w:bCs/>
                <w:spacing w:val="-9"/>
                <w:sz w:val="24"/>
                <w:szCs w:val="24"/>
                <w:lang w:eastAsia="zh-CN"/>
              </w:rPr>
              <w:t xml:space="preserve">余额（万）</w:t>
            </w:r>
            <w:r/>
          </w:p>
        </w:tc>
        <w:tc>
          <w:tcPr>
            <w:tcW w:w="2397" w:type="dxa"/>
            <w:textDirection w:val="lrTb"/>
            <w:noWrap/>
          </w:tcPr>
          <w:p>
            <w:pPr>
              <w:rPr>
                <w:lang w:eastAsia="zh-CN"/>
              </w:rPr>
            </w:pPr>
            <w:r>
              <w:rPr>
                <w:lang w:eastAsia="zh-CN"/>
              </w:rPr>
            </w:r>
            <w:r/>
          </w:p>
        </w:tc>
      </w:tr>
      <w:tr>
        <w:trPr>
          <w:trHeight w:val="1415"/>
        </w:trPr>
        <w:tc>
          <w:tcPr>
            <w:tcW w:w="1183" w:type="dxa"/>
            <w:textDirection w:val="lrTb"/>
            <w:noWrap/>
          </w:tcPr>
          <w:p>
            <w:pPr>
              <w:spacing w:line="268" w:lineRule="auto"/>
              <w:rPr>
                <w:lang w:eastAsia="zh-CN"/>
              </w:rPr>
            </w:pPr>
            <w:r>
              <w:rPr>
                <w:lang w:eastAsia="zh-CN"/>
              </w:rPr>
            </w:r>
            <w:r/>
          </w:p>
          <w:p>
            <w:pPr>
              <w:spacing w:line="269" w:lineRule="auto"/>
              <w:rPr>
                <w:lang w:eastAsia="zh-CN"/>
              </w:rPr>
            </w:pPr>
            <w:r>
              <w:rPr>
                <w:lang w:eastAsia="zh-CN"/>
              </w:rPr>
            </w:r>
            <w:r/>
          </w:p>
          <w:p>
            <w:pPr>
              <w:pStyle w:val="2448"/>
              <w:ind w:left="543"/>
              <w:spacing w:before="78" w:line="180" w:lineRule="auto"/>
            </w:pPr>
            <w:r>
              <w:rPr>
                <w:b/>
                <w:bCs/>
                <w:spacing w:val="-3"/>
              </w:rPr>
              <w:t xml:space="preserve">7</w:t>
            </w:r>
            <w:r/>
          </w:p>
        </w:tc>
        <w:tc>
          <w:tcPr>
            <w:tcW w:w="1413" w:type="dxa"/>
            <w:textDirection w:val="lrTb"/>
            <w:noWrap/>
          </w:tcPr>
          <w:p>
            <w:pPr>
              <w:ind w:left="113"/>
              <w:spacing w:before="109" w:line="215" w:lineRule="auto"/>
              <w:rPr>
                <w:rFonts w:ascii="楷体" w:hAnsi="楷体" w:eastAsia="楷体" w:cs="楷体"/>
                <w:sz w:val="24"/>
                <w:szCs w:val="24"/>
                <w:lang w:eastAsia="zh-CN"/>
              </w:rPr>
            </w:pPr>
            <w:r>
              <w:rPr>
                <w:rFonts w:ascii="楷体" w:hAnsi="楷体" w:eastAsia="楷体" w:cs="楷体"/>
                <w:b/>
                <w:bCs/>
                <w:spacing w:val="-6"/>
                <w:sz w:val="24"/>
                <w:szCs w:val="24"/>
                <w:lang w:eastAsia="zh-CN"/>
              </w:rPr>
              <w:t xml:space="preserve">年末“资产</w:t>
            </w:r>
            <w:r/>
          </w:p>
          <w:p>
            <w:pPr>
              <w:ind w:left="127"/>
              <w:spacing w:before="188" w:line="216" w:lineRule="auto"/>
              <w:rPr>
                <w:rFonts w:ascii="楷体" w:hAnsi="楷体" w:eastAsia="楷体" w:cs="楷体"/>
                <w:sz w:val="24"/>
                <w:szCs w:val="24"/>
                <w:lang w:eastAsia="zh-CN"/>
              </w:rPr>
            </w:pPr>
            <w:r>
              <w:rPr>
                <w:rFonts w:ascii="楷体" w:hAnsi="楷体" w:eastAsia="楷体" w:cs="楷体"/>
                <w:b/>
                <w:bCs/>
                <w:spacing w:val="-8"/>
                <w:sz w:val="24"/>
                <w:szCs w:val="24"/>
                <w:lang w:eastAsia="zh-CN"/>
              </w:rPr>
              <w:t xml:space="preserve">总计”余额</w:t>
            </w:r>
            <w:r/>
          </w:p>
          <w:p>
            <w:pPr>
              <w:ind w:left="364"/>
              <w:spacing w:before="187" w:line="229" w:lineRule="auto"/>
              <w:rPr>
                <w:rFonts w:ascii="楷体" w:hAnsi="楷体" w:eastAsia="楷体" w:cs="楷体"/>
                <w:sz w:val="24"/>
                <w:szCs w:val="24"/>
                <w:lang w:eastAsia="zh-CN"/>
              </w:rPr>
            </w:pPr>
            <w:r>
              <w:rPr>
                <w:rFonts w:ascii="楷体" w:hAnsi="楷体" w:eastAsia="楷体" w:cs="楷体"/>
                <w:b/>
                <w:bCs/>
                <w:spacing w:val="-19"/>
                <w:sz w:val="24"/>
                <w:szCs w:val="24"/>
                <w:lang w:eastAsia="zh-CN"/>
              </w:rPr>
              <w:t xml:space="preserve">（万）</w:t>
            </w:r>
            <w:r/>
          </w:p>
        </w:tc>
        <w:tc>
          <w:tcPr>
            <w:tcW w:w="1569" w:type="dxa"/>
            <w:textDirection w:val="lrTb"/>
            <w:noWrap/>
          </w:tcPr>
          <w:p>
            <w:pPr>
              <w:rPr>
                <w:lang w:eastAsia="zh-CN"/>
              </w:rPr>
            </w:pPr>
            <w:r>
              <w:rPr>
                <w:lang w:eastAsia="zh-CN"/>
              </w:rPr>
            </w:r>
            <w:r/>
          </w:p>
        </w:tc>
        <w:tc>
          <w:tcPr>
            <w:tcW w:w="813" w:type="dxa"/>
            <w:textDirection w:val="lrTb"/>
            <w:noWrap/>
          </w:tcPr>
          <w:p>
            <w:pPr>
              <w:spacing w:line="268" w:lineRule="auto"/>
              <w:rPr>
                <w:lang w:eastAsia="zh-CN"/>
              </w:rPr>
            </w:pPr>
            <w:r>
              <w:rPr>
                <w:lang w:eastAsia="zh-CN"/>
              </w:rPr>
            </w:r>
            <w:r/>
          </w:p>
          <w:p>
            <w:pPr>
              <w:spacing w:line="268" w:lineRule="auto"/>
              <w:rPr>
                <w:lang w:eastAsia="zh-CN"/>
              </w:rPr>
            </w:pPr>
            <w:r>
              <w:rPr>
                <w:lang w:eastAsia="zh-CN"/>
              </w:rPr>
            </w:r>
            <w:r/>
          </w:p>
          <w:p>
            <w:pPr>
              <w:pStyle w:val="2448"/>
              <w:ind w:left="353"/>
              <w:spacing w:before="78" w:line="181" w:lineRule="auto"/>
            </w:pPr>
            <w:r>
              <w:rPr>
                <w:b/>
                <w:bCs/>
                <w:spacing w:val="-3"/>
              </w:rPr>
              <w:t xml:space="preserve">8</w:t>
            </w:r>
            <w:r/>
          </w:p>
        </w:tc>
        <w:tc>
          <w:tcPr>
            <w:tcW w:w="2214" w:type="dxa"/>
            <w:textDirection w:val="lrTb"/>
            <w:noWrap/>
          </w:tcPr>
          <w:p>
            <w:pPr>
              <w:spacing w:line="261" w:lineRule="auto"/>
              <w:rPr>
                <w:lang w:eastAsia="zh-CN"/>
              </w:rPr>
            </w:pPr>
            <w:r>
              <w:rPr>
                <w:lang w:eastAsia="zh-CN"/>
              </w:rPr>
            </w:r>
            <w:r/>
          </w:p>
          <w:p>
            <w:pPr>
              <w:ind w:left="512" w:right="20" w:hanging="360"/>
              <w:spacing w:before="78" w:line="345" w:lineRule="auto"/>
              <w:rPr>
                <w:rFonts w:ascii="楷体" w:hAnsi="楷体" w:eastAsia="楷体" w:cs="楷体"/>
                <w:sz w:val="24"/>
                <w:szCs w:val="24"/>
                <w:lang w:eastAsia="zh-CN"/>
              </w:rPr>
            </w:pPr>
            <w:r>
              <w:rPr>
                <w:rFonts w:ascii="楷体" w:hAnsi="楷体" w:eastAsia="楷体" w:cs="楷体"/>
                <w:b/>
                <w:bCs/>
                <w:spacing w:val="12"/>
                <w:sz w:val="24"/>
                <w:szCs w:val="24"/>
                <w:lang w:eastAsia="zh-CN"/>
              </w:rPr>
              <w:t xml:space="preserve">年末“货币资金”</w:t>
            </w:r>
            <w:r>
              <w:rPr>
                <w:rFonts w:ascii="楷体" w:hAnsi="楷体" w:eastAsia="楷体" w:cs="楷体"/>
                <w:b/>
                <w:bCs/>
                <w:spacing w:val="-9"/>
                <w:sz w:val="24"/>
                <w:szCs w:val="24"/>
                <w:lang w:eastAsia="zh-CN"/>
              </w:rPr>
              <w:t xml:space="preserve">余额（万）</w:t>
            </w:r>
            <w:r/>
          </w:p>
        </w:tc>
        <w:tc>
          <w:tcPr>
            <w:tcW w:w="2397" w:type="dxa"/>
            <w:textDirection w:val="lrTb"/>
            <w:noWrap/>
          </w:tcPr>
          <w:p>
            <w:pPr>
              <w:rPr>
                <w:lang w:eastAsia="zh-CN"/>
              </w:rPr>
            </w:pPr>
            <w:r>
              <w:rPr>
                <w:lang w:eastAsia="zh-CN"/>
              </w:rPr>
            </w:r>
            <w:r/>
          </w:p>
        </w:tc>
      </w:tr>
      <w:tr>
        <w:trPr>
          <w:trHeight w:val="528"/>
        </w:trPr>
        <w:tc>
          <w:tcPr>
            <w:shd w:val="clear" w:color="auto" w:fill="d9d9d9"/>
            <w:tcW w:w="1183" w:type="dxa"/>
            <w:textDirection w:val="lrTb"/>
            <w:noWrap/>
          </w:tcPr>
          <w:p>
            <w:pPr>
              <w:ind w:left="473"/>
              <w:spacing w:before="181" w:line="181" w:lineRule="auto"/>
              <w:rPr>
                <w:rFonts w:ascii="楷体" w:hAnsi="楷体" w:eastAsia="楷体" w:cs="楷体"/>
                <w:sz w:val="24"/>
                <w:szCs w:val="24"/>
              </w:rPr>
            </w:pPr>
            <w:r>
              <w:rPr>
                <w:rFonts w:ascii="楷体" w:hAnsi="楷体" w:eastAsia="楷体" w:cs="楷体"/>
                <w:sz w:val="24"/>
                <w:szCs w:val="24"/>
              </w:rPr>
              <w:t xml:space="preserve">三</w:t>
            </w:r>
            <w:r/>
          </w:p>
        </w:tc>
        <w:tc>
          <w:tcPr>
            <w:gridSpan w:val="5"/>
            <w:shd w:val="clear" w:color="auto" w:fill="d9d9d9"/>
            <w:tcW w:w="8406" w:type="dxa"/>
            <w:textDirection w:val="lrTb"/>
            <w:noWrap/>
          </w:tcPr>
          <w:p>
            <w:pPr>
              <w:ind w:left="3356"/>
              <w:spacing w:before="140" w:line="217" w:lineRule="auto"/>
              <w:rPr>
                <w:rFonts w:ascii="楷体" w:hAnsi="楷体" w:eastAsia="楷体" w:cs="楷体"/>
                <w:sz w:val="24"/>
                <w:szCs w:val="24"/>
              </w:rPr>
            </w:pPr>
            <w:r>
              <w:rPr>
                <w:rFonts w:ascii="楷体" w:hAnsi="楷体" w:eastAsia="楷体" w:cs="楷体"/>
                <w:sz w:val="24"/>
                <w:szCs w:val="24"/>
              </w:rPr>
              <w:t xml:space="preserve">供应商其他信息</w:t>
            </w:r>
            <w:r/>
          </w:p>
        </w:tc>
      </w:tr>
      <w:tr>
        <w:trPr>
          <w:trHeight w:val="1413"/>
        </w:trPr>
        <w:tc>
          <w:tcPr>
            <w:tcW w:w="1183" w:type="dxa"/>
            <w:textDirection w:val="lrTb"/>
            <w:noWrap/>
          </w:tcPr>
          <w:p>
            <w:pPr>
              <w:spacing w:line="257" w:lineRule="auto"/>
            </w:pPr>
            <w:r/>
            <w:r/>
          </w:p>
          <w:p>
            <w:pPr>
              <w:spacing w:line="257" w:lineRule="auto"/>
            </w:pPr>
            <w:r/>
            <w:r/>
          </w:p>
          <w:p>
            <w:pPr>
              <w:ind w:left="253"/>
              <w:spacing w:before="78" w:line="230" w:lineRule="auto"/>
              <w:rPr>
                <w:rFonts w:ascii="楷体" w:hAnsi="楷体" w:eastAsia="楷体" w:cs="楷体"/>
                <w:sz w:val="24"/>
                <w:szCs w:val="24"/>
              </w:rPr>
            </w:pPr>
            <w:r>
              <w:rPr>
                <w:rFonts w:ascii="楷体" w:hAnsi="楷体" w:eastAsia="楷体" w:cs="楷体"/>
                <w:b/>
                <w:bCs/>
                <w:spacing w:val="-11"/>
                <w:sz w:val="24"/>
                <w:szCs w:val="24"/>
              </w:rPr>
              <w:t xml:space="preserve">（一）</w:t>
            </w:r>
            <w:r/>
          </w:p>
        </w:tc>
        <w:tc>
          <w:tcPr>
            <w:tcW w:w="1413" w:type="dxa"/>
            <w:textDirection w:val="lrTb"/>
            <w:noWrap/>
          </w:tcPr>
          <w:p>
            <w:pPr>
              <w:ind w:left="113" w:right="144" w:firstLine="106"/>
              <w:jc w:val="right"/>
              <w:spacing w:before="127" w:line="327" w:lineRule="auto"/>
              <w:rPr>
                <w:rFonts w:ascii="楷体" w:hAnsi="楷体" w:eastAsia="楷体" w:cs="楷体"/>
                <w:sz w:val="24"/>
                <w:szCs w:val="24"/>
                <w:lang w:eastAsia="zh-CN"/>
              </w:rPr>
            </w:pPr>
            <w:r>
              <w:rPr>
                <w:rFonts w:ascii="楷体" w:hAnsi="楷体" w:eastAsia="楷体" w:cs="楷体"/>
                <w:b/>
                <w:bCs/>
                <w:spacing w:val="-2"/>
                <w:sz w:val="24"/>
                <w:szCs w:val="24"/>
                <w:lang w:eastAsia="zh-CN"/>
              </w:rPr>
              <w:t xml:space="preserve">公司取得</w:t>
            </w:r>
            <w:r>
              <w:rPr>
                <w:rFonts w:ascii="楷体" w:hAnsi="楷体" w:eastAsia="楷体" w:cs="楷体"/>
                <w:b/>
                <w:bCs/>
                <w:spacing w:val="24"/>
                <w:sz w:val="24"/>
                <w:szCs w:val="24"/>
                <w:lang w:eastAsia="zh-CN"/>
              </w:rPr>
              <w:t xml:space="preserve">的相关资</w:t>
            </w:r>
            <w:r>
              <w:rPr>
                <w:rFonts w:ascii="楷体" w:hAnsi="楷体" w:eastAsia="楷体" w:cs="楷体"/>
                <w:b/>
                <w:bCs/>
                <w:spacing w:val="-13"/>
                <w:sz w:val="24"/>
                <w:szCs w:val="24"/>
                <w:lang w:eastAsia="zh-CN"/>
              </w:rPr>
              <w:t xml:space="preserve">质及等级：</w:t>
            </w:r>
            <w:r/>
          </w:p>
        </w:tc>
        <w:tc>
          <w:tcPr>
            <w:gridSpan w:val="4"/>
            <w:tcW w:w="6993" w:type="dxa"/>
            <w:textDirection w:val="lrTb"/>
            <w:noWrap/>
          </w:tcPr>
          <w:p>
            <w:pPr>
              <w:rPr>
                <w:lang w:eastAsia="zh-CN"/>
              </w:rPr>
            </w:pPr>
            <w:r>
              <w:rPr>
                <w:lang w:eastAsia="zh-CN"/>
              </w:rPr>
            </w:r>
            <w:r/>
          </w:p>
        </w:tc>
      </w:tr>
      <w:tr>
        <w:trPr>
          <w:trHeight w:val="1417"/>
        </w:trPr>
        <w:tc>
          <w:tcPr>
            <w:tcW w:w="1183" w:type="dxa"/>
            <w:textDirection w:val="lrTb"/>
            <w:noWrap/>
          </w:tcPr>
          <w:p>
            <w:pPr>
              <w:spacing w:line="254" w:lineRule="auto"/>
              <w:rPr>
                <w:lang w:eastAsia="zh-CN"/>
              </w:rPr>
            </w:pPr>
            <w:r>
              <w:rPr>
                <w:lang w:eastAsia="zh-CN"/>
              </w:rPr>
            </w:r>
            <w:r/>
          </w:p>
          <w:p>
            <w:pPr>
              <w:spacing w:line="255" w:lineRule="auto"/>
              <w:rPr>
                <w:lang w:eastAsia="zh-CN"/>
              </w:rPr>
            </w:pPr>
            <w:r>
              <w:rPr>
                <w:lang w:eastAsia="zh-CN"/>
              </w:rPr>
            </w:r>
            <w:r/>
          </w:p>
          <w:p>
            <w:pPr>
              <w:ind w:left="253"/>
              <w:spacing w:before="78" w:line="230" w:lineRule="auto"/>
              <w:rPr>
                <w:rFonts w:ascii="楷体" w:hAnsi="楷体" w:eastAsia="楷体" w:cs="楷体"/>
                <w:sz w:val="24"/>
                <w:szCs w:val="24"/>
              </w:rPr>
            </w:pPr>
            <w:r>
              <w:rPr>
                <w:rFonts w:ascii="楷体" w:hAnsi="楷体" w:eastAsia="楷体" w:cs="楷体"/>
                <w:b/>
                <w:bCs/>
                <w:spacing w:val="-19"/>
                <w:sz w:val="24"/>
                <w:szCs w:val="24"/>
              </w:rPr>
              <w:t xml:space="preserve">（二）</w:t>
            </w:r>
            <w:r/>
          </w:p>
        </w:tc>
        <w:tc>
          <w:tcPr>
            <w:tcW w:w="1413" w:type="dxa"/>
            <w:textDirection w:val="lrTb"/>
            <w:noWrap/>
          </w:tcPr>
          <w:p>
            <w:pPr>
              <w:ind w:left="224" w:right="224" w:hanging="4"/>
              <w:jc w:val="both"/>
              <w:spacing w:before="123" w:line="329" w:lineRule="auto"/>
              <w:rPr>
                <w:rFonts w:ascii="楷体" w:hAnsi="楷体" w:eastAsia="楷体" w:cs="楷体"/>
                <w:sz w:val="24"/>
                <w:szCs w:val="24"/>
                <w:lang w:eastAsia="zh-CN"/>
              </w:rPr>
            </w:pPr>
            <w:r>
              <w:rPr>
                <w:rFonts w:ascii="楷体" w:hAnsi="楷体" w:eastAsia="楷体" w:cs="楷体"/>
                <w:b/>
                <w:bCs/>
                <w:spacing w:val="-13"/>
                <w:sz w:val="24"/>
                <w:szCs w:val="24"/>
                <w:lang w:eastAsia="zh-CN"/>
              </w:rPr>
              <w:t xml:space="preserve">公司</w:t>
            </w:r>
            <w:r>
              <w:rPr>
                <w:rFonts w:ascii="楷体" w:hAnsi="楷体" w:eastAsia="楷体" w:cs="楷体"/>
                <w:spacing w:val="-13"/>
                <w:sz w:val="24"/>
                <w:szCs w:val="24"/>
                <w:u w:val="single"/>
                <w:lang w:eastAsia="zh-CN"/>
              </w:rPr>
              <w:t xml:space="preserve">××</w:t>
            </w:r>
            <w:r>
              <w:rPr>
                <w:rFonts w:ascii="楷体" w:hAnsi="楷体" w:eastAsia="楷体" w:cs="楷体"/>
                <w:spacing w:val="-3"/>
                <w:sz w:val="24"/>
                <w:szCs w:val="24"/>
                <w:u w:val="single"/>
                <w:lang w:eastAsia="zh-CN"/>
              </w:rPr>
              <w:t xml:space="preserve">××</w:t>
            </w:r>
            <w:r>
              <w:rPr>
                <w:rFonts w:ascii="楷体" w:hAnsi="楷体" w:eastAsia="楷体" w:cs="楷体"/>
                <w:b/>
                <w:bCs/>
                <w:spacing w:val="-3"/>
                <w:sz w:val="24"/>
                <w:szCs w:val="24"/>
                <w:lang w:eastAsia="zh-CN"/>
              </w:rPr>
              <w:t xml:space="preserve">年度</w:t>
            </w:r>
            <w:r>
              <w:rPr>
                <w:rFonts w:ascii="楷体" w:hAnsi="楷体" w:eastAsia="楷体" w:cs="楷体"/>
                <w:b/>
                <w:bCs/>
                <w:spacing w:val="-4"/>
                <w:sz w:val="24"/>
                <w:szCs w:val="24"/>
                <w:lang w:eastAsia="zh-CN"/>
              </w:rPr>
              <w:t xml:space="preserve">后获得的</w:t>
            </w:r>
            <w:r/>
          </w:p>
        </w:tc>
        <w:tc>
          <w:tcPr>
            <w:gridSpan w:val="4"/>
            <w:tcW w:w="6993" w:type="dxa"/>
            <w:textDirection w:val="lrTb"/>
            <w:noWrap/>
          </w:tcPr>
          <w:p>
            <w:pPr>
              <w:rPr>
                <w:lang w:eastAsia="zh-CN"/>
              </w:rPr>
            </w:pPr>
            <w:r>
              <w:rPr>
                <w:lang w:eastAsia="zh-CN"/>
              </w:rPr>
            </w:r>
            <w:r/>
          </w:p>
        </w:tc>
      </w:tr>
    </w:tbl>
    <w:p>
      <w:pPr>
        <w:pStyle w:val="2443"/>
        <w:spacing w:line="108" w:lineRule="exact"/>
        <w:rPr>
          <w:sz w:val="9"/>
          <w:lang w:eastAsia="zh-CN"/>
        </w:rPr>
      </w:pPr>
      <w:r>
        <w:rPr>
          <w:sz w:val="9"/>
          <w:lang w:eastAsia="zh-CN"/>
        </w:rPr>
      </w:r>
      <w:r/>
    </w:p>
    <w:p>
      <w:pPr>
        <w:spacing w:line="108" w:lineRule="exact"/>
        <w:rPr>
          <w:sz w:val="9"/>
          <w:szCs w:val="9"/>
          <w:lang w:eastAsia="zh-CN"/>
        </w:rPr>
        <w:sectPr>
          <w:headerReference w:type="default" r:id="rId16"/>
          <w:footerReference w:type="default" r:id="rId44"/>
          <w:footnotePr/>
          <w:endnotePr/>
          <w:type w:val="nextPage"/>
          <w:pgSz w:w="11907" w:h="16839" w:orient="portrait"/>
          <w:pgMar w:top="1125" w:right="1154" w:bottom="1391" w:left="1156" w:header="1111" w:footer="1229" w:gutter="0"/>
          <w:cols w:num="1" w:sep="0" w:space="720" w:equalWidth="1"/>
          <w:docGrid w:linePitch="360"/>
        </w:sectPr>
      </w:pPr>
      <w:r>
        <w:rPr>
          <w:sz w:val="9"/>
          <w:szCs w:val="9"/>
          <w:lang w:eastAsia="zh-CN"/>
        </w:rPr>
      </w:r>
      <w:r/>
    </w:p>
    <w:p>
      <w:pPr>
        <w:spacing w:before="72"/>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0" allowOverlap="1">
                <wp:simplePos x="0" y="0"/>
                <wp:positionH relativeFrom="page">
                  <wp:posOffset>5922010</wp:posOffset>
                </wp:positionH>
                <wp:positionV relativeFrom="page">
                  <wp:posOffset>3606165</wp:posOffset>
                </wp:positionV>
                <wp:extent cx="899160" cy="27940"/>
                <wp:effectExtent l="0" t="0" r="15240" b="635"/>
                <wp:wrapNone/>
                <wp:docPr id="54" name="任意多边形 6"/>
                <wp:cNvGraphicFramePr/>
                <a:graphic xmlns:a="http://schemas.openxmlformats.org/drawingml/2006/main">
                  <a:graphicData uri="http://schemas.microsoft.com/office/word/2010/wordprocessingShape">
                    <wps:wsp>
                      <wps:cNvPr id="0" name=""/>
                      <wps:cNvSpPr/>
                      <wps:spPr bwMode="auto">
                        <a:xfrm>
                          <a:off x="0" y="0"/>
                          <a:ext cx="899160" cy="27940"/>
                        </a:xfrm>
                        <a:custGeom>
                          <a:avLst/>
                          <a:gdLst>
                            <a:gd name="A1" fmla="val 0"/>
                            <a:gd name="A2" fmla="val 0"/>
                            <a:gd name="A3" fmla="val 0"/>
                          </a:gdLst>
                          <a:ahLst/>
                          <a:cxnLst/>
                          <a:rect l="0" t="0" r="r" b="b"/>
                          <a:pathLst>
                            <a:path w="1416" h="44" fill="norm" stroke="1" extrusionOk="0">
                              <a:moveTo>
                                <a:pt x="0" y="43"/>
                              </a:moveTo>
                              <a:lnTo>
                                <a:pt x="1415" y="43"/>
                              </a:lnTo>
                              <a:lnTo>
                                <a:pt x="1415" y="0"/>
                              </a:lnTo>
                              <a:lnTo>
                                <a:pt x="0" y="0"/>
                              </a:lnTo>
                              <a:lnTo>
                                <a:pt x="0" y="43"/>
                              </a:lnTo>
                              <a:close/>
                            </a:path>
                          </a:pathLst>
                        </a:custGeom>
                        <a:solidFill>
                          <a:srgbClr val="FFFFFF"/>
                        </a:solidFill>
                        <a:ln>
                          <a:noFill/>
                        </a:ln>
                      </wps:spPr>
                      <wps:bodyPr rot="0">
                        <a:prstTxWarp prst="textNoShape">
                          <a:avLst/>
                        </a:prstTxWarp>
                        <a:noAutofit/>
                      </wps:bodyPr>
                    </wps:wsp>
                  </a:graphicData>
                </a:graphic>
              </wp:anchor>
            </w:drawing>
          </mc:Choice>
          <mc:Fallback>
            <w:pict>
              <v:shape id="shape 53" o:spid="_x0000_s53" style="position:absolute;z-index:251695104;o:allowoverlap:true;o:allowincell:false;mso-position-horizontal-relative:page;margin-left:466.3pt;mso-position-horizontal:absolute;mso-position-vertical-relative:page;margin-top:283.9pt;mso-position-vertical:absolute;width:70.8pt;height:2.2pt;mso-wrap-distance-left:9.0pt;mso-wrap-distance-top:0.0pt;mso-wrap-distance-right:9.0pt;mso-wrap-distance-bottom:0.0pt;visibility:visible;" path="m0,97727l99928,97727l99928,0l0,0l0,97727xe" coordsize="100000,100000" fillcolor="#FFFFFF" stroked="f">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0" allowOverlap="1">
                <wp:simplePos x="0" y="0"/>
                <wp:positionH relativeFrom="page">
                  <wp:posOffset>5118100</wp:posOffset>
                </wp:positionH>
                <wp:positionV relativeFrom="page">
                  <wp:posOffset>3606165</wp:posOffset>
                </wp:positionV>
                <wp:extent cx="797560" cy="27940"/>
                <wp:effectExtent l="0" t="0" r="2540" b="635"/>
                <wp:wrapNone/>
                <wp:docPr id="55" name="任意多边形 7"/>
                <wp:cNvGraphicFramePr/>
                <a:graphic xmlns:a="http://schemas.openxmlformats.org/drawingml/2006/main">
                  <a:graphicData uri="http://schemas.microsoft.com/office/word/2010/wordprocessingShape">
                    <wps:wsp>
                      <wps:cNvPr id="0" name=""/>
                      <wps:cNvSpPr/>
                      <wps:spPr bwMode="auto">
                        <a:xfrm>
                          <a:off x="0" y="0"/>
                          <a:ext cx="797560" cy="27940"/>
                        </a:xfrm>
                        <a:custGeom>
                          <a:avLst/>
                          <a:gdLst>
                            <a:gd name="A1" fmla="val 0"/>
                            <a:gd name="A2" fmla="val 0"/>
                            <a:gd name="A3" fmla="val 0"/>
                          </a:gdLst>
                          <a:ahLst/>
                          <a:cxnLst/>
                          <a:rect l="0" t="0" r="r" b="b"/>
                          <a:pathLst>
                            <a:path w="1255" h="44" fill="norm" stroke="1" extrusionOk="0">
                              <a:moveTo>
                                <a:pt x="0" y="43"/>
                              </a:moveTo>
                              <a:lnTo>
                                <a:pt x="1255" y="43"/>
                              </a:lnTo>
                              <a:lnTo>
                                <a:pt x="1255" y="0"/>
                              </a:lnTo>
                              <a:lnTo>
                                <a:pt x="0" y="0"/>
                              </a:lnTo>
                              <a:lnTo>
                                <a:pt x="0" y="43"/>
                              </a:lnTo>
                              <a:close/>
                            </a:path>
                          </a:pathLst>
                        </a:custGeom>
                        <a:solidFill>
                          <a:srgbClr val="FFFFFF"/>
                        </a:solidFill>
                        <a:ln>
                          <a:noFill/>
                        </a:ln>
                      </wps:spPr>
                      <wps:bodyPr rot="0">
                        <a:prstTxWarp prst="textNoShape">
                          <a:avLst/>
                        </a:prstTxWarp>
                        <a:noAutofit/>
                      </wps:bodyPr>
                    </wps:wsp>
                  </a:graphicData>
                </a:graphic>
              </wp:anchor>
            </w:drawing>
          </mc:Choice>
          <mc:Fallback>
            <w:pict>
              <v:shape id="shape 54" o:spid="_x0000_s54" style="position:absolute;z-index:251696128;o:allowoverlap:true;o:allowincell:false;mso-position-horizontal-relative:page;margin-left:403.0pt;mso-position-horizontal:absolute;mso-position-vertical-relative:page;margin-top:283.9pt;mso-position-vertical:absolute;width:62.8pt;height:2.2pt;mso-wrap-distance-left:9.0pt;mso-wrap-distance-top:0.0pt;mso-wrap-distance-right:9.0pt;mso-wrap-distance-bottom:0.0pt;visibility:visible;" path="m0,97727l100000,97727l100000,0l0,0l0,97727xe" coordsize="100000,100000" fillcolor="#FFFFFF" stroked="f">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0" allowOverlap="1">
                <wp:simplePos x="0" y="0"/>
                <wp:positionH relativeFrom="page">
                  <wp:posOffset>4403725</wp:posOffset>
                </wp:positionH>
                <wp:positionV relativeFrom="page">
                  <wp:posOffset>3606165</wp:posOffset>
                </wp:positionV>
                <wp:extent cx="708660" cy="27940"/>
                <wp:effectExtent l="0" t="0" r="15240" b="635"/>
                <wp:wrapNone/>
                <wp:docPr id="56" name="任意多边形 3"/>
                <wp:cNvGraphicFramePr/>
                <a:graphic xmlns:a="http://schemas.openxmlformats.org/drawingml/2006/main">
                  <a:graphicData uri="http://schemas.microsoft.com/office/word/2010/wordprocessingShape">
                    <wps:wsp>
                      <wps:cNvPr id="0" name=""/>
                      <wps:cNvSpPr/>
                      <wps:spPr bwMode="auto">
                        <a:xfrm>
                          <a:off x="0" y="0"/>
                          <a:ext cx="708660" cy="27940"/>
                        </a:xfrm>
                        <a:custGeom>
                          <a:avLst/>
                          <a:gdLst>
                            <a:gd name="A1" fmla="val 0"/>
                            <a:gd name="A2" fmla="val 0"/>
                            <a:gd name="A3" fmla="val 0"/>
                          </a:gdLst>
                          <a:ahLst/>
                          <a:cxnLst/>
                          <a:rect l="0" t="0" r="r" b="b"/>
                          <a:pathLst>
                            <a:path w="1115" h="44" fill="norm" stroke="1" extrusionOk="0">
                              <a:moveTo>
                                <a:pt x="0" y="43"/>
                              </a:moveTo>
                              <a:lnTo>
                                <a:pt x="1115" y="43"/>
                              </a:lnTo>
                              <a:lnTo>
                                <a:pt x="1115" y="0"/>
                              </a:lnTo>
                              <a:lnTo>
                                <a:pt x="0" y="0"/>
                              </a:lnTo>
                              <a:lnTo>
                                <a:pt x="0" y="43"/>
                              </a:lnTo>
                              <a:close/>
                            </a:path>
                          </a:pathLst>
                        </a:custGeom>
                        <a:solidFill>
                          <a:srgbClr val="FFFFFF"/>
                        </a:solidFill>
                        <a:ln>
                          <a:noFill/>
                        </a:ln>
                      </wps:spPr>
                      <wps:bodyPr rot="0">
                        <a:prstTxWarp prst="textNoShape">
                          <a:avLst/>
                        </a:prstTxWarp>
                        <a:noAutofit/>
                      </wps:bodyPr>
                    </wps:wsp>
                  </a:graphicData>
                </a:graphic>
              </wp:anchor>
            </w:drawing>
          </mc:Choice>
          <mc:Fallback>
            <w:pict>
              <v:shape id="shape 55" o:spid="_x0000_s55" style="position:absolute;z-index:251698176;o:allowoverlap:true;o:allowincell:false;mso-position-horizontal-relative:page;margin-left:346.8pt;mso-position-horizontal:absolute;mso-position-vertical-relative:page;margin-top:283.9pt;mso-position-vertical:absolute;width:55.8pt;height:2.2pt;mso-wrap-distance-left:9.0pt;mso-wrap-distance-top:0.0pt;mso-wrap-distance-right:9.0pt;mso-wrap-distance-bottom:0.0pt;visibility:visible;" path="m0,97727l100000,97727l100000,0l0,0l0,97727xe" coordsize="100000,100000" fillcolor="#FFFFFF" stroked="f">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0" allowOverlap="1">
                <wp:simplePos x="0" y="0"/>
                <wp:positionH relativeFrom="page">
                  <wp:posOffset>3645535</wp:posOffset>
                </wp:positionH>
                <wp:positionV relativeFrom="page">
                  <wp:posOffset>3606165</wp:posOffset>
                </wp:positionV>
                <wp:extent cx="751840" cy="27940"/>
                <wp:effectExtent l="0" t="0" r="10160" b="635"/>
                <wp:wrapNone/>
                <wp:docPr id="57" name="任意多边形 9"/>
                <wp:cNvGraphicFramePr/>
                <a:graphic xmlns:a="http://schemas.openxmlformats.org/drawingml/2006/main">
                  <a:graphicData uri="http://schemas.microsoft.com/office/word/2010/wordprocessingShape">
                    <wps:wsp>
                      <wps:cNvPr id="0" name=""/>
                      <wps:cNvSpPr/>
                      <wps:spPr bwMode="auto">
                        <a:xfrm>
                          <a:off x="0" y="0"/>
                          <a:ext cx="751840" cy="27940"/>
                        </a:xfrm>
                        <a:custGeom>
                          <a:avLst/>
                          <a:gdLst>
                            <a:gd name="A1" fmla="val 0"/>
                            <a:gd name="A2" fmla="val 0"/>
                            <a:gd name="A3" fmla="val 0"/>
                          </a:gdLst>
                          <a:ahLst/>
                          <a:cxnLst/>
                          <a:rect l="0" t="0" r="r" b="b"/>
                          <a:pathLst>
                            <a:path w="1184" h="44" fill="norm" stroke="1" extrusionOk="0">
                              <a:moveTo>
                                <a:pt x="0" y="43"/>
                              </a:moveTo>
                              <a:lnTo>
                                <a:pt x="1183" y="43"/>
                              </a:lnTo>
                              <a:lnTo>
                                <a:pt x="1183" y="0"/>
                              </a:lnTo>
                              <a:lnTo>
                                <a:pt x="0" y="0"/>
                              </a:lnTo>
                              <a:lnTo>
                                <a:pt x="0" y="43"/>
                              </a:lnTo>
                              <a:close/>
                            </a:path>
                          </a:pathLst>
                        </a:custGeom>
                        <a:solidFill>
                          <a:srgbClr val="FFFFFF"/>
                        </a:solidFill>
                        <a:ln>
                          <a:noFill/>
                        </a:ln>
                      </wps:spPr>
                      <wps:bodyPr rot="0">
                        <a:prstTxWarp prst="textNoShape">
                          <a:avLst/>
                        </a:prstTxWarp>
                        <a:noAutofit/>
                      </wps:bodyPr>
                    </wps:wsp>
                  </a:graphicData>
                </a:graphic>
              </wp:anchor>
            </w:drawing>
          </mc:Choice>
          <mc:Fallback>
            <w:pict>
              <v:shape id="shape 56" o:spid="_x0000_s56" style="position:absolute;z-index:251697152;o:allowoverlap:true;o:allowincell:false;mso-position-horizontal-relative:page;margin-left:287.1pt;mso-position-horizontal:absolute;mso-position-vertical-relative:page;margin-top:283.9pt;mso-position-vertical:absolute;width:59.2pt;height:2.2pt;mso-wrap-distance-left:9.0pt;mso-wrap-distance-top:0.0pt;mso-wrap-distance-right:9.0pt;mso-wrap-distance-bottom:0.0pt;visibility:visible;" path="m0,97727l99914,97727l99914,0l0,0l0,97727xe" coordsize="100000,100000" fillcolor="#FFFFFF" stroked="f">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1" locked="0" layoutInCell="0" allowOverlap="1">
                <wp:simplePos x="0" y="0"/>
                <wp:positionH relativeFrom="page">
                  <wp:posOffset>1490345</wp:posOffset>
                </wp:positionH>
                <wp:positionV relativeFrom="page">
                  <wp:posOffset>3606165</wp:posOffset>
                </wp:positionV>
                <wp:extent cx="2149475" cy="27940"/>
                <wp:effectExtent l="0" t="0" r="3175" b="635"/>
                <wp:wrapNone/>
                <wp:docPr id="58" name="任意多边形 23"/>
                <wp:cNvGraphicFramePr/>
                <a:graphic xmlns:a="http://schemas.openxmlformats.org/drawingml/2006/main">
                  <a:graphicData uri="http://schemas.microsoft.com/office/word/2010/wordprocessingShape">
                    <wps:wsp>
                      <wps:cNvPr id="0" name=""/>
                      <wps:cNvSpPr/>
                      <wps:spPr bwMode="auto">
                        <a:xfrm>
                          <a:off x="0" y="0"/>
                          <a:ext cx="2149475" cy="27940"/>
                        </a:xfrm>
                        <a:custGeom>
                          <a:avLst/>
                          <a:gdLst>
                            <a:gd name="A1" fmla="val 0"/>
                            <a:gd name="A2" fmla="val 0"/>
                            <a:gd name="A3" fmla="val 0"/>
                          </a:gdLst>
                          <a:ahLst/>
                          <a:cxnLst/>
                          <a:rect l="0" t="0" r="r" b="b"/>
                          <a:pathLst>
                            <a:path w="3385" h="44" fill="norm" stroke="1" extrusionOk="0">
                              <a:moveTo>
                                <a:pt x="0" y="43"/>
                              </a:moveTo>
                              <a:lnTo>
                                <a:pt x="3384" y="43"/>
                              </a:lnTo>
                              <a:lnTo>
                                <a:pt x="3384" y="0"/>
                              </a:lnTo>
                              <a:lnTo>
                                <a:pt x="0" y="0"/>
                              </a:lnTo>
                              <a:lnTo>
                                <a:pt x="0" y="43"/>
                              </a:lnTo>
                              <a:close/>
                            </a:path>
                          </a:pathLst>
                        </a:custGeom>
                        <a:solidFill>
                          <a:srgbClr val="FFFFFF"/>
                        </a:solidFill>
                        <a:ln>
                          <a:noFill/>
                        </a:ln>
                      </wps:spPr>
                      <wps:bodyPr rot="0">
                        <a:prstTxWarp prst="textNoShape">
                          <a:avLst/>
                        </a:prstTxWarp>
                        <a:noAutofit/>
                      </wps:bodyPr>
                    </wps:wsp>
                  </a:graphicData>
                </a:graphic>
              </wp:anchor>
            </w:drawing>
          </mc:Choice>
          <mc:Fallback>
            <w:pict>
              <v:shape id="shape 57" o:spid="_x0000_s57" style="position:absolute;z-index:-251694080;o:allowoverlap:true;o:allowincell:false;mso-position-horizontal-relative:page;margin-left:117.3pt;mso-position-horizontal:absolute;mso-position-vertical-relative:page;margin-top:283.9pt;mso-position-vertical:absolute;width:169.2pt;height:2.2pt;mso-wrap-distance-left:9.0pt;mso-wrap-distance-top:0.0pt;mso-wrap-distance-right:9.0pt;mso-wrap-distance-bottom:0.0pt;visibility:visible;" path="m0,97727l99970,97727l99970,0l0,0l0,97727xe" coordsize="100000,100000" fillcolor="#FFFFFF" stroked="f">
                <v:path textboxrect="0,0,100000,100000"/>
              </v:shape>
            </w:pict>
          </mc:Fallback>
        </mc:AlternateContent>
      </w:r>
      <w:r/>
    </w:p>
    <w:tbl>
      <w:tblPr>
        <w:tblStyle w:val="2449"/>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3"/>
        <w:gridCol w:w="1413"/>
        <w:gridCol w:w="1979"/>
        <w:gridCol w:w="1195"/>
        <w:gridCol w:w="1125"/>
        <w:gridCol w:w="1265"/>
        <w:gridCol w:w="1429"/>
      </w:tblGrid>
      <w:tr>
        <w:trPr>
          <w:trHeight w:val="1101"/>
        </w:trPr>
        <w:tc>
          <w:tcPr>
            <w:tcW w:w="1183" w:type="dxa"/>
            <w:textDirection w:val="lrTb"/>
            <w:noWrap/>
          </w:tcPr>
          <w:p>
            <w:pPr>
              <w:rPr>
                <w:lang w:eastAsia="zh-CN"/>
              </w:rPr>
            </w:pPr>
            <w:r>
              <w:rPr>
                <w:lang w:eastAsia="zh-CN"/>
              </w:rPr>
            </w:r>
            <w:r/>
          </w:p>
        </w:tc>
        <w:tc>
          <w:tcPr>
            <w:tcW w:w="1413" w:type="dxa"/>
            <w:textDirection w:val="lrTb"/>
            <w:noWrap/>
          </w:tcPr>
          <w:p>
            <w:pPr>
              <w:ind w:left="349" w:right="224" w:hanging="101"/>
              <w:spacing w:before="118" w:line="346" w:lineRule="auto"/>
              <w:rPr>
                <w:rFonts w:ascii="楷体" w:hAnsi="楷体" w:eastAsia="楷体" w:cs="楷体"/>
                <w:sz w:val="24"/>
                <w:szCs w:val="24"/>
              </w:rPr>
            </w:pPr>
            <w:r>
              <w:rPr>
                <w:rFonts w:ascii="楷体" w:hAnsi="楷体" w:eastAsia="楷体" w:cs="楷体"/>
                <w:b/>
                <w:bCs/>
                <w:spacing w:val="-9"/>
                <w:sz w:val="24"/>
                <w:szCs w:val="24"/>
              </w:rPr>
              <w:t xml:space="preserve">荣誉及表</w:t>
            </w:r>
            <w:r>
              <w:rPr>
                <w:rFonts w:ascii="楷体" w:hAnsi="楷体" w:eastAsia="楷体" w:cs="楷体"/>
                <w:b/>
                <w:bCs/>
                <w:spacing w:val="-6"/>
                <w:sz w:val="24"/>
                <w:szCs w:val="24"/>
              </w:rPr>
              <w:t xml:space="preserve">彰情况</w:t>
            </w:r>
            <w:r/>
          </w:p>
        </w:tc>
        <w:tc>
          <w:tcPr>
            <w:gridSpan w:val="5"/>
            <w:tcW w:w="6993" w:type="dxa"/>
            <w:textDirection w:val="lrTb"/>
            <w:noWrap/>
          </w:tcPr>
          <w:p>
            <w:r/>
            <w:r/>
          </w:p>
        </w:tc>
      </w:tr>
      <w:tr>
        <w:trPr>
          <w:trHeight w:val="564"/>
        </w:trPr>
        <w:tc>
          <w:tcPr>
            <w:shd w:val="clear" w:color="auto" w:fill="bfbfbf"/>
            <w:tcW w:w="1183" w:type="dxa"/>
            <w:textDirection w:val="lrTb"/>
            <w:noWrap/>
          </w:tcPr>
          <w:p>
            <w:pPr>
              <w:ind w:left="488"/>
              <w:spacing w:before="195" w:line="179" w:lineRule="auto"/>
              <w:rPr>
                <w:rFonts w:ascii="楷体" w:hAnsi="楷体" w:eastAsia="楷体" w:cs="楷体"/>
                <w:sz w:val="24"/>
                <w:szCs w:val="24"/>
              </w:rPr>
            </w:pPr>
            <w:r>
              <w:rPr>
                <w:rFonts w:ascii="楷体" w:hAnsi="楷体" w:eastAsia="楷体" w:cs="楷体"/>
                <w:sz w:val="24"/>
                <w:szCs w:val="24"/>
              </w:rPr>
              <w:t xml:space="preserve">四</w:t>
            </w:r>
            <w:r/>
          </w:p>
        </w:tc>
        <w:tc>
          <w:tcPr>
            <w:gridSpan w:val="6"/>
            <w:shd w:val="clear" w:color="auto" w:fill="bfbfbf"/>
            <w:tcW w:w="8406" w:type="dxa"/>
            <w:textDirection w:val="lrTb"/>
            <w:noWrap/>
          </w:tcPr>
          <w:p>
            <w:pPr>
              <w:ind w:left="2040"/>
              <w:spacing w:before="152" w:line="217" w:lineRule="auto"/>
              <w:rPr>
                <w:rFonts w:ascii="楷体" w:hAnsi="楷体" w:eastAsia="楷体" w:cs="楷体"/>
                <w:sz w:val="24"/>
                <w:szCs w:val="24"/>
                <w:lang w:eastAsia="zh-CN"/>
              </w:rPr>
            </w:pPr>
            <w:r>
              <w:rPr>
                <w:rFonts w:ascii="楷体" w:hAnsi="楷体" w:eastAsia="楷体" w:cs="楷体"/>
                <w:spacing w:val="-1"/>
                <w:sz w:val="24"/>
                <w:szCs w:val="24"/>
                <w:lang w:eastAsia="zh-CN"/>
              </w:rPr>
              <w:t xml:space="preserve">提供本项目服务所必须的专业设备一览表</w:t>
            </w:r>
            <w:r/>
          </w:p>
        </w:tc>
      </w:tr>
      <w:tr>
        <w:trPr>
          <w:trHeight w:val="944"/>
        </w:trPr>
        <w:tc>
          <w:tcPr>
            <w:tcW w:w="1183" w:type="dxa"/>
            <w:textDirection w:val="lrTb"/>
            <w:noWrap/>
          </w:tcPr>
          <w:p>
            <w:pPr>
              <w:spacing w:line="262" w:lineRule="auto"/>
              <w:rPr>
                <w:lang w:eastAsia="zh-CN"/>
              </w:rPr>
            </w:pPr>
            <w:r>
              <w:rPr>
                <w:lang w:eastAsia="zh-CN"/>
              </w:rPr>
            </w:r>
            <w:r/>
          </w:p>
          <w:p>
            <w:pPr>
              <w:ind w:left="356"/>
              <w:spacing w:before="78" w:line="217" w:lineRule="auto"/>
              <w:rPr>
                <w:rFonts w:ascii="楷体" w:hAnsi="楷体" w:eastAsia="楷体" w:cs="楷体"/>
                <w:sz w:val="24"/>
                <w:szCs w:val="24"/>
              </w:rPr>
            </w:pPr>
            <w:r>
              <w:rPr>
                <w:rFonts w:ascii="楷体" w:hAnsi="楷体" w:eastAsia="楷体" w:cs="楷体"/>
                <w:spacing w:val="-3"/>
                <w:sz w:val="24"/>
                <w:szCs w:val="24"/>
              </w:rPr>
              <w:t xml:space="preserve">序号</w:t>
            </w:r>
            <w:r/>
          </w:p>
        </w:tc>
        <w:tc>
          <w:tcPr>
            <w:gridSpan w:val="2"/>
            <w:tcW w:w="3392" w:type="dxa"/>
            <w:textDirection w:val="lrTb"/>
            <w:noWrap/>
          </w:tcPr>
          <w:p>
            <w:pPr>
              <w:ind w:left="1588" w:right="134" w:hanging="1435"/>
              <w:spacing w:before="107" w:line="318" w:lineRule="auto"/>
              <w:rPr>
                <w:rFonts w:ascii="楷体" w:hAnsi="楷体" w:eastAsia="楷体" w:cs="楷体"/>
                <w:sz w:val="24"/>
                <w:szCs w:val="24"/>
                <w:lang w:eastAsia="zh-CN"/>
              </w:rPr>
            </w:pPr>
            <w:r>
              <w:rPr>
                <w:rFonts w:ascii="楷体" w:hAnsi="楷体" w:eastAsia="楷体" w:cs="楷体"/>
                <w:spacing w:val="-2"/>
                <w:sz w:val="24"/>
                <w:szCs w:val="24"/>
                <w:lang w:eastAsia="zh-CN"/>
              </w:rPr>
              <w:t xml:space="preserve">品牌、型号及主要参数配置简</w:t>
            </w:r>
            <w:r>
              <w:rPr>
                <w:rFonts w:ascii="楷体" w:hAnsi="楷体" w:eastAsia="楷体" w:cs="楷体"/>
                <w:sz w:val="24"/>
                <w:szCs w:val="24"/>
                <w:lang w:eastAsia="zh-CN"/>
              </w:rPr>
              <w:t xml:space="preserve">述</w:t>
            </w:r>
            <w:r/>
          </w:p>
        </w:tc>
        <w:tc>
          <w:tcPr>
            <w:tcW w:w="1195" w:type="dxa"/>
            <w:textDirection w:val="lrTb"/>
            <w:noWrap/>
          </w:tcPr>
          <w:p>
            <w:pPr>
              <w:spacing w:line="262" w:lineRule="auto"/>
              <w:rPr>
                <w:lang w:eastAsia="zh-CN"/>
              </w:rPr>
            </w:pPr>
            <w:r>
              <w:rPr>
                <w:lang w:eastAsia="zh-CN"/>
              </w:rPr>
            </w:r>
            <w:r/>
          </w:p>
          <w:p>
            <w:pPr>
              <w:ind w:left="130"/>
              <w:spacing w:before="78" w:line="217" w:lineRule="auto"/>
              <w:rPr>
                <w:rFonts w:ascii="楷体" w:hAnsi="楷体" w:eastAsia="楷体" w:cs="楷体"/>
                <w:sz w:val="24"/>
                <w:szCs w:val="24"/>
              </w:rPr>
            </w:pPr>
            <w:r>
              <w:rPr>
                <w:rFonts w:ascii="楷体" w:hAnsi="楷体" w:eastAsia="楷体" w:cs="楷体"/>
                <w:spacing w:val="-3"/>
                <w:sz w:val="24"/>
                <w:szCs w:val="24"/>
              </w:rPr>
              <w:t xml:space="preserve">购置年份</w:t>
            </w:r>
            <w:r/>
          </w:p>
        </w:tc>
        <w:tc>
          <w:tcPr>
            <w:tcW w:w="1125" w:type="dxa"/>
            <w:textDirection w:val="lrTb"/>
            <w:noWrap/>
          </w:tcPr>
          <w:p>
            <w:pPr>
              <w:spacing w:line="261" w:lineRule="auto"/>
            </w:pPr>
            <w:r/>
            <w:r/>
          </w:p>
          <w:p>
            <w:pPr>
              <w:ind w:left="327"/>
              <w:spacing w:before="78" w:line="222" w:lineRule="auto"/>
              <w:rPr>
                <w:rFonts w:ascii="楷体" w:hAnsi="楷体" w:eastAsia="楷体" w:cs="楷体"/>
                <w:sz w:val="24"/>
                <w:szCs w:val="24"/>
              </w:rPr>
            </w:pPr>
            <w:r>
              <w:rPr>
                <w:rFonts w:ascii="楷体" w:hAnsi="楷体" w:eastAsia="楷体" w:cs="楷体"/>
                <w:spacing w:val="-2"/>
                <w:sz w:val="24"/>
                <w:szCs w:val="24"/>
              </w:rPr>
              <w:t xml:space="preserve">价格</w:t>
            </w:r>
            <w:r/>
          </w:p>
        </w:tc>
        <w:tc>
          <w:tcPr>
            <w:tcW w:w="1265" w:type="dxa"/>
            <w:textDirection w:val="lrTb"/>
            <w:noWrap/>
          </w:tcPr>
          <w:p>
            <w:pPr>
              <w:spacing w:line="261" w:lineRule="auto"/>
            </w:pPr>
            <w:r/>
            <w:r/>
          </w:p>
          <w:p>
            <w:pPr>
              <w:ind w:left="396"/>
              <w:spacing w:before="78" w:line="227" w:lineRule="auto"/>
              <w:rPr>
                <w:rFonts w:ascii="楷体" w:hAnsi="楷体" w:eastAsia="楷体" w:cs="楷体"/>
                <w:sz w:val="24"/>
                <w:szCs w:val="24"/>
              </w:rPr>
            </w:pPr>
            <w:r>
              <w:rPr>
                <w:rFonts w:ascii="楷体" w:hAnsi="楷体" w:eastAsia="楷体" w:cs="楷体"/>
                <w:spacing w:val="-2"/>
                <w:sz w:val="24"/>
                <w:szCs w:val="24"/>
              </w:rPr>
              <w:t xml:space="preserve">数量</w:t>
            </w:r>
            <w:r/>
          </w:p>
        </w:tc>
        <w:tc>
          <w:tcPr>
            <w:tcW w:w="1429" w:type="dxa"/>
            <w:textDirection w:val="lrTb"/>
            <w:noWrap/>
          </w:tcPr>
          <w:p>
            <w:pPr>
              <w:spacing w:line="262" w:lineRule="auto"/>
            </w:pPr>
            <w:r/>
            <w:r/>
          </w:p>
          <w:p>
            <w:pPr>
              <w:ind w:left="496"/>
              <w:spacing w:before="78" w:line="220" w:lineRule="auto"/>
              <w:rPr>
                <w:rFonts w:ascii="楷体" w:hAnsi="楷体" w:eastAsia="楷体" w:cs="楷体"/>
                <w:sz w:val="24"/>
                <w:szCs w:val="24"/>
              </w:rPr>
            </w:pPr>
            <w:r>
              <w:rPr>
                <w:rFonts w:ascii="楷体" w:hAnsi="楷体" w:eastAsia="楷体" w:cs="楷体"/>
                <w:spacing w:val="-7"/>
                <w:sz w:val="24"/>
                <w:szCs w:val="24"/>
              </w:rPr>
              <w:t xml:space="preserve">用途</w:t>
            </w:r>
            <w:r/>
          </w:p>
        </w:tc>
      </w:tr>
      <w:tr>
        <w:trPr>
          <w:trHeight w:val="480"/>
        </w:trPr>
        <w:tc>
          <w:tcPr>
            <w:tcW w:w="1183" w:type="dxa"/>
            <w:textDirection w:val="lrTb"/>
            <w:noWrap/>
          </w:tcPr>
          <w:p>
            <w:pPr>
              <w:pStyle w:val="2448"/>
              <w:ind w:left="555"/>
              <w:spacing w:before="149" w:line="182" w:lineRule="auto"/>
            </w:pPr>
            <w:r>
              <w:t xml:space="preserve">1</w:t>
            </w:r>
            <w:r/>
          </w:p>
        </w:tc>
        <w:tc>
          <w:tcPr>
            <w:gridSpan w:val="2"/>
            <w:tcW w:w="3392" w:type="dxa"/>
            <w:textDirection w:val="lrTb"/>
            <w:noWrap/>
          </w:tcPr>
          <w:p>
            <w:r/>
            <w:r/>
          </w:p>
        </w:tc>
        <w:tc>
          <w:tcPr>
            <w:tcW w:w="1195" w:type="dxa"/>
            <w:textDirection w:val="lrTb"/>
            <w:noWrap/>
          </w:tcPr>
          <w:p>
            <w:r/>
            <w:r/>
          </w:p>
        </w:tc>
        <w:tc>
          <w:tcPr>
            <w:tcW w:w="1125" w:type="dxa"/>
            <w:textDirection w:val="lrTb"/>
            <w:noWrap/>
          </w:tcPr>
          <w:p>
            <w:r/>
            <w:r/>
          </w:p>
        </w:tc>
        <w:tc>
          <w:tcPr>
            <w:tcW w:w="1265" w:type="dxa"/>
            <w:textDirection w:val="lrTb"/>
            <w:noWrap/>
          </w:tcPr>
          <w:p>
            <w:r/>
            <w:r/>
          </w:p>
        </w:tc>
        <w:tc>
          <w:tcPr>
            <w:tcW w:w="1429" w:type="dxa"/>
            <w:textDirection w:val="lrTb"/>
            <w:noWrap/>
          </w:tcPr>
          <w:p>
            <w:r/>
            <w:r/>
          </w:p>
        </w:tc>
      </w:tr>
      <w:tr>
        <w:trPr>
          <w:trHeight w:val="530"/>
        </w:trPr>
        <w:tc>
          <w:tcPr>
            <w:tcW w:w="1183" w:type="dxa"/>
            <w:textDirection w:val="lrTb"/>
            <w:noWrap/>
          </w:tcPr>
          <w:p>
            <w:pPr>
              <w:pStyle w:val="2448"/>
              <w:ind w:left="540"/>
              <w:spacing w:before="191" w:line="181" w:lineRule="auto"/>
            </w:pPr>
            <w:r>
              <w:t xml:space="preserve">2</w:t>
            </w:r>
            <w:r/>
          </w:p>
        </w:tc>
        <w:tc>
          <w:tcPr>
            <w:gridSpan w:val="2"/>
            <w:tcW w:w="3392" w:type="dxa"/>
            <w:textDirection w:val="lrTb"/>
            <w:noWrap/>
          </w:tcPr>
          <w:p>
            <w:r/>
            <w:r/>
          </w:p>
        </w:tc>
        <w:tc>
          <w:tcPr>
            <w:tcW w:w="1195" w:type="dxa"/>
            <w:textDirection w:val="lrTb"/>
            <w:noWrap/>
          </w:tcPr>
          <w:p>
            <w:r/>
            <w:r/>
          </w:p>
        </w:tc>
        <w:tc>
          <w:tcPr>
            <w:tcW w:w="1125" w:type="dxa"/>
            <w:textDirection w:val="lrTb"/>
            <w:noWrap/>
          </w:tcPr>
          <w:p>
            <w:r/>
            <w:r/>
          </w:p>
        </w:tc>
        <w:tc>
          <w:tcPr>
            <w:tcW w:w="1265" w:type="dxa"/>
            <w:textDirection w:val="lrTb"/>
            <w:noWrap/>
          </w:tcPr>
          <w:p>
            <w:r/>
            <w:r/>
          </w:p>
        </w:tc>
        <w:tc>
          <w:tcPr>
            <w:tcW w:w="1429" w:type="dxa"/>
            <w:textDirection w:val="lrTb"/>
            <w:noWrap/>
          </w:tcPr>
          <w:p>
            <w:r/>
            <w:r/>
          </w:p>
        </w:tc>
      </w:tr>
      <w:tr>
        <w:trPr>
          <w:trHeight w:val="569"/>
        </w:trPr>
        <w:tc>
          <w:tcPr>
            <w:tcW w:w="1183" w:type="dxa"/>
            <w:textDirection w:val="lrTb"/>
            <w:noWrap/>
          </w:tcPr>
          <w:p>
            <w:pPr>
              <w:ind w:firstLine="4"/>
              <w:spacing w:before="18" w:line="46" w:lineRule="exact"/>
            </w:pPr>
            <w:r>
              <mc:AlternateContent>
                <mc:Choice Requires="wpg">
                  <w:drawing>
                    <wp:inline xmlns:wp="http://schemas.openxmlformats.org/drawingml/2006/wordprocessingDrawing" distT="0" distB="0" distL="0" distR="0">
                      <wp:extent cx="742950" cy="29210"/>
                      <wp:effectExtent l="0" t="0" r="0" b="8890"/>
                      <wp:docPr id="59" name="任意多边形 15"/>
                      <wp:cNvGraphicFramePr/>
                      <a:graphic xmlns:a="http://schemas.openxmlformats.org/drawingml/2006/main">
                        <a:graphicData uri="http://schemas.microsoft.com/office/word/2010/wordprocessingShape">
                          <wps:wsp>
                            <wps:cNvPr id="0" name=""/>
                            <wps:cNvSpPr/>
                            <wps:spPr bwMode="auto">
                              <a:xfrm>
                                <a:off x="0" y="0"/>
                                <a:ext cx="742950" cy="29210"/>
                              </a:xfrm>
                              <a:custGeom>
                                <a:avLst/>
                                <a:gdLst>
                                  <a:gd name="A1" fmla="val 0"/>
                                  <a:gd name="A2" fmla="val 0"/>
                                  <a:gd name="A3" fmla="val 0"/>
                                </a:gdLst>
                                <a:ahLst/>
                                <a:cxnLst/>
                                <a:rect l="0" t="0" r="r" b="b"/>
                                <a:pathLst>
                                  <a:path w="1170" h="45" fill="norm" stroke="1" extrusionOk="0">
                                    <a:moveTo>
                                      <a:pt x="0" y="45"/>
                                    </a:moveTo>
                                    <a:lnTo>
                                      <a:pt x="1169" y="45"/>
                                    </a:lnTo>
                                    <a:lnTo>
                                      <a:pt x="1169" y="0"/>
                                    </a:lnTo>
                                    <a:lnTo>
                                      <a:pt x="0" y="0"/>
                                    </a:lnTo>
                                    <a:lnTo>
                                      <a:pt x="0" y="45"/>
                                    </a:lnTo>
                                    <a:close/>
                                  </a:path>
                                </a:pathLst>
                              </a:custGeom>
                              <a:solidFill>
                                <a:srgbClr val="FFFFFF"/>
                              </a:solidFill>
                              <a:ln>
                                <a:noFill/>
                              </a:ln>
                            </wps:spPr>
                            <wps:bodyPr rot="0">
                              <a:prstTxWarp prst="textNoShape">
                                <a:avLst/>
                              </a:prstTxWarp>
                              <a:noAutofit/>
                            </wps:bodyPr>
                          </wps:wsp>
                        </a:graphicData>
                      </a:graphic>
                    </wp:inline>
                  </w:drawing>
                </mc:Choice>
                <mc:Fallback>
                  <w:pict>
                    <v:shape id="shape 58" o:spid="_x0000_s58" style="width:58.5pt;height:2.3pt;mso-wrap-distance-left:0.0pt;mso-wrap-distance-top:0.0pt;mso-wrap-distance-right:0.0pt;mso-wrap-distance-bottom:0.0pt;visibility:visible;" path="m0,100000l99914,100000l99914,0l0,0l0,100000xe" coordsize="100000,100000" fillcolor="#FFFFFF" stroked="f">
                      <v:path textboxrect="0,0,100000,100000"/>
                    </v:shape>
                  </w:pict>
                </mc:Fallback>
              </mc:AlternateContent>
            </w:r>
            <w:r/>
          </w:p>
          <w:p>
            <w:pPr>
              <w:pStyle w:val="2448"/>
              <w:ind w:left="542"/>
              <w:spacing w:before="153" w:line="181" w:lineRule="auto"/>
            </w:pPr>
            <w:r>
              <w:t xml:space="preserve">3</w:t>
            </w:r>
            <w:r/>
          </w:p>
          <w:p>
            <w:pPr>
              <w:ind w:firstLine="4"/>
              <w:spacing w:before="79" w:line="26" w:lineRule="exact"/>
            </w:pPr>
            <w:r>
              <w:rPr>
                <w:position w:val="-2"/>
              </w:rPr>
              <mc:AlternateContent>
                <mc:Choice Requires="wpg">
                  <w:drawing>
                    <wp:inline xmlns:wp="http://schemas.openxmlformats.org/drawingml/2006/wordprocessingDrawing" distT="0" distB="0" distL="0" distR="0">
                      <wp:extent cx="742950" cy="31115"/>
                      <wp:effectExtent l="0" t="0" r="0" b="6985"/>
                      <wp:docPr id="60" name="任意多边形 11"/>
                      <wp:cNvGraphicFramePr/>
                      <a:graphic xmlns:a="http://schemas.openxmlformats.org/drawingml/2006/main">
                        <a:graphicData uri="http://schemas.microsoft.com/office/word/2010/wordprocessingShape">
                          <wps:wsp>
                            <wps:cNvPr id="0" name=""/>
                            <wps:cNvSpPr/>
                            <wps:spPr bwMode="auto">
                              <a:xfrm>
                                <a:off x="0" y="0"/>
                                <a:ext cx="742950" cy="31115"/>
                              </a:xfrm>
                              <a:custGeom>
                                <a:avLst/>
                                <a:gdLst>
                                  <a:gd name="A1" fmla="val 0"/>
                                  <a:gd name="A2" fmla="val 0"/>
                                  <a:gd name="A3" fmla="val 0"/>
                                </a:gdLst>
                                <a:ahLst/>
                                <a:cxnLst/>
                                <a:rect l="0" t="0" r="r" b="b"/>
                                <a:pathLst>
                                  <a:path w="1170" h="49" fill="norm" stroke="1" extrusionOk="0">
                                    <a:moveTo>
                                      <a:pt x="0" y="48"/>
                                    </a:moveTo>
                                    <a:lnTo>
                                      <a:pt x="1169" y="48"/>
                                    </a:lnTo>
                                    <a:lnTo>
                                      <a:pt x="1169" y="0"/>
                                    </a:lnTo>
                                    <a:lnTo>
                                      <a:pt x="0" y="0"/>
                                    </a:lnTo>
                                    <a:lnTo>
                                      <a:pt x="0" y="48"/>
                                    </a:lnTo>
                                    <a:close/>
                                  </a:path>
                                </a:pathLst>
                              </a:custGeom>
                              <a:solidFill>
                                <a:srgbClr val="FFFFFF"/>
                              </a:solidFill>
                              <a:ln>
                                <a:noFill/>
                              </a:ln>
                            </wps:spPr>
                            <wps:bodyPr rot="0">
                              <a:prstTxWarp prst="textNoShape">
                                <a:avLst/>
                              </a:prstTxWarp>
                              <a:noAutofit/>
                            </wps:bodyPr>
                          </wps:wsp>
                        </a:graphicData>
                      </a:graphic>
                    </wp:inline>
                  </w:drawing>
                </mc:Choice>
                <mc:Fallback>
                  <w:pict>
                    <v:shape id="shape 59" o:spid="_x0000_s59" style="width:58.5pt;height:2.4pt;mso-wrap-distance-left:0.0pt;mso-wrap-distance-top:0.0pt;mso-wrap-distance-right:0.0pt;mso-wrap-distance-bottom:0.0pt;visibility:visible;" path="m0,97958l99914,97958l99914,0l0,0l0,97958xe" coordsize="100000,100000" fillcolor="#FFFFFF" stroked="f">
                      <v:path textboxrect="0,0,100000,100000"/>
                    </v:shape>
                  </w:pict>
                </mc:Fallback>
              </mc:AlternateContent>
            </w:r>
            <w:r/>
          </w:p>
        </w:tc>
        <w:tc>
          <w:tcPr>
            <w:gridSpan w:val="2"/>
            <w:tcW w:w="3392" w:type="dxa"/>
            <w:textDirection w:val="lrTb"/>
            <w:noWrap/>
          </w:tcPr>
          <w:p>
            <w:r/>
            <w:r/>
          </w:p>
        </w:tc>
        <w:tc>
          <w:tcPr>
            <w:tcW w:w="1195" w:type="dxa"/>
            <w:textDirection w:val="lrTb"/>
            <w:noWrap/>
          </w:tcPr>
          <w:p>
            <w:r/>
            <w:r/>
          </w:p>
        </w:tc>
        <w:tc>
          <w:tcPr>
            <w:tcW w:w="1125" w:type="dxa"/>
            <w:textDirection w:val="lrTb"/>
            <w:noWrap/>
          </w:tcPr>
          <w:p>
            <w:r/>
            <w:r/>
          </w:p>
        </w:tc>
        <w:tc>
          <w:tcPr>
            <w:tcW w:w="1265" w:type="dxa"/>
            <w:textDirection w:val="lrTb"/>
            <w:noWrap/>
          </w:tcPr>
          <w:p>
            <w:r/>
            <w:r/>
          </w:p>
        </w:tc>
        <w:tc>
          <w:tcPr>
            <w:tcW w:w="1429" w:type="dxa"/>
            <w:textDirection w:val="lrTb"/>
            <w:noWrap/>
          </w:tcPr>
          <w:p>
            <w:r/>
            <w:r/>
          </w:p>
        </w:tc>
      </w:tr>
      <w:tr>
        <w:trPr>
          <w:trHeight w:val="559"/>
        </w:trPr>
        <w:tc>
          <w:tcPr>
            <w:tcW w:w="1183" w:type="dxa"/>
            <w:textDirection w:val="lrTb"/>
            <w:noWrap/>
          </w:tcPr>
          <w:p>
            <w:pPr>
              <w:ind w:firstLine="4"/>
              <w:spacing w:before="16" w:line="43" w:lineRule="exact"/>
            </w:pPr>
            <w:r>
              <mc:AlternateContent>
                <mc:Choice Requires="wpg">
                  <w:drawing>
                    <wp:inline xmlns:wp="http://schemas.openxmlformats.org/drawingml/2006/wordprocessingDrawing" distT="0" distB="0" distL="0" distR="0">
                      <wp:extent cx="742950" cy="27940"/>
                      <wp:effectExtent l="0" t="0" r="0" b="635"/>
                      <wp:docPr id="61" name="任意多边形 24"/>
                      <wp:cNvGraphicFramePr/>
                      <a:graphic xmlns:a="http://schemas.openxmlformats.org/drawingml/2006/main">
                        <a:graphicData uri="http://schemas.microsoft.com/office/word/2010/wordprocessingShape">
                          <wps:wsp>
                            <wps:cNvPr id="0" name=""/>
                            <wps:cNvSpPr/>
                            <wps:spPr bwMode="auto">
                              <a:xfrm>
                                <a:off x="0" y="0"/>
                                <a:ext cx="742950" cy="27940"/>
                              </a:xfrm>
                              <a:custGeom>
                                <a:avLst/>
                                <a:gdLst>
                                  <a:gd name="A1" fmla="val 0"/>
                                  <a:gd name="A2" fmla="val 0"/>
                                  <a:gd name="A3" fmla="val 0"/>
                                </a:gdLst>
                                <a:ahLst/>
                                <a:cxnLst/>
                                <a:rect l="0" t="0" r="r" b="b"/>
                                <a:pathLst>
                                  <a:path w="1170" h="44" fill="norm" stroke="1" extrusionOk="0">
                                    <a:moveTo>
                                      <a:pt x="0" y="43"/>
                                    </a:moveTo>
                                    <a:lnTo>
                                      <a:pt x="1169" y="43"/>
                                    </a:lnTo>
                                    <a:lnTo>
                                      <a:pt x="1169" y="0"/>
                                    </a:lnTo>
                                    <a:lnTo>
                                      <a:pt x="0" y="0"/>
                                    </a:lnTo>
                                    <a:lnTo>
                                      <a:pt x="0" y="43"/>
                                    </a:lnTo>
                                    <a:close/>
                                  </a:path>
                                </a:pathLst>
                              </a:custGeom>
                              <a:solidFill>
                                <a:srgbClr val="FFFFFF"/>
                              </a:solidFill>
                              <a:ln>
                                <a:noFill/>
                              </a:ln>
                            </wps:spPr>
                            <wps:bodyPr rot="0">
                              <a:prstTxWarp prst="textNoShape">
                                <a:avLst/>
                              </a:prstTxWarp>
                              <a:noAutofit/>
                            </wps:bodyPr>
                          </wps:wsp>
                        </a:graphicData>
                      </a:graphic>
                    </wp:inline>
                  </w:drawing>
                </mc:Choice>
                <mc:Fallback>
                  <w:pict>
                    <v:shape id="shape 60" o:spid="_x0000_s60" style="width:58.5pt;height:2.2pt;mso-wrap-distance-left:0.0pt;mso-wrap-distance-top:0.0pt;mso-wrap-distance-right:0.0pt;mso-wrap-distance-bottom:0.0pt;visibility:visible;" path="m0,97727l99914,97727l99914,0l0,0l0,97727xe" coordsize="100000,100000" fillcolor="#FFFFFF" stroked="f">
                      <v:path textboxrect="0,0,100000,100000"/>
                    </v:shape>
                  </w:pict>
                </mc:Fallback>
              </mc:AlternateContent>
            </w:r>
            <w:r/>
          </w:p>
          <w:p>
            <w:pPr>
              <w:pStyle w:val="2448"/>
              <w:ind w:left="492"/>
              <w:spacing w:before="113" w:line="355" w:lineRule="exact"/>
            </w:pPr>
            <w:r>
              <w:rPr>
                <w:position w:val="2"/>
              </w:rPr>
              <w:t xml:space="preserve">…</w:t>
            </w:r>
            <w:r/>
          </w:p>
          <w:p>
            <w:pPr>
              <w:ind w:firstLine="4"/>
              <w:spacing w:line="21" w:lineRule="exact"/>
            </w:pPr>
            <w:r>
              <w:rPr>
                <w:position w:val="-2"/>
              </w:rPr>
              <mc:AlternateContent>
                <mc:Choice Requires="wpg">
                  <w:drawing>
                    <wp:inline xmlns:wp="http://schemas.openxmlformats.org/drawingml/2006/wordprocessingDrawing" distT="0" distB="0" distL="0" distR="0">
                      <wp:extent cx="742950" cy="26035"/>
                      <wp:effectExtent l="0" t="0" r="0" b="2540"/>
                      <wp:docPr id="62" name="任意多边形 14"/>
                      <wp:cNvGraphicFramePr/>
                      <a:graphic xmlns:a="http://schemas.openxmlformats.org/drawingml/2006/main">
                        <a:graphicData uri="http://schemas.microsoft.com/office/word/2010/wordprocessingShape">
                          <wps:wsp>
                            <wps:cNvPr id="0" name=""/>
                            <wps:cNvSpPr/>
                            <wps:spPr bwMode="auto">
                              <a:xfrm>
                                <a:off x="0" y="0"/>
                                <a:ext cx="742950" cy="26035"/>
                              </a:xfrm>
                              <a:custGeom>
                                <a:avLst/>
                                <a:gdLst>
                                  <a:gd name="A1" fmla="val 0"/>
                                  <a:gd name="A2" fmla="val 0"/>
                                  <a:gd name="A3" fmla="val 0"/>
                                </a:gdLst>
                                <a:ahLst/>
                                <a:cxnLst/>
                                <a:rect l="0" t="0" r="r" b="b"/>
                                <a:pathLst>
                                  <a:path w="1170" h="40" fill="norm" stroke="1" extrusionOk="0">
                                    <a:moveTo>
                                      <a:pt x="0" y="40"/>
                                    </a:moveTo>
                                    <a:lnTo>
                                      <a:pt x="1169" y="40"/>
                                    </a:lnTo>
                                    <a:lnTo>
                                      <a:pt x="1169" y="0"/>
                                    </a:lnTo>
                                    <a:lnTo>
                                      <a:pt x="0" y="0"/>
                                    </a:lnTo>
                                    <a:lnTo>
                                      <a:pt x="0" y="40"/>
                                    </a:lnTo>
                                    <a:close/>
                                  </a:path>
                                </a:pathLst>
                              </a:custGeom>
                              <a:solidFill>
                                <a:srgbClr val="FFFFFF"/>
                              </a:solidFill>
                              <a:ln>
                                <a:noFill/>
                              </a:ln>
                            </wps:spPr>
                            <wps:bodyPr rot="0">
                              <a:prstTxWarp prst="textNoShape">
                                <a:avLst/>
                              </a:prstTxWarp>
                              <a:noAutofit/>
                            </wps:bodyPr>
                          </wps:wsp>
                        </a:graphicData>
                      </a:graphic>
                    </wp:inline>
                  </w:drawing>
                </mc:Choice>
                <mc:Fallback>
                  <w:pict>
                    <v:shape id="shape 61" o:spid="_x0000_s61" style="width:58.5pt;height:2.0pt;mso-wrap-distance-left:0.0pt;mso-wrap-distance-top:0.0pt;mso-wrap-distance-right:0.0pt;mso-wrap-distance-bottom:0.0pt;visibility:visible;" path="m0,100000l99914,100000l99914,0l0,0l0,100000xe" coordsize="100000,100000" fillcolor="#FFFFFF" stroked="f">
                      <v:path textboxrect="0,0,100000,100000"/>
                    </v:shape>
                  </w:pict>
                </mc:Fallback>
              </mc:AlternateContent>
            </w:r>
            <w:r/>
          </w:p>
        </w:tc>
        <w:tc>
          <w:tcPr>
            <w:gridSpan w:val="2"/>
            <w:tcW w:w="3392" w:type="dxa"/>
            <w:textDirection w:val="lrTb"/>
            <w:noWrap/>
          </w:tcPr>
          <w:p>
            <w:pPr>
              <w:spacing w:line="262" w:lineRule="auto"/>
            </w:pPr>
            <w:r/>
            <w:r/>
          </w:p>
          <w:p>
            <w:pPr>
              <w:spacing w:line="262" w:lineRule="auto"/>
            </w:pPr>
            <w:r/>
            <w:r/>
          </w:p>
          <w:p>
            <w:pPr>
              <w:ind w:firstLine="2"/>
              <w:spacing w:line="21" w:lineRule="exact"/>
            </w:pPr>
            <w:r>
              <w:rPr>
                <w:position w:val="-2"/>
              </w:rPr>
              <mc:AlternateContent>
                <mc:Choice Requires="wpg">
                  <w:drawing>
                    <wp:inline xmlns:wp="http://schemas.openxmlformats.org/drawingml/2006/wordprocessingDrawing" distT="0" distB="0" distL="0" distR="0">
                      <wp:extent cx="2149475" cy="26035"/>
                      <wp:effectExtent l="0" t="0" r="3175" b="2540"/>
                      <wp:docPr id="63" name="任意多边形 22"/>
                      <wp:cNvGraphicFramePr/>
                      <a:graphic xmlns:a="http://schemas.openxmlformats.org/drawingml/2006/main">
                        <a:graphicData uri="http://schemas.microsoft.com/office/word/2010/wordprocessingShape">
                          <wps:wsp>
                            <wps:cNvPr id="0" name=""/>
                            <wps:cNvSpPr/>
                            <wps:spPr bwMode="auto">
                              <a:xfrm>
                                <a:off x="0" y="0"/>
                                <a:ext cx="2149475" cy="26035"/>
                              </a:xfrm>
                              <a:custGeom>
                                <a:avLst/>
                                <a:gdLst>
                                  <a:gd name="A1" fmla="val 0"/>
                                  <a:gd name="A2" fmla="val 0"/>
                                  <a:gd name="A3" fmla="val 0"/>
                                </a:gdLst>
                                <a:ahLst/>
                                <a:cxnLst/>
                                <a:rect l="0" t="0" r="r" b="b"/>
                                <a:pathLst>
                                  <a:path w="3385" h="40" fill="norm" stroke="1" extrusionOk="0">
                                    <a:moveTo>
                                      <a:pt x="0" y="40"/>
                                    </a:moveTo>
                                    <a:lnTo>
                                      <a:pt x="3384" y="40"/>
                                    </a:lnTo>
                                    <a:lnTo>
                                      <a:pt x="3384" y="0"/>
                                    </a:lnTo>
                                    <a:lnTo>
                                      <a:pt x="0" y="0"/>
                                    </a:lnTo>
                                    <a:lnTo>
                                      <a:pt x="0" y="40"/>
                                    </a:lnTo>
                                    <a:close/>
                                  </a:path>
                                </a:pathLst>
                              </a:custGeom>
                              <a:solidFill>
                                <a:srgbClr val="FFFFFF"/>
                              </a:solidFill>
                              <a:ln>
                                <a:noFill/>
                              </a:ln>
                            </wps:spPr>
                            <wps:bodyPr rot="0">
                              <a:prstTxWarp prst="textNoShape">
                                <a:avLst/>
                              </a:prstTxWarp>
                              <a:noAutofit/>
                            </wps:bodyPr>
                          </wps:wsp>
                        </a:graphicData>
                      </a:graphic>
                    </wp:inline>
                  </w:drawing>
                </mc:Choice>
                <mc:Fallback>
                  <w:pict>
                    <v:shape id="shape 62" o:spid="_x0000_s62" style="width:169.2pt;height:2.0pt;mso-wrap-distance-left:0.0pt;mso-wrap-distance-top:0.0pt;mso-wrap-distance-right:0.0pt;mso-wrap-distance-bottom:0.0pt;visibility:visible;" path="m0,100000l99970,100000l99970,0l0,0l0,100000xe" coordsize="100000,100000" fillcolor="#FFFFFF" stroked="f">
                      <v:path textboxrect="0,0,100000,100000"/>
                    </v:shape>
                  </w:pict>
                </mc:Fallback>
              </mc:AlternateContent>
            </w:r>
            <w:r/>
          </w:p>
        </w:tc>
        <w:tc>
          <w:tcPr>
            <w:tcW w:w="1195" w:type="dxa"/>
            <w:textDirection w:val="lrTb"/>
            <w:noWrap/>
          </w:tcPr>
          <w:p>
            <w:pPr>
              <w:spacing w:line="262" w:lineRule="auto"/>
            </w:pPr>
            <w:r/>
            <w:r/>
          </w:p>
          <w:p>
            <w:pPr>
              <w:spacing w:line="262" w:lineRule="auto"/>
            </w:pPr>
            <w:r/>
            <w:r/>
          </w:p>
          <w:p>
            <w:pPr>
              <w:ind w:firstLine="5"/>
              <w:spacing w:line="21" w:lineRule="exact"/>
            </w:pPr>
            <w:r>
              <w:rPr>
                <w:position w:val="-2"/>
              </w:rPr>
              <mc:AlternateContent>
                <mc:Choice Requires="wpg">
                  <w:drawing>
                    <wp:inline xmlns:wp="http://schemas.openxmlformats.org/drawingml/2006/wordprocessingDrawing" distT="0" distB="0" distL="0" distR="0">
                      <wp:extent cx="751840" cy="26035"/>
                      <wp:effectExtent l="0" t="0" r="10160" b="2540"/>
                      <wp:docPr id="64" name="任意多边形 13"/>
                      <wp:cNvGraphicFramePr/>
                      <a:graphic xmlns:a="http://schemas.openxmlformats.org/drawingml/2006/main">
                        <a:graphicData uri="http://schemas.microsoft.com/office/word/2010/wordprocessingShape">
                          <wps:wsp>
                            <wps:cNvPr id="0" name=""/>
                            <wps:cNvSpPr/>
                            <wps:spPr bwMode="auto">
                              <a:xfrm>
                                <a:off x="0" y="0"/>
                                <a:ext cx="751840" cy="26035"/>
                              </a:xfrm>
                              <a:custGeom>
                                <a:avLst/>
                                <a:gdLst>
                                  <a:gd name="A1" fmla="val 0"/>
                                  <a:gd name="A2" fmla="val 0"/>
                                  <a:gd name="A3" fmla="val 0"/>
                                </a:gdLst>
                                <a:ahLst/>
                                <a:cxnLst/>
                                <a:rect l="0" t="0" r="r" b="b"/>
                                <a:pathLst>
                                  <a:path w="1184" h="40" fill="norm" stroke="1" extrusionOk="0">
                                    <a:moveTo>
                                      <a:pt x="0" y="40"/>
                                    </a:moveTo>
                                    <a:lnTo>
                                      <a:pt x="1183" y="40"/>
                                    </a:lnTo>
                                    <a:lnTo>
                                      <a:pt x="1183" y="0"/>
                                    </a:lnTo>
                                    <a:lnTo>
                                      <a:pt x="0" y="0"/>
                                    </a:lnTo>
                                    <a:lnTo>
                                      <a:pt x="0" y="40"/>
                                    </a:lnTo>
                                    <a:close/>
                                  </a:path>
                                </a:pathLst>
                              </a:custGeom>
                              <a:solidFill>
                                <a:srgbClr val="FFFFFF"/>
                              </a:solidFill>
                              <a:ln>
                                <a:noFill/>
                              </a:ln>
                            </wps:spPr>
                            <wps:bodyPr rot="0">
                              <a:prstTxWarp prst="textNoShape">
                                <a:avLst/>
                              </a:prstTxWarp>
                              <a:noAutofit/>
                            </wps:bodyPr>
                          </wps:wsp>
                        </a:graphicData>
                      </a:graphic>
                    </wp:inline>
                  </w:drawing>
                </mc:Choice>
                <mc:Fallback>
                  <w:pict>
                    <v:shape id="shape 63" o:spid="_x0000_s63" style="width:59.2pt;height:2.0pt;mso-wrap-distance-left:0.0pt;mso-wrap-distance-top:0.0pt;mso-wrap-distance-right:0.0pt;mso-wrap-distance-bottom:0.0pt;visibility:visible;" path="m0,100000l99914,100000l99914,0l0,0l0,100000xe" coordsize="100000,100000" fillcolor="#FFFFFF" stroked="f">
                      <v:path textboxrect="0,0,100000,100000"/>
                    </v:shape>
                  </w:pict>
                </mc:Fallback>
              </mc:AlternateContent>
            </w:r>
            <w:r/>
          </w:p>
        </w:tc>
        <w:tc>
          <w:tcPr>
            <w:tcW w:w="1125" w:type="dxa"/>
            <w:textDirection w:val="lrTb"/>
            <w:noWrap/>
          </w:tcPr>
          <w:p>
            <w:pPr>
              <w:spacing w:line="262" w:lineRule="auto"/>
            </w:pPr>
            <w:r/>
            <w:r/>
          </w:p>
          <w:p>
            <w:pPr>
              <w:spacing w:line="262" w:lineRule="auto"/>
            </w:pPr>
            <w:r/>
            <w:r/>
          </w:p>
          <w:p>
            <w:pPr>
              <w:ind w:firstLine="3"/>
              <w:spacing w:line="21" w:lineRule="exact"/>
            </w:pPr>
            <w:r>
              <w:rPr>
                <w:position w:val="-2"/>
              </w:rPr>
              <mc:AlternateContent>
                <mc:Choice Requires="wpg">
                  <w:drawing>
                    <wp:inline xmlns:wp="http://schemas.openxmlformats.org/drawingml/2006/wordprocessingDrawing" distT="0" distB="0" distL="0" distR="0">
                      <wp:extent cx="708660" cy="26035"/>
                      <wp:effectExtent l="0" t="0" r="15240" b="2540"/>
                      <wp:docPr id="65" name="任意多边形 17"/>
                      <wp:cNvGraphicFramePr/>
                      <a:graphic xmlns:a="http://schemas.openxmlformats.org/drawingml/2006/main">
                        <a:graphicData uri="http://schemas.microsoft.com/office/word/2010/wordprocessingShape">
                          <wps:wsp>
                            <wps:cNvPr id="0" name=""/>
                            <wps:cNvSpPr/>
                            <wps:spPr bwMode="auto">
                              <a:xfrm>
                                <a:off x="0" y="0"/>
                                <a:ext cx="708660" cy="26035"/>
                              </a:xfrm>
                              <a:custGeom>
                                <a:avLst/>
                                <a:gdLst>
                                  <a:gd name="A1" fmla="val 0"/>
                                  <a:gd name="A2" fmla="val 0"/>
                                  <a:gd name="A3" fmla="val 0"/>
                                </a:gdLst>
                                <a:ahLst/>
                                <a:cxnLst/>
                                <a:rect l="0" t="0" r="r" b="b"/>
                                <a:pathLst>
                                  <a:path w="1115" h="40" fill="norm" stroke="1" extrusionOk="0">
                                    <a:moveTo>
                                      <a:pt x="0" y="40"/>
                                    </a:moveTo>
                                    <a:lnTo>
                                      <a:pt x="1115" y="40"/>
                                    </a:lnTo>
                                    <a:lnTo>
                                      <a:pt x="1115" y="0"/>
                                    </a:lnTo>
                                    <a:lnTo>
                                      <a:pt x="0" y="0"/>
                                    </a:lnTo>
                                    <a:lnTo>
                                      <a:pt x="0" y="40"/>
                                    </a:lnTo>
                                    <a:close/>
                                  </a:path>
                                </a:pathLst>
                              </a:custGeom>
                              <a:solidFill>
                                <a:srgbClr val="FFFFFF"/>
                              </a:solidFill>
                              <a:ln>
                                <a:noFill/>
                              </a:ln>
                            </wps:spPr>
                            <wps:bodyPr rot="0">
                              <a:prstTxWarp prst="textNoShape">
                                <a:avLst/>
                              </a:prstTxWarp>
                              <a:noAutofit/>
                            </wps:bodyPr>
                          </wps:wsp>
                        </a:graphicData>
                      </a:graphic>
                    </wp:inline>
                  </w:drawing>
                </mc:Choice>
                <mc:Fallback>
                  <w:pict>
                    <v:shape id="shape 64" o:spid="_x0000_s64" style="width:55.8pt;height:2.0pt;mso-wrap-distance-left:0.0pt;mso-wrap-distance-top:0.0pt;mso-wrap-distance-right:0.0pt;mso-wrap-distance-bottom:0.0pt;visibility:visible;" path="m0,100000l100000,100000l100000,0l0,0l0,100000xe" coordsize="100000,100000" fillcolor="#FFFFFF" stroked="f">
                      <v:path textboxrect="0,0,100000,100000"/>
                    </v:shape>
                  </w:pict>
                </mc:Fallback>
              </mc:AlternateContent>
            </w:r>
            <w:r/>
          </w:p>
        </w:tc>
        <w:tc>
          <w:tcPr>
            <w:tcW w:w="1265" w:type="dxa"/>
            <w:textDirection w:val="lrTb"/>
            <w:noWrap/>
          </w:tcPr>
          <w:p>
            <w:pPr>
              <w:spacing w:line="262" w:lineRule="auto"/>
            </w:pPr>
            <w:r/>
            <w:r/>
          </w:p>
          <w:p>
            <w:pPr>
              <w:spacing w:line="262" w:lineRule="auto"/>
            </w:pPr>
            <w:r/>
            <w:r/>
          </w:p>
          <w:p>
            <w:pPr>
              <w:ind w:firstLine="3"/>
              <w:spacing w:line="21" w:lineRule="exact"/>
            </w:pPr>
            <w:r>
              <w:rPr>
                <w:position w:val="-2"/>
              </w:rPr>
              <mc:AlternateContent>
                <mc:Choice Requires="wpg">
                  <w:drawing>
                    <wp:inline xmlns:wp="http://schemas.openxmlformats.org/drawingml/2006/wordprocessingDrawing" distT="0" distB="0" distL="0" distR="0">
                      <wp:extent cx="797560" cy="26035"/>
                      <wp:effectExtent l="0" t="0" r="2540" b="2540"/>
                      <wp:docPr id="66" name="任意多边形 12"/>
                      <wp:cNvGraphicFramePr/>
                      <a:graphic xmlns:a="http://schemas.openxmlformats.org/drawingml/2006/main">
                        <a:graphicData uri="http://schemas.microsoft.com/office/word/2010/wordprocessingShape">
                          <wps:wsp>
                            <wps:cNvPr id="0" name=""/>
                            <wps:cNvSpPr/>
                            <wps:spPr bwMode="auto">
                              <a:xfrm>
                                <a:off x="0" y="0"/>
                                <a:ext cx="797560" cy="26035"/>
                              </a:xfrm>
                              <a:custGeom>
                                <a:avLst/>
                                <a:gdLst>
                                  <a:gd name="A1" fmla="val 0"/>
                                  <a:gd name="A2" fmla="val 0"/>
                                  <a:gd name="A3" fmla="val 0"/>
                                </a:gdLst>
                                <a:ahLst/>
                                <a:cxnLst/>
                                <a:rect l="0" t="0" r="r" b="b"/>
                                <a:pathLst>
                                  <a:path w="1255" h="40" fill="norm" stroke="1" extrusionOk="0">
                                    <a:moveTo>
                                      <a:pt x="0" y="40"/>
                                    </a:moveTo>
                                    <a:lnTo>
                                      <a:pt x="1255" y="40"/>
                                    </a:lnTo>
                                    <a:lnTo>
                                      <a:pt x="1255" y="0"/>
                                    </a:lnTo>
                                    <a:lnTo>
                                      <a:pt x="0" y="0"/>
                                    </a:lnTo>
                                    <a:lnTo>
                                      <a:pt x="0" y="40"/>
                                    </a:lnTo>
                                    <a:close/>
                                  </a:path>
                                </a:pathLst>
                              </a:custGeom>
                              <a:solidFill>
                                <a:srgbClr val="FFFFFF"/>
                              </a:solidFill>
                              <a:ln>
                                <a:noFill/>
                              </a:ln>
                            </wps:spPr>
                            <wps:bodyPr rot="0">
                              <a:prstTxWarp prst="textNoShape">
                                <a:avLst/>
                              </a:prstTxWarp>
                              <a:noAutofit/>
                            </wps:bodyPr>
                          </wps:wsp>
                        </a:graphicData>
                      </a:graphic>
                    </wp:inline>
                  </w:drawing>
                </mc:Choice>
                <mc:Fallback>
                  <w:pict>
                    <v:shape id="shape 65" o:spid="_x0000_s65" style="width:62.8pt;height:2.0pt;mso-wrap-distance-left:0.0pt;mso-wrap-distance-top:0.0pt;mso-wrap-distance-right:0.0pt;mso-wrap-distance-bottom:0.0pt;visibility:visible;" path="m0,100000l100000,100000l100000,0l0,0l0,100000xe" coordsize="100000,100000" fillcolor="#FFFFFF" stroked="f">
                      <v:path textboxrect="0,0,100000,100000"/>
                    </v:shape>
                  </w:pict>
                </mc:Fallback>
              </mc:AlternateContent>
            </w:r>
            <w:r/>
          </w:p>
        </w:tc>
        <w:tc>
          <w:tcPr>
            <w:tcW w:w="1429" w:type="dxa"/>
            <w:textDirection w:val="lrTb"/>
            <w:noWrap/>
          </w:tcPr>
          <w:p>
            <w:pPr>
              <w:spacing w:line="262" w:lineRule="auto"/>
            </w:pPr>
            <w:r/>
            <w:r/>
          </w:p>
          <w:p>
            <w:pPr>
              <w:spacing w:line="262" w:lineRule="auto"/>
            </w:pPr>
            <w:r/>
            <w:r/>
          </w:p>
          <w:p>
            <w:pPr>
              <w:ind w:firstLine="4"/>
              <w:spacing w:line="21" w:lineRule="exact"/>
            </w:pPr>
            <w:r>
              <w:rPr>
                <w:position w:val="-2"/>
              </w:rPr>
              <mc:AlternateContent>
                <mc:Choice Requires="wpg">
                  <w:drawing>
                    <wp:inline xmlns:wp="http://schemas.openxmlformats.org/drawingml/2006/wordprocessingDrawing" distT="0" distB="0" distL="0" distR="0">
                      <wp:extent cx="899160" cy="26035"/>
                      <wp:effectExtent l="0" t="0" r="15240" b="2540"/>
                      <wp:docPr id="67" name="任意多边形 20"/>
                      <wp:cNvGraphicFramePr/>
                      <a:graphic xmlns:a="http://schemas.openxmlformats.org/drawingml/2006/main">
                        <a:graphicData uri="http://schemas.microsoft.com/office/word/2010/wordprocessingShape">
                          <wps:wsp>
                            <wps:cNvPr id="0" name=""/>
                            <wps:cNvSpPr/>
                            <wps:spPr bwMode="auto">
                              <a:xfrm>
                                <a:off x="0" y="0"/>
                                <a:ext cx="899160" cy="26035"/>
                              </a:xfrm>
                              <a:custGeom>
                                <a:avLst/>
                                <a:gdLst>
                                  <a:gd name="A1" fmla="val 0"/>
                                  <a:gd name="A2" fmla="val 0"/>
                                  <a:gd name="A3" fmla="val 0"/>
                                </a:gdLst>
                                <a:ahLst/>
                                <a:cxnLst/>
                                <a:rect l="0" t="0" r="r" b="b"/>
                                <a:pathLst>
                                  <a:path w="1416" h="40" fill="norm" stroke="1" extrusionOk="0">
                                    <a:moveTo>
                                      <a:pt x="0" y="40"/>
                                    </a:moveTo>
                                    <a:lnTo>
                                      <a:pt x="1415" y="40"/>
                                    </a:lnTo>
                                    <a:lnTo>
                                      <a:pt x="1415" y="0"/>
                                    </a:lnTo>
                                    <a:lnTo>
                                      <a:pt x="0" y="0"/>
                                    </a:lnTo>
                                    <a:lnTo>
                                      <a:pt x="0" y="40"/>
                                    </a:lnTo>
                                    <a:close/>
                                  </a:path>
                                </a:pathLst>
                              </a:custGeom>
                              <a:solidFill>
                                <a:srgbClr val="FFFFFF"/>
                              </a:solidFill>
                              <a:ln>
                                <a:noFill/>
                              </a:ln>
                            </wps:spPr>
                            <wps:bodyPr rot="0">
                              <a:prstTxWarp prst="textNoShape">
                                <a:avLst/>
                              </a:prstTxWarp>
                              <a:noAutofit/>
                            </wps:bodyPr>
                          </wps:wsp>
                        </a:graphicData>
                      </a:graphic>
                    </wp:inline>
                  </w:drawing>
                </mc:Choice>
                <mc:Fallback>
                  <w:pict>
                    <v:shape id="shape 66" o:spid="_x0000_s66" style="width:70.8pt;height:2.0pt;mso-wrap-distance-left:0.0pt;mso-wrap-distance-top:0.0pt;mso-wrap-distance-right:0.0pt;mso-wrap-distance-bottom:0.0pt;visibility:visible;" path="m0,100000l99928,100000l99928,0l0,0l0,100000xe" coordsize="100000,100000" fillcolor="#FFFFFF" stroked="f">
                      <v:path textboxrect="0,0,100000,100000"/>
                    </v:shape>
                  </w:pict>
                </mc:Fallback>
              </mc:AlternateContent>
            </w:r>
            <w:r/>
          </w:p>
        </w:tc>
      </w:tr>
      <w:tr>
        <w:trPr>
          <w:trHeight w:val="583"/>
        </w:trPr>
        <w:tc>
          <w:tcPr>
            <w:shd w:val="clear" w:color="auto" w:fill="bfbfbf"/>
            <w:tcW w:w="1183" w:type="dxa"/>
            <w:textDirection w:val="lrTb"/>
            <w:noWrap/>
          </w:tcPr>
          <w:p>
            <w:pPr>
              <w:ind w:left="479"/>
              <w:spacing w:before="182" w:line="239" w:lineRule="auto"/>
              <w:rPr>
                <w:rFonts w:ascii="楷体" w:hAnsi="楷体" w:eastAsia="楷体" w:cs="楷体"/>
                <w:sz w:val="24"/>
                <w:szCs w:val="24"/>
              </w:rPr>
            </w:pPr>
            <w:r>
              <w:rPr>
                <w:rFonts w:ascii="楷体" w:hAnsi="楷体" w:eastAsia="楷体" w:cs="楷体"/>
                <w:sz w:val="24"/>
                <w:szCs w:val="24"/>
              </w:rPr>
              <w:t xml:space="preserve">五</w:t>
            </w:r>
            <w:r/>
          </w:p>
        </w:tc>
        <w:tc>
          <w:tcPr>
            <w:gridSpan w:val="6"/>
            <w:shd w:val="clear" w:color="auto" w:fill="bfbfbf"/>
            <w:tcW w:w="8406" w:type="dxa"/>
            <w:textDirection w:val="lrTb"/>
            <w:noWrap/>
          </w:tcPr>
          <w:p>
            <w:pPr>
              <w:ind w:left="2160"/>
              <w:spacing w:before="182" w:line="217" w:lineRule="auto"/>
              <w:rPr>
                <w:rFonts w:ascii="楷体" w:hAnsi="楷体" w:eastAsia="楷体" w:cs="楷体"/>
                <w:sz w:val="24"/>
                <w:szCs w:val="24"/>
                <w:lang w:eastAsia="zh-CN"/>
              </w:rPr>
            </w:pPr>
            <w:r>
              <w:rPr>
                <w:rFonts w:ascii="楷体" w:hAnsi="楷体" w:eastAsia="楷体" w:cs="楷体"/>
                <w:spacing w:val="-1"/>
                <w:sz w:val="24"/>
                <w:szCs w:val="24"/>
                <w:lang w:eastAsia="zh-CN"/>
              </w:rPr>
              <w:t xml:space="preserve">提供本项目服务所必须的专业技术能力</w:t>
            </w:r>
            <w:r/>
          </w:p>
        </w:tc>
      </w:tr>
      <w:tr>
        <w:trPr>
          <w:trHeight w:val="1645"/>
        </w:trPr>
        <w:tc>
          <w:tcPr>
            <w:gridSpan w:val="7"/>
            <w:tcW w:w="9589" w:type="dxa"/>
            <w:textDirection w:val="lrTb"/>
            <w:noWrap/>
          </w:tcPr>
          <w:p>
            <w:pPr>
              <w:rPr>
                <w:lang w:eastAsia="zh-CN"/>
              </w:rPr>
            </w:pPr>
            <w:r>
              <w:rPr>
                <w:lang w:eastAsia="zh-CN"/>
              </w:rPr>
            </w:r>
            <w:r/>
          </w:p>
        </w:tc>
      </w:tr>
    </w:tbl>
    <w:p>
      <w:pPr>
        <w:pStyle w:val="2443"/>
        <w:spacing w:line="288" w:lineRule="auto"/>
        <w:rPr>
          <w:lang w:eastAsia="zh-CN"/>
        </w:rPr>
      </w:pPr>
      <w:r>
        <w:rPr>
          <w:lang w:eastAsia="zh-CN"/>
        </w:rPr>
      </w:r>
      <w:r/>
    </w:p>
    <w:p>
      <w:pPr>
        <w:pStyle w:val="2443"/>
        <w:spacing w:line="288" w:lineRule="auto"/>
        <w:rPr>
          <w:lang w:eastAsia="zh-CN"/>
        </w:rPr>
      </w:pPr>
      <w:r>
        <w:rPr>
          <w:lang w:eastAsia="zh-CN"/>
        </w:rPr>
      </w:r>
      <w:r/>
    </w:p>
    <w:p>
      <w:pPr>
        <w:ind w:left="122"/>
        <w:spacing w:before="78" w:line="22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注：1、</w:t>
      </w:r>
      <w:r>
        <w:rPr>
          <w:rFonts w:ascii="宋体" w:hAnsi="宋体" w:eastAsia="宋体" w:cs="宋体"/>
          <w:spacing w:val="-1"/>
          <w:sz w:val="24"/>
          <w:szCs w:val="24"/>
          <w:u w:val="single"/>
          <w:lang w:eastAsia="zh-CN"/>
        </w:rPr>
        <w:t xml:space="preserve">如行数不够请自行添加。</w:t>
      </w:r>
      <w:r/>
    </w:p>
    <w:p>
      <w:pPr>
        <w:spacing w:line="220" w:lineRule="auto"/>
        <w:rPr>
          <w:rFonts w:ascii="宋体" w:hAnsi="宋体" w:eastAsia="宋体" w:cs="宋体"/>
          <w:sz w:val="24"/>
          <w:szCs w:val="24"/>
          <w:lang w:eastAsia="zh-CN"/>
        </w:rPr>
        <w:sectPr>
          <w:footerReference w:type="default" r:id="rId45"/>
          <w:footnotePr/>
          <w:endnotePr/>
          <w:type w:val="nextPage"/>
          <w:pgSz w:w="11907" w:h="16839" w:orient="portrait"/>
          <w:pgMar w:top="1125" w:right="1154" w:bottom="1392" w:left="1156" w:header="1111" w:footer="1229" w:gutter="0"/>
          <w:cols w:num="1" w:sep="0" w:space="720" w:equalWidth="1"/>
          <w:docGrid w:linePitch="360"/>
        </w:sectPr>
      </w:pPr>
      <w:r>
        <w:rPr>
          <w:rFonts w:ascii="宋体" w:hAnsi="宋体" w:eastAsia="宋体" w:cs="宋体"/>
          <w:sz w:val="24"/>
          <w:szCs w:val="24"/>
          <w:lang w:eastAsia="zh-CN"/>
        </w:rPr>
      </w:r>
      <w:r/>
    </w:p>
    <w:p>
      <w:pPr>
        <w:pStyle w:val="2443"/>
        <w:spacing w:line="393" w:lineRule="auto"/>
        <w:rPr>
          <w:lang w:eastAsia="zh-CN"/>
        </w:rPr>
      </w:pPr>
      <w:r>
        <w:rPr>
          <w:lang w:eastAsia="zh-CN"/>
        </w:rPr>
      </w:r>
      <w:r/>
    </w:p>
    <w:p>
      <w:pPr>
        <w:ind w:left="1973"/>
        <w:spacing w:before="91" w:line="219" w:lineRule="auto"/>
        <w:rPr>
          <w:rFonts w:ascii="宋体" w:hAnsi="宋体" w:eastAsia="宋体" w:cs="宋体"/>
          <w:sz w:val="28"/>
          <w:szCs w:val="28"/>
          <w:lang w:eastAsia="zh-CN"/>
        </w:rPr>
        <w:outlineLvl w:val="1"/>
      </w:pPr>
      <w:r/>
      <w:bookmarkStart w:id="186" w:name="bookmark176"/>
      <w:r/>
      <w:bookmarkEnd w:id="186"/>
      <w:r>
        <w:rPr>
          <w:rFonts w:ascii="宋体" w:hAnsi="宋体" w:eastAsia="宋体" w:cs="宋体"/>
          <w:spacing w:val="-3"/>
          <w:sz w:val="28"/>
          <w:szCs w:val="28"/>
          <w:lang w:eastAsia="zh-CN"/>
        </w:rPr>
        <w:t xml:space="preserve">(五)依法缴纳税收和社会保障资金的良好记录</w:t>
      </w:r>
      <w:r/>
    </w:p>
    <w:p>
      <w:pPr>
        <w:spacing w:line="219" w:lineRule="auto"/>
        <w:rPr>
          <w:rFonts w:ascii="宋体" w:hAnsi="宋体" w:eastAsia="宋体" w:cs="宋体"/>
          <w:sz w:val="28"/>
          <w:szCs w:val="28"/>
          <w:lang w:eastAsia="zh-CN"/>
        </w:rPr>
        <w:sectPr>
          <w:headerReference w:type="default" r:id="rId17"/>
          <w:footerReference w:type="default" r:id="rId46"/>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3" w:lineRule="auto"/>
        <w:rPr>
          <w:lang w:eastAsia="zh-CN"/>
        </w:rPr>
      </w:pPr>
      <w:r>
        <w:rPr>
          <w:lang w:eastAsia="zh-CN"/>
        </w:rPr>
      </w:r>
      <w:r/>
    </w:p>
    <w:p>
      <w:pPr>
        <w:ind w:left="2532"/>
        <w:spacing w:before="91" w:line="220" w:lineRule="auto"/>
        <w:rPr>
          <w:rFonts w:ascii="宋体" w:hAnsi="宋体" w:eastAsia="宋体" w:cs="宋体"/>
          <w:sz w:val="28"/>
          <w:szCs w:val="28"/>
          <w:lang w:eastAsia="zh-CN"/>
        </w:rPr>
        <w:outlineLvl w:val="1"/>
      </w:pPr>
      <w:r/>
      <w:bookmarkStart w:id="187" w:name="bookmark178"/>
      <w:r/>
      <w:bookmarkEnd w:id="187"/>
      <w:r>
        <w:rPr>
          <w:rFonts w:ascii="宋体" w:hAnsi="宋体" w:eastAsia="宋体" w:cs="宋体"/>
          <w:spacing w:val="-4"/>
          <w:sz w:val="28"/>
          <w:szCs w:val="28"/>
          <w:lang w:eastAsia="zh-CN"/>
        </w:rPr>
        <w:t xml:space="preserve">(六)法律、行政法规规定的其他条件</w:t>
      </w:r>
      <w:r/>
    </w:p>
    <w:p>
      <w:pPr>
        <w:spacing w:line="220" w:lineRule="auto"/>
        <w:rPr>
          <w:rFonts w:ascii="宋体" w:hAnsi="宋体" w:eastAsia="宋体" w:cs="宋体"/>
          <w:sz w:val="28"/>
          <w:szCs w:val="28"/>
          <w:lang w:eastAsia="zh-CN"/>
        </w:rPr>
        <w:sectPr>
          <w:footerReference w:type="default" r:id="rId47"/>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3" w:lineRule="auto"/>
        <w:rPr>
          <w:lang w:eastAsia="zh-CN"/>
        </w:rPr>
      </w:pPr>
      <w:r>
        <w:rPr>
          <w:lang w:eastAsia="zh-CN"/>
        </w:rPr>
      </w:r>
      <w:r/>
    </w:p>
    <w:p>
      <w:pPr>
        <w:ind w:left="2254"/>
        <w:spacing w:before="91" w:line="219" w:lineRule="auto"/>
        <w:rPr>
          <w:rFonts w:ascii="宋体" w:hAnsi="宋体" w:eastAsia="宋体" w:cs="宋体"/>
          <w:sz w:val="28"/>
          <w:szCs w:val="28"/>
          <w:lang w:eastAsia="zh-CN"/>
        </w:rPr>
        <w:outlineLvl w:val="1"/>
      </w:pPr>
      <w:r/>
      <w:bookmarkStart w:id="188" w:name="bookmark180"/>
      <w:r/>
      <w:bookmarkEnd w:id="188"/>
      <w:r>
        <w:rPr>
          <w:rFonts w:ascii="宋体" w:hAnsi="宋体" w:eastAsia="宋体" w:cs="宋体"/>
          <w:spacing w:val="-4"/>
          <w:sz w:val="28"/>
          <w:szCs w:val="28"/>
          <w:lang w:eastAsia="zh-CN"/>
        </w:rPr>
        <w:t xml:space="preserve">(七)落实政府采购政策需满足的资格要求</w:t>
      </w:r>
      <w:r/>
    </w:p>
    <w:p>
      <w:pPr>
        <w:spacing w:line="219" w:lineRule="auto"/>
        <w:rPr>
          <w:rFonts w:ascii="宋体" w:hAnsi="宋体" w:eastAsia="宋体" w:cs="宋体"/>
          <w:sz w:val="28"/>
          <w:szCs w:val="28"/>
          <w:lang w:eastAsia="zh-CN"/>
        </w:rPr>
        <w:sectPr>
          <w:footerReference w:type="default" r:id="rId48"/>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3" w:lineRule="auto"/>
        <w:rPr>
          <w:lang w:eastAsia="zh-CN"/>
        </w:rPr>
      </w:pPr>
      <w:r>
        <w:rPr>
          <w:lang w:eastAsia="zh-CN"/>
        </w:rPr>
      </w:r>
      <w:r/>
    </w:p>
    <w:p>
      <w:pPr>
        <w:ind w:left="3092"/>
        <w:spacing w:before="91" w:line="219" w:lineRule="auto"/>
        <w:rPr>
          <w:rFonts w:ascii="宋体" w:hAnsi="宋体" w:eastAsia="宋体" w:cs="宋体"/>
          <w:sz w:val="28"/>
          <w:szCs w:val="28"/>
          <w:lang w:eastAsia="zh-CN"/>
        </w:rPr>
        <w:outlineLvl w:val="1"/>
      </w:pPr>
      <w:r/>
      <w:bookmarkStart w:id="189" w:name="bookmark182"/>
      <w:r/>
      <w:bookmarkEnd w:id="189"/>
      <w:r>
        <w:rPr>
          <w:rFonts w:ascii="宋体" w:hAnsi="宋体" w:eastAsia="宋体" w:cs="宋体"/>
          <w:spacing w:val="-5"/>
          <w:sz w:val="28"/>
          <w:szCs w:val="28"/>
          <w:lang w:eastAsia="zh-CN"/>
        </w:rPr>
        <w:t xml:space="preserve">(八)本项目的特定资格要求</w:t>
      </w:r>
      <w:r/>
    </w:p>
    <w:p>
      <w:pPr>
        <w:spacing w:line="219" w:lineRule="auto"/>
        <w:rPr>
          <w:rFonts w:ascii="宋体" w:hAnsi="宋体" w:eastAsia="宋体" w:cs="宋体"/>
          <w:sz w:val="28"/>
          <w:szCs w:val="28"/>
          <w:lang w:eastAsia="zh-CN"/>
        </w:rPr>
        <w:sectPr>
          <w:footerReference w:type="default" r:id="rId49"/>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spacing w:before="91" w:line="219" w:lineRule="auto"/>
        <w:rPr>
          <w:rFonts w:ascii="宋体" w:hAnsi="宋体" w:eastAsia="宋体" w:cs="宋体"/>
          <w:spacing w:val="-3"/>
          <w:sz w:val="28"/>
          <w:szCs w:val="28"/>
          <w:lang w:eastAsia="zh-CN"/>
        </w:rPr>
        <w:outlineLvl w:val="1"/>
      </w:pPr>
      <w:r/>
      <w:bookmarkStart w:id="190" w:name="bookmark184"/>
      <w:r/>
      <w:bookmarkEnd w:id="190"/>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（九）参加本次政府采购活动前 3 年内在经营活动中</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没有重大违法记录的书面声明</w:t>
      </w:r>
      <w:r/>
    </w:p>
    <w:p>
      <w:pPr>
        <w:jc w:val="both"/>
        <w:spacing w:line="460" w:lineRule="atLeast"/>
        <w:rPr>
          <w:lang w:eastAsia="zh-CN"/>
        </w:rPr>
        <w:pBdr>
          <w:top w:val="none" w:color="000000" w:sz="0" w:space="0"/>
          <w:left w:val="none" w:color="000000" w:sz="0" w:space="0"/>
          <w:bottom w:val="none" w:color="000000" w:sz="0" w:space="0"/>
          <w:right w:val="none" w:color="000000" w:sz="0" w:space="0"/>
        </w:pBdr>
      </w:pPr>
      <w:r>
        <w:rPr>
          <w:b/>
          <w:sz w:val="28"/>
          <w:lang w:eastAsia="zh-CN"/>
        </w:rPr>
        <w:t xml:space="preserve">                          </w:t>
      </w:r>
      <w:r/>
    </w:p>
    <w:p>
      <w:pPr>
        <w:jc w:val="center"/>
        <w:spacing w:line="460" w:lineRule="atLeast"/>
        <w:rPr>
          <w:lang w:eastAsia="zh-CN"/>
        </w:rPr>
        <w:pBdr>
          <w:top w:val="none" w:color="000000" w:sz="0" w:space="0"/>
          <w:left w:val="none" w:color="000000" w:sz="0" w:space="0"/>
          <w:bottom w:val="none" w:color="000000" w:sz="0" w:space="0"/>
          <w:right w:val="none" w:color="000000" w:sz="0" w:space="0"/>
        </w:pBdr>
      </w:pPr>
      <w:r>
        <w:rPr>
          <w:b/>
          <w:sz w:val="32"/>
          <w:lang w:eastAsia="zh-CN"/>
        </w:rPr>
        <w:t xml:space="preserve">声明</w:t>
      </w:r>
      <w:r/>
    </w:p>
    <w:p>
      <w:pPr>
        <w:jc w:val="center"/>
        <w:spacing w:line="460" w:lineRule="atLeast"/>
        <w:rPr>
          <w:lang w:eastAsia="zh-CN"/>
        </w:rPr>
        <w:pBdr>
          <w:top w:val="none" w:color="000000" w:sz="0" w:space="0"/>
          <w:left w:val="none" w:color="000000" w:sz="0" w:space="0"/>
          <w:bottom w:val="none" w:color="000000" w:sz="0" w:space="0"/>
          <w:right w:val="none" w:color="000000" w:sz="0" w:space="0"/>
        </w:pBdr>
      </w:pPr>
      <w:r>
        <w:rPr>
          <w:b/>
          <w:sz w:val="44"/>
          <w:lang w:eastAsia="zh-CN"/>
        </w:rPr>
        <w:t xml:space="preserve"> </w:t>
      </w:r>
      <w:r/>
    </w:p>
    <w:p>
      <w:pPr>
        <w:ind w:firstLine="720"/>
        <w:spacing w:before="240" w:after="24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495"/>
        <w:jc w:val="both"/>
        <w:spacing w:line="519" w:lineRule="atLeast"/>
        <w:rPr>
          <w:lang w:eastAsia="zh-CN"/>
        </w:rPr>
        <w:pBdr>
          <w:top w:val="none" w:color="000000" w:sz="0" w:space="0"/>
          <w:left w:val="none" w:color="000000" w:sz="0" w:space="0"/>
          <w:bottom w:val="none" w:color="000000" w:sz="0" w:space="0"/>
          <w:right w:val="none" w:color="000000" w:sz="0" w:space="0"/>
        </w:pBdr>
      </w:pPr>
      <w:r>
        <w:rPr>
          <w:sz w:val="24"/>
          <w:lang w:eastAsia="zh-CN"/>
        </w:rPr>
        <w:t xml:space="preserve"> </w:t>
      </w:r>
      <w:r/>
    </w:p>
    <w:p>
      <w:pPr>
        <w:ind w:firstLine="495"/>
        <w:jc w:val="both"/>
        <w:spacing w:line="519" w:lineRule="atLeast"/>
        <w:rPr>
          <w:lang w:eastAsia="zh-CN"/>
        </w:rPr>
        <w:pBdr>
          <w:top w:val="none" w:color="000000" w:sz="0" w:space="0"/>
          <w:left w:val="none" w:color="000000" w:sz="0" w:space="0"/>
          <w:bottom w:val="none" w:color="000000" w:sz="0" w:space="0"/>
          <w:right w:val="none" w:color="000000" w:sz="0" w:space="0"/>
        </w:pBdr>
      </w:pPr>
      <w:r>
        <w:rPr>
          <w:sz w:val="24"/>
          <w:lang w:eastAsia="zh-CN"/>
        </w:rPr>
        <w:t xml:space="preserve"> </w:t>
      </w:r>
      <w:r/>
    </w:p>
    <w:p>
      <w:pPr>
        <w:ind w:firstLine="495"/>
        <w:jc w:val="both"/>
        <w:spacing w:line="519" w:lineRule="atLeast"/>
        <w:rPr>
          <w:lang w:eastAsia="zh-CN"/>
        </w:rPr>
        <w:pBdr>
          <w:top w:val="none" w:color="000000" w:sz="0" w:space="0"/>
          <w:left w:val="none" w:color="000000" w:sz="0" w:space="0"/>
          <w:bottom w:val="none" w:color="000000" w:sz="0" w:space="0"/>
          <w:right w:val="none" w:color="000000" w:sz="0" w:space="0"/>
        </w:pBdr>
      </w:pPr>
      <w:r>
        <w:rPr>
          <w:sz w:val="28"/>
          <w:lang w:eastAsia="zh-CN"/>
        </w:rPr>
        <w:t xml:space="preserve"> </w:t>
      </w:r>
      <w:r/>
    </w:p>
    <w:p>
      <w:pPr>
        <w:ind w:firstLine="495"/>
        <w:jc w:val="both"/>
        <w:spacing w:line="519" w:lineRule="atLeast"/>
        <w:rPr>
          <w:lang w:eastAsia="zh-CN"/>
        </w:rPr>
        <w:pBdr>
          <w:top w:val="none" w:color="000000" w:sz="0" w:space="0"/>
          <w:left w:val="none" w:color="000000" w:sz="0" w:space="0"/>
          <w:bottom w:val="none" w:color="000000" w:sz="0" w:space="0"/>
          <w:right w:val="none" w:color="000000" w:sz="0" w:space="0"/>
        </w:pBdr>
      </w:pPr>
      <w:r>
        <w:rPr>
          <w:sz w:val="28"/>
          <w:lang w:eastAsia="zh-CN"/>
        </w:rPr>
        <w:t xml:space="preserve"> </w:t>
      </w:r>
      <w:r/>
    </w:p>
    <w:p>
      <w:pPr>
        <w:ind w:firstLine="495"/>
        <w:jc w:val="both"/>
        <w:spacing w:line="519" w:lineRule="atLeast"/>
        <w:rPr>
          <w:lang w:eastAsia="zh-CN"/>
        </w:rPr>
        <w:pBdr>
          <w:top w:val="none" w:color="000000" w:sz="0" w:space="0"/>
          <w:left w:val="none" w:color="000000" w:sz="0" w:space="0"/>
          <w:bottom w:val="none" w:color="000000" w:sz="0" w:space="0"/>
          <w:right w:val="none" w:color="000000" w:sz="0" w:space="0"/>
        </w:pBdr>
      </w:pPr>
      <w:r>
        <w:rPr>
          <w:sz w:val="28"/>
          <w:lang w:eastAsia="zh-CN"/>
        </w:rPr>
        <w:t xml:space="preserve"> </w:t>
      </w:r>
      <w:r/>
    </w:p>
    <w:p>
      <w:pPr>
        <w:jc w:val="both"/>
        <w:spacing w:line="519" w:lineRule="atLeast"/>
        <w:rPr>
          <w:lang w:eastAsia="zh-CN"/>
        </w:rPr>
        <w:pBdr>
          <w:top w:val="none" w:color="000000" w:sz="0" w:space="0"/>
          <w:left w:val="none" w:color="000000" w:sz="0" w:space="0"/>
          <w:bottom w:val="none" w:color="000000" w:sz="0" w:space="0"/>
          <w:right w:val="none" w:color="000000" w:sz="0" w:space="0"/>
        </w:pBdr>
      </w:pPr>
      <w:r>
        <w:rPr>
          <w:sz w:val="28"/>
          <w:lang w:eastAsia="zh-CN"/>
        </w:rPr>
        <w:t xml:space="preserve">                    </w:t>
      </w:r>
      <w:r>
        <w:rPr>
          <w:sz w:val="24"/>
          <w:lang w:eastAsia="zh-CN"/>
        </w:rPr>
        <w:t xml:space="preserve">  供应商名称（公章）：</w:t>
      </w:r>
      <w:r/>
    </w:p>
    <w:p>
      <w:pPr>
        <w:jc w:val="both"/>
        <w:spacing w:line="519" w:lineRule="atLeast"/>
        <w:rPr>
          <w:lang w:eastAsia="zh-CN"/>
        </w:rPr>
        <w:pBdr>
          <w:top w:val="none" w:color="000000" w:sz="0" w:space="0"/>
          <w:left w:val="none" w:color="000000" w:sz="0" w:space="0"/>
          <w:bottom w:val="none" w:color="000000" w:sz="0" w:space="0"/>
          <w:right w:val="none" w:color="000000" w:sz="0" w:space="0"/>
        </w:pBdr>
      </w:pPr>
      <w:r>
        <w:rPr>
          <w:sz w:val="24"/>
          <w:lang w:eastAsia="zh-CN"/>
        </w:rPr>
        <w:t xml:space="preserve">                     授权代表签字或盖章：</w:t>
      </w:r>
      <w:r/>
    </w:p>
    <w:p>
      <w:pPr>
        <w:jc w:val="both"/>
        <w:spacing w:line="519" w:lineRule="atLeast"/>
        <w:rPr>
          <w:lang w:eastAsia="zh-CN"/>
        </w:rPr>
        <w:pBdr>
          <w:top w:val="none" w:color="000000" w:sz="0" w:space="0"/>
          <w:left w:val="none" w:color="000000" w:sz="0" w:space="0"/>
          <w:bottom w:val="none" w:color="000000" w:sz="0" w:space="0"/>
          <w:right w:val="none" w:color="000000" w:sz="0" w:space="0"/>
        </w:pBdr>
      </w:pPr>
      <w:r>
        <w:rPr>
          <w:sz w:val="24"/>
          <w:lang w:eastAsia="zh-CN"/>
        </w:rPr>
        <w:t xml:space="preserve">                                      日期：</w:t>
      </w:r>
      <w:r>
        <w:rPr>
          <w:rFonts w:ascii="宋体" w:hAnsi="宋体" w:eastAsia="宋体" w:cs="宋体"/>
          <w:sz w:val="24"/>
          <w:u w:val="single"/>
          <w:lang w:eastAsia="zh-CN"/>
        </w:rPr>
        <w:t xml:space="preserve">______</w:t>
      </w:r>
      <w:r>
        <w:rPr>
          <w:sz w:val="24"/>
          <w:lang w:eastAsia="zh-CN"/>
        </w:rPr>
        <w:t xml:space="preserve">年</w:t>
      </w:r>
      <w:r>
        <w:rPr>
          <w:sz w:val="24"/>
          <w:u w:val="single"/>
          <w:lang w:eastAsia="zh-CN"/>
        </w:rPr>
        <w:t xml:space="preserve">    </w:t>
      </w:r>
      <w:r>
        <w:rPr>
          <w:sz w:val="24"/>
          <w:lang w:eastAsia="zh-CN"/>
        </w:rPr>
        <w:t xml:space="preserve">月</w:t>
      </w:r>
      <w:r>
        <w:rPr>
          <w:sz w:val="24"/>
          <w:u w:val="single"/>
          <w:lang w:eastAsia="zh-CN"/>
        </w:rPr>
        <w:t xml:space="preserve">    </w:t>
      </w:r>
      <w:r>
        <w:rPr>
          <w:sz w:val="24"/>
          <w:lang w:eastAsia="zh-CN"/>
        </w:rPr>
        <w:t xml:space="preserve">日</w:t>
      </w:r>
      <w:r/>
    </w:p>
    <w:p>
      <w:pPr>
        <w:spacing w:before="240" w:after="24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left="994"/>
        <w:spacing w:before="91" w:line="219" w:lineRule="auto"/>
        <w:rPr>
          <w:rFonts w:ascii="宋体" w:hAnsi="宋体" w:eastAsia="宋体" w:cs="宋体"/>
          <w:sz w:val="28"/>
          <w:szCs w:val="28"/>
          <w:lang w:eastAsia="zh-CN"/>
        </w:rPr>
        <w:outlineLvl w:val="1"/>
      </w:pPr>
      <w:r>
        <w:rPr>
          <w:rFonts w:ascii="宋体" w:hAnsi="宋体" w:eastAsia="宋体" w:cs="宋体"/>
          <w:sz w:val="28"/>
          <w:szCs w:val="28"/>
          <w:lang w:eastAsia="zh-CN"/>
        </w:rPr>
      </w:r>
      <w:r/>
    </w:p>
    <w:p>
      <w:pPr>
        <w:spacing w:line="219" w:lineRule="auto"/>
        <w:rPr>
          <w:rFonts w:ascii="宋体" w:hAnsi="宋体" w:eastAsia="宋体" w:cs="宋体"/>
          <w:sz w:val="28"/>
          <w:szCs w:val="28"/>
          <w:lang w:eastAsia="zh-CN"/>
        </w:rPr>
        <w:sectPr>
          <w:footerReference w:type="default" r:id="rId50"/>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62" w:lineRule="auto"/>
        <w:rPr>
          <w:lang w:eastAsia="zh-CN"/>
        </w:rPr>
      </w:pPr>
      <w:r>
        <w:rPr>
          <w:lang w:eastAsia="zh-CN"/>
        </w:rPr>
      </w:r>
      <w:r/>
    </w:p>
    <w:p>
      <w:pPr>
        <w:ind w:left="3769"/>
        <w:spacing w:before="101" w:line="225" w:lineRule="auto"/>
        <w:rPr>
          <w:rFonts w:ascii="宋体" w:hAnsi="宋体" w:eastAsia="宋体" w:cs="宋体"/>
          <w:sz w:val="31"/>
          <w:szCs w:val="31"/>
          <w:lang w:eastAsia="zh-CN"/>
        </w:rPr>
        <w:outlineLvl w:val="1"/>
      </w:pPr>
      <w:r/>
      <w:bookmarkStart w:id="191" w:name="bookmark186"/>
      <w:r/>
      <w:bookmarkEnd w:id="191"/>
      <w:r>
        <w:rPr>
          <w:rFonts w:ascii="宋体" w:hAnsi="宋体" w:eastAsia="宋体" w:cs="宋体"/>
          <w:spacing w:val="6"/>
          <w:sz w:val="31"/>
          <w:szCs w:val="31"/>
          <w:lang w:eastAsia="zh-CN"/>
        </w:rPr>
        <w:t xml:space="preserve">二、商务部分</w:t>
      </w:r>
      <w:r/>
    </w:p>
    <w:p>
      <w:pPr>
        <w:spacing w:line="225" w:lineRule="auto"/>
        <w:rPr>
          <w:rFonts w:ascii="宋体" w:hAnsi="宋体" w:eastAsia="宋体" w:cs="宋体"/>
          <w:sz w:val="31"/>
          <w:szCs w:val="31"/>
          <w:lang w:eastAsia="zh-CN"/>
        </w:rPr>
        <w:sectPr>
          <w:footerReference w:type="default" r:id="rId51"/>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31"/>
          <w:szCs w:val="31"/>
          <w:lang w:eastAsia="zh-CN"/>
        </w:rPr>
      </w:r>
      <w:r/>
    </w:p>
    <w:p>
      <w:pPr>
        <w:pStyle w:val="2443"/>
        <w:spacing w:line="393" w:lineRule="auto"/>
        <w:rPr>
          <w:lang w:eastAsia="zh-CN"/>
        </w:rPr>
      </w:pPr>
      <w:r>
        <w:rPr>
          <w:lang w:eastAsia="zh-CN"/>
        </w:rPr>
      </w:r>
      <w:r/>
    </w:p>
    <w:p>
      <w:pPr>
        <w:ind w:left="2393"/>
        <w:spacing w:before="91" w:line="219" w:lineRule="auto"/>
        <w:rPr>
          <w:rFonts w:ascii="宋体" w:hAnsi="宋体" w:eastAsia="宋体" w:cs="宋体"/>
          <w:sz w:val="28"/>
          <w:szCs w:val="28"/>
          <w:lang w:eastAsia="zh-CN"/>
        </w:rPr>
        <w:outlineLvl w:val="1"/>
      </w:pPr>
      <w:r/>
      <w:bookmarkStart w:id="192" w:name="bookmark188"/>
      <w:r/>
      <w:bookmarkEnd w:id="192"/>
      <w:r>
        <w:rPr>
          <w:rFonts w:ascii="宋体" w:hAnsi="宋体" w:eastAsia="宋体" w:cs="宋体"/>
          <w:spacing w:val="-7"/>
          <w:sz w:val="28"/>
          <w:szCs w:val="28"/>
          <w:lang w:eastAsia="zh-CN"/>
        </w:rPr>
        <w:t xml:space="preserve">(一)法定代表人（负责人）身份证明书</w:t>
      </w:r>
      <w:r/>
    </w:p>
    <w:p>
      <w:pPr>
        <w:ind w:left="39" w:right="44" w:firstLine="564"/>
        <w:spacing w:before="291" w:line="398" w:lineRule="auto"/>
        <w:rPr>
          <w:rFonts w:ascii="宋体" w:hAnsi="宋体" w:eastAsia="宋体" w:cs="宋体"/>
          <w:sz w:val="28"/>
          <w:szCs w:val="28"/>
          <w:lang w:eastAsia="zh-CN"/>
        </w:rPr>
      </w:pPr>
      <w:r>
        <w:rPr>
          <w:rFonts w:ascii="宋体" w:hAnsi="宋体" w:eastAsia="宋体" w:cs="宋体"/>
          <w:spacing w:val="1"/>
          <w:sz w:val="28"/>
          <w:szCs w:val="28"/>
          <w:lang w:eastAsia="zh-CN"/>
        </w:rPr>
        <w:t xml:space="preserve">兹证明</w:t>
      </w:r>
      <w:r>
        <w:rPr>
          <w:rFonts w:ascii="宋体" w:hAnsi="宋体" w:eastAsia="宋体" w:cs="宋体"/>
          <w:spacing w:val="1"/>
          <w:sz w:val="28"/>
          <w:szCs w:val="28"/>
          <w:u w:val="single"/>
          <w:lang w:eastAsia="zh-CN"/>
        </w:rPr>
        <w:t xml:space="preserve"> （姓名） </w:t>
      </w:r>
      <w:r>
        <w:rPr>
          <w:rFonts w:ascii="宋体" w:hAnsi="宋体" w:eastAsia="宋体" w:cs="宋体"/>
          <w:spacing w:val="1"/>
          <w:sz w:val="28"/>
          <w:szCs w:val="28"/>
          <w:lang w:eastAsia="zh-CN"/>
        </w:rPr>
        <w:t xml:space="preserve">同志，性别</w:t>
      </w:r>
      <w:r>
        <w:rPr>
          <w:rFonts w:ascii="宋体" w:hAnsi="宋体" w:eastAsia="宋体" w:cs="宋体"/>
          <w:spacing w:val="1"/>
          <w:sz w:val="28"/>
          <w:szCs w:val="28"/>
          <w:u w:val="single"/>
          <w:lang w:eastAsia="zh-CN"/>
        </w:rPr>
        <w:t xml:space="preserve"> （男/女</w:t>
      </w:r>
      <w:r>
        <w:rPr>
          <w:rFonts w:ascii="宋体" w:hAnsi="宋体" w:eastAsia="宋体" w:cs="宋体"/>
          <w:spacing w:val="-7"/>
          <w:sz w:val="28"/>
          <w:szCs w:val="28"/>
          <w:u w:val="single"/>
          <w:lang w:eastAsia="zh-CN"/>
        </w:rPr>
        <w:t xml:space="preserve">）</w:t>
      </w:r>
      <w:r>
        <w:rPr>
          <w:rFonts w:ascii="宋体" w:hAnsi="宋体" w:eastAsia="宋体" w:cs="宋体"/>
          <w:spacing w:val="-7"/>
          <w:sz w:val="28"/>
          <w:szCs w:val="28"/>
          <w:lang w:eastAsia="zh-CN"/>
        </w:rPr>
        <w:t xml:space="preserve">，</w:t>
      </w:r>
      <w:r>
        <w:rPr>
          <w:rFonts w:ascii="宋体" w:hAnsi="宋体" w:eastAsia="宋体" w:cs="宋体"/>
          <w:spacing w:val="1"/>
          <w:sz w:val="28"/>
          <w:szCs w:val="28"/>
          <w:lang w:eastAsia="zh-CN"/>
        </w:rPr>
        <w:t xml:space="preserve">居民身份证号</w:t>
      </w:r>
      <w:r>
        <w:rPr>
          <w:rFonts w:ascii="宋体" w:hAnsi="宋体" w:eastAsia="宋体" w:cs="宋体"/>
          <w:sz w:val="28"/>
          <w:szCs w:val="28"/>
          <w:u w:val="single"/>
          <w:lang w:eastAsia="zh-CN"/>
        </w:rPr>
        <w:t xml:space="preserve"> （身份证号</w:t>
      </w:r>
      <w:r>
        <w:rPr>
          <w:rFonts w:ascii="宋体" w:hAnsi="宋体" w:eastAsia="宋体" w:cs="宋体"/>
          <w:spacing w:val="-1"/>
          <w:sz w:val="28"/>
          <w:szCs w:val="28"/>
          <w:u w:val="single"/>
          <w:lang w:eastAsia="zh-CN"/>
        </w:rPr>
        <w:t xml:space="preserve">码</w:t>
      </w:r>
      <w:r>
        <w:rPr>
          <w:rFonts w:ascii="宋体" w:hAnsi="宋体" w:eastAsia="宋体" w:cs="宋体"/>
          <w:spacing w:val="-7"/>
          <w:sz w:val="28"/>
          <w:szCs w:val="28"/>
          <w:u w:val="single"/>
          <w:lang w:eastAsia="zh-CN"/>
        </w:rPr>
        <w:t xml:space="preserve">）</w:t>
      </w:r>
      <w:r>
        <w:rPr>
          <w:rFonts w:ascii="宋体" w:hAnsi="宋体" w:eastAsia="宋体" w:cs="宋体"/>
          <w:spacing w:val="-7"/>
          <w:sz w:val="28"/>
          <w:szCs w:val="28"/>
          <w:lang w:eastAsia="zh-CN"/>
        </w:rPr>
        <w:t xml:space="preserve">，</w:t>
      </w:r>
      <w:r>
        <w:rPr>
          <w:rFonts w:ascii="宋体" w:hAnsi="宋体" w:eastAsia="宋体" w:cs="宋体"/>
          <w:spacing w:val="-1"/>
          <w:sz w:val="28"/>
          <w:szCs w:val="28"/>
          <w:lang w:eastAsia="zh-CN"/>
        </w:rPr>
        <w:t xml:space="preserve">在我单位任</w:t>
      </w:r>
      <w:r>
        <w:rPr>
          <w:rFonts w:ascii="宋体" w:hAnsi="宋体" w:eastAsia="宋体" w:cs="宋体"/>
          <w:spacing w:val="-1"/>
          <w:sz w:val="28"/>
          <w:szCs w:val="28"/>
          <w:u w:val="single"/>
          <w:lang w:eastAsia="zh-CN"/>
        </w:rPr>
        <w:t xml:space="preserve"> （职务</w:t>
      </w:r>
      <w:r>
        <w:rPr>
          <w:rFonts w:ascii="宋体" w:hAnsi="宋体" w:eastAsia="宋体" w:cs="宋体"/>
          <w:spacing w:val="-7"/>
          <w:sz w:val="28"/>
          <w:szCs w:val="28"/>
          <w:u w:val="single"/>
          <w:lang w:eastAsia="zh-CN"/>
        </w:rPr>
        <w:t xml:space="preserve">）</w:t>
      </w:r>
      <w:r>
        <w:rPr>
          <w:rFonts w:ascii="宋体" w:hAnsi="宋体" w:eastAsia="宋体" w:cs="宋体"/>
          <w:spacing w:val="-7"/>
          <w:sz w:val="28"/>
          <w:szCs w:val="28"/>
          <w:lang w:eastAsia="zh-CN"/>
        </w:rPr>
        <w:t xml:space="preserve">，</w:t>
      </w:r>
      <w:r>
        <w:rPr>
          <w:rFonts w:ascii="宋体" w:hAnsi="宋体" w:eastAsia="宋体" w:cs="宋体"/>
          <w:spacing w:val="-1"/>
          <w:sz w:val="28"/>
          <w:szCs w:val="28"/>
          <w:lang w:eastAsia="zh-CN"/>
        </w:rPr>
        <w:t xml:space="preserve">系我单位主要负责人即法定代表</w:t>
      </w:r>
      <w:r>
        <w:rPr>
          <w:rFonts w:ascii="宋体" w:hAnsi="宋体" w:eastAsia="宋体" w:cs="宋体"/>
          <w:spacing w:val="-2"/>
          <w:sz w:val="28"/>
          <w:szCs w:val="28"/>
          <w:lang w:eastAsia="zh-CN"/>
        </w:rPr>
        <w:t xml:space="preserve">人。</w:t>
      </w:r>
      <w:r/>
    </w:p>
    <w:p>
      <w:pPr>
        <w:pStyle w:val="2443"/>
        <w:spacing w:line="297" w:lineRule="auto"/>
        <w:rPr>
          <w:lang w:eastAsia="zh-CN"/>
        </w:rPr>
      </w:pPr>
      <w:r>
        <w:rPr>
          <w:lang w:eastAsia="zh-CN"/>
        </w:rPr>
      </w:r>
      <w:r/>
    </w:p>
    <w:p>
      <w:pPr>
        <w:pStyle w:val="2443"/>
        <w:spacing w:line="297" w:lineRule="auto"/>
        <w:rPr>
          <w:lang w:eastAsia="zh-CN"/>
        </w:rPr>
      </w:pPr>
      <w:r>
        <w:rPr>
          <w:lang w:eastAsia="zh-CN"/>
        </w:rPr>
      </w:r>
      <w:r/>
    </w:p>
    <w:p>
      <w:pPr>
        <w:pStyle w:val="2443"/>
        <w:spacing w:line="297" w:lineRule="auto"/>
        <w:rPr>
          <w:lang w:eastAsia="zh-CN"/>
        </w:rPr>
      </w:pPr>
      <w:r>
        <w:rPr>
          <w:lang w:eastAsia="zh-CN"/>
        </w:rPr>
      </w:r>
      <w:r/>
    </w:p>
    <w:p>
      <w:pPr>
        <w:pStyle w:val="2443"/>
        <w:spacing w:line="298" w:lineRule="auto"/>
        <w:rPr>
          <w:lang w:eastAsia="zh-CN"/>
        </w:rPr>
      </w:pPr>
      <w:r>
        <w:rPr>
          <w:lang w:eastAsia="zh-CN"/>
        </w:rPr>
      </w:r>
      <w:r/>
    </w:p>
    <w:p>
      <w:pPr>
        <w:ind w:left="601"/>
        <w:spacing w:before="91" w:line="221" w:lineRule="auto"/>
        <w:rPr>
          <w:rFonts w:ascii="宋体" w:hAnsi="宋体" w:eastAsia="宋体" w:cs="宋体"/>
          <w:sz w:val="24"/>
          <w:szCs w:val="24"/>
          <w:lang w:eastAsia="zh-CN"/>
        </w:rPr>
      </w:pPr>
      <w:r>
        <w:rPr>
          <w:rFonts w:ascii="宋体" w:hAnsi="宋体" w:eastAsia="宋体" w:cs="宋体"/>
          <w:spacing w:val="-6"/>
          <w:sz w:val="28"/>
          <w:szCs w:val="28"/>
          <w:lang w:eastAsia="zh-CN"/>
        </w:rPr>
        <w:t xml:space="preserve">单位地址：</w:t>
      </w:r>
      <w:r>
        <w:rPr>
          <w:rFonts w:ascii="宋体" w:hAnsi="宋体" w:eastAsia="宋体" w:cs="宋体"/>
          <w:b/>
          <w:bCs/>
          <w:spacing w:val="-6"/>
          <w:sz w:val="24"/>
          <w:szCs w:val="24"/>
          <w:u w:val="single"/>
          <w:lang w:eastAsia="zh-CN"/>
        </w:rPr>
        <w:t xml:space="preserve">××</w:t>
      </w:r>
      <w:r/>
    </w:p>
    <w:p>
      <w:pPr>
        <w:pStyle w:val="2443"/>
        <w:spacing w:line="272" w:lineRule="auto"/>
        <w:rPr>
          <w:lang w:eastAsia="zh-CN"/>
        </w:rPr>
      </w:pPr>
      <w:r>
        <w:rPr>
          <w:lang w:eastAsia="zh-CN"/>
        </w:rPr>
      </w:r>
      <w:r/>
    </w:p>
    <w:p>
      <w:pPr>
        <w:pStyle w:val="2443"/>
        <w:spacing w:line="273" w:lineRule="auto"/>
        <w:rPr>
          <w:lang w:eastAsia="zh-CN"/>
        </w:rPr>
      </w:pPr>
      <w:r>
        <w:rPr>
          <w:lang w:eastAsia="zh-CN"/>
        </w:rPr>
      </w:r>
      <w:r/>
    </w:p>
    <w:p>
      <w:pPr>
        <w:pStyle w:val="2443"/>
        <w:spacing w:line="273" w:lineRule="auto"/>
        <w:rPr>
          <w:lang w:eastAsia="zh-CN"/>
        </w:rPr>
      </w:pPr>
      <w:r>
        <w:rPr>
          <w:lang w:eastAsia="zh-CN"/>
        </w:rPr>
      </w:r>
      <w:r/>
    </w:p>
    <w:p>
      <w:pPr>
        <w:ind w:left="632"/>
        <w:spacing w:before="91" w:line="222" w:lineRule="auto"/>
        <w:rPr>
          <w:rFonts w:ascii="宋体" w:hAnsi="宋体" w:eastAsia="宋体" w:cs="宋体"/>
          <w:sz w:val="24"/>
          <w:szCs w:val="24"/>
          <w:lang w:eastAsia="zh-CN"/>
        </w:rPr>
      </w:pPr>
      <w:r>
        <w:rPr>
          <w:rFonts w:ascii="宋体" w:hAnsi="宋体" w:eastAsia="宋体" w:cs="宋体"/>
          <w:spacing w:val="-17"/>
          <w:sz w:val="28"/>
          <w:szCs w:val="28"/>
          <w:lang w:eastAsia="zh-CN"/>
        </w:rPr>
        <w:t xml:space="preserve">电话：</w:t>
      </w:r>
      <w:r>
        <w:rPr>
          <w:rFonts w:ascii="宋体" w:hAnsi="宋体" w:eastAsia="宋体" w:cs="宋体"/>
          <w:b/>
          <w:bCs/>
          <w:spacing w:val="-17"/>
          <w:sz w:val="24"/>
          <w:szCs w:val="24"/>
          <w:u w:val="single"/>
          <w:lang w:eastAsia="zh-CN"/>
        </w:rPr>
        <w:t xml:space="preserve">××</w:t>
      </w:r>
      <w:r/>
    </w:p>
    <w:p>
      <w:pPr>
        <w:pStyle w:val="2443"/>
        <w:spacing w:line="271" w:lineRule="auto"/>
        <w:rPr>
          <w:lang w:eastAsia="zh-CN"/>
        </w:rPr>
      </w:pPr>
      <w:r>
        <w:rPr>
          <w:lang w:eastAsia="zh-CN"/>
        </w:rPr>
      </w:r>
      <w:r/>
    </w:p>
    <w:p>
      <w:pPr>
        <w:pStyle w:val="2443"/>
        <w:spacing w:line="271" w:lineRule="auto"/>
        <w:rPr>
          <w:lang w:eastAsia="zh-CN"/>
        </w:rPr>
      </w:pPr>
      <w:r>
        <w:rPr>
          <w:lang w:eastAsia="zh-CN"/>
        </w:rPr>
      </w:r>
      <w:r/>
    </w:p>
    <w:p>
      <w:pPr>
        <w:pStyle w:val="2443"/>
        <w:spacing w:line="272" w:lineRule="auto"/>
        <w:rPr>
          <w:lang w:eastAsia="zh-CN"/>
        </w:rPr>
      </w:pPr>
      <w:r>
        <w:rPr>
          <w:lang w:eastAsia="zh-CN"/>
        </w:rPr>
      </w:r>
      <w:r/>
    </w:p>
    <w:p>
      <w:pPr>
        <w:ind w:left="601"/>
        <w:spacing w:before="91" w:line="221" w:lineRule="auto"/>
        <w:rPr>
          <w:rFonts w:ascii="宋体" w:hAnsi="宋体" w:eastAsia="宋体" w:cs="宋体"/>
          <w:sz w:val="24"/>
          <w:szCs w:val="24"/>
          <w:lang w:eastAsia="zh-CN"/>
        </w:rPr>
      </w:pPr>
      <w:r>
        <w:rPr>
          <w:rFonts w:ascii="宋体" w:hAnsi="宋体" w:eastAsia="宋体" w:cs="宋体"/>
          <w:spacing w:val="-6"/>
          <w:sz w:val="28"/>
          <w:szCs w:val="28"/>
          <w:lang w:eastAsia="zh-CN"/>
        </w:rPr>
        <w:t xml:space="preserve">单位全称：</w:t>
      </w:r>
      <w:r>
        <w:rPr>
          <w:rFonts w:ascii="宋体" w:hAnsi="宋体" w:eastAsia="宋体" w:cs="宋体"/>
          <w:b/>
          <w:bCs/>
          <w:spacing w:val="-6"/>
          <w:sz w:val="24"/>
          <w:szCs w:val="24"/>
          <w:u w:val="single"/>
          <w:lang w:eastAsia="zh-CN"/>
        </w:rPr>
        <w:t xml:space="preserve">××</w:t>
      </w:r>
      <w:r/>
    </w:p>
    <w:p>
      <w:pPr>
        <w:pStyle w:val="2443"/>
        <w:spacing w:line="272" w:lineRule="auto"/>
        <w:rPr>
          <w:lang w:eastAsia="zh-CN"/>
        </w:rPr>
      </w:pPr>
      <w:r>
        <w:rPr>
          <w:lang w:eastAsia="zh-CN"/>
        </w:rPr>
      </w:r>
      <w:r/>
    </w:p>
    <w:p>
      <w:pPr>
        <w:pStyle w:val="2443"/>
        <w:spacing w:line="272" w:lineRule="auto"/>
        <w:rPr>
          <w:lang w:eastAsia="zh-CN"/>
        </w:rPr>
      </w:pPr>
      <w:r>
        <w:rPr>
          <w:lang w:eastAsia="zh-CN"/>
        </w:rPr>
      </w:r>
      <w:r/>
    </w:p>
    <w:p>
      <w:pPr>
        <w:pStyle w:val="2443"/>
        <w:spacing w:line="273" w:lineRule="auto"/>
        <w:rPr>
          <w:lang w:eastAsia="zh-CN"/>
        </w:rPr>
      </w:pPr>
      <w:r>
        <w:rPr>
          <w:lang w:eastAsia="zh-CN"/>
        </w:rPr>
      </w:r>
      <w:r/>
    </w:p>
    <w:p>
      <w:pPr>
        <w:ind w:left="601"/>
        <w:spacing w:before="92" w:line="219" w:lineRule="auto"/>
        <w:rPr>
          <w:rFonts w:ascii="宋体" w:hAnsi="宋体" w:eastAsia="宋体" w:cs="宋体"/>
          <w:sz w:val="24"/>
          <w:szCs w:val="24"/>
          <w:lang w:eastAsia="zh-CN"/>
        </w:rPr>
      </w:pPr>
      <w:r>
        <w:rPr>
          <w:rFonts w:ascii="宋体" w:hAnsi="宋体" w:eastAsia="宋体" w:cs="宋体"/>
          <w:spacing w:val="-7"/>
          <w:sz w:val="28"/>
          <w:szCs w:val="28"/>
          <w:lang w:eastAsia="zh-CN"/>
        </w:rPr>
        <w:t xml:space="preserve">单位盖章（公章</w:t>
      </w:r>
      <w:r>
        <w:rPr>
          <w:rFonts w:ascii="宋体" w:hAnsi="宋体" w:eastAsia="宋体" w:cs="宋体"/>
          <w:spacing w:val="-58"/>
          <w:sz w:val="28"/>
          <w:szCs w:val="28"/>
          <w:lang w:eastAsia="zh-CN"/>
        </w:rPr>
        <w:t xml:space="preserve">）：</w:t>
      </w:r>
      <w:r>
        <w:rPr>
          <w:rFonts w:ascii="宋体" w:hAnsi="宋体" w:eastAsia="宋体" w:cs="宋体"/>
          <w:b/>
          <w:bCs/>
          <w:spacing w:val="-7"/>
          <w:sz w:val="24"/>
          <w:szCs w:val="24"/>
          <w:u w:val="single"/>
          <w:lang w:eastAsia="zh-CN"/>
        </w:rPr>
        <w:t xml:space="preserve">××</w:t>
      </w:r>
      <w:r/>
    </w:p>
    <w:p>
      <w:pPr>
        <w:pStyle w:val="2443"/>
        <w:spacing w:line="287" w:lineRule="auto"/>
        <w:rPr>
          <w:lang w:eastAsia="zh-CN"/>
        </w:rPr>
      </w:pPr>
      <w:r>
        <w:rPr>
          <w:lang w:eastAsia="zh-CN"/>
        </w:rPr>
      </w:r>
      <w:r/>
    </w:p>
    <w:p>
      <w:pPr>
        <w:pStyle w:val="2443"/>
        <w:spacing w:line="288" w:lineRule="auto"/>
        <w:rPr>
          <w:lang w:eastAsia="zh-CN"/>
        </w:rPr>
      </w:pPr>
      <w:r>
        <w:rPr>
          <w:lang w:eastAsia="zh-CN"/>
        </w:rPr>
      </w:r>
      <w:r/>
    </w:p>
    <w:p>
      <w:pPr>
        <w:pStyle w:val="2443"/>
        <w:spacing w:line="288" w:lineRule="auto"/>
        <w:rPr>
          <w:lang w:eastAsia="zh-CN"/>
        </w:rPr>
      </w:pPr>
      <w:r>
        <w:rPr>
          <w:lang w:eastAsia="zh-CN"/>
        </w:rPr>
      </w:r>
      <w:r/>
    </w:p>
    <w:p>
      <w:pPr>
        <w:pStyle w:val="2443"/>
        <w:spacing w:line="288" w:lineRule="auto"/>
        <w:rPr>
          <w:lang w:eastAsia="zh-CN"/>
        </w:rPr>
      </w:pPr>
      <w:r>
        <w:rPr>
          <w:lang w:eastAsia="zh-CN"/>
        </w:rPr>
      </w:r>
      <w:r/>
    </w:p>
    <w:p>
      <w:pPr>
        <w:pStyle w:val="2443"/>
        <w:spacing w:line="288" w:lineRule="auto"/>
        <w:rPr>
          <w:lang w:eastAsia="zh-CN"/>
        </w:rPr>
      </w:pPr>
      <w:r>
        <w:rPr>
          <w:lang w:eastAsia="zh-CN"/>
        </w:rPr>
      </w:r>
      <w:r/>
    </w:p>
    <w:p>
      <w:pPr>
        <w:ind w:left="5221"/>
        <w:spacing w:before="92" w:line="220" w:lineRule="auto"/>
        <w:rPr>
          <w:rFonts w:ascii="宋体" w:hAnsi="宋体" w:eastAsia="宋体" w:cs="宋体"/>
          <w:sz w:val="28"/>
          <w:szCs w:val="28"/>
          <w:lang w:eastAsia="zh-CN"/>
        </w:rPr>
      </w:pPr>
      <w:r>
        <w:rPr>
          <w:rFonts w:ascii="宋体" w:hAnsi="宋体" w:eastAsia="宋体" w:cs="宋体"/>
          <w:spacing w:val="-10"/>
          <w:sz w:val="28"/>
          <w:szCs w:val="28"/>
          <w:lang w:eastAsia="zh-CN"/>
        </w:rPr>
        <w:t xml:space="preserve">年月日</w:t>
      </w:r>
      <w:r/>
    </w:p>
    <w:p>
      <w:pPr>
        <w:pStyle w:val="2443"/>
        <w:spacing w:line="262" w:lineRule="auto"/>
        <w:rPr>
          <w:lang w:eastAsia="zh-CN"/>
        </w:rPr>
      </w:pPr>
      <w:r>
        <w:rPr>
          <w:lang w:eastAsia="zh-CN"/>
        </w:rPr>
      </w:r>
      <w:r/>
    </w:p>
    <w:p>
      <w:pPr>
        <w:pStyle w:val="2443"/>
        <w:spacing w:line="263" w:lineRule="auto"/>
        <w:rPr>
          <w:lang w:eastAsia="zh-CN"/>
        </w:rPr>
      </w:pPr>
      <w:r>
        <w:rPr>
          <w:lang w:eastAsia="zh-CN"/>
        </w:rPr>
      </w:r>
      <w:r/>
    </w:p>
    <w:p>
      <w:pPr>
        <w:pStyle w:val="2443"/>
        <w:spacing w:line="263" w:lineRule="auto"/>
        <w:rPr>
          <w:lang w:eastAsia="zh-CN"/>
        </w:rPr>
      </w:pPr>
      <w:r>
        <w:rPr>
          <w:lang w:eastAsia="zh-CN"/>
        </w:rPr>
      </w:r>
      <w:r/>
    </w:p>
    <w:p>
      <w:pPr>
        <w:ind w:left="709"/>
        <w:spacing w:before="100" w:line="224" w:lineRule="auto"/>
        <w:rPr>
          <w:rFonts w:ascii="宋体" w:hAnsi="宋体" w:eastAsia="宋体" w:cs="宋体"/>
          <w:sz w:val="31"/>
          <w:szCs w:val="31"/>
          <w:lang w:eastAsia="zh-CN"/>
        </w:rPr>
      </w:pPr>
      <w:r>
        <w:rPr>
          <w:rFonts w:ascii="宋体" w:hAnsi="宋体" w:eastAsia="宋体" w:cs="宋体"/>
          <w:b/>
          <w:bCs/>
          <w:spacing w:val="5"/>
          <w:sz w:val="31"/>
          <w:szCs w:val="31"/>
          <w:lang w:eastAsia="zh-CN"/>
        </w:rPr>
        <w:t xml:space="preserve">附：法定代表人居民身份证复印件</w:t>
      </w:r>
      <w:r/>
    </w:p>
    <w:p>
      <w:pPr>
        <w:ind w:left="599"/>
        <w:spacing w:before="269" w:line="219" w:lineRule="auto"/>
        <w:rPr>
          <w:rFonts w:ascii="宋体" w:hAnsi="宋体" w:eastAsia="宋体" w:cs="宋体"/>
          <w:sz w:val="28"/>
          <w:szCs w:val="28"/>
          <w:lang w:eastAsia="zh-CN"/>
        </w:rPr>
      </w:pPr>
      <w:r>
        <w:rPr>
          <w:rFonts w:ascii="宋体" w:hAnsi="宋体" w:eastAsia="宋体" w:cs="宋体"/>
          <w:spacing w:val="-1"/>
          <w:sz w:val="28"/>
          <w:szCs w:val="28"/>
          <w:u w:val="single"/>
          <w:lang w:eastAsia="zh-CN"/>
        </w:rPr>
        <w:t xml:space="preserve">注：1.“法定代表人”直接参加磋商响应活动的仅需填写本身份证明</w:t>
      </w:r>
      <w:r>
        <w:rPr>
          <w:rFonts w:ascii="宋体" w:hAnsi="宋体" w:eastAsia="宋体" w:cs="宋体"/>
          <w:spacing w:val="-1"/>
          <w:sz w:val="28"/>
          <w:szCs w:val="28"/>
          <w:lang w:eastAsia="zh-CN"/>
        </w:rPr>
        <w:t xml:space="preserve">。</w:t>
      </w:r>
      <w:r/>
    </w:p>
    <w:p>
      <w:pPr>
        <w:spacing w:line="219" w:lineRule="auto"/>
        <w:rPr>
          <w:rFonts w:ascii="宋体" w:hAnsi="宋体" w:eastAsia="宋体" w:cs="宋体"/>
          <w:sz w:val="28"/>
          <w:szCs w:val="28"/>
          <w:lang w:eastAsia="zh-CN"/>
        </w:rPr>
        <w:sectPr>
          <w:footerReference w:type="default" r:id="rId52"/>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3" w:lineRule="auto"/>
        <w:rPr>
          <w:lang w:eastAsia="zh-CN"/>
        </w:rPr>
      </w:pPr>
      <w:r>
        <w:rPr>
          <w:lang w:eastAsia="zh-CN"/>
        </w:rPr>
      </w:r>
      <w:r/>
    </w:p>
    <w:p>
      <w:pPr>
        <w:ind w:left="2393"/>
        <w:spacing w:before="91" w:line="219" w:lineRule="auto"/>
        <w:rPr>
          <w:rFonts w:ascii="宋体" w:hAnsi="宋体" w:eastAsia="宋体" w:cs="宋体"/>
          <w:sz w:val="28"/>
          <w:szCs w:val="28"/>
          <w:lang w:eastAsia="zh-CN"/>
        </w:rPr>
        <w:outlineLvl w:val="1"/>
      </w:pPr>
      <w:r/>
      <w:bookmarkStart w:id="193" w:name="bookmark190"/>
      <w:r/>
      <w:bookmarkEnd w:id="193"/>
      <w:r>
        <w:rPr>
          <w:rFonts w:ascii="宋体" w:hAnsi="宋体" w:eastAsia="宋体" w:cs="宋体"/>
          <w:spacing w:val="-4"/>
          <w:sz w:val="28"/>
          <w:szCs w:val="28"/>
          <w:lang w:eastAsia="zh-CN"/>
        </w:rPr>
        <w:t xml:space="preserve">(二)法定代表人（负责人）授权委托书</w:t>
      </w:r>
      <w:r/>
    </w:p>
    <w:p>
      <w:pPr>
        <w:ind w:left="39" w:right="496" w:firstLine="561"/>
        <w:jc w:val="both"/>
        <w:spacing w:before="289" w:line="405" w:lineRule="auto"/>
        <w:rPr>
          <w:rFonts w:ascii="宋体" w:hAnsi="宋体" w:eastAsia="宋体" w:cs="宋体"/>
          <w:sz w:val="28"/>
          <w:szCs w:val="28"/>
          <w:lang w:eastAsia="zh-CN"/>
        </w:rPr>
      </w:pPr>
      <w:r>
        <w:rPr>
          <w:rFonts w:ascii="宋体" w:hAnsi="宋体" w:eastAsia="宋体" w:cs="宋体"/>
          <w:spacing w:val="-4"/>
          <w:sz w:val="28"/>
          <w:szCs w:val="28"/>
          <w:lang w:eastAsia="zh-CN"/>
        </w:rPr>
        <w:t xml:space="preserve">本授权书声明</w:t>
      </w:r>
      <w:r>
        <w:rPr>
          <w:rFonts w:ascii="宋体" w:hAnsi="宋体" w:eastAsia="宋体" w:cs="宋体"/>
          <w:spacing w:val="-15"/>
          <w:sz w:val="28"/>
          <w:szCs w:val="28"/>
          <w:lang w:eastAsia="zh-CN"/>
        </w:rPr>
        <w:t xml:space="preserve">：</w:t>
      </w:r>
      <w:r>
        <w:rPr>
          <w:rFonts w:ascii="宋体" w:hAnsi="宋体" w:eastAsia="宋体" w:cs="宋体"/>
          <w:spacing w:val="-15"/>
          <w:sz w:val="28"/>
          <w:szCs w:val="28"/>
          <w:u w:val="single"/>
          <w:lang w:eastAsia="zh-CN"/>
        </w:rPr>
        <w:t xml:space="preserve">（</w:t>
      </w:r>
      <w:r>
        <w:rPr>
          <w:rFonts w:ascii="宋体" w:hAnsi="宋体" w:eastAsia="宋体" w:cs="宋体"/>
          <w:spacing w:val="-4"/>
          <w:sz w:val="28"/>
          <w:szCs w:val="28"/>
          <w:u w:val="single"/>
          <w:lang w:eastAsia="zh-CN"/>
        </w:rPr>
        <w:t xml:space="preserve">供应商名称）</w:t>
      </w:r>
      <w:r>
        <w:rPr>
          <w:rFonts w:ascii="宋体" w:hAnsi="宋体" w:eastAsia="宋体" w:cs="宋体"/>
          <w:spacing w:val="-4"/>
          <w:sz w:val="28"/>
          <w:szCs w:val="28"/>
          <w:lang w:eastAsia="zh-CN"/>
        </w:rPr>
        <w:t xml:space="preserve">法定代表人（负责人</w:t>
      </w:r>
      <w:r>
        <w:rPr>
          <w:rFonts w:ascii="宋体" w:hAnsi="宋体" w:eastAsia="宋体" w:cs="宋体"/>
          <w:spacing w:val="-15"/>
          <w:sz w:val="28"/>
          <w:szCs w:val="28"/>
          <w:lang w:eastAsia="zh-CN"/>
        </w:rPr>
        <w:t xml:space="preserve">）</w:t>
      </w:r>
      <w:r>
        <w:rPr>
          <w:rFonts w:ascii="宋体" w:hAnsi="宋体" w:eastAsia="宋体" w:cs="宋体"/>
          <w:spacing w:val="-15"/>
          <w:sz w:val="28"/>
          <w:szCs w:val="28"/>
          <w:u w:val="single"/>
          <w:lang w:eastAsia="zh-CN"/>
        </w:rPr>
        <w:t xml:space="preserve">（</w:t>
      </w:r>
      <w:r>
        <w:rPr>
          <w:rFonts w:ascii="宋体" w:hAnsi="宋体" w:eastAsia="宋体" w:cs="宋体"/>
          <w:spacing w:val="-4"/>
          <w:sz w:val="28"/>
          <w:szCs w:val="28"/>
          <w:u w:val="single"/>
          <w:lang w:eastAsia="zh-CN"/>
        </w:rPr>
        <w:t xml:space="preserve">姓名）</w:t>
      </w:r>
      <w:r>
        <w:rPr>
          <w:rFonts w:ascii="宋体" w:hAnsi="宋体" w:eastAsia="宋体" w:cs="宋体"/>
          <w:spacing w:val="-4"/>
          <w:sz w:val="28"/>
          <w:szCs w:val="28"/>
          <w:lang w:eastAsia="zh-CN"/>
        </w:rPr>
        <w:t xml:space="preserve">授</w:t>
      </w:r>
      <w:r>
        <w:rPr>
          <w:rFonts w:ascii="宋体" w:hAnsi="宋体" w:eastAsia="宋体" w:cs="宋体"/>
          <w:spacing w:val="-2"/>
          <w:sz w:val="28"/>
          <w:szCs w:val="28"/>
          <w:lang w:eastAsia="zh-CN"/>
        </w:rPr>
        <w:t xml:space="preserve">权委托</w:t>
      </w:r>
      <w:r>
        <w:rPr>
          <w:rFonts w:ascii="宋体" w:hAnsi="宋体" w:eastAsia="宋体" w:cs="宋体"/>
          <w:spacing w:val="-2"/>
          <w:sz w:val="28"/>
          <w:szCs w:val="28"/>
          <w:u w:val="single"/>
          <w:lang w:eastAsia="zh-CN"/>
        </w:rPr>
        <w:t xml:space="preserve">（委托代理人的姓名、职务）</w:t>
      </w:r>
      <w:r>
        <w:rPr>
          <w:rFonts w:ascii="宋体" w:hAnsi="宋体" w:eastAsia="宋体" w:cs="宋体"/>
          <w:spacing w:val="-2"/>
          <w:sz w:val="28"/>
          <w:szCs w:val="28"/>
          <w:lang w:eastAsia="zh-CN"/>
        </w:rPr>
        <w:t xml:space="preserve">为我方就</w:t>
      </w:r>
      <w:r>
        <w:rPr>
          <w:rFonts w:ascii="宋体" w:hAnsi="宋体" w:eastAsia="宋体" w:cs="宋体"/>
          <w:spacing w:val="-2"/>
          <w:sz w:val="28"/>
          <w:szCs w:val="28"/>
          <w:u w:val="single"/>
          <w:lang w:eastAsia="zh-CN"/>
        </w:rPr>
        <w:t xml:space="preserve">××××</w:t>
      </w:r>
      <w:r>
        <w:rPr>
          <w:rFonts w:ascii="宋体" w:hAnsi="宋体" w:eastAsia="宋体" w:cs="宋体"/>
          <w:spacing w:val="-3"/>
          <w:sz w:val="28"/>
          <w:szCs w:val="28"/>
          <w:u w:val="single"/>
          <w:lang w:eastAsia="zh-CN"/>
        </w:rPr>
        <w:t xml:space="preserve">（代理机构）代理</w:t>
      </w:r>
      <w:r>
        <w:rPr>
          <w:rFonts w:ascii="宋体" w:hAnsi="宋体" w:eastAsia="宋体" w:cs="宋体"/>
          <w:spacing w:val="-1"/>
          <w:sz w:val="28"/>
          <w:szCs w:val="28"/>
          <w:u w:val="single"/>
          <w:lang w:eastAsia="zh-CN"/>
        </w:rPr>
        <w:t xml:space="preserve">的××××（项目编号、项目名称）</w:t>
      </w:r>
      <w:r>
        <w:rPr>
          <w:rFonts w:ascii="宋体" w:hAnsi="宋体" w:eastAsia="宋体" w:cs="宋体"/>
          <w:spacing w:val="-1"/>
          <w:sz w:val="28"/>
          <w:szCs w:val="28"/>
          <w:lang w:eastAsia="zh-CN"/>
        </w:rPr>
        <w:t xml:space="preserve">项目的磋商活动的合法代理人，以本</w:t>
      </w:r>
      <w:r>
        <w:rPr>
          <w:rFonts w:ascii="宋体" w:hAnsi="宋体" w:eastAsia="宋体" w:cs="宋体"/>
          <w:spacing w:val="-6"/>
          <w:sz w:val="28"/>
          <w:szCs w:val="28"/>
          <w:lang w:eastAsia="zh-CN"/>
        </w:rPr>
        <w:t xml:space="preserve">单位名义全权处理一切与该项目磋商有关的事务（含合同签订）。</w:t>
      </w:r>
      <w:r/>
    </w:p>
    <w:p>
      <w:pPr>
        <w:pStyle w:val="2443"/>
        <w:spacing w:line="285" w:lineRule="auto"/>
        <w:rPr>
          <w:lang w:eastAsia="zh-CN"/>
        </w:rPr>
      </w:pPr>
      <w:r>
        <w:rPr>
          <w:lang w:eastAsia="zh-CN"/>
        </w:rPr>
      </w:r>
      <w:r/>
    </w:p>
    <w:p>
      <w:pPr>
        <w:pStyle w:val="2443"/>
        <w:spacing w:line="285" w:lineRule="auto"/>
        <w:rPr>
          <w:lang w:eastAsia="zh-CN"/>
        </w:rPr>
      </w:pPr>
      <w:r>
        <w:rPr>
          <w:lang w:eastAsia="zh-CN"/>
        </w:rPr>
      </w:r>
      <w:r/>
    </w:p>
    <w:p>
      <w:pPr>
        <w:ind w:left="598" w:right="2203" w:firstLine="2"/>
        <w:spacing w:before="91" w:line="398" w:lineRule="auto"/>
        <w:rPr>
          <w:rFonts w:ascii="宋体" w:hAnsi="宋体" w:eastAsia="宋体" w:cs="宋体"/>
          <w:sz w:val="28"/>
          <w:szCs w:val="28"/>
          <w:lang w:eastAsia="zh-CN"/>
        </w:rPr>
      </w:pPr>
      <w:r>
        <w:rPr>
          <w:rFonts w:ascii="宋体" w:hAnsi="宋体" w:eastAsia="宋体" w:cs="宋体"/>
          <w:spacing w:val="-5"/>
          <w:sz w:val="28"/>
          <w:szCs w:val="28"/>
          <w:lang w:eastAsia="zh-CN"/>
        </w:rPr>
        <w:t xml:space="preserve">本授权委托书于年月日签字生效，特此声明。委托代理人身份证号码：</w:t>
      </w:r>
      <w:r/>
    </w:p>
    <w:p>
      <w:pPr>
        <w:ind w:left="598"/>
        <w:spacing w:before="41" w:line="219" w:lineRule="auto"/>
        <w:rPr>
          <w:rFonts w:ascii="宋体" w:hAnsi="宋体" w:eastAsia="宋体" w:cs="宋体"/>
          <w:sz w:val="28"/>
          <w:szCs w:val="28"/>
          <w:lang w:eastAsia="zh-CN"/>
        </w:rPr>
      </w:pPr>
      <w:r>
        <w:rPr>
          <w:rFonts w:ascii="宋体" w:hAnsi="宋体" w:eastAsia="宋体" w:cs="宋体"/>
          <w:spacing w:val="1"/>
          <w:sz w:val="28"/>
          <w:szCs w:val="28"/>
          <w:lang w:eastAsia="zh-CN"/>
        </w:rPr>
        <w:t xml:space="preserve">委托代理人联系电话</w:t>
      </w:r>
      <w:r>
        <w:rPr>
          <w:rFonts w:ascii="宋体" w:hAnsi="宋体" w:eastAsia="宋体" w:cs="宋体"/>
          <w:spacing w:val="-69"/>
          <w:sz w:val="28"/>
          <w:szCs w:val="28"/>
          <w:lang w:eastAsia="zh-CN"/>
        </w:rPr>
        <w:t xml:space="preserve">：（</w:t>
      </w:r>
      <w:r>
        <w:rPr>
          <w:rFonts w:ascii="宋体" w:hAnsi="宋体" w:eastAsia="宋体" w:cs="宋体"/>
          <w:spacing w:val="1"/>
          <w:sz w:val="28"/>
          <w:szCs w:val="28"/>
          <w:lang w:eastAsia="zh-CN"/>
        </w:rPr>
        <w:t xml:space="preserve">手机）</w:t>
      </w:r>
      <w:r/>
    </w:p>
    <w:p>
      <w:pPr>
        <w:ind w:left="600"/>
        <w:spacing w:before="291" w:line="219" w:lineRule="auto"/>
        <w:rPr>
          <w:rFonts w:ascii="宋体" w:hAnsi="宋体" w:eastAsia="宋体" w:cs="宋体"/>
          <w:sz w:val="28"/>
          <w:szCs w:val="28"/>
          <w:lang w:eastAsia="zh-CN"/>
        </w:rPr>
      </w:pPr>
      <w:r>
        <w:rPr>
          <w:rFonts w:ascii="宋体" w:hAnsi="宋体" w:eastAsia="宋体" w:cs="宋体"/>
          <w:spacing w:val="-1"/>
          <w:sz w:val="28"/>
          <w:szCs w:val="28"/>
          <w:lang w:eastAsia="zh-CN"/>
        </w:rPr>
        <w:t xml:space="preserve">法定代表人（负责人）签字或盖章</w:t>
      </w:r>
      <w:r>
        <w:rPr>
          <w:rFonts w:ascii="宋体" w:hAnsi="宋体" w:eastAsia="宋体" w:cs="宋体"/>
          <w:spacing w:val="-1"/>
          <w:sz w:val="28"/>
          <w:szCs w:val="28"/>
          <w:u w:val="single"/>
          <w:lang w:eastAsia="zh-CN"/>
        </w:rPr>
        <w:t xml:space="preserve">：</w:t>
      </w:r>
      <w:r/>
    </w:p>
    <w:p>
      <w:pPr>
        <w:pStyle w:val="2443"/>
        <w:spacing w:line="243" w:lineRule="auto"/>
        <w:rPr>
          <w:lang w:eastAsia="zh-CN"/>
        </w:rPr>
      </w:pPr>
      <w:r>
        <w:rPr>
          <w:lang w:eastAsia="zh-CN"/>
        </w:rPr>
      </w:r>
      <w:r/>
    </w:p>
    <w:p>
      <w:pPr>
        <w:pStyle w:val="2443"/>
        <w:spacing w:line="243" w:lineRule="auto"/>
        <w:rPr>
          <w:lang w:eastAsia="zh-CN"/>
        </w:rPr>
      </w:pPr>
      <w:r>
        <w:rPr>
          <w:lang w:eastAsia="zh-CN"/>
        </w:rPr>
      </w:r>
      <w:r/>
    </w:p>
    <w:p>
      <w:pPr>
        <w:pStyle w:val="2443"/>
        <w:spacing w:line="243"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pStyle w:val="2443"/>
        <w:spacing w:line="244" w:lineRule="auto"/>
        <w:rPr>
          <w:lang w:eastAsia="zh-CN"/>
        </w:rPr>
      </w:pPr>
      <w:r>
        <w:rPr>
          <w:lang w:eastAsia="zh-CN"/>
        </w:rPr>
      </w:r>
      <w:r/>
    </w:p>
    <w:p>
      <w:pPr>
        <w:ind w:left="647" w:right="6291" w:hanging="48"/>
        <w:spacing w:before="92" w:line="398" w:lineRule="auto"/>
        <w:rPr>
          <w:rFonts w:ascii="宋体" w:hAnsi="宋体" w:eastAsia="宋体" w:cs="宋体"/>
          <w:sz w:val="28"/>
          <w:szCs w:val="28"/>
          <w:lang w:eastAsia="zh-CN"/>
        </w:rPr>
      </w:pPr>
      <w:r>
        <w:rPr>
          <w:rFonts w:ascii="宋体" w:hAnsi="宋体" w:eastAsia="宋体" w:cs="宋体"/>
          <w:spacing w:val="-11"/>
          <w:sz w:val="28"/>
          <w:szCs w:val="28"/>
          <w:lang w:eastAsia="zh-CN"/>
        </w:rPr>
        <w:t xml:space="preserve">供应商名称（公章</w:t>
      </w:r>
      <w:r>
        <w:rPr>
          <w:rFonts w:ascii="宋体" w:hAnsi="宋体" w:eastAsia="宋体" w:cs="宋体"/>
          <w:spacing w:val="-64"/>
          <w:sz w:val="28"/>
          <w:szCs w:val="28"/>
          <w:lang w:eastAsia="zh-CN"/>
        </w:rPr>
        <w:t xml:space="preserve">）：</w:t>
      </w:r>
      <w:r>
        <w:rPr>
          <w:rFonts w:ascii="宋体" w:hAnsi="宋体" w:eastAsia="宋体" w:cs="宋体"/>
          <w:spacing w:val="-33"/>
          <w:sz w:val="28"/>
          <w:szCs w:val="28"/>
          <w:lang w:eastAsia="zh-CN"/>
        </w:rPr>
        <w:t xml:space="preserve">日期：</w:t>
      </w:r>
      <w:r/>
    </w:p>
    <w:p>
      <w:pPr>
        <w:ind w:left="709"/>
        <w:spacing w:before="19" w:line="224" w:lineRule="auto"/>
        <w:rPr>
          <w:rFonts w:ascii="宋体" w:hAnsi="宋体" w:eastAsia="宋体" w:cs="宋体"/>
          <w:sz w:val="31"/>
          <w:szCs w:val="31"/>
          <w:lang w:eastAsia="zh-CN"/>
        </w:rPr>
      </w:pPr>
      <w:r>
        <w:rPr>
          <w:rFonts w:ascii="宋体" w:hAnsi="宋体" w:eastAsia="宋体" w:cs="宋体"/>
          <w:b/>
          <w:bCs/>
          <w:spacing w:val="5"/>
          <w:sz w:val="31"/>
          <w:szCs w:val="31"/>
          <w:lang w:eastAsia="zh-CN"/>
        </w:rPr>
        <w:t xml:space="preserve">附：委托代理人居民身份证复印件</w:t>
      </w:r>
      <w:r/>
    </w:p>
    <w:p>
      <w:pPr>
        <w:ind w:left="39" w:firstLine="701"/>
        <w:jc w:val="both"/>
        <w:spacing w:before="270" w:line="402" w:lineRule="auto"/>
        <w:rPr>
          <w:rFonts w:ascii="宋体" w:hAnsi="宋体" w:eastAsia="宋体" w:cs="宋体"/>
          <w:sz w:val="28"/>
          <w:szCs w:val="28"/>
          <w:lang w:eastAsia="zh-CN"/>
        </w:rPr>
      </w:pPr>
      <w:r>
        <w:rPr>
          <w:rFonts w:ascii="宋体" w:hAnsi="宋体" w:eastAsia="宋体" w:cs="宋体"/>
          <w:spacing w:val="-15"/>
          <w:sz w:val="28"/>
          <w:szCs w:val="28"/>
          <w:u w:val="single"/>
          <w:lang w:eastAsia="zh-CN"/>
        </w:rPr>
        <w:t xml:space="preserve">注：“法定代表人（负责人）”授权委托其他人（</w:t>
      </w:r>
      <w:r>
        <w:rPr>
          <w:rFonts w:ascii="宋体" w:hAnsi="宋体" w:eastAsia="宋体" w:cs="宋体"/>
          <w:spacing w:val="-16"/>
          <w:sz w:val="28"/>
          <w:szCs w:val="28"/>
          <w:u w:val="single"/>
          <w:lang w:eastAsia="zh-CN"/>
        </w:rPr>
        <w:t xml:space="preserve">必须为供应商正式员工，</w:t>
      </w:r>
      <w:r>
        <w:rPr>
          <w:rFonts w:ascii="宋体" w:hAnsi="宋体" w:eastAsia="宋体" w:cs="宋体"/>
          <w:spacing w:val="-1"/>
          <w:sz w:val="28"/>
          <w:szCs w:val="28"/>
          <w:u w:val="single"/>
          <w:lang w:eastAsia="zh-CN"/>
        </w:rPr>
        <w:t xml:space="preserve">证明材料：社保缴纳材料附后）磋商的，须填写法定代表人证明书和本授权</w:t>
      </w:r>
      <w:r>
        <w:rPr>
          <w:rFonts w:ascii="宋体" w:hAnsi="宋体" w:eastAsia="宋体" w:cs="宋体"/>
          <w:spacing w:val="-2"/>
          <w:sz w:val="28"/>
          <w:szCs w:val="28"/>
          <w:u w:val="single"/>
          <w:lang w:eastAsia="zh-CN"/>
        </w:rPr>
        <w:t xml:space="preserve">委托书</w:t>
      </w:r>
      <w:r>
        <w:rPr>
          <w:rFonts w:ascii="宋体" w:hAnsi="宋体" w:eastAsia="宋体" w:cs="宋体"/>
          <w:spacing w:val="-2"/>
          <w:sz w:val="28"/>
          <w:szCs w:val="28"/>
          <w:lang w:eastAsia="zh-CN"/>
        </w:rPr>
        <w:t xml:space="preserve">。</w:t>
      </w:r>
      <w:r/>
    </w:p>
    <w:p>
      <w:pPr>
        <w:spacing w:line="402" w:lineRule="auto"/>
        <w:rPr>
          <w:rFonts w:ascii="宋体" w:hAnsi="宋体" w:eastAsia="宋体" w:cs="宋体"/>
          <w:sz w:val="28"/>
          <w:szCs w:val="28"/>
          <w:lang w:eastAsia="zh-CN"/>
        </w:rPr>
        <w:sectPr>
          <w:headerReference w:type="default" r:id="rId18"/>
          <w:footerReference w:type="default" r:id="rId53"/>
          <w:footnotePr/>
          <w:endnotePr/>
          <w:type w:val="nextPage"/>
          <w:pgSz w:w="11907" w:h="16839" w:orient="portrait"/>
          <w:pgMar w:top="1125" w:right="118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2" w:lineRule="auto"/>
        <w:rPr>
          <w:lang w:eastAsia="zh-CN"/>
        </w:rPr>
      </w:pPr>
      <w:r>
        <w:rPr>
          <w:lang w:eastAsia="zh-CN"/>
        </w:rPr>
      </w:r>
      <w:r/>
    </w:p>
    <w:p>
      <w:pPr>
        <w:ind w:left="3512"/>
        <w:spacing w:before="91" w:line="219" w:lineRule="auto"/>
        <w:rPr>
          <w:rFonts w:ascii="宋体" w:hAnsi="宋体" w:eastAsia="宋体" w:cs="宋体"/>
          <w:sz w:val="28"/>
          <w:szCs w:val="28"/>
          <w:lang w:eastAsia="zh-CN"/>
        </w:rPr>
        <w:outlineLvl w:val="1"/>
      </w:pPr>
      <w:r>
        <w:rPr>
          <w:rFonts w:ascii="宋体" w:hAnsi="宋体" w:eastAsia="宋体" w:cs="宋体"/>
          <w:spacing w:val="-6"/>
          <w:sz w:val="28"/>
          <w:szCs w:val="28"/>
          <w:lang w:eastAsia="zh-CN"/>
        </w:rPr>
        <w:t xml:space="preserve">(三)首次报价一览表</w:t>
      </w:r>
      <w:r/>
    </w:p>
    <w:p>
      <w:pPr>
        <w:pStyle w:val="2443"/>
        <w:spacing w:line="266" w:lineRule="auto"/>
        <w:rPr>
          <w:lang w:eastAsia="zh-CN"/>
        </w:rPr>
      </w:pPr>
      <w:r>
        <w:rPr>
          <w:lang w:eastAsia="zh-CN"/>
        </w:rPr>
      </w:r>
      <w:r/>
    </w:p>
    <w:p>
      <w:pPr>
        <w:pStyle w:val="2443"/>
        <w:spacing w:line="266" w:lineRule="auto"/>
        <w:rPr>
          <w:lang w:eastAsia="zh-CN"/>
        </w:rPr>
      </w:pPr>
      <w:r>
        <w:rPr>
          <w:lang w:eastAsia="zh-CN"/>
        </w:rPr>
      </w:r>
      <w:r/>
    </w:p>
    <w:p>
      <w:pPr>
        <w:ind w:left="3606"/>
        <w:spacing w:before="101" w:line="224" w:lineRule="auto"/>
        <w:rPr>
          <w:rFonts w:ascii="宋体" w:hAnsi="宋体" w:eastAsia="宋体" w:cs="宋体"/>
          <w:sz w:val="31"/>
          <w:szCs w:val="31"/>
          <w:lang w:eastAsia="zh-CN"/>
        </w:rPr>
      </w:pPr>
      <w:r/>
      <w:bookmarkStart w:id="194" w:name="bookmark192"/>
      <w:r/>
      <w:bookmarkEnd w:id="194"/>
      <w:r>
        <w:rPr>
          <w:rFonts w:ascii="宋体" w:hAnsi="宋体" w:eastAsia="宋体" w:cs="宋体"/>
          <w:b/>
          <w:bCs/>
          <w:spacing w:val="5"/>
          <w:sz w:val="31"/>
          <w:szCs w:val="31"/>
          <w:lang w:eastAsia="zh-CN"/>
        </w:rPr>
        <w:t xml:space="preserve">首次报价一览表</w:t>
      </w:r>
      <w:r/>
    </w:p>
    <w:p>
      <w:pPr>
        <w:pStyle w:val="2443"/>
        <w:spacing w:line="370" w:lineRule="auto"/>
        <w:rPr>
          <w:lang w:eastAsia="zh-CN"/>
        </w:rPr>
      </w:pPr>
      <w:r>
        <w:rPr>
          <w:lang w:eastAsia="zh-CN"/>
        </w:rPr>
      </w:r>
      <w:r/>
    </w:p>
    <w:p>
      <w:pPr>
        <w:ind w:left="2039"/>
        <w:spacing w:before="78" w:line="219"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单位名称（加盖公章</w:t>
      </w:r>
      <w:r>
        <w:rPr>
          <w:rFonts w:ascii="宋体" w:hAnsi="宋体" w:eastAsia="宋体" w:cs="宋体"/>
          <w:sz w:val="24"/>
          <w:szCs w:val="24"/>
          <w:lang w:eastAsia="zh-CN"/>
        </w:rPr>
        <w:t xml:space="preserve">）：</w:t>
      </w:r>
      <w:r/>
    </w:p>
    <w:p>
      <w:pPr>
        <w:spacing w:line="233" w:lineRule="exact"/>
        <w:rPr>
          <w:lang w:eastAsia="zh-CN"/>
        </w:rPr>
      </w:pPr>
      <w:r>
        <w:rPr>
          <w:lang w:eastAsia="zh-CN"/>
        </w:rPr>
      </w:r>
      <w:r/>
    </w:p>
    <w:tbl>
      <w:tblPr>
        <w:tblStyle w:val="244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0"/>
        </w:trPr>
        <w:tc>
          <w:tcPr>
            <w:tcW w:w="4737" w:type="dxa"/>
            <w:textDirection w:val="lrTb"/>
            <w:noWrap/>
          </w:tcPr>
          <w:p>
            <w:pPr>
              <w:spacing w:line="251" w:lineRule="auto"/>
              <w:rPr>
                <w:lang w:eastAsia="zh-CN"/>
              </w:rPr>
            </w:pPr>
            <w:r>
              <w:rPr>
                <w:lang w:eastAsia="zh-CN"/>
              </w:rPr>
            </w:r>
            <w:r/>
          </w:p>
          <w:p>
            <w:pPr>
              <w:pStyle w:val="2448"/>
              <w:ind w:left="2133"/>
              <w:spacing w:before="78" w:line="220" w:lineRule="auto"/>
            </w:pPr>
            <w:r>
              <w:rPr>
                <w:spacing w:val="-3"/>
              </w:rPr>
              <w:t xml:space="preserve">标题</w:t>
            </w:r>
            <w:r/>
          </w:p>
        </w:tc>
        <w:tc>
          <w:tcPr>
            <w:tcW w:w="4254" w:type="dxa"/>
            <w:textDirection w:val="lrTb"/>
            <w:noWrap/>
          </w:tcPr>
          <w:p>
            <w:pPr>
              <w:spacing w:line="250" w:lineRule="auto"/>
            </w:pPr>
            <w:r/>
            <w:r/>
          </w:p>
          <w:p>
            <w:pPr>
              <w:pStyle w:val="2448"/>
              <w:ind w:left="1918"/>
              <w:spacing w:before="78" w:line="220" w:lineRule="auto"/>
            </w:pPr>
            <w:r>
              <w:rPr>
                <w:spacing w:val="-10"/>
              </w:rPr>
              <w:t xml:space="preserve">内容</w:t>
            </w:r>
            <w:r/>
          </w:p>
        </w:tc>
      </w:tr>
      <w:tr>
        <w:trPr>
          <w:trHeight w:val="903"/>
        </w:trPr>
        <w:tc>
          <w:tcPr>
            <w:tcW w:w="4737" w:type="dxa"/>
            <w:textDirection w:val="lrTb"/>
            <w:noWrap/>
          </w:tcPr>
          <w:p>
            <w:pPr>
              <w:spacing w:line="249" w:lineRule="auto"/>
            </w:pPr>
            <w:r/>
            <w:r/>
          </w:p>
          <w:p>
            <w:pPr>
              <w:pStyle w:val="2448"/>
              <w:ind w:left="1894"/>
              <w:spacing w:before="78" w:line="220" w:lineRule="auto"/>
            </w:pPr>
            <w:r>
              <w:rPr>
                <w:spacing w:val="-3"/>
              </w:rPr>
              <w:t xml:space="preserve">单位名称</w:t>
            </w:r>
            <w:r/>
          </w:p>
        </w:tc>
        <w:tc>
          <w:tcPr>
            <w:tcW w:w="4254" w:type="dxa"/>
            <w:textDirection w:val="lrTb"/>
            <w:noWrap/>
          </w:tcPr>
          <w:p>
            <w:r/>
            <w:r/>
          </w:p>
        </w:tc>
      </w:tr>
      <w:tr>
        <w:trPr>
          <w:trHeight w:val="903"/>
        </w:trPr>
        <w:tc>
          <w:tcPr>
            <w:tcW w:w="4737" w:type="dxa"/>
            <w:textDirection w:val="lrTb"/>
            <w:noWrap/>
          </w:tcPr>
          <w:p>
            <w:pPr>
              <w:spacing w:line="250" w:lineRule="auto"/>
            </w:pPr>
            <w:r/>
            <w:r/>
          </w:p>
          <w:p>
            <w:pPr>
              <w:pStyle w:val="2448"/>
              <w:ind w:left="1536"/>
              <w:spacing w:before="78" w:line="218" w:lineRule="auto"/>
            </w:pPr>
            <w:r>
              <w:rPr>
                <w:spacing w:val="-2"/>
              </w:rPr>
              <w:t xml:space="preserve">项目总报价大写</w:t>
            </w:r>
            <w:r/>
          </w:p>
        </w:tc>
        <w:tc>
          <w:tcPr>
            <w:tcW w:w="4254" w:type="dxa"/>
            <w:textDirection w:val="lrTb"/>
            <w:noWrap/>
          </w:tcPr>
          <w:p>
            <w:pPr>
              <w:spacing w:line="250" w:lineRule="auto"/>
            </w:pPr>
            <w:r/>
            <w:r/>
          </w:p>
          <w:p>
            <w:pPr>
              <w:pStyle w:val="2448"/>
              <w:ind w:left="2011"/>
              <w:spacing w:before="78" w:line="220" w:lineRule="auto"/>
            </w:pPr>
            <w:r>
              <w:t xml:space="preserve">元</w:t>
            </w:r>
            <w:r/>
          </w:p>
        </w:tc>
      </w:tr>
      <w:tr>
        <w:trPr>
          <w:trHeight w:val="905"/>
        </w:trPr>
        <w:tc>
          <w:tcPr>
            <w:tcW w:w="4737" w:type="dxa"/>
            <w:textDirection w:val="lrTb"/>
            <w:noWrap/>
          </w:tcPr>
          <w:p>
            <w:pPr>
              <w:spacing w:line="251" w:lineRule="auto"/>
            </w:pPr>
            <w:r/>
            <w:r/>
          </w:p>
          <w:p>
            <w:pPr>
              <w:pStyle w:val="2448"/>
              <w:ind w:left="1536"/>
              <w:spacing w:before="78" w:line="218" w:lineRule="auto"/>
            </w:pPr>
            <w:r>
              <w:rPr>
                <w:spacing w:val="-2"/>
              </w:rPr>
              <w:t xml:space="preserve">项目总报价小写</w:t>
            </w:r>
            <w:r/>
          </w:p>
        </w:tc>
        <w:tc>
          <w:tcPr>
            <w:tcW w:w="4254" w:type="dxa"/>
            <w:textDirection w:val="lrTb"/>
            <w:noWrap/>
          </w:tcPr>
          <w:p>
            <w:pPr>
              <w:rPr>
                <w:rFonts w:eastAsia="宋体"/>
                <w:lang w:eastAsia="zh-CN"/>
              </w:rPr>
            </w:pPr>
            <w:r>
              <w:rPr>
                <w:rFonts w:eastAsia="宋体"/>
                <w:lang w:eastAsia="zh-CN"/>
              </w:rPr>
            </w:r>
            <w:r/>
          </w:p>
          <w:p>
            <w:pPr>
              <w:rPr>
                <w:rFonts w:eastAsia="宋体"/>
                <w:lang w:eastAsia="zh-CN"/>
              </w:rPr>
            </w:pPr>
            <w:r>
              <w:rPr>
                <w:rFonts w:hint="eastAsia" w:eastAsia="宋体"/>
                <w:lang w:eastAsia="zh-CN"/>
              </w:rPr>
              <w:t xml:space="preserve">                                   元</w:t>
            </w:r>
            <w:r/>
          </w:p>
        </w:tc>
      </w:tr>
      <w:tr>
        <w:trPr>
          <w:trHeight w:val="903"/>
        </w:trPr>
        <w:tc>
          <w:tcPr>
            <w:tcW w:w="4737" w:type="dxa"/>
            <w:textDirection w:val="lrTb"/>
            <w:noWrap/>
          </w:tcPr>
          <w:p>
            <w:pPr>
              <w:spacing w:line="250" w:lineRule="auto"/>
            </w:pPr>
            <w:r/>
            <w:r/>
          </w:p>
          <w:p>
            <w:pPr>
              <w:pStyle w:val="2448"/>
              <w:ind w:firstLine="1624"/>
              <w:spacing w:before="78" w:line="220" w:lineRule="auto"/>
              <w:rPr>
                <w:lang w:eastAsia="zh-CN"/>
              </w:rPr>
            </w:pPr>
            <w:r>
              <w:rPr>
                <w:spacing w:val="-4"/>
              </w:rPr>
              <w:t xml:space="preserve">合同履行期限</w:t>
            </w:r>
            <w:r/>
          </w:p>
        </w:tc>
        <w:tc>
          <w:tcPr>
            <w:tcW w:w="4254" w:type="dxa"/>
            <w:textDirection w:val="lrTb"/>
            <w:noWrap/>
          </w:tcPr>
          <w:p>
            <w:r/>
            <w:r/>
          </w:p>
        </w:tc>
      </w:tr>
    </w:tbl>
    <w:p>
      <w:pPr>
        <w:ind w:left="41" w:right="36"/>
        <w:spacing w:before="274" w:line="23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备注：注： 1.“磋商总报价”包括本次磋商要求提供服务(货物) 本身已支付或将</w:t>
      </w:r>
      <w:r>
        <w:rPr>
          <w:rFonts w:ascii="宋体" w:hAnsi="宋体" w:eastAsia="宋体" w:cs="宋体"/>
          <w:spacing w:val="-2"/>
          <w:sz w:val="24"/>
          <w:szCs w:val="24"/>
          <w:lang w:eastAsia="zh-CN"/>
        </w:rPr>
        <w:t xml:space="preserve">支付的</w:t>
      </w:r>
      <w:r>
        <w:rPr>
          <w:rFonts w:ascii="宋体" w:hAnsi="宋体" w:eastAsia="宋体" w:cs="宋体"/>
          <w:spacing w:val="-5"/>
          <w:sz w:val="24"/>
          <w:szCs w:val="24"/>
          <w:lang w:eastAsia="zh-CN"/>
        </w:rPr>
        <w:t xml:space="preserve">各 种税费及所有相关费用；</w:t>
      </w:r>
      <w:r/>
    </w:p>
    <w:p>
      <w:pPr>
        <w:ind w:left="761"/>
        <w:spacing w:before="25" w:line="218" w:lineRule="auto"/>
        <w:rPr>
          <w:rFonts w:ascii="宋体" w:hAnsi="宋体" w:eastAsia="宋体" w:cs="宋体"/>
          <w:sz w:val="24"/>
          <w:szCs w:val="24"/>
          <w:lang w:eastAsia="zh-CN"/>
        </w:rPr>
      </w:pPr>
      <w:r>
        <w:rPr>
          <w:rFonts w:ascii="宋体" w:hAnsi="宋体" w:eastAsia="宋体" w:cs="宋体"/>
          <w:sz w:val="24"/>
          <w:szCs w:val="24"/>
          <w:lang w:eastAsia="zh-CN"/>
        </w:rPr>
        <w:t xml:space="preserve">2.供应商必须据实填写此表，报价所含与磋商文件要求的</w:t>
      </w:r>
      <w:r>
        <w:rPr>
          <w:rFonts w:ascii="宋体" w:hAnsi="宋体" w:eastAsia="宋体" w:cs="宋体"/>
          <w:spacing w:val="-1"/>
          <w:sz w:val="24"/>
          <w:szCs w:val="24"/>
          <w:lang w:eastAsia="zh-CN"/>
        </w:rPr>
        <w:t xml:space="preserve">内容一致； 3.报价保留</w:t>
      </w:r>
      <w:r/>
    </w:p>
    <w:p>
      <w:pPr>
        <w:ind w:left="40"/>
        <w:spacing w:before="28" w:line="22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至小数点后两位，四舍五入。</w:t>
      </w:r>
      <w:r/>
    </w:p>
    <w:p>
      <w:pPr>
        <w:pStyle w:val="2443"/>
        <w:spacing w:line="245" w:lineRule="auto"/>
        <w:rPr>
          <w:lang w:eastAsia="zh-CN"/>
        </w:rPr>
      </w:pPr>
      <w:r>
        <w:rPr>
          <w:lang w:eastAsia="zh-CN"/>
        </w:rPr>
      </w:r>
      <w:r/>
    </w:p>
    <w:p>
      <w:pPr>
        <w:pStyle w:val="2443"/>
        <w:spacing w:line="245" w:lineRule="auto"/>
        <w:rPr>
          <w:lang w:eastAsia="zh-CN"/>
        </w:rPr>
      </w:pPr>
      <w:r>
        <w:rPr>
          <w:lang w:eastAsia="zh-CN"/>
        </w:rPr>
      </w:r>
      <w:r/>
    </w:p>
    <w:p>
      <w:pPr>
        <w:pStyle w:val="2443"/>
        <w:spacing w:line="246" w:lineRule="auto"/>
        <w:rPr>
          <w:lang w:eastAsia="zh-CN"/>
        </w:rPr>
      </w:pPr>
      <w:r>
        <w:rPr>
          <w:lang w:eastAsia="zh-CN"/>
        </w:rPr>
      </w:r>
      <w:r/>
    </w:p>
    <w:p>
      <w:pPr>
        <w:ind w:left="38" w:right="30" w:firstLine="480"/>
        <w:spacing w:before="79" w:line="23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注： 1.“磋商总报价”包括本次磋商要求提供服务（货物）本身已支付或将支付的各</w:t>
      </w:r>
      <w:r>
        <w:rPr>
          <w:rFonts w:ascii="宋体" w:hAnsi="宋体" w:eastAsia="宋体" w:cs="宋体"/>
          <w:spacing w:val="-6"/>
          <w:sz w:val="24"/>
          <w:szCs w:val="24"/>
          <w:lang w:eastAsia="zh-CN"/>
        </w:rPr>
        <w:t xml:space="preserve">种税费及所有相关费用；</w:t>
      </w:r>
      <w:r/>
    </w:p>
    <w:p>
      <w:pPr>
        <w:ind w:left="522" w:right="1772" w:hanging="1"/>
        <w:spacing w:before="266" w:line="41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2.供应商必须据实填写此表，报价所含与磋商文件要</w:t>
      </w:r>
      <w:r>
        <w:rPr>
          <w:rFonts w:ascii="宋体" w:hAnsi="宋体" w:eastAsia="宋体" w:cs="宋体"/>
          <w:spacing w:val="-3"/>
          <w:sz w:val="24"/>
          <w:szCs w:val="24"/>
          <w:lang w:eastAsia="zh-CN"/>
        </w:rPr>
        <w:t xml:space="preserve">求的内容一致；3.报价保留至小数点后两位，四舍五入。</w:t>
      </w:r>
      <w:r/>
    </w:p>
    <w:p>
      <w:pPr>
        <w:ind w:left="1080" w:right="5812" w:hanging="40"/>
        <w:spacing w:before="35" w:line="412" w:lineRule="auto"/>
        <w:rPr>
          <w:rFonts w:ascii="宋体" w:hAnsi="宋体" w:eastAsia="宋体" w:cs="宋体"/>
          <w:sz w:val="24"/>
          <w:szCs w:val="24"/>
          <w:lang w:eastAsia="zh-CN"/>
        </w:rPr>
      </w:pPr>
      <w:r>
        <w:rPr>
          <w:rFonts w:ascii="宋体" w:hAnsi="宋体" w:eastAsia="宋体" w:cs="宋体"/>
          <w:spacing w:val="-6"/>
          <w:sz w:val="24"/>
          <w:szCs w:val="24"/>
          <w:lang w:eastAsia="zh-CN"/>
        </w:rPr>
        <w:t xml:space="preserve">法定代表人签字或盖章：</w:t>
      </w:r>
      <w:r>
        <w:rPr>
          <w:rFonts w:ascii="宋体" w:hAnsi="宋体" w:eastAsia="宋体" w:cs="宋体"/>
          <w:spacing w:val="-24"/>
          <w:sz w:val="24"/>
          <w:szCs w:val="24"/>
          <w:lang w:eastAsia="zh-CN"/>
        </w:rPr>
        <w:t xml:space="preserve">日期：</w:t>
      </w:r>
      <w:r/>
    </w:p>
    <w:p>
      <w:pPr>
        <w:spacing w:line="412" w:lineRule="auto"/>
        <w:rPr>
          <w:rFonts w:ascii="宋体" w:hAnsi="宋体" w:eastAsia="宋体" w:cs="宋体"/>
          <w:sz w:val="24"/>
          <w:szCs w:val="24"/>
          <w:lang w:eastAsia="zh-CN"/>
        </w:rPr>
        <w:sectPr>
          <w:headerReference w:type="default" r:id="rId19"/>
          <w:footerReference w:type="default" r:id="rId54"/>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z w:val="24"/>
          <w:szCs w:val="24"/>
          <w:lang w:eastAsia="zh-CN"/>
        </w:rPr>
      </w:r>
      <w:r/>
    </w:p>
    <w:p>
      <w:pPr>
        <w:pStyle w:val="2443"/>
        <w:spacing w:line="392" w:lineRule="auto"/>
        <w:rPr>
          <w:lang w:eastAsia="zh-CN"/>
        </w:rPr>
      </w:pPr>
      <w:r>
        <w:rPr>
          <w:lang w:eastAsia="zh-CN"/>
        </w:rPr>
      </w:r>
      <w:r/>
    </w:p>
    <w:p>
      <w:pPr>
        <w:ind w:left="3606"/>
        <w:spacing w:before="101" w:line="224" w:lineRule="auto"/>
        <w:rPr>
          <w:rFonts w:ascii="宋体" w:hAnsi="宋体" w:eastAsia="宋体" w:cs="宋体"/>
          <w:sz w:val="31"/>
          <w:szCs w:val="31"/>
          <w:lang w:eastAsia="zh-CN"/>
        </w:rPr>
      </w:pPr>
      <w:r/>
      <w:bookmarkStart w:id="195" w:name="bookmark194"/>
      <w:r/>
      <w:bookmarkEnd w:id="195"/>
      <w:r>
        <w:rPr>
          <w:rFonts w:hint="eastAsia" w:ascii="宋体" w:hAnsi="宋体" w:eastAsia="宋体" w:cs="宋体"/>
          <w:b/>
          <w:bCs/>
          <w:spacing w:val="5"/>
          <w:sz w:val="31"/>
          <w:szCs w:val="31"/>
          <w:lang w:eastAsia="zh-CN"/>
        </w:rPr>
        <w:t xml:space="preserve">二轮</w:t>
      </w:r>
      <w:r>
        <w:rPr>
          <w:rFonts w:ascii="宋体" w:hAnsi="宋体" w:eastAsia="宋体" w:cs="宋体"/>
          <w:b/>
          <w:bCs/>
          <w:spacing w:val="5"/>
          <w:sz w:val="31"/>
          <w:szCs w:val="31"/>
          <w:lang w:eastAsia="zh-CN"/>
        </w:rPr>
        <w:t xml:space="preserve">报价一览表</w:t>
      </w:r>
      <w:r/>
    </w:p>
    <w:p>
      <w:pPr>
        <w:pStyle w:val="2443"/>
        <w:spacing w:line="370" w:lineRule="auto"/>
        <w:rPr>
          <w:lang w:eastAsia="zh-CN"/>
        </w:rPr>
      </w:pPr>
      <w:r>
        <w:rPr>
          <w:lang w:eastAsia="zh-CN"/>
        </w:rPr>
      </w:r>
      <w:r/>
    </w:p>
    <w:p>
      <w:pPr>
        <w:ind w:left="2039"/>
        <w:spacing w:before="78" w:line="219" w:lineRule="auto"/>
        <w:rPr>
          <w:rFonts w:ascii="宋体" w:hAnsi="宋体" w:eastAsia="宋体" w:cs="宋体"/>
          <w:sz w:val="24"/>
          <w:szCs w:val="24"/>
          <w:lang w:eastAsia="zh-CN"/>
        </w:rPr>
      </w:pPr>
      <w:r>
        <w:rPr>
          <w:rFonts w:ascii="宋体" w:hAnsi="宋体" w:eastAsia="宋体" w:cs="宋体"/>
          <w:spacing w:val="-7"/>
          <w:sz w:val="24"/>
          <w:szCs w:val="24"/>
          <w:lang w:eastAsia="zh-CN"/>
        </w:rPr>
        <w:t xml:space="preserve">单位名称（加盖公章</w:t>
      </w:r>
      <w:r>
        <w:rPr>
          <w:rFonts w:ascii="宋体" w:hAnsi="宋体" w:eastAsia="宋体" w:cs="宋体"/>
          <w:sz w:val="24"/>
          <w:szCs w:val="24"/>
          <w:lang w:eastAsia="zh-CN"/>
        </w:rPr>
        <w:t xml:space="preserve">）：</w:t>
      </w:r>
      <w:r/>
    </w:p>
    <w:p>
      <w:pPr>
        <w:spacing w:line="233" w:lineRule="exact"/>
        <w:rPr>
          <w:lang w:eastAsia="zh-CN"/>
        </w:rPr>
      </w:pPr>
      <w:r>
        <w:rPr>
          <w:lang w:eastAsia="zh-CN"/>
        </w:rPr>
      </w:r>
      <w:r/>
    </w:p>
    <w:tbl>
      <w:tblPr>
        <w:tblStyle w:val="244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0"/>
        </w:trPr>
        <w:tc>
          <w:tcPr>
            <w:tcW w:w="4737" w:type="dxa"/>
            <w:textDirection w:val="lrTb"/>
            <w:noWrap/>
          </w:tcPr>
          <w:p>
            <w:pPr>
              <w:spacing w:line="251" w:lineRule="auto"/>
              <w:rPr>
                <w:lang w:eastAsia="zh-CN"/>
              </w:rPr>
            </w:pPr>
            <w:r>
              <w:rPr>
                <w:lang w:eastAsia="zh-CN"/>
              </w:rPr>
            </w:r>
            <w:r/>
          </w:p>
          <w:p>
            <w:pPr>
              <w:pStyle w:val="2448"/>
              <w:ind w:left="2133"/>
              <w:spacing w:before="78" w:line="220" w:lineRule="auto"/>
            </w:pPr>
            <w:r>
              <w:rPr>
                <w:spacing w:val="-3"/>
              </w:rPr>
              <w:t xml:space="preserve">标题</w:t>
            </w:r>
            <w:r/>
          </w:p>
        </w:tc>
        <w:tc>
          <w:tcPr>
            <w:tcW w:w="4254" w:type="dxa"/>
            <w:textDirection w:val="lrTb"/>
            <w:noWrap/>
          </w:tcPr>
          <w:p>
            <w:pPr>
              <w:spacing w:line="250" w:lineRule="auto"/>
            </w:pPr>
            <w:r/>
            <w:r/>
          </w:p>
          <w:p>
            <w:pPr>
              <w:pStyle w:val="2448"/>
              <w:ind w:left="1918"/>
              <w:spacing w:before="78" w:line="220" w:lineRule="auto"/>
            </w:pPr>
            <w:r>
              <w:rPr>
                <w:spacing w:val="-10"/>
              </w:rPr>
              <w:t xml:space="preserve">内容</w:t>
            </w:r>
            <w:r/>
          </w:p>
        </w:tc>
      </w:tr>
      <w:tr>
        <w:trPr>
          <w:trHeight w:val="903"/>
        </w:trPr>
        <w:tc>
          <w:tcPr>
            <w:tcW w:w="4737" w:type="dxa"/>
            <w:textDirection w:val="lrTb"/>
            <w:noWrap/>
          </w:tcPr>
          <w:p>
            <w:pPr>
              <w:spacing w:line="249" w:lineRule="auto"/>
            </w:pPr>
            <w:r/>
            <w:r/>
          </w:p>
          <w:p>
            <w:pPr>
              <w:pStyle w:val="2448"/>
              <w:ind w:left="1894"/>
              <w:spacing w:before="78" w:line="220" w:lineRule="auto"/>
            </w:pPr>
            <w:r>
              <w:rPr>
                <w:spacing w:val="-3"/>
              </w:rPr>
              <w:t xml:space="preserve">单位名称</w:t>
            </w:r>
            <w:r/>
          </w:p>
        </w:tc>
        <w:tc>
          <w:tcPr>
            <w:tcW w:w="4254" w:type="dxa"/>
            <w:textDirection w:val="lrTb"/>
            <w:noWrap/>
          </w:tcPr>
          <w:p>
            <w:r/>
            <w:r/>
          </w:p>
        </w:tc>
      </w:tr>
      <w:tr>
        <w:trPr>
          <w:trHeight w:val="903"/>
        </w:trPr>
        <w:tc>
          <w:tcPr>
            <w:tcW w:w="4737" w:type="dxa"/>
            <w:textDirection w:val="lrTb"/>
            <w:noWrap/>
          </w:tcPr>
          <w:p>
            <w:pPr>
              <w:spacing w:line="250" w:lineRule="auto"/>
            </w:pPr>
            <w:r/>
            <w:r/>
          </w:p>
          <w:p>
            <w:pPr>
              <w:pStyle w:val="2448"/>
              <w:ind w:left="1536"/>
              <w:spacing w:before="78" w:line="218" w:lineRule="auto"/>
            </w:pPr>
            <w:r>
              <w:rPr>
                <w:spacing w:val="-2"/>
              </w:rPr>
              <w:t xml:space="preserve">项目总报价大写</w:t>
            </w:r>
            <w:r/>
          </w:p>
        </w:tc>
        <w:tc>
          <w:tcPr>
            <w:tcW w:w="4254" w:type="dxa"/>
            <w:textDirection w:val="lrTb"/>
            <w:noWrap/>
          </w:tcPr>
          <w:p>
            <w:pPr>
              <w:spacing w:line="250" w:lineRule="auto"/>
            </w:pPr>
            <w:r/>
            <w:r/>
          </w:p>
          <w:p>
            <w:pPr>
              <w:pStyle w:val="2448"/>
              <w:ind w:left="2011"/>
              <w:spacing w:before="78" w:line="220" w:lineRule="auto"/>
            </w:pPr>
            <w:r>
              <w:t xml:space="preserve">元</w:t>
            </w:r>
            <w:r/>
          </w:p>
        </w:tc>
      </w:tr>
      <w:tr>
        <w:trPr>
          <w:trHeight w:val="905"/>
        </w:trPr>
        <w:tc>
          <w:tcPr>
            <w:tcW w:w="4737" w:type="dxa"/>
            <w:textDirection w:val="lrTb"/>
            <w:noWrap/>
          </w:tcPr>
          <w:p>
            <w:pPr>
              <w:spacing w:line="251" w:lineRule="auto"/>
            </w:pPr>
            <w:r/>
            <w:r/>
          </w:p>
          <w:p>
            <w:pPr>
              <w:pStyle w:val="2448"/>
              <w:ind w:left="1536"/>
              <w:spacing w:before="78" w:line="218" w:lineRule="auto"/>
            </w:pPr>
            <w:r>
              <w:rPr>
                <w:spacing w:val="-2"/>
              </w:rPr>
              <w:t xml:space="preserve">项目总报价小写</w:t>
            </w:r>
            <w:r/>
          </w:p>
        </w:tc>
        <w:tc>
          <w:tcPr>
            <w:tcW w:w="4254" w:type="dxa"/>
            <w:textDirection w:val="lrTb"/>
            <w:noWrap/>
          </w:tcPr>
          <w:p>
            <w:pPr>
              <w:rPr>
                <w:rFonts w:eastAsia="宋体"/>
                <w:lang w:eastAsia="zh-CN"/>
              </w:rPr>
            </w:pPr>
            <w:r>
              <w:rPr>
                <w:rFonts w:eastAsia="宋体"/>
                <w:lang w:eastAsia="zh-CN"/>
              </w:rPr>
            </w:r>
            <w:r/>
          </w:p>
          <w:p>
            <w:pPr>
              <w:rPr>
                <w:rFonts w:eastAsia="宋体"/>
                <w:lang w:eastAsia="zh-CN"/>
              </w:rPr>
            </w:pPr>
            <w:r>
              <w:rPr>
                <w:rFonts w:hint="eastAsia" w:eastAsia="宋体"/>
                <w:lang w:eastAsia="zh-CN"/>
              </w:rPr>
              <w:t xml:space="preserve">                                   元</w:t>
            </w:r>
            <w:r/>
          </w:p>
        </w:tc>
      </w:tr>
      <w:tr>
        <w:trPr>
          <w:trHeight w:val="903"/>
        </w:trPr>
        <w:tc>
          <w:tcPr>
            <w:tcW w:w="4737" w:type="dxa"/>
            <w:textDirection w:val="lrTb"/>
            <w:noWrap/>
          </w:tcPr>
          <w:p>
            <w:pPr>
              <w:spacing w:line="250" w:lineRule="auto"/>
            </w:pPr>
            <w:r/>
            <w:r/>
          </w:p>
          <w:p>
            <w:pPr>
              <w:pStyle w:val="2448"/>
              <w:ind w:firstLine="1624"/>
              <w:spacing w:before="78" w:line="220" w:lineRule="auto"/>
              <w:rPr>
                <w:lang w:eastAsia="zh-CN"/>
              </w:rPr>
            </w:pPr>
            <w:r>
              <w:rPr>
                <w:spacing w:val="-4"/>
              </w:rPr>
              <w:t xml:space="preserve">合同履行期限</w:t>
            </w:r>
            <w:r/>
          </w:p>
        </w:tc>
        <w:tc>
          <w:tcPr>
            <w:tcW w:w="4254" w:type="dxa"/>
            <w:textDirection w:val="lrTb"/>
            <w:noWrap/>
          </w:tcPr>
          <w:p>
            <w:r/>
            <w:r/>
          </w:p>
        </w:tc>
      </w:tr>
    </w:tbl>
    <w:p>
      <w:pPr>
        <w:ind w:left="41" w:right="36"/>
        <w:spacing w:before="274" w:line="230" w:lineRule="auto"/>
        <w:rPr>
          <w:rFonts w:ascii="宋体" w:hAnsi="宋体" w:eastAsia="宋体" w:cs="宋体"/>
          <w:sz w:val="24"/>
          <w:szCs w:val="24"/>
          <w:lang w:eastAsia="zh-CN"/>
        </w:rPr>
      </w:pPr>
      <w:r>
        <w:rPr>
          <w:rFonts w:ascii="宋体" w:hAnsi="宋体" w:eastAsia="宋体" w:cs="宋体"/>
          <w:spacing w:val="-1"/>
          <w:sz w:val="24"/>
          <w:szCs w:val="24"/>
          <w:lang w:eastAsia="zh-CN"/>
        </w:rPr>
        <w:t xml:space="preserve">备注：注： 1.“磋商总报价”包括本次磋商要求提供服务(货物) 本身已支付或将</w:t>
      </w:r>
      <w:r>
        <w:rPr>
          <w:rFonts w:ascii="宋体" w:hAnsi="宋体" w:eastAsia="宋体" w:cs="宋体"/>
          <w:spacing w:val="-2"/>
          <w:sz w:val="24"/>
          <w:szCs w:val="24"/>
          <w:lang w:eastAsia="zh-CN"/>
        </w:rPr>
        <w:t xml:space="preserve">支付的</w:t>
      </w:r>
      <w:r>
        <w:rPr>
          <w:rFonts w:ascii="宋体" w:hAnsi="宋体" w:eastAsia="宋体" w:cs="宋体"/>
          <w:spacing w:val="-5"/>
          <w:sz w:val="24"/>
          <w:szCs w:val="24"/>
          <w:lang w:eastAsia="zh-CN"/>
        </w:rPr>
        <w:t xml:space="preserve">各 种税费及所有相关费用；</w:t>
      </w:r>
      <w:r/>
    </w:p>
    <w:p>
      <w:pPr>
        <w:ind w:left="761"/>
        <w:spacing w:before="25" w:line="218" w:lineRule="auto"/>
        <w:rPr>
          <w:rFonts w:ascii="宋体" w:hAnsi="宋体" w:eastAsia="宋体" w:cs="宋体"/>
          <w:sz w:val="24"/>
          <w:szCs w:val="24"/>
          <w:lang w:eastAsia="zh-CN"/>
        </w:rPr>
      </w:pPr>
      <w:r>
        <w:rPr>
          <w:rFonts w:ascii="宋体" w:hAnsi="宋体" w:eastAsia="宋体" w:cs="宋体"/>
          <w:sz w:val="24"/>
          <w:szCs w:val="24"/>
          <w:lang w:eastAsia="zh-CN"/>
        </w:rPr>
        <w:t xml:space="preserve">2.供应商必须据实填写此表，报价所含与磋商文件要求的</w:t>
      </w:r>
      <w:r>
        <w:rPr>
          <w:rFonts w:ascii="宋体" w:hAnsi="宋体" w:eastAsia="宋体" w:cs="宋体"/>
          <w:spacing w:val="-1"/>
          <w:sz w:val="24"/>
          <w:szCs w:val="24"/>
          <w:lang w:eastAsia="zh-CN"/>
        </w:rPr>
        <w:t xml:space="preserve">内容一致； 3.报价保留</w:t>
      </w:r>
      <w:r/>
    </w:p>
    <w:p>
      <w:pPr>
        <w:ind w:left="40"/>
        <w:spacing w:before="28" w:line="22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至小数点后两位，四舍五入。</w:t>
      </w:r>
      <w:r/>
    </w:p>
    <w:p>
      <w:pPr>
        <w:pStyle w:val="2443"/>
        <w:spacing w:line="245" w:lineRule="auto"/>
        <w:rPr>
          <w:lang w:eastAsia="zh-CN"/>
        </w:rPr>
      </w:pPr>
      <w:r>
        <w:rPr>
          <w:lang w:eastAsia="zh-CN"/>
        </w:rPr>
      </w:r>
      <w:r/>
    </w:p>
    <w:p>
      <w:pPr>
        <w:pStyle w:val="2443"/>
        <w:spacing w:line="245" w:lineRule="auto"/>
        <w:rPr>
          <w:lang w:eastAsia="zh-CN"/>
        </w:rPr>
      </w:pPr>
      <w:r>
        <w:rPr>
          <w:lang w:eastAsia="zh-CN"/>
        </w:rPr>
      </w:r>
      <w:r/>
    </w:p>
    <w:p>
      <w:pPr>
        <w:pStyle w:val="2443"/>
        <w:spacing w:line="246" w:lineRule="auto"/>
        <w:rPr>
          <w:lang w:eastAsia="zh-CN"/>
        </w:rPr>
      </w:pPr>
      <w:r>
        <w:rPr>
          <w:lang w:eastAsia="zh-CN"/>
        </w:rPr>
      </w:r>
      <w:r/>
    </w:p>
    <w:p>
      <w:pPr>
        <w:ind w:left="38" w:right="30" w:firstLine="480"/>
        <w:spacing w:before="79" w:line="230" w:lineRule="auto"/>
        <w:rPr>
          <w:rFonts w:ascii="宋体" w:hAnsi="宋体" w:eastAsia="宋体" w:cs="宋体"/>
          <w:sz w:val="24"/>
          <w:szCs w:val="24"/>
          <w:lang w:eastAsia="zh-CN"/>
        </w:rPr>
      </w:pPr>
      <w:r>
        <w:rPr>
          <w:rFonts w:ascii="宋体" w:hAnsi="宋体" w:eastAsia="宋体" w:cs="宋体"/>
          <w:spacing w:val="-4"/>
          <w:sz w:val="24"/>
          <w:szCs w:val="24"/>
          <w:lang w:eastAsia="zh-CN"/>
        </w:rPr>
        <w:t xml:space="preserve">注： 1.“磋商总报价”包括本次磋商要求提供服务（货物）本身已支付或将支付的各</w:t>
      </w:r>
      <w:r>
        <w:rPr>
          <w:rFonts w:ascii="宋体" w:hAnsi="宋体" w:eastAsia="宋体" w:cs="宋体"/>
          <w:spacing w:val="-6"/>
          <w:sz w:val="24"/>
          <w:szCs w:val="24"/>
          <w:lang w:eastAsia="zh-CN"/>
        </w:rPr>
        <w:t xml:space="preserve">种税费及所有相关费用；</w:t>
      </w:r>
      <w:r/>
    </w:p>
    <w:p>
      <w:pPr>
        <w:ind w:left="522" w:right="1772" w:hanging="1"/>
        <w:spacing w:before="266" w:line="411" w:lineRule="auto"/>
        <w:rPr>
          <w:rFonts w:ascii="宋体" w:hAnsi="宋体" w:eastAsia="宋体" w:cs="宋体"/>
          <w:sz w:val="24"/>
          <w:szCs w:val="24"/>
          <w:lang w:eastAsia="zh-CN"/>
        </w:rPr>
      </w:pPr>
      <w:r>
        <w:rPr>
          <w:rFonts w:ascii="宋体" w:hAnsi="宋体" w:eastAsia="宋体" w:cs="宋体"/>
          <w:spacing w:val="-2"/>
          <w:sz w:val="24"/>
          <w:szCs w:val="24"/>
          <w:lang w:eastAsia="zh-CN"/>
        </w:rPr>
        <w:t xml:space="preserve">2.供应商必须据实填写此表，报价所含与磋商文件要</w:t>
      </w:r>
      <w:r>
        <w:rPr>
          <w:rFonts w:ascii="宋体" w:hAnsi="宋体" w:eastAsia="宋体" w:cs="宋体"/>
          <w:spacing w:val="-3"/>
          <w:sz w:val="24"/>
          <w:szCs w:val="24"/>
          <w:lang w:eastAsia="zh-CN"/>
        </w:rPr>
        <w:t xml:space="preserve">求的内容一致；3.报价保留至小数点后两位，四舍五入。</w:t>
      </w:r>
      <w:r/>
    </w:p>
    <w:p>
      <w:pPr>
        <w:ind w:left="1080" w:right="5812" w:hanging="40"/>
        <w:spacing w:before="35" w:line="412" w:lineRule="auto"/>
        <w:rPr>
          <w:rFonts w:ascii="宋体" w:hAnsi="宋体" w:eastAsia="宋体" w:cs="宋体"/>
          <w:sz w:val="24"/>
          <w:szCs w:val="24"/>
          <w:lang w:eastAsia="zh-CN"/>
        </w:rPr>
        <w:sectPr>
          <w:headerReference w:type="default" r:id="rId20"/>
          <w:footerReference w:type="default" r:id="rId55"/>
          <w:footnotePr/>
          <w:endnotePr/>
          <w:type w:val="nextPage"/>
          <w:pgSz w:w="11907" w:h="16839" w:orient="portrait"/>
          <w:pgMar w:top="1125" w:right="1238" w:bottom="1391" w:left="1240" w:header="1111" w:footer="1229" w:gutter="0"/>
          <w:cols w:num="1" w:sep="0" w:space="720" w:equalWidth="1"/>
          <w:docGrid w:linePitch="360"/>
        </w:sectPr>
      </w:pPr>
      <w:r>
        <w:rPr>
          <w:rFonts w:ascii="宋体" w:hAnsi="宋体" w:eastAsia="宋体" w:cs="宋体"/>
          <w:spacing w:val="-6"/>
          <w:sz w:val="24"/>
          <w:szCs w:val="24"/>
          <w:lang w:eastAsia="zh-CN"/>
        </w:rPr>
        <w:t xml:space="preserve">法定代表人签字或盖章：</w:t>
      </w:r>
      <w:r>
        <w:rPr>
          <w:rFonts w:ascii="宋体" w:hAnsi="宋体" w:eastAsia="宋体" w:cs="宋体"/>
          <w:spacing w:val="-24"/>
          <w:sz w:val="24"/>
          <w:szCs w:val="24"/>
          <w:lang w:eastAsia="zh-CN"/>
        </w:rPr>
        <w:t xml:space="preserve">日期</w:t>
      </w:r>
      <w:r/>
    </w:p>
    <w:p>
      <w:pPr>
        <w:spacing w:before="91" w:line="219" w:lineRule="auto"/>
        <w:rPr>
          <w:rFonts w:ascii="宋体" w:hAnsi="宋体" w:eastAsia="宋体" w:cs="宋体"/>
          <w:spacing w:val="-6"/>
          <w:sz w:val="28"/>
          <w:szCs w:val="28"/>
          <w:lang w:eastAsia="zh-CN"/>
        </w:rPr>
        <w:outlineLvl w:val="1"/>
      </w:pPr>
      <w:r>
        <w:rPr>
          <w:rFonts w:ascii="宋体" w:hAnsi="宋体" w:eastAsia="宋体" w:cs="宋体"/>
          <w:spacing w:val="-6"/>
          <w:sz w:val="28"/>
          <w:szCs w:val="28"/>
          <w:lang w:eastAsia="zh-CN"/>
        </w:rPr>
      </w:r>
      <w:r/>
    </w:p>
    <w:p>
      <w:pPr>
        <w:ind w:left="3373"/>
        <w:spacing w:before="91" w:line="219" w:lineRule="auto"/>
        <w:rPr>
          <w:rFonts w:ascii="宋体" w:hAnsi="宋体" w:eastAsia="宋体" w:cs="宋体"/>
          <w:sz w:val="28"/>
          <w:szCs w:val="28"/>
          <w:lang w:eastAsia="zh-CN"/>
        </w:rPr>
        <w:sectPr>
          <w:footerReference w:type="default" r:id="rId56"/>
          <w:footnotePr/>
          <w:endnotePr/>
          <w:type w:val="nextPage"/>
          <w:pgSz w:w="11907" w:h="16839" w:orient="portrait"/>
          <w:pgMar w:top="1125" w:right="1238" w:bottom="1392" w:left="1240" w:header="1111" w:footer="1229" w:gutter="0"/>
          <w:cols w:num="1" w:sep="0" w:space="720" w:equalWidth="1"/>
          <w:docGrid w:linePitch="360"/>
        </w:sectPr>
        <w:outlineLvl w:val="1"/>
      </w:pPr>
      <w:r>
        <w:rPr>
          <w:rFonts w:ascii="宋体" w:hAnsi="宋体" w:eastAsia="宋体" w:cs="宋体"/>
          <w:spacing w:val="-6"/>
          <w:sz w:val="28"/>
          <w:szCs w:val="28"/>
          <w:lang w:eastAsia="zh-CN"/>
        </w:rPr>
        <w:t xml:space="preserve">(四)已标价工程量清</w:t>
      </w:r>
      <w:r/>
    </w:p>
    <w:p>
      <w:pPr>
        <w:jc w:val="center"/>
        <w:spacing w:before="91" w:line="220" w:lineRule="auto"/>
        <w:rPr>
          <w:rFonts w:ascii="宋体" w:hAnsi="宋体" w:eastAsia="宋体" w:cs="宋体"/>
          <w:sz w:val="28"/>
          <w:szCs w:val="28"/>
          <w:lang w:eastAsia="zh-CN"/>
        </w:rPr>
        <w:outlineLvl w:val="1"/>
      </w:pPr>
      <w:r/>
      <w:bookmarkStart w:id="196" w:name="bookmark200"/>
      <w:r/>
      <w:bookmarkEnd w:id="196"/>
      <w:r/>
      <w:bookmarkStart w:id="197" w:name="bookmark198"/>
      <w:r/>
      <w:bookmarkEnd w:id="197"/>
      <w:r>
        <w:rPr>
          <w:rFonts w:ascii="宋体" w:hAnsi="宋体" w:eastAsia="宋体" w:cs="宋体"/>
          <w:spacing w:val="-6"/>
          <w:sz w:val="28"/>
          <w:szCs w:val="28"/>
          <w:lang w:eastAsia="zh-CN"/>
        </w:rPr>
        <w:t xml:space="preserve">(</w:t>
      </w:r>
      <w:r>
        <w:rPr>
          <w:rFonts w:hint="eastAsia" w:ascii="宋体" w:hAnsi="宋体" w:eastAsia="宋体" w:cs="宋体"/>
          <w:spacing w:val="-6"/>
          <w:sz w:val="28"/>
          <w:szCs w:val="28"/>
          <w:lang w:eastAsia="zh-CN"/>
        </w:rPr>
        <w:t xml:space="preserve">五</w:t>
      </w:r>
      <w:r>
        <w:rPr>
          <w:rFonts w:ascii="宋体" w:hAnsi="宋体" w:eastAsia="宋体" w:cs="宋体"/>
          <w:spacing w:val="-6"/>
          <w:sz w:val="28"/>
          <w:szCs w:val="28"/>
          <w:lang w:eastAsia="zh-CN"/>
        </w:rPr>
        <w:t xml:space="preserve">)企业类似项目业绩</w:t>
      </w:r>
      <w:r/>
    </w:p>
    <w:p>
      <w:pPr>
        <w:spacing w:line="220" w:lineRule="auto"/>
        <w:rPr>
          <w:rFonts w:ascii="宋体" w:hAnsi="宋体" w:eastAsia="宋体" w:cs="宋体"/>
          <w:sz w:val="28"/>
          <w:szCs w:val="28"/>
          <w:lang w:eastAsia="zh-CN"/>
        </w:rPr>
        <w:sectPr>
          <w:footerReference w:type="default" r:id="rId57"/>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93" w:lineRule="auto"/>
        <w:rPr>
          <w:lang w:eastAsia="zh-CN"/>
        </w:rPr>
      </w:pPr>
      <w:r>
        <w:rPr>
          <w:lang w:eastAsia="zh-CN"/>
        </w:rPr>
      </w:r>
      <w:r/>
    </w:p>
    <w:p>
      <w:pPr>
        <w:ind w:left="3373"/>
        <w:spacing w:before="91" w:line="220" w:lineRule="auto"/>
        <w:rPr>
          <w:rFonts w:ascii="宋体" w:hAnsi="宋体" w:eastAsia="宋体" w:cs="宋体"/>
          <w:sz w:val="28"/>
          <w:szCs w:val="28"/>
          <w:lang w:eastAsia="zh-CN"/>
        </w:rPr>
        <w:outlineLvl w:val="1"/>
      </w:pPr>
      <w:r/>
      <w:bookmarkStart w:id="198" w:name="bookmark202"/>
      <w:r/>
      <w:bookmarkEnd w:id="198"/>
      <w:r>
        <w:rPr>
          <w:rFonts w:hint="eastAsia" w:ascii="宋体" w:hAnsi="宋体" w:eastAsia="宋体" w:cs="宋体"/>
          <w:spacing w:val="-6"/>
          <w:sz w:val="28"/>
          <w:szCs w:val="28"/>
          <w:lang w:eastAsia="zh-CN"/>
        </w:rPr>
        <w:t xml:space="preserve">（六）</w:t>
      </w:r>
      <w:r>
        <w:rPr>
          <w:rFonts w:ascii="宋体" w:hAnsi="宋体" w:eastAsia="宋体" w:cs="宋体"/>
          <w:spacing w:val="-6"/>
          <w:sz w:val="28"/>
          <w:szCs w:val="28"/>
          <w:lang w:eastAsia="zh-CN"/>
        </w:rPr>
        <w:t xml:space="preserve">项目管理</w:t>
      </w:r>
      <w:r>
        <w:rPr>
          <w:rFonts w:hint="eastAsia" w:ascii="宋体" w:hAnsi="宋体" w:eastAsia="宋体" w:cs="宋体"/>
          <w:spacing w:val="-6"/>
          <w:sz w:val="28"/>
          <w:szCs w:val="28"/>
          <w:lang w:eastAsia="zh-CN"/>
        </w:rPr>
        <w:t xml:space="preserve">人员</w:t>
      </w:r>
      <w:r>
        <w:rPr>
          <w:rFonts w:ascii="宋体" w:hAnsi="宋体" w:eastAsia="宋体" w:cs="宋体"/>
          <w:spacing w:val="-6"/>
          <w:sz w:val="28"/>
          <w:szCs w:val="28"/>
          <w:lang w:eastAsia="zh-CN"/>
        </w:rPr>
        <w:t xml:space="preserve">配备</w:t>
      </w:r>
      <w:r/>
    </w:p>
    <w:p>
      <w:pPr>
        <w:spacing w:line="220" w:lineRule="auto"/>
        <w:rPr>
          <w:rFonts w:ascii="宋体" w:hAnsi="宋体" w:eastAsia="宋体" w:cs="宋体"/>
          <w:sz w:val="28"/>
          <w:szCs w:val="28"/>
          <w:lang w:eastAsia="zh-CN"/>
        </w:rPr>
        <w:sectPr>
          <w:footerReference w:type="default" r:id="rId58"/>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62" w:lineRule="auto"/>
        <w:rPr>
          <w:lang w:eastAsia="zh-CN"/>
        </w:rPr>
      </w:pPr>
      <w:r>
        <w:rPr>
          <w:lang w:eastAsia="zh-CN"/>
        </w:rPr>
      </w:r>
      <w:r/>
    </w:p>
    <w:p>
      <w:pPr>
        <w:ind w:left="3764"/>
        <w:spacing w:before="101" w:line="225" w:lineRule="auto"/>
        <w:rPr>
          <w:rFonts w:ascii="宋体" w:hAnsi="宋体" w:eastAsia="宋体" w:cs="宋体"/>
          <w:sz w:val="31"/>
          <w:szCs w:val="31"/>
          <w:lang w:eastAsia="zh-CN"/>
        </w:rPr>
        <w:outlineLvl w:val="1"/>
      </w:pPr>
      <w:r/>
      <w:bookmarkStart w:id="199" w:name="bookmark204"/>
      <w:r/>
      <w:bookmarkEnd w:id="199"/>
      <w:r>
        <w:rPr>
          <w:rFonts w:ascii="宋体" w:hAnsi="宋体" w:eastAsia="宋体" w:cs="宋体"/>
          <w:spacing w:val="7"/>
          <w:sz w:val="31"/>
          <w:szCs w:val="31"/>
          <w:lang w:eastAsia="zh-CN"/>
        </w:rPr>
        <w:t xml:space="preserve">三、技术部分</w:t>
      </w:r>
      <w:r/>
    </w:p>
    <w:p>
      <w:pPr>
        <w:spacing w:line="225" w:lineRule="auto"/>
        <w:rPr>
          <w:rFonts w:ascii="宋体" w:hAnsi="宋体" w:eastAsia="宋体" w:cs="宋体"/>
          <w:sz w:val="31"/>
          <w:szCs w:val="31"/>
          <w:lang w:eastAsia="zh-CN"/>
        </w:rPr>
        <w:sectPr>
          <w:footerReference w:type="default" r:id="rId59"/>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31"/>
          <w:szCs w:val="31"/>
          <w:lang w:eastAsia="zh-CN"/>
        </w:rPr>
      </w:r>
      <w:r/>
    </w:p>
    <w:p>
      <w:pPr>
        <w:pStyle w:val="2443"/>
        <w:spacing w:line="392" w:lineRule="auto"/>
        <w:rPr>
          <w:lang w:eastAsia="zh-CN"/>
        </w:rPr>
      </w:pPr>
      <w:r>
        <w:rPr>
          <w:lang w:eastAsia="zh-CN"/>
        </w:rPr>
      </w:r>
      <w:r/>
    </w:p>
    <w:p>
      <w:pPr>
        <w:ind w:left="3654"/>
        <w:spacing w:before="91" w:line="221" w:lineRule="auto"/>
        <w:rPr>
          <w:rFonts w:ascii="宋体" w:hAnsi="宋体" w:eastAsia="宋体" w:cs="宋体"/>
          <w:sz w:val="28"/>
          <w:szCs w:val="28"/>
          <w:lang w:eastAsia="zh-CN"/>
        </w:rPr>
        <w:outlineLvl w:val="1"/>
      </w:pPr>
      <w:r/>
      <w:bookmarkStart w:id="200" w:name="bookmark206"/>
      <w:r/>
      <w:bookmarkEnd w:id="200"/>
      <w:r>
        <w:rPr>
          <w:rFonts w:ascii="宋体" w:hAnsi="宋体" w:eastAsia="宋体" w:cs="宋体"/>
          <w:spacing w:val="-7"/>
          <w:sz w:val="28"/>
          <w:szCs w:val="28"/>
          <w:lang w:eastAsia="zh-CN"/>
        </w:rPr>
        <w:t xml:space="preserve">(一)总体设计方案</w:t>
      </w:r>
      <w:r/>
    </w:p>
    <w:p>
      <w:pPr>
        <w:spacing w:line="221" w:lineRule="auto"/>
        <w:rPr>
          <w:rFonts w:ascii="宋体" w:hAnsi="宋体" w:eastAsia="宋体" w:cs="宋体"/>
          <w:sz w:val="28"/>
          <w:szCs w:val="28"/>
          <w:lang w:eastAsia="zh-CN"/>
        </w:rPr>
        <w:sectPr>
          <w:footerReference w:type="default" r:id="rId60"/>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28"/>
          <w:szCs w:val="28"/>
          <w:lang w:eastAsia="zh-CN"/>
        </w:rPr>
      </w:r>
      <w:r/>
    </w:p>
    <w:p>
      <w:pPr>
        <w:pStyle w:val="2443"/>
        <w:spacing w:line="362" w:lineRule="auto"/>
        <w:rPr>
          <w:lang w:eastAsia="zh-CN"/>
        </w:rPr>
      </w:pPr>
      <w:r>
        <w:rPr>
          <w:lang w:eastAsia="zh-CN"/>
        </w:rPr>
      </w:r>
      <w:r/>
    </w:p>
    <w:p>
      <w:pPr>
        <w:ind w:left="3794"/>
        <w:spacing w:before="101" w:line="225" w:lineRule="auto"/>
        <w:rPr>
          <w:rFonts w:ascii="宋体" w:hAnsi="宋体" w:eastAsia="宋体" w:cs="宋体"/>
          <w:sz w:val="31"/>
          <w:szCs w:val="31"/>
          <w:lang w:eastAsia="zh-CN"/>
        </w:rPr>
        <w:outlineLvl w:val="1"/>
      </w:pPr>
      <w:r/>
      <w:bookmarkStart w:id="201" w:name="bookmark208"/>
      <w:r/>
      <w:bookmarkEnd w:id="201"/>
      <w:r>
        <w:rPr>
          <w:rFonts w:ascii="宋体" w:hAnsi="宋体" w:eastAsia="宋体" w:cs="宋体"/>
          <w:spacing w:val="2"/>
          <w:sz w:val="31"/>
          <w:szCs w:val="31"/>
          <w:lang w:eastAsia="zh-CN"/>
        </w:rPr>
        <w:t xml:space="preserve">四、其他部分</w:t>
      </w:r>
      <w:r/>
    </w:p>
    <w:p>
      <w:pPr>
        <w:spacing w:line="225" w:lineRule="auto"/>
        <w:rPr>
          <w:rFonts w:ascii="宋体" w:hAnsi="宋体" w:eastAsia="宋体" w:cs="宋体"/>
          <w:sz w:val="31"/>
          <w:szCs w:val="31"/>
          <w:lang w:eastAsia="zh-CN"/>
        </w:rPr>
        <w:sectPr>
          <w:footerReference w:type="default" r:id="rId61"/>
          <w:footnotePr/>
          <w:endnotePr/>
          <w:type w:val="nextPage"/>
          <w:pgSz w:w="11907" w:h="16839" w:orient="portrait"/>
          <w:pgMar w:top="1125" w:right="1238" w:bottom="1392" w:left="1240" w:header="1111" w:footer="1229" w:gutter="0"/>
          <w:cols w:num="1" w:sep="0" w:space="720" w:equalWidth="1"/>
          <w:docGrid w:linePitch="360"/>
        </w:sectPr>
      </w:pPr>
      <w:r>
        <w:rPr>
          <w:rFonts w:ascii="宋体" w:hAnsi="宋体" w:eastAsia="宋体" w:cs="宋体"/>
          <w:sz w:val="31"/>
          <w:szCs w:val="31"/>
          <w:lang w:eastAsia="zh-CN"/>
        </w:rPr>
      </w:r>
      <w:r/>
    </w:p>
    <w:p>
      <w:pPr>
        <w:pStyle w:val="2443"/>
        <w:spacing w:line="393" w:lineRule="auto"/>
        <w:rPr>
          <w:lang w:eastAsia="zh-CN"/>
        </w:rPr>
      </w:pPr>
      <w:r>
        <w:rPr>
          <w:lang w:eastAsia="zh-CN"/>
        </w:rPr>
      </w:r>
      <w:r/>
    </w:p>
    <w:p>
      <w:pPr>
        <w:ind w:left="3512"/>
        <w:spacing w:before="91" w:line="220" w:lineRule="auto"/>
        <w:rPr>
          <w:rFonts w:ascii="宋体" w:hAnsi="宋体" w:eastAsia="宋体" w:cs="宋体"/>
          <w:sz w:val="28"/>
          <w:szCs w:val="28"/>
          <w:lang w:eastAsia="zh-CN"/>
        </w:rPr>
        <w:outlineLvl w:val="1"/>
      </w:pPr>
      <w:r/>
      <w:bookmarkStart w:id="202" w:name="bookmark210"/>
      <w:r/>
      <w:bookmarkEnd w:id="202"/>
      <w:r>
        <w:rPr>
          <w:rFonts w:ascii="宋体" w:hAnsi="宋体" w:eastAsia="宋体" w:cs="宋体"/>
          <w:spacing w:val="-6"/>
          <w:sz w:val="28"/>
          <w:szCs w:val="28"/>
          <w:lang w:eastAsia="zh-CN"/>
        </w:rPr>
        <w:t xml:space="preserve">(一)中小企业声明函</w:t>
      </w:r>
      <w:r/>
    </w:p>
    <w:p>
      <w:pPr>
        <w:pStyle w:val="2443"/>
        <w:spacing w:line="254" w:lineRule="auto"/>
        <w:rPr>
          <w:lang w:eastAsia="zh-CN"/>
        </w:rPr>
      </w:pPr>
      <w:r>
        <w:rPr>
          <w:lang w:eastAsia="zh-CN"/>
        </w:rPr>
      </w:r>
      <w:r/>
    </w:p>
    <w:p>
      <w:pPr>
        <w:pStyle w:val="2443"/>
        <w:spacing w:line="255" w:lineRule="auto"/>
        <w:rPr>
          <w:lang w:eastAsia="zh-CN"/>
        </w:rPr>
      </w:pPr>
      <w:r>
        <w:rPr>
          <w:lang w:eastAsia="zh-CN"/>
        </w:rPr>
      </w:r>
      <w:r/>
    </w:p>
    <w:p>
      <w:pPr>
        <w:ind w:left="39" w:firstLine="585"/>
        <w:spacing w:before="91" w:line="406" w:lineRule="auto"/>
        <w:rPr>
          <w:rFonts w:ascii="宋体" w:hAnsi="宋体" w:eastAsia="宋体" w:cs="宋体"/>
          <w:sz w:val="28"/>
          <w:szCs w:val="28"/>
          <w:lang w:eastAsia="zh-CN"/>
        </w:rPr>
      </w:pPr>
      <w:r>
        <w:rPr>
          <w:rFonts w:ascii="宋体" w:hAnsi="宋体" w:eastAsia="宋体" w:cs="宋体"/>
          <w:spacing w:val="11"/>
          <w:sz w:val="28"/>
          <w:szCs w:val="28"/>
          <w:lang w:eastAsia="zh-CN"/>
        </w:rPr>
        <w:t xml:space="preserve">本公司（联合体）郑重声明，根据《政府采购促进中小企业发</w:t>
      </w:r>
      <w:r>
        <w:rPr>
          <w:rFonts w:ascii="宋体" w:hAnsi="宋体" w:eastAsia="宋体" w:cs="宋体"/>
          <w:spacing w:val="10"/>
          <w:sz w:val="28"/>
          <w:szCs w:val="28"/>
          <w:lang w:eastAsia="zh-CN"/>
        </w:rPr>
        <w:t xml:space="preserve">展管理</w:t>
      </w:r>
      <w:r>
        <w:rPr>
          <w:rFonts w:ascii="宋体" w:hAnsi="宋体" w:eastAsia="宋体" w:cs="宋体"/>
          <w:spacing w:val="1"/>
          <w:sz w:val="28"/>
          <w:szCs w:val="28"/>
          <w:lang w:eastAsia="zh-CN"/>
        </w:rPr>
        <w:t xml:space="preserve">办法》（财库﹝2020﹞46 号）的规定，本公司（联合体）参加</w:t>
      </w:r>
      <w:r>
        <w:rPr>
          <w:rFonts w:ascii="宋体" w:hAnsi="宋体" w:eastAsia="宋体" w:cs="宋体"/>
          <w:spacing w:val="1"/>
          <w:sz w:val="28"/>
          <w:szCs w:val="28"/>
          <w:u w:val="single"/>
          <w:lang w:eastAsia="zh-CN"/>
        </w:rPr>
        <w:t xml:space="preserve">（单位名称）</w:t>
      </w:r>
      <w:r>
        <w:rPr>
          <w:rFonts w:ascii="宋体" w:hAnsi="宋体" w:eastAsia="宋体" w:cs="宋体"/>
          <w:spacing w:val="11"/>
          <w:sz w:val="28"/>
          <w:szCs w:val="28"/>
          <w:lang w:eastAsia="zh-CN"/>
        </w:rPr>
        <w:t xml:space="preserve">的</w:t>
      </w:r>
      <w:r>
        <w:rPr>
          <w:rFonts w:ascii="宋体" w:hAnsi="宋体" w:eastAsia="宋体" w:cs="宋体"/>
          <w:spacing w:val="11"/>
          <w:sz w:val="28"/>
          <w:szCs w:val="28"/>
          <w:u w:val="single"/>
          <w:lang w:eastAsia="zh-CN"/>
        </w:rPr>
        <w:t xml:space="preserve">（项目名称）</w:t>
      </w:r>
      <w:r>
        <w:rPr>
          <w:rFonts w:ascii="宋体" w:hAnsi="宋体" w:eastAsia="宋体" w:cs="宋体"/>
          <w:spacing w:val="11"/>
          <w:sz w:val="28"/>
          <w:szCs w:val="28"/>
          <w:lang w:eastAsia="zh-CN"/>
        </w:rPr>
        <w:t xml:space="preserve">采购活动，</w:t>
      </w:r>
      <w:r>
        <w:rPr>
          <w:rFonts w:hint="eastAsia" w:ascii="宋体" w:hAnsi="宋体" w:eastAsia="宋体" w:cs="宋体"/>
          <w:spacing w:val="11"/>
          <w:sz w:val="28"/>
          <w:szCs w:val="28"/>
          <w:lang w:eastAsia="zh-CN"/>
        </w:rPr>
        <w:t xml:space="preserve">工程</w:t>
      </w:r>
      <w:r>
        <w:rPr>
          <w:rFonts w:ascii="宋体" w:hAnsi="宋体" w:eastAsia="宋体" w:cs="宋体"/>
          <w:spacing w:val="11"/>
          <w:sz w:val="28"/>
          <w:szCs w:val="28"/>
          <w:lang w:eastAsia="zh-CN"/>
        </w:rPr>
        <w:t xml:space="preserve">全部由符合政策要求的中小企业</w:t>
      </w:r>
      <w:r>
        <w:rPr>
          <w:rFonts w:hint="eastAsia" w:ascii="宋体" w:hAnsi="宋体" w:eastAsia="宋体" w:cs="宋体"/>
          <w:spacing w:val="11"/>
          <w:sz w:val="28"/>
          <w:szCs w:val="28"/>
          <w:lang w:eastAsia="zh-CN"/>
        </w:rPr>
        <w:t xml:space="preserve">承接</w:t>
      </w:r>
      <w:r>
        <w:rPr>
          <w:rFonts w:ascii="宋体" w:hAnsi="宋体" w:eastAsia="宋体" w:cs="宋体"/>
          <w:spacing w:val="10"/>
          <w:sz w:val="28"/>
          <w:szCs w:val="28"/>
          <w:lang w:eastAsia="zh-CN"/>
        </w:rPr>
        <w:t xml:space="preserve">。相关企业（含联合体中的中小企业、签订分包意向协议的中小企业）</w:t>
      </w:r>
      <w:r>
        <w:rPr>
          <w:rFonts w:ascii="宋体" w:hAnsi="宋体" w:eastAsia="宋体" w:cs="宋体"/>
          <w:spacing w:val="8"/>
          <w:sz w:val="28"/>
          <w:szCs w:val="28"/>
          <w:lang w:eastAsia="zh-CN"/>
        </w:rPr>
        <w:t xml:space="preserve">的具体情况如下：</w:t>
      </w:r>
      <w:r/>
    </w:p>
    <w:p>
      <w:pPr>
        <w:ind w:left="39" w:right="124" w:firstLine="581"/>
        <w:spacing w:before="38" w:line="348" w:lineRule="auto"/>
        <w:rPr>
          <w:rFonts w:ascii="宋体" w:hAnsi="宋体" w:eastAsia="宋体" w:cs="宋体"/>
          <w:sz w:val="28"/>
          <w:szCs w:val="28"/>
          <w:lang w:eastAsia="zh-CN"/>
        </w:rPr>
      </w:pPr>
      <w:r>
        <w:rPr>
          <w:rFonts w:ascii="宋体" w:hAnsi="宋体" w:eastAsia="宋体" w:cs="宋体"/>
          <w:spacing w:val="-7"/>
          <w:sz w:val="28"/>
          <w:szCs w:val="28"/>
          <w:lang w:eastAsia="zh-CN"/>
        </w:rPr>
        <w:t xml:space="preserve">1. </w:t>
      </w:r>
      <w:r>
        <w:rPr>
          <w:rFonts w:ascii="宋体" w:hAnsi="宋体" w:eastAsia="宋体" w:cs="宋体"/>
          <w:spacing w:val="-7"/>
          <w:sz w:val="28"/>
          <w:szCs w:val="28"/>
          <w:u w:val="single"/>
          <w:lang w:eastAsia="zh-CN"/>
        </w:rPr>
        <w:t xml:space="preserve">（标的名称</w:t>
      </w:r>
      <w:r>
        <w:rPr>
          <w:rFonts w:ascii="宋体" w:hAnsi="宋体" w:eastAsia="宋体" w:cs="宋体"/>
          <w:spacing w:val="-66"/>
          <w:sz w:val="28"/>
          <w:szCs w:val="28"/>
          <w:u w:val="single"/>
          <w:lang w:eastAsia="zh-CN"/>
        </w:rPr>
        <w:t xml:space="preserve">）</w:t>
      </w:r>
      <w:r>
        <w:rPr>
          <w:rFonts w:ascii="宋体" w:hAnsi="宋体" w:eastAsia="宋体" w:cs="宋体"/>
          <w:spacing w:val="-66"/>
          <w:sz w:val="28"/>
          <w:szCs w:val="28"/>
          <w:lang w:eastAsia="zh-CN"/>
        </w:rPr>
        <w:t xml:space="preserve">，</w:t>
      </w:r>
      <w:r>
        <w:rPr>
          <w:rFonts w:ascii="宋体" w:hAnsi="宋体" w:eastAsia="宋体" w:cs="宋体"/>
          <w:spacing w:val="-7"/>
          <w:sz w:val="28"/>
          <w:szCs w:val="28"/>
          <w:lang w:eastAsia="zh-CN"/>
        </w:rPr>
        <w:t xml:space="preserve">属于</w:t>
      </w:r>
      <w:r>
        <w:rPr>
          <w:rFonts w:ascii="宋体" w:hAnsi="宋体" w:eastAsia="宋体" w:cs="宋体"/>
          <w:spacing w:val="-7"/>
          <w:sz w:val="28"/>
          <w:szCs w:val="28"/>
          <w:u w:val="single"/>
          <w:lang w:eastAsia="zh-CN"/>
        </w:rPr>
        <w:t xml:space="preserve">（采购文件中明确的所属行业</w:t>
      </w:r>
      <w:r>
        <w:rPr>
          <w:rFonts w:ascii="宋体" w:hAnsi="宋体" w:eastAsia="宋体" w:cs="宋体"/>
          <w:spacing w:val="-66"/>
          <w:sz w:val="28"/>
          <w:szCs w:val="28"/>
          <w:u w:val="single"/>
          <w:lang w:eastAsia="zh-CN"/>
        </w:rPr>
        <w:t xml:space="preserve">）</w:t>
      </w:r>
      <w:r>
        <w:rPr>
          <w:rFonts w:ascii="宋体" w:hAnsi="宋体" w:eastAsia="宋体" w:cs="宋体"/>
          <w:spacing w:val="-66"/>
          <w:sz w:val="28"/>
          <w:szCs w:val="28"/>
          <w:lang w:eastAsia="zh-CN"/>
        </w:rPr>
        <w:t xml:space="preserve">；</w:t>
      </w:r>
      <w:r>
        <w:rPr>
          <w:rFonts w:ascii="宋体" w:hAnsi="宋体" w:eastAsia="宋体" w:cs="宋体"/>
          <w:spacing w:val="-7"/>
          <w:sz w:val="28"/>
          <w:szCs w:val="28"/>
          <w:lang w:eastAsia="zh-CN"/>
        </w:rPr>
        <w:t xml:space="preserve">承接企业为</w:t>
      </w:r>
      <w:r>
        <w:rPr>
          <w:rFonts w:ascii="宋体" w:hAnsi="宋体" w:eastAsia="宋体" w:cs="宋体"/>
          <w:spacing w:val="-7"/>
          <w:sz w:val="28"/>
          <w:szCs w:val="28"/>
          <w:u w:val="single"/>
          <w:lang w:eastAsia="zh-CN"/>
        </w:rPr>
        <w:t xml:space="preserve">（企</w:t>
      </w:r>
      <w:r>
        <w:rPr>
          <w:rFonts w:ascii="宋体" w:hAnsi="宋体" w:eastAsia="宋体" w:cs="宋体"/>
          <w:sz w:val="28"/>
          <w:szCs w:val="28"/>
          <w:u w:val="single"/>
          <w:lang w:eastAsia="zh-CN"/>
        </w:rPr>
        <w:t xml:space="preserve">业名称</w:t>
      </w:r>
      <w:r>
        <w:rPr>
          <w:rFonts w:ascii="宋体" w:hAnsi="宋体" w:eastAsia="宋体" w:cs="宋体"/>
          <w:spacing w:val="-17"/>
          <w:sz w:val="28"/>
          <w:szCs w:val="28"/>
          <w:u w:val="single"/>
          <w:lang w:eastAsia="zh-CN"/>
        </w:rPr>
        <w:t xml:space="preserve">）</w:t>
      </w:r>
      <w:r>
        <w:rPr>
          <w:rFonts w:ascii="宋体" w:hAnsi="宋体" w:eastAsia="宋体" w:cs="宋体"/>
          <w:spacing w:val="-17"/>
          <w:sz w:val="28"/>
          <w:szCs w:val="28"/>
          <w:lang w:eastAsia="zh-CN"/>
        </w:rPr>
        <w:t xml:space="preserve">，</w:t>
      </w:r>
      <w:r>
        <w:rPr>
          <w:rFonts w:ascii="宋体" w:hAnsi="宋体" w:eastAsia="宋体" w:cs="宋体"/>
          <w:sz w:val="28"/>
          <w:szCs w:val="28"/>
          <w:lang w:eastAsia="zh-CN"/>
        </w:rPr>
        <w:t xml:space="preserve">从业人员人，营业 收入为万元，资产总额为万元，属于</w:t>
      </w:r>
      <w:r>
        <w:rPr>
          <w:rFonts w:ascii="宋体" w:hAnsi="宋体" w:eastAsia="宋体" w:cs="宋体"/>
          <w:sz w:val="28"/>
          <w:szCs w:val="28"/>
          <w:u w:val="single"/>
          <w:lang w:eastAsia="zh-CN"/>
        </w:rPr>
        <w:t xml:space="preserve">（中型企</w:t>
      </w:r>
      <w:r>
        <w:rPr>
          <w:rFonts w:ascii="宋体" w:hAnsi="宋体" w:eastAsia="宋体" w:cs="宋体"/>
          <w:spacing w:val="-1"/>
          <w:sz w:val="28"/>
          <w:szCs w:val="28"/>
          <w:u w:val="single"/>
          <w:lang w:eastAsia="zh-CN"/>
        </w:rPr>
        <w:t xml:space="preserve">业、 小型企业、微型企业</w:t>
      </w:r>
      <w:r>
        <w:rPr>
          <w:rFonts w:ascii="宋体" w:hAnsi="宋体" w:eastAsia="宋体" w:cs="宋体"/>
          <w:spacing w:val="-69"/>
          <w:sz w:val="28"/>
          <w:szCs w:val="28"/>
          <w:u w:val="single"/>
          <w:lang w:eastAsia="zh-CN"/>
        </w:rPr>
        <w:t xml:space="preserve">）</w:t>
      </w:r>
      <w:r>
        <w:rPr>
          <w:rFonts w:ascii="宋体" w:hAnsi="宋体" w:eastAsia="宋体" w:cs="宋体"/>
          <w:spacing w:val="-69"/>
          <w:sz w:val="28"/>
          <w:szCs w:val="28"/>
          <w:lang w:eastAsia="zh-CN"/>
        </w:rPr>
        <w:t xml:space="preserve">；</w:t>
      </w:r>
      <w:r/>
    </w:p>
    <w:p>
      <w:pPr>
        <w:ind w:left="39" w:right="124" w:firstLine="563"/>
        <w:spacing w:before="288" w:line="348" w:lineRule="auto"/>
        <w:rPr>
          <w:rFonts w:ascii="宋体" w:hAnsi="宋体" w:eastAsia="宋体" w:cs="宋体"/>
          <w:sz w:val="28"/>
          <w:szCs w:val="28"/>
          <w:lang w:eastAsia="zh-CN"/>
        </w:rPr>
      </w:pPr>
      <w:r>
        <w:rPr>
          <w:rFonts w:ascii="宋体" w:hAnsi="宋体" w:eastAsia="宋体" w:cs="宋体"/>
          <w:spacing w:val="-7"/>
          <w:sz w:val="28"/>
          <w:szCs w:val="28"/>
          <w:lang w:eastAsia="zh-CN"/>
        </w:rPr>
        <w:t xml:space="preserve">2. </w:t>
      </w:r>
      <w:r>
        <w:rPr>
          <w:rFonts w:ascii="宋体" w:hAnsi="宋体" w:eastAsia="宋体" w:cs="宋体"/>
          <w:spacing w:val="-7"/>
          <w:sz w:val="28"/>
          <w:szCs w:val="28"/>
          <w:u w:val="single"/>
          <w:lang w:eastAsia="zh-CN"/>
        </w:rPr>
        <w:t xml:space="preserve">（标的名称</w:t>
      </w:r>
      <w:r>
        <w:rPr>
          <w:rFonts w:ascii="宋体" w:hAnsi="宋体" w:eastAsia="宋体" w:cs="宋体"/>
          <w:spacing w:val="-51"/>
          <w:sz w:val="28"/>
          <w:szCs w:val="28"/>
          <w:u w:val="single"/>
          <w:lang w:eastAsia="zh-CN"/>
        </w:rPr>
        <w:t xml:space="preserve">）</w:t>
      </w:r>
      <w:r>
        <w:rPr>
          <w:rFonts w:ascii="宋体" w:hAnsi="宋体" w:eastAsia="宋体" w:cs="宋体"/>
          <w:spacing w:val="-51"/>
          <w:sz w:val="28"/>
          <w:szCs w:val="28"/>
          <w:lang w:eastAsia="zh-CN"/>
        </w:rPr>
        <w:t xml:space="preserve">，</w:t>
      </w:r>
      <w:r>
        <w:rPr>
          <w:rFonts w:ascii="宋体" w:hAnsi="宋体" w:eastAsia="宋体" w:cs="宋体"/>
          <w:spacing w:val="-7"/>
          <w:sz w:val="28"/>
          <w:szCs w:val="28"/>
          <w:lang w:eastAsia="zh-CN"/>
        </w:rPr>
        <w:t xml:space="preserve">属于</w:t>
      </w:r>
      <w:r>
        <w:rPr>
          <w:rFonts w:ascii="宋体" w:hAnsi="宋体" w:eastAsia="宋体" w:cs="宋体"/>
          <w:spacing w:val="-7"/>
          <w:sz w:val="28"/>
          <w:szCs w:val="28"/>
          <w:u w:val="single"/>
          <w:lang w:eastAsia="zh-CN"/>
        </w:rPr>
        <w:t xml:space="preserve">（采购文件中明确的所属行业</w:t>
      </w:r>
      <w:r>
        <w:rPr>
          <w:rFonts w:ascii="宋体" w:hAnsi="宋体" w:eastAsia="宋体" w:cs="宋体"/>
          <w:spacing w:val="-51"/>
          <w:sz w:val="28"/>
          <w:szCs w:val="28"/>
          <w:u w:val="single"/>
          <w:lang w:eastAsia="zh-CN"/>
        </w:rPr>
        <w:t xml:space="preserve">）</w:t>
      </w:r>
      <w:r>
        <w:rPr>
          <w:rFonts w:ascii="宋体" w:hAnsi="宋体" w:eastAsia="宋体" w:cs="宋体"/>
          <w:spacing w:val="-51"/>
          <w:sz w:val="28"/>
          <w:szCs w:val="28"/>
          <w:lang w:eastAsia="zh-CN"/>
        </w:rPr>
        <w:t xml:space="preserve">；</w:t>
      </w:r>
      <w:r>
        <w:rPr>
          <w:rFonts w:ascii="宋体" w:hAnsi="宋体" w:eastAsia="宋体" w:cs="宋体"/>
          <w:spacing w:val="-7"/>
          <w:sz w:val="28"/>
          <w:szCs w:val="28"/>
          <w:lang w:eastAsia="zh-CN"/>
        </w:rPr>
        <w:t xml:space="preserve">承接企业为</w:t>
      </w:r>
      <w:r>
        <w:rPr>
          <w:rFonts w:ascii="宋体" w:hAnsi="宋体" w:eastAsia="宋体" w:cs="宋体"/>
          <w:spacing w:val="-7"/>
          <w:sz w:val="28"/>
          <w:szCs w:val="28"/>
          <w:u w:val="single"/>
          <w:lang w:eastAsia="zh-CN"/>
        </w:rPr>
        <w:t xml:space="preserve">（企</w:t>
      </w:r>
      <w:r>
        <w:rPr>
          <w:rFonts w:ascii="宋体" w:hAnsi="宋体" w:eastAsia="宋体" w:cs="宋体"/>
          <w:spacing w:val="3"/>
          <w:sz w:val="28"/>
          <w:szCs w:val="28"/>
          <w:u w:val="single"/>
          <w:lang w:eastAsia="zh-CN"/>
        </w:rPr>
        <w:t xml:space="preserve">业名称</w:t>
      </w:r>
      <w:r>
        <w:rPr>
          <w:rFonts w:ascii="宋体" w:hAnsi="宋体" w:eastAsia="宋体" w:cs="宋体"/>
          <w:spacing w:val="-58"/>
          <w:sz w:val="28"/>
          <w:szCs w:val="28"/>
          <w:u w:val="single"/>
          <w:lang w:eastAsia="zh-CN"/>
        </w:rPr>
        <w:t xml:space="preserve">）</w:t>
      </w:r>
      <w:r>
        <w:rPr>
          <w:rFonts w:ascii="宋体" w:hAnsi="宋体" w:eastAsia="宋体" w:cs="宋体"/>
          <w:spacing w:val="-58"/>
          <w:sz w:val="28"/>
          <w:szCs w:val="28"/>
          <w:lang w:eastAsia="zh-CN"/>
        </w:rPr>
        <w:t xml:space="preserve">，</w:t>
      </w:r>
      <w:r>
        <w:rPr>
          <w:rFonts w:ascii="宋体" w:hAnsi="宋体" w:eastAsia="宋体" w:cs="宋体"/>
          <w:spacing w:val="3"/>
          <w:sz w:val="28"/>
          <w:szCs w:val="28"/>
          <w:lang w:eastAsia="zh-CN"/>
        </w:rPr>
        <w:t xml:space="preserve">从业人员人，营业 收入为万元，资</w:t>
      </w:r>
      <w:r>
        <w:rPr>
          <w:rFonts w:ascii="宋体" w:hAnsi="宋体" w:eastAsia="宋体" w:cs="宋体"/>
          <w:spacing w:val="2"/>
          <w:sz w:val="28"/>
          <w:szCs w:val="28"/>
          <w:lang w:eastAsia="zh-CN"/>
        </w:rPr>
        <w:t xml:space="preserve">产总额为万元，属于</w:t>
      </w:r>
      <w:r>
        <w:rPr>
          <w:rFonts w:ascii="宋体" w:hAnsi="宋体" w:eastAsia="宋体" w:cs="宋体"/>
          <w:spacing w:val="2"/>
          <w:sz w:val="28"/>
          <w:szCs w:val="28"/>
          <w:u w:val="single"/>
          <w:lang w:eastAsia="zh-CN"/>
        </w:rPr>
        <w:t xml:space="preserve">（中型企</w:t>
      </w:r>
      <w:r>
        <w:rPr>
          <w:rFonts w:ascii="宋体" w:hAnsi="宋体" w:eastAsia="宋体" w:cs="宋体"/>
          <w:spacing w:val="-1"/>
          <w:sz w:val="28"/>
          <w:szCs w:val="28"/>
          <w:u w:val="single"/>
          <w:lang w:eastAsia="zh-CN"/>
        </w:rPr>
        <w:t xml:space="preserve">业、 小型企业、微型企业</w:t>
      </w:r>
      <w:r>
        <w:rPr>
          <w:rFonts w:ascii="宋体" w:hAnsi="宋体" w:eastAsia="宋体" w:cs="宋体"/>
          <w:spacing w:val="-69"/>
          <w:sz w:val="28"/>
          <w:szCs w:val="28"/>
          <w:u w:val="single"/>
          <w:lang w:eastAsia="zh-CN"/>
        </w:rPr>
        <w:t xml:space="preserve">）</w:t>
      </w:r>
      <w:r>
        <w:rPr>
          <w:rFonts w:ascii="宋体" w:hAnsi="宋体" w:eastAsia="宋体" w:cs="宋体"/>
          <w:spacing w:val="-69"/>
          <w:sz w:val="28"/>
          <w:szCs w:val="28"/>
          <w:lang w:eastAsia="zh-CN"/>
        </w:rPr>
        <w:t xml:space="preserve">；</w:t>
      </w:r>
      <w:r/>
    </w:p>
    <w:p>
      <w:pPr>
        <w:ind w:left="617"/>
        <w:spacing w:before="290" w:line="442" w:lineRule="exact"/>
        <w:rPr>
          <w:rFonts w:ascii="宋体" w:hAnsi="宋体" w:eastAsia="宋体" w:cs="宋体"/>
          <w:sz w:val="28"/>
          <w:szCs w:val="28"/>
          <w:lang w:eastAsia="zh-CN"/>
        </w:rPr>
      </w:pPr>
      <w:r>
        <w:rPr>
          <w:rFonts w:ascii="宋体" w:hAnsi="宋体" w:eastAsia="宋体" w:cs="宋体"/>
          <w:spacing w:val="-7"/>
          <w:position w:val="3"/>
          <w:sz w:val="28"/>
          <w:szCs w:val="28"/>
          <w:lang w:eastAsia="zh-CN"/>
        </w:rPr>
        <w:t xml:space="preserve">……</w:t>
      </w:r>
      <w:r/>
    </w:p>
    <w:p>
      <w:pPr>
        <w:ind w:left="45" w:right="38" w:firstLine="585"/>
        <w:spacing w:before="182" w:line="398" w:lineRule="auto"/>
        <w:rPr>
          <w:rFonts w:ascii="宋体" w:hAnsi="宋体" w:eastAsia="宋体" w:cs="宋体"/>
          <w:sz w:val="28"/>
          <w:szCs w:val="28"/>
          <w:lang w:eastAsia="zh-CN"/>
        </w:rPr>
      </w:pPr>
      <w:r>
        <w:rPr>
          <w:rFonts w:ascii="宋体" w:hAnsi="宋体" w:eastAsia="宋体" w:cs="宋体"/>
          <w:spacing w:val="-4"/>
          <w:sz w:val="28"/>
          <w:szCs w:val="28"/>
          <w:lang w:eastAsia="zh-CN"/>
        </w:rPr>
        <w:t xml:space="preserve">以上企业，不属于大企业的分支机构，不存在控股股东为大企业的情形，</w:t>
      </w:r>
      <w:r>
        <w:rPr>
          <w:rFonts w:ascii="宋体" w:hAnsi="宋体" w:eastAsia="宋体" w:cs="宋体"/>
          <w:spacing w:val="-3"/>
          <w:sz w:val="28"/>
          <w:szCs w:val="28"/>
          <w:lang w:eastAsia="zh-CN"/>
        </w:rPr>
        <w:t xml:space="preserve">也不存在与大企业的负责人为同一人的情形。</w:t>
      </w:r>
      <w:r/>
    </w:p>
    <w:p>
      <w:pPr>
        <w:jc w:val="right"/>
        <w:spacing w:before="41" w:line="219" w:lineRule="auto"/>
        <w:rPr>
          <w:rFonts w:ascii="宋体" w:hAnsi="宋体" w:eastAsia="宋体" w:cs="宋体"/>
          <w:sz w:val="28"/>
          <w:szCs w:val="28"/>
          <w:lang w:eastAsia="zh-CN"/>
        </w:rPr>
      </w:pPr>
      <w:r>
        <w:rPr>
          <w:rFonts w:ascii="宋体" w:hAnsi="宋体" w:eastAsia="宋体" w:cs="宋体"/>
          <w:spacing w:val="-6"/>
          <w:sz w:val="28"/>
          <w:szCs w:val="28"/>
          <w:lang w:eastAsia="zh-CN"/>
        </w:rPr>
        <w:t xml:space="preserve">本企业对上述声明内容的真实性负责。如有虚假，将依 </w:t>
      </w:r>
      <w:r>
        <w:rPr>
          <w:rFonts w:ascii="宋体" w:hAnsi="宋体" w:eastAsia="宋体" w:cs="宋体"/>
          <w:spacing w:val="-7"/>
          <w:sz w:val="28"/>
          <w:szCs w:val="28"/>
          <w:lang w:eastAsia="zh-CN"/>
        </w:rPr>
        <w:t xml:space="preserve">法承担相应责任。</w:t>
      </w:r>
      <w:r/>
    </w:p>
    <w:p>
      <w:pPr>
        <w:ind w:left="7032" w:right="176"/>
        <w:jc w:val="right"/>
        <w:spacing w:before="293" w:line="398" w:lineRule="auto"/>
        <w:rPr>
          <w:rFonts w:ascii="宋体" w:hAnsi="宋体" w:eastAsia="宋体" w:cs="宋体"/>
          <w:sz w:val="28"/>
          <w:szCs w:val="28"/>
          <w:lang w:eastAsia="zh-CN"/>
        </w:rPr>
      </w:pPr>
      <w:r>
        <w:rPr>
          <w:rFonts w:ascii="宋体" w:hAnsi="宋体" w:eastAsia="宋体" w:cs="宋体"/>
          <w:spacing w:val="-5"/>
          <w:sz w:val="28"/>
          <w:szCs w:val="28"/>
          <w:lang w:eastAsia="zh-CN"/>
        </w:rPr>
        <w:t xml:space="preserve">企业名称（公章</w:t>
      </w:r>
      <w:r>
        <w:rPr>
          <w:rFonts w:ascii="宋体" w:hAnsi="宋体" w:eastAsia="宋体" w:cs="宋体"/>
          <w:spacing w:val="-69"/>
          <w:sz w:val="28"/>
          <w:szCs w:val="28"/>
          <w:lang w:eastAsia="zh-CN"/>
        </w:rPr>
        <w:t xml:space="preserve">）：</w:t>
      </w:r>
      <w:r>
        <w:rPr>
          <w:rFonts w:ascii="宋体" w:hAnsi="宋体" w:eastAsia="宋体" w:cs="宋体"/>
          <w:spacing w:val="-33"/>
          <w:sz w:val="28"/>
          <w:szCs w:val="28"/>
          <w:lang w:eastAsia="zh-CN"/>
        </w:rPr>
        <w:t xml:space="preserve">日期：</w:t>
      </w:r>
      <w:r/>
    </w:p>
    <w:p>
      <w:pPr>
        <w:ind w:left="41" w:right="115" w:hanging="1"/>
        <w:spacing w:before="40" w:line="398" w:lineRule="auto"/>
        <w:rPr>
          <w:rFonts w:ascii="宋体" w:hAnsi="宋体" w:eastAsia="宋体" w:cs="宋体"/>
          <w:sz w:val="28"/>
          <w:szCs w:val="28"/>
          <w:lang w:eastAsia="zh-CN"/>
        </w:rPr>
        <w:sectPr>
          <w:headerReference w:type="default" r:id="rId21"/>
          <w:footerReference w:type="default" r:id="rId62"/>
          <w:footnotePr/>
          <w:endnotePr/>
          <w:type w:val="nextPage"/>
          <w:pgSz w:w="11907" w:h="16839" w:orient="portrait"/>
          <w:pgMar w:top="1125" w:right="1154" w:bottom="1392" w:left="1240" w:header="1111" w:footer="1229" w:gutter="0"/>
          <w:cols w:num="1" w:sep="0" w:space="720" w:equalWidth="1"/>
          <w:docGrid w:linePitch="360"/>
        </w:sectPr>
      </w:pPr>
      <w:r>
        <w:rPr>
          <w:rFonts w:ascii="宋体" w:hAnsi="宋体" w:eastAsia="宋体" w:cs="宋体"/>
          <w:spacing w:val="3"/>
          <w:sz w:val="28"/>
          <w:szCs w:val="28"/>
          <w:lang w:eastAsia="zh-CN"/>
        </w:rPr>
        <w:t xml:space="preserve">注：从业人员、营业收入、资产总额填报上一年度数据，无上一年度数据的</w:t>
      </w:r>
      <w:r>
        <w:rPr>
          <w:rFonts w:ascii="宋体" w:hAnsi="宋体" w:eastAsia="宋体" w:cs="宋体"/>
          <w:spacing w:val="-4"/>
          <w:sz w:val="28"/>
          <w:szCs w:val="28"/>
          <w:lang w:eastAsia="zh-CN"/>
        </w:rPr>
        <w:t xml:space="preserve">新成立企业可不填报。</w:t>
      </w:r>
      <w:r/>
    </w:p>
    <w:p>
      <w:pPr>
        <w:jc w:val="center"/>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3"/>
          <w:sz w:val="28"/>
          <w:szCs w:val="28"/>
          <w:lang w:eastAsia="zh-CN"/>
        </w:rPr>
        <w:t xml:space="preserve">（二）</w:t>
      </w:r>
      <w:r>
        <w:rPr>
          <w:rFonts w:ascii="宋体" w:hAnsi="宋体" w:eastAsia="宋体" w:cs="宋体"/>
          <w:sz w:val="28"/>
          <w:lang w:eastAsia="zh-CN"/>
        </w:rPr>
        <w:t xml:space="preserve">资格承诺函</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致： （采购人、采购代理机构）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我单位参与 （项目名称） （项目编号：）项目的政府采购活动，现承诺如下：</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1.我方具有良好的商业信誉和健全的财务会计制度。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2.我方具有履行合同所必需的设备和专业技术能力。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3.我方具有依法缴纳税收和社会保障资金的良好记录。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4.我方参加本项目采购活动前三年内，在经营活动中没有重大违法记录。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 若我单位承诺不实，自愿承担提供虚假材料谋取中标、成交的法律责任。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 磋商（响应）供应商（全称并盖章）：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供应商法定代表人或授权代表（签字或签章）： </w:t>
      </w:r>
      <w:r/>
    </w:p>
    <w:p>
      <w:pPr>
        <w:ind w:left="45" w:right="38" w:firstLine="585"/>
        <w:spacing w:before="182" w:line="398" w:lineRule="auto"/>
        <w:rPr>
          <w:rFonts w:ascii="宋体" w:hAnsi="宋体" w:eastAsia="宋体" w:cs="宋体"/>
          <w:spacing w:val="-4"/>
          <w:sz w:val="28"/>
          <w:szCs w:val="28"/>
          <w:lang w:eastAsia="zh-CN"/>
        </w:rPr>
      </w:pPr>
      <w:r>
        <w:rPr>
          <w:rFonts w:ascii="宋体" w:hAnsi="宋体" w:eastAsia="宋体" w:cs="宋体"/>
          <w:spacing w:val="-4"/>
          <w:sz w:val="28"/>
          <w:szCs w:val="28"/>
          <w:lang w:eastAsia="zh-CN"/>
        </w:rPr>
        <w:t xml:space="preserve">日期： 年 月 日</w:t>
      </w:r>
      <w:r/>
    </w:p>
    <w:p>
      <w:pPr>
        <w:spacing w:line="113"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spacing w:line="113" w:lineRule="atLeast"/>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说明：1.供应商可自行选择是否提供本承诺函，若不提供本承诺函的，应按采购文件要求提供相应的证明材料 </w:t>
      </w:r>
      <w:r/>
    </w:p>
    <w:p>
      <w:pPr>
        <w:spacing w:line="113" w:lineRule="atLeast"/>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2.供应商可删减承诺事项，删减的承诺事项须按采购文件要求提供相应的证明材料。比如删去本承诺函第 3 项的，则应按采购文件要求提供依法缴纳税收和社会保障资金的良好记录</w:t>
      </w:r>
      <w:r/>
    </w:p>
    <w:p>
      <w:pPr>
        <w:spacing w:line="113" w:lineRule="atLeast"/>
        <w:shd w:val="clear" w:color="ffffff" w:fill="ffffff"/>
        <w:rPr>
          <w:rFonts w:ascii="微软雅黑" w:hAnsi="微软雅黑" w:eastAsia="微软雅黑" w:cs="微软雅黑"/>
          <w:lang w:eastAsia="zh-CN"/>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lang w:eastAsia="zh-CN"/>
        </w:rPr>
        <w:t xml:space="preserve"> </w:t>
      </w:r>
      <w:r/>
    </w:p>
    <w:p>
      <w:pPr>
        <w:rPr>
          <w:lang w:eastAsia="zh-CN"/>
        </w:rPr>
      </w:pPr>
      <w:r>
        <w:rPr>
          <w:lang w:eastAsia="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5"/>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0"/>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4"/>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1"/>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1" o:spid="_x0000_s31"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3" o:spid="_x0000_s33" o:spt="202" type="#_x0000_t202" style="position:absolute;z-index:2516940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4" o:spid="_x0000_s34" o:spt="202" type="#_x0000_t202" style="position:absolute;z-index:2516951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1"/>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5" o:spid="_x0000_s35" o:spt="202" type="#_x0000_t202" style="position:absolute;z-index:2516961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9"/>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6" o:spid="_x0000_s36"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5"/>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7" o:spid="_x0000_s37" o:spt="202" type="#_x0000_t202" style="position:absolute;z-index:2516981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8" o:spid="_x0000_s38"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9" o:spid="_x0000_s39"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2"/>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0" o:spid="_x0000_s40" o:spt="202" type="#_x0000_t202" style="position:absolute;z-index:251701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1" o:spid="_x0000_s41" o:spt="202" type="#_x0000_t202" style="position:absolute;z-index:2517022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6" w:lineRule="auto"/>
      <w:rPr>
        <w:rFonts w:ascii="Calibri" w:hAnsi="Calibri" w:eastAsia="宋体" w:cs="Calibri"/>
        <w:sz w:val="18"/>
        <w:szCs w:val="18"/>
        <w:lang w:eastAsia="zh-CN"/>
      </w:rPr>
    </w:pPr>
    <w:r>
      <w:rPr>
        <w:rFonts w:hint="eastAsia" w:ascii="Calibri" w:hAnsi="Calibri" w:eastAsia="宋体" w:cs="Calibri"/>
        <w:sz w:val="18"/>
        <w:szCs w:val="18"/>
        <w:lang w:eastAsia="zh-CN"/>
      </w:rPr>
      <w:t xml:space="preserve">56</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5" w:lineRule="auto"/>
      <w:rPr>
        <w:rFonts w:ascii="Calibri" w:hAnsi="Calibri" w:eastAsia="宋体" w:cs="Calibri"/>
        <w:sz w:val="18"/>
        <w:szCs w:val="18"/>
        <w:lang w:eastAsia="zh-CN"/>
      </w:rPr>
    </w:pPr>
    <w:r>
      <w:rPr>
        <w:rFonts w:hint="eastAsia" w:ascii="Calibri" w:hAnsi="Calibri" w:eastAsia="宋体" w:cs="Calibri"/>
        <w:sz w:val="18"/>
        <w:szCs w:val="18"/>
        <w:lang w:eastAsia="zh-CN"/>
      </w:rPr>
      <w:t xml:space="preserve">57</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2" o:spid="_x0000_s42" o:spt="202" type="#_x0000_t202" style="position:absolute;z-index:2517032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2"/>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3" o:spid="_x0000_s43" o:spt="202" type="#_x0000_t202" style="position:absolute;z-index:2517043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2"/>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4" o:spid="_x0000_s44" o:spt="202" type="#_x0000_t202" style="position:absolute;z-index:2517053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9"/>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6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5" o:spid="_x0000_s45" o:spt="202" type="#_x0000_t202" style="position:absolute;z-index:2517063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6" o:spid="_x0000_s46" o:spt="202" type="#_x0000_t202" style="position:absolute;z-index:2517073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2"/>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7" o:spid="_x0000_s47" o:spt="202" type="#_x0000_t202" style="position:absolute;z-index:2517084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6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8" o:spid="_x0000_s48" o:spt="202" type="#_x0000_t202" style="position:absolute;z-index:2517094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9" o:spid="_x0000_s49" o:spt="202" type="#_x0000_t202" style="position:absolute;z-index:2517104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6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0" o:spid="_x0000_s50"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6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2446"/>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1" o:spid="_x0000_s51" o:spt="202" type="#_x0000_t202" style="position:absolute;z-index:2517125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446"/>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1" name="自选图形 51"/>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0288;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2" name="自选图形 47"/>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5408;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3" name="自选图形 45"/>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6432;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4" name="任意多边形 31"/>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1312;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5" name="任意多边形 30"/>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71552;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6" name="任意多边形 4"/>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73600;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7" name="任意多边形 5"/>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2336;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8" name="自选图形 23"/>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67456;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9" name="任意多边形 19"/>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8" o:spid="_x0000_s8" style="position:absolute;z-index:251663360;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10" name="任意多边形 16"/>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9" o:spid="_x0000_s9" style="position:absolute;z-index:251668480;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11" name="任意多边形 18"/>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64384;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12" name="任意多边形 2"/>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11" o:spid="_x0000_s11" style="position:absolute;z-index:251674624;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43"/>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787400</wp:posOffset>
              </wp:positionH>
              <wp:positionV relativeFrom="page">
                <wp:posOffset>705485</wp:posOffset>
              </wp:positionV>
              <wp:extent cx="5986145" cy="9525"/>
              <wp:effectExtent l="0" t="0" r="0" b="0"/>
              <wp:wrapNone/>
              <wp:docPr id="13" name="任意多边形 21"/>
              <wp:cNvGraphicFramePr/>
              <a:graphic xmlns:a="http://schemas.openxmlformats.org/drawingml/2006/main">
                <a:graphicData uri="http://schemas.microsoft.com/office/word/2010/wordprocessingShape">
                  <wps:wsp>
                    <wps:cNvPr id="0" name=""/>
                    <wps:cNvSpPr/>
                    <wps:spPr bwMode="auto">
                      <a:xfrm>
                        <a:off x="0" y="0"/>
                        <a:ext cx="5986145" cy="9525"/>
                      </a:xfrm>
                      <a:custGeom>
                        <a:avLst/>
                        <a:gdLst>
                          <a:gd name="A1" fmla="val 0"/>
                          <a:gd name="A2" fmla="val 0"/>
                          <a:gd name="A3" fmla="val 0"/>
                        </a:gdLst>
                        <a:ahLst/>
                        <a:cxnLst/>
                        <a:rect l="0" t="0" r="r" b="b"/>
                        <a:pathLst>
                          <a:path w="9427" h="15" fill="norm" stroke="1" extrusionOk="0">
                            <a:moveTo>
                              <a:pt x="0" y="14"/>
                            </a:moveTo>
                            <a:lnTo>
                              <a:pt x="9426" y="14"/>
                            </a:lnTo>
                            <a:lnTo>
                              <a:pt x="9426"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12" o:spid="_x0000_s12" style="position:absolute;z-index:251669504;o:allowoverlap:true;o:allowincell:false;mso-position-horizontal-relative:page;margin-left:62.0pt;mso-position-horizontal:absolute;mso-position-vertical-relative:page;margin-top:55.5pt;mso-position-vertical:absolute;width:471.3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63">
    <w:name w:val="Heading 1"/>
    <w:basedOn w:val="2437"/>
    <w:next w:val="2437"/>
    <w:link w:val="2264"/>
    <w:uiPriority w:val="9"/>
    <w:qFormat/>
    <w:pPr>
      <w:keepLines/>
      <w:keepNext/>
      <w:spacing w:before="480" w:after="200"/>
      <w:outlineLvl w:val="0"/>
    </w:pPr>
    <w:rPr>
      <w:rFonts w:ascii="Arial" w:hAnsi="Arial" w:eastAsia="Arial" w:cs="Arial"/>
      <w:sz w:val="40"/>
      <w:szCs w:val="40"/>
    </w:rPr>
  </w:style>
  <w:style w:type="character" w:styleId="2264">
    <w:name w:val="Heading 1 Char"/>
    <w:basedOn w:val="2440"/>
    <w:link w:val="2263"/>
    <w:uiPriority w:val="9"/>
    <w:rPr>
      <w:rFonts w:ascii="Arial" w:hAnsi="Arial" w:eastAsia="Arial" w:cs="Arial"/>
      <w:sz w:val="40"/>
      <w:szCs w:val="40"/>
    </w:rPr>
  </w:style>
  <w:style w:type="character" w:styleId="2265">
    <w:name w:val="Heading 2 Char"/>
    <w:basedOn w:val="2440"/>
    <w:link w:val="2438"/>
    <w:uiPriority w:val="9"/>
    <w:rPr>
      <w:rFonts w:ascii="Arial" w:hAnsi="Arial" w:eastAsia="Arial" w:cs="Arial"/>
      <w:sz w:val="34"/>
    </w:rPr>
  </w:style>
  <w:style w:type="character" w:styleId="2266">
    <w:name w:val="Heading 3 Char"/>
    <w:basedOn w:val="2440"/>
    <w:link w:val="2439"/>
    <w:uiPriority w:val="9"/>
    <w:rPr>
      <w:rFonts w:ascii="Arial" w:hAnsi="Arial" w:eastAsia="Arial" w:cs="Arial"/>
      <w:sz w:val="30"/>
      <w:szCs w:val="30"/>
    </w:rPr>
  </w:style>
  <w:style w:type="paragraph" w:styleId="2267">
    <w:name w:val="Heading 4"/>
    <w:basedOn w:val="2437"/>
    <w:next w:val="2437"/>
    <w:link w:val="2268"/>
    <w:uiPriority w:val="9"/>
    <w:unhideWhenUsed/>
    <w:qFormat/>
    <w:pPr>
      <w:keepLines/>
      <w:keepNext/>
      <w:spacing w:before="320" w:after="200"/>
      <w:outlineLvl w:val="3"/>
    </w:pPr>
    <w:rPr>
      <w:rFonts w:ascii="Arial" w:hAnsi="Arial" w:eastAsia="Arial" w:cs="Arial"/>
      <w:b/>
      <w:bCs/>
      <w:sz w:val="26"/>
      <w:szCs w:val="26"/>
    </w:rPr>
  </w:style>
  <w:style w:type="character" w:styleId="2268">
    <w:name w:val="Heading 4 Char"/>
    <w:basedOn w:val="2440"/>
    <w:link w:val="2267"/>
    <w:uiPriority w:val="9"/>
    <w:rPr>
      <w:rFonts w:ascii="Arial" w:hAnsi="Arial" w:eastAsia="Arial" w:cs="Arial"/>
      <w:b/>
      <w:bCs/>
      <w:sz w:val="26"/>
      <w:szCs w:val="26"/>
    </w:rPr>
  </w:style>
  <w:style w:type="paragraph" w:styleId="2269">
    <w:name w:val="Heading 5"/>
    <w:basedOn w:val="2437"/>
    <w:next w:val="2437"/>
    <w:link w:val="2270"/>
    <w:uiPriority w:val="9"/>
    <w:unhideWhenUsed/>
    <w:qFormat/>
    <w:pPr>
      <w:keepLines/>
      <w:keepNext/>
      <w:spacing w:before="320" w:after="200"/>
      <w:outlineLvl w:val="4"/>
    </w:pPr>
    <w:rPr>
      <w:rFonts w:ascii="Arial" w:hAnsi="Arial" w:eastAsia="Arial" w:cs="Arial"/>
      <w:b/>
      <w:bCs/>
      <w:sz w:val="24"/>
      <w:szCs w:val="24"/>
    </w:rPr>
  </w:style>
  <w:style w:type="character" w:styleId="2270">
    <w:name w:val="Heading 5 Char"/>
    <w:basedOn w:val="2440"/>
    <w:link w:val="2269"/>
    <w:uiPriority w:val="9"/>
    <w:rPr>
      <w:rFonts w:ascii="Arial" w:hAnsi="Arial" w:eastAsia="Arial" w:cs="Arial"/>
      <w:b/>
      <w:bCs/>
      <w:sz w:val="24"/>
      <w:szCs w:val="24"/>
    </w:rPr>
  </w:style>
  <w:style w:type="paragraph" w:styleId="2271">
    <w:name w:val="Heading 6"/>
    <w:basedOn w:val="2437"/>
    <w:next w:val="2437"/>
    <w:link w:val="2272"/>
    <w:uiPriority w:val="9"/>
    <w:unhideWhenUsed/>
    <w:qFormat/>
    <w:pPr>
      <w:keepLines/>
      <w:keepNext/>
      <w:spacing w:before="320" w:after="200"/>
      <w:outlineLvl w:val="5"/>
    </w:pPr>
    <w:rPr>
      <w:rFonts w:ascii="Arial" w:hAnsi="Arial" w:eastAsia="Arial" w:cs="Arial"/>
      <w:b/>
      <w:bCs/>
      <w:sz w:val="22"/>
      <w:szCs w:val="22"/>
    </w:rPr>
  </w:style>
  <w:style w:type="character" w:styleId="2272">
    <w:name w:val="Heading 6 Char"/>
    <w:basedOn w:val="2440"/>
    <w:link w:val="2271"/>
    <w:uiPriority w:val="9"/>
    <w:rPr>
      <w:rFonts w:ascii="Arial" w:hAnsi="Arial" w:eastAsia="Arial" w:cs="Arial"/>
      <w:b/>
      <w:bCs/>
      <w:sz w:val="22"/>
      <w:szCs w:val="22"/>
    </w:rPr>
  </w:style>
  <w:style w:type="paragraph" w:styleId="2273">
    <w:name w:val="Heading 7"/>
    <w:basedOn w:val="2437"/>
    <w:next w:val="2437"/>
    <w:link w:val="2274"/>
    <w:uiPriority w:val="9"/>
    <w:unhideWhenUsed/>
    <w:qFormat/>
    <w:pPr>
      <w:keepLines/>
      <w:keepNext/>
      <w:spacing w:before="320" w:after="200"/>
      <w:outlineLvl w:val="6"/>
    </w:pPr>
    <w:rPr>
      <w:rFonts w:ascii="Arial" w:hAnsi="Arial" w:eastAsia="Arial" w:cs="Arial"/>
      <w:b/>
      <w:bCs/>
      <w:i/>
      <w:iCs/>
      <w:sz w:val="22"/>
      <w:szCs w:val="22"/>
    </w:rPr>
  </w:style>
  <w:style w:type="character" w:styleId="2274">
    <w:name w:val="Heading 7 Char"/>
    <w:basedOn w:val="2440"/>
    <w:link w:val="2273"/>
    <w:uiPriority w:val="9"/>
    <w:rPr>
      <w:rFonts w:ascii="Arial" w:hAnsi="Arial" w:eastAsia="Arial" w:cs="Arial"/>
      <w:b/>
      <w:bCs/>
      <w:i/>
      <w:iCs/>
      <w:sz w:val="22"/>
      <w:szCs w:val="22"/>
    </w:rPr>
  </w:style>
  <w:style w:type="paragraph" w:styleId="2275">
    <w:name w:val="Heading 8"/>
    <w:basedOn w:val="2437"/>
    <w:next w:val="2437"/>
    <w:link w:val="2276"/>
    <w:uiPriority w:val="9"/>
    <w:unhideWhenUsed/>
    <w:qFormat/>
    <w:pPr>
      <w:keepLines/>
      <w:keepNext/>
      <w:spacing w:before="320" w:after="200"/>
      <w:outlineLvl w:val="7"/>
    </w:pPr>
    <w:rPr>
      <w:rFonts w:ascii="Arial" w:hAnsi="Arial" w:eastAsia="Arial" w:cs="Arial"/>
      <w:i/>
      <w:iCs/>
      <w:sz w:val="22"/>
      <w:szCs w:val="22"/>
    </w:rPr>
  </w:style>
  <w:style w:type="character" w:styleId="2276">
    <w:name w:val="Heading 8 Char"/>
    <w:basedOn w:val="2440"/>
    <w:link w:val="2275"/>
    <w:uiPriority w:val="9"/>
    <w:rPr>
      <w:rFonts w:ascii="Arial" w:hAnsi="Arial" w:eastAsia="Arial" w:cs="Arial"/>
      <w:i/>
      <w:iCs/>
      <w:sz w:val="22"/>
      <w:szCs w:val="22"/>
    </w:rPr>
  </w:style>
  <w:style w:type="paragraph" w:styleId="2277">
    <w:name w:val="Heading 9"/>
    <w:basedOn w:val="2437"/>
    <w:next w:val="2437"/>
    <w:link w:val="2278"/>
    <w:uiPriority w:val="9"/>
    <w:unhideWhenUsed/>
    <w:qFormat/>
    <w:pPr>
      <w:keepLines/>
      <w:keepNext/>
      <w:spacing w:before="320" w:after="200"/>
      <w:outlineLvl w:val="8"/>
    </w:pPr>
    <w:rPr>
      <w:rFonts w:ascii="Arial" w:hAnsi="Arial" w:eastAsia="Arial" w:cs="Arial"/>
      <w:i/>
      <w:iCs/>
      <w:sz w:val="21"/>
      <w:szCs w:val="21"/>
    </w:rPr>
  </w:style>
  <w:style w:type="character" w:styleId="2278">
    <w:name w:val="Heading 9 Char"/>
    <w:basedOn w:val="2440"/>
    <w:link w:val="2277"/>
    <w:uiPriority w:val="9"/>
    <w:rPr>
      <w:rFonts w:ascii="Arial" w:hAnsi="Arial" w:eastAsia="Arial" w:cs="Arial"/>
      <w:i/>
      <w:iCs/>
      <w:sz w:val="21"/>
      <w:szCs w:val="21"/>
    </w:rPr>
  </w:style>
  <w:style w:type="paragraph" w:styleId="2279">
    <w:name w:val="List Paragraph"/>
    <w:basedOn w:val="2437"/>
    <w:uiPriority w:val="34"/>
    <w:qFormat/>
    <w:pPr>
      <w:contextualSpacing/>
      <w:ind w:left="720"/>
    </w:pPr>
  </w:style>
  <w:style w:type="paragraph" w:styleId="2280">
    <w:name w:val="No Spacing"/>
    <w:uiPriority w:val="1"/>
    <w:qFormat/>
    <w:pPr>
      <w:spacing w:before="0" w:after="0" w:line="240" w:lineRule="auto"/>
    </w:pPr>
  </w:style>
  <w:style w:type="paragraph" w:styleId="2281">
    <w:name w:val="Title"/>
    <w:basedOn w:val="2437"/>
    <w:next w:val="2437"/>
    <w:link w:val="2282"/>
    <w:uiPriority w:val="10"/>
    <w:qFormat/>
    <w:pPr>
      <w:contextualSpacing/>
      <w:spacing w:before="300" w:after="200"/>
    </w:pPr>
    <w:rPr>
      <w:sz w:val="48"/>
      <w:szCs w:val="48"/>
    </w:rPr>
  </w:style>
  <w:style w:type="character" w:styleId="2282">
    <w:name w:val="Title Char"/>
    <w:basedOn w:val="2440"/>
    <w:link w:val="2281"/>
    <w:uiPriority w:val="10"/>
    <w:rPr>
      <w:sz w:val="48"/>
      <w:szCs w:val="48"/>
    </w:rPr>
  </w:style>
  <w:style w:type="paragraph" w:styleId="2283">
    <w:name w:val="Subtitle"/>
    <w:basedOn w:val="2437"/>
    <w:next w:val="2437"/>
    <w:link w:val="2284"/>
    <w:uiPriority w:val="11"/>
    <w:qFormat/>
    <w:pPr>
      <w:spacing w:before="200" w:after="200"/>
    </w:pPr>
    <w:rPr>
      <w:sz w:val="24"/>
      <w:szCs w:val="24"/>
    </w:rPr>
  </w:style>
  <w:style w:type="character" w:styleId="2284">
    <w:name w:val="Subtitle Char"/>
    <w:basedOn w:val="2440"/>
    <w:link w:val="2283"/>
    <w:uiPriority w:val="11"/>
    <w:rPr>
      <w:sz w:val="24"/>
      <w:szCs w:val="24"/>
    </w:rPr>
  </w:style>
  <w:style w:type="paragraph" w:styleId="2285">
    <w:name w:val="Quote"/>
    <w:basedOn w:val="2437"/>
    <w:next w:val="2437"/>
    <w:link w:val="2286"/>
    <w:uiPriority w:val="29"/>
    <w:qFormat/>
    <w:pPr>
      <w:ind w:left="720" w:right="720"/>
    </w:pPr>
    <w:rPr>
      <w:i/>
    </w:rPr>
  </w:style>
  <w:style w:type="character" w:styleId="2286">
    <w:name w:val="Quote Char"/>
    <w:link w:val="2285"/>
    <w:uiPriority w:val="29"/>
    <w:rPr>
      <w:i/>
    </w:rPr>
  </w:style>
  <w:style w:type="paragraph" w:styleId="2287">
    <w:name w:val="Intense Quote"/>
    <w:basedOn w:val="2437"/>
    <w:next w:val="2437"/>
    <w:link w:val="22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288">
    <w:name w:val="Intense Quote Char"/>
    <w:link w:val="2287"/>
    <w:uiPriority w:val="30"/>
    <w:rPr>
      <w:i/>
    </w:rPr>
  </w:style>
  <w:style w:type="character" w:styleId="2289">
    <w:name w:val="Header Char"/>
    <w:basedOn w:val="2440"/>
    <w:link w:val="2447"/>
    <w:uiPriority w:val="99"/>
  </w:style>
  <w:style w:type="character" w:styleId="2290">
    <w:name w:val="Footer Char"/>
    <w:basedOn w:val="2440"/>
    <w:link w:val="2446"/>
    <w:uiPriority w:val="99"/>
  </w:style>
  <w:style w:type="paragraph" w:styleId="2291">
    <w:name w:val="Caption"/>
    <w:basedOn w:val="2437"/>
    <w:next w:val="2437"/>
    <w:uiPriority w:val="35"/>
    <w:semiHidden/>
    <w:unhideWhenUsed/>
    <w:qFormat/>
    <w:pPr>
      <w:spacing w:line="276" w:lineRule="auto"/>
    </w:pPr>
    <w:rPr>
      <w:b/>
      <w:bCs/>
      <w:color w:val="4f81bd" w:themeColor="accent1"/>
      <w:sz w:val="18"/>
      <w:szCs w:val="18"/>
    </w:rPr>
  </w:style>
  <w:style w:type="character" w:styleId="2292">
    <w:name w:val="Caption Char"/>
    <w:basedOn w:val="2291"/>
    <w:link w:val="2446"/>
    <w:uiPriority w:val="99"/>
  </w:style>
  <w:style w:type="table" w:styleId="2293">
    <w:name w:val="Table Grid"/>
    <w:basedOn w:val="244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4">
    <w:name w:val="Table Grid Light"/>
    <w:basedOn w:val="24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295">
    <w:name w:val="Plain Table 1"/>
    <w:basedOn w:val="24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296">
    <w:name w:val="Plain Table 2"/>
    <w:basedOn w:val="24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297">
    <w:name w:val="Plain Table 3"/>
    <w:basedOn w:val="24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298">
    <w:name w:val="Plain Table 4"/>
    <w:basedOn w:val="24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299">
    <w:name w:val="Plain Table 5"/>
    <w:basedOn w:val="24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300">
    <w:name w:val="Grid Table 1 Light"/>
    <w:basedOn w:val="24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301">
    <w:name w:val="Grid Table 1 Light - Accent 1"/>
    <w:basedOn w:val="24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302">
    <w:name w:val="Grid Table 1 Light - Accent 2"/>
    <w:basedOn w:val="24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303">
    <w:name w:val="Grid Table 1 Light - Accent 3"/>
    <w:basedOn w:val="24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304">
    <w:name w:val="Grid Table 1 Light - Accent 4"/>
    <w:basedOn w:val="24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305">
    <w:name w:val="Grid Table 1 Light - Accent 5"/>
    <w:basedOn w:val="24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306">
    <w:name w:val="Grid Table 1 Light - Accent 6"/>
    <w:basedOn w:val="24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307">
    <w:name w:val="Grid Table 2"/>
    <w:basedOn w:val="24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308">
    <w:name w:val="Grid Table 2 - Accent 1"/>
    <w:basedOn w:val="24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309">
    <w:name w:val="Grid Table 2 - Accent 2"/>
    <w:basedOn w:val="24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310">
    <w:name w:val="Grid Table 2 - Accent 3"/>
    <w:basedOn w:val="24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311">
    <w:name w:val="Grid Table 2 - Accent 4"/>
    <w:basedOn w:val="24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312">
    <w:name w:val="Grid Table 2 - Accent 5"/>
    <w:basedOn w:val="24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313">
    <w:name w:val="Grid Table 2 - Accent 6"/>
    <w:basedOn w:val="24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314">
    <w:name w:val="Grid Table 3"/>
    <w:basedOn w:val="24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15">
    <w:name w:val="Grid Table 3 - Accent 1"/>
    <w:basedOn w:val="24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16">
    <w:name w:val="Grid Table 3 - Accent 2"/>
    <w:basedOn w:val="24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17">
    <w:name w:val="Grid Table 3 - Accent 3"/>
    <w:basedOn w:val="24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18">
    <w:name w:val="Grid Table 3 - Accent 4"/>
    <w:basedOn w:val="24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19">
    <w:name w:val="Grid Table 3 - Accent 5"/>
    <w:basedOn w:val="24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20">
    <w:name w:val="Grid Table 3 - Accent 6"/>
    <w:basedOn w:val="24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321">
    <w:name w:val="Grid Table 4"/>
    <w:basedOn w:val="24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322">
    <w:name w:val="Grid Table 4 - Accent 1"/>
    <w:basedOn w:val="24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323">
    <w:name w:val="Grid Table 4 - Accent 2"/>
    <w:basedOn w:val="24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324">
    <w:name w:val="Grid Table 4 - Accent 3"/>
    <w:basedOn w:val="24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325">
    <w:name w:val="Grid Table 4 - Accent 4"/>
    <w:basedOn w:val="24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326">
    <w:name w:val="Grid Table 4 - Accent 5"/>
    <w:basedOn w:val="24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327">
    <w:name w:val="Grid Table 4 - Accent 6"/>
    <w:basedOn w:val="24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328">
    <w:name w:val="Grid Table 5 Dark"/>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329">
    <w:name w:val="Grid Table 5 Dark- Accent 1"/>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2330">
    <w:name w:val="Grid Table 5 Dark - Accent 2"/>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2331">
    <w:name w:val="Grid Table 5 Dark - Accent 3"/>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2332">
    <w:name w:val="Grid Table 5 Dark- Accent 4"/>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2333">
    <w:name w:val="Grid Table 5 Dark - Accent 5"/>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2334">
    <w:name w:val="Grid Table 5 Dark - Accent 6"/>
    <w:basedOn w:val="24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2335">
    <w:name w:val="Grid Table 6 Colorful"/>
    <w:basedOn w:val="24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336">
    <w:name w:val="Grid Table 6 Colorful - Accent 1"/>
    <w:basedOn w:val="24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2337">
    <w:name w:val="Grid Table 6 Colorful - Accent 2"/>
    <w:basedOn w:val="24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2338">
    <w:name w:val="Grid Table 6 Colorful - Accent 3"/>
    <w:basedOn w:val="24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2339">
    <w:name w:val="Grid Table 6 Colorful - Accent 4"/>
    <w:basedOn w:val="24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2340">
    <w:name w:val="Grid Table 6 Colorful - Accent 5"/>
    <w:basedOn w:val="24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341">
    <w:name w:val="Grid Table 6 Colorful - Accent 6"/>
    <w:basedOn w:val="24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2342">
    <w:name w:val="Grid Table 7 Colorful"/>
    <w:basedOn w:val="24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343">
    <w:name w:val="Grid Table 7 Colorful - Accent 1"/>
    <w:basedOn w:val="24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344">
    <w:name w:val="Grid Table 7 Colorful - Accent 2"/>
    <w:basedOn w:val="24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345">
    <w:name w:val="Grid Table 7 Colorful - Accent 3"/>
    <w:basedOn w:val="24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346">
    <w:name w:val="Grid Table 7 Colorful - Accent 4"/>
    <w:basedOn w:val="24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347">
    <w:name w:val="Grid Table 7 Colorful - Accent 5"/>
    <w:basedOn w:val="24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348">
    <w:name w:val="Grid Table 7 Colorful - Accent 6"/>
    <w:basedOn w:val="24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349">
    <w:name w:val="List Table 1 Light"/>
    <w:basedOn w:val="24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350">
    <w:name w:val="List Table 1 Light - Accent 1"/>
    <w:basedOn w:val="244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351">
    <w:name w:val="List Table 1 Light - Accent 2"/>
    <w:basedOn w:val="244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352">
    <w:name w:val="List Table 1 Light - Accent 3"/>
    <w:basedOn w:val="244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353">
    <w:name w:val="List Table 1 Light - Accent 4"/>
    <w:basedOn w:val="244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354">
    <w:name w:val="List Table 1 Light - Accent 5"/>
    <w:basedOn w:val="244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355">
    <w:name w:val="List Table 1 Light - Accent 6"/>
    <w:basedOn w:val="244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356">
    <w:name w:val="List Table 2"/>
    <w:basedOn w:val="24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357">
    <w:name w:val="List Table 2 - Accent 1"/>
    <w:basedOn w:val="24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358">
    <w:name w:val="List Table 2 - Accent 2"/>
    <w:basedOn w:val="24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359">
    <w:name w:val="List Table 2 - Accent 3"/>
    <w:basedOn w:val="24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360">
    <w:name w:val="List Table 2 - Accent 4"/>
    <w:basedOn w:val="24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361">
    <w:name w:val="List Table 2 - Accent 5"/>
    <w:basedOn w:val="24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362">
    <w:name w:val="List Table 2 - Accent 6"/>
    <w:basedOn w:val="24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363">
    <w:name w:val="List Table 3"/>
    <w:basedOn w:val="24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364">
    <w:name w:val="List Table 3 - Accent 1"/>
    <w:basedOn w:val="24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365">
    <w:name w:val="List Table 3 - Accent 2"/>
    <w:basedOn w:val="24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2366">
    <w:name w:val="List Table 3 - Accent 3"/>
    <w:basedOn w:val="24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2367">
    <w:name w:val="List Table 3 - Accent 4"/>
    <w:basedOn w:val="24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2368">
    <w:name w:val="List Table 3 - Accent 5"/>
    <w:basedOn w:val="24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2369">
    <w:name w:val="List Table 3 - Accent 6"/>
    <w:basedOn w:val="24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2370">
    <w:name w:val="List Table 4"/>
    <w:basedOn w:val="24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371">
    <w:name w:val="List Table 4 - Accent 1"/>
    <w:basedOn w:val="24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2372">
    <w:name w:val="List Table 4 - Accent 2"/>
    <w:basedOn w:val="24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2373">
    <w:name w:val="List Table 4 - Accent 3"/>
    <w:basedOn w:val="24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2374">
    <w:name w:val="List Table 4 - Accent 4"/>
    <w:basedOn w:val="24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2375">
    <w:name w:val="List Table 4 - Accent 5"/>
    <w:basedOn w:val="24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2376">
    <w:name w:val="List Table 4 - Accent 6"/>
    <w:basedOn w:val="24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2377">
    <w:name w:val="List Table 5 Dark"/>
    <w:basedOn w:val="24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78">
    <w:name w:val="List Table 5 Dark - Accent 1"/>
    <w:basedOn w:val="24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79">
    <w:name w:val="List Table 5 Dark - Accent 2"/>
    <w:basedOn w:val="24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80">
    <w:name w:val="List Table 5 Dark - Accent 3"/>
    <w:basedOn w:val="24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81">
    <w:name w:val="List Table 5 Dark - Accent 4"/>
    <w:basedOn w:val="24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82">
    <w:name w:val="List Table 5 Dark - Accent 5"/>
    <w:basedOn w:val="24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83">
    <w:name w:val="List Table 5 Dark - Accent 6"/>
    <w:basedOn w:val="24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384">
    <w:name w:val="List Table 6 Colorful"/>
    <w:basedOn w:val="24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385">
    <w:name w:val="List Table 6 Colorful - Accent 1"/>
    <w:basedOn w:val="24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2386">
    <w:name w:val="List Table 6 Colorful - Accent 2"/>
    <w:basedOn w:val="24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2387">
    <w:name w:val="List Table 6 Colorful - Accent 3"/>
    <w:basedOn w:val="24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2388">
    <w:name w:val="List Table 6 Colorful - Accent 4"/>
    <w:basedOn w:val="24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2389">
    <w:name w:val="List Table 6 Colorful - Accent 5"/>
    <w:basedOn w:val="24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2390">
    <w:name w:val="List Table 6 Colorful - Accent 6"/>
    <w:basedOn w:val="24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2391">
    <w:name w:val="List Table 7 Colorful"/>
    <w:basedOn w:val="24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392">
    <w:name w:val="List Table 7 Colorful - Accent 1"/>
    <w:basedOn w:val="24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2393">
    <w:name w:val="List Table 7 Colorful - Accent 2"/>
    <w:basedOn w:val="24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2394">
    <w:name w:val="List Table 7 Colorful - Accent 3"/>
    <w:basedOn w:val="24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2395">
    <w:name w:val="List Table 7 Colorful - Accent 4"/>
    <w:basedOn w:val="24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2396">
    <w:name w:val="List Table 7 Colorful - Accent 5"/>
    <w:basedOn w:val="24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2397">
    <w:name w:val="List Table 7 Colorful - Accent 6"/>
    <w:basedOn w:val="24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2398">
    <w:name w:val="Lined - Accent"/>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399">
    <w:name w:val="Lined - Accent 1"/>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400">
    <w:name w:val="Lined - Accent 2"/>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401">
    <w:name w:val="Lined - Accent 3"/>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402">
    <w:name w:val="Lined - Accent 4"/>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403">
    <w:name w:val="Lined - Accent 5"/>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404">
    <w:name w:val="Lined - Accent 6"/>
    <w:basedOn w:val="24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405">
    <w:name w:val="Bordered &amp; Lined - Accent"/>
    <w:basedOn w:val="24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406">
    <w:name w:val="Bordered &amp; Lined - Accent 1"/>
    <w:basedOn w:val="24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2407">
    <w:name w:val="Bordered &amp; Lined - Accent 2"/>
    <w:basedOn w:val="24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2408">
    <w:name w:val="Bordered &amp; Lined - Accent 3"/>
    <w:basedOn w:val="24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2409">
    <w:name w:val="Bordered &amp; Lined - Accent 4"/>
    <w:basedOn w:val="24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2410">
    <w:name w:val="Bordered &amp; Lined - Accent 5"/>
    <w:basedOn w:val="24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2411">
    <w:name w:val="Bordered &amp; Lined - Accent 6"/>
    <w:basedOn w:val="24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2412">
    <w:name w:val="Bordered"/>
    <w:basedOn w:val="24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413">
    <w:name w:val="Bordered - Accent 1"/>
    <w:basedOn w:val="24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414">
    <w:name w:val="Bordered - Accent 2"/>
    <w:basedOn w:val="24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415">
    <w:name w:val="Bordered - Accent 3"/>
    <w:basedOn w:val="24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416">
    <w:name w:val="Bordered - Accent 4"/>
    <w:basedOn w:val="24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417">
    <w:name w:val="Bordered - Accent 5"/>
    <w:basedOn w:val="24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418">
    <w:name w:val="Bordered - Accent 6"/>
    <w:basedOn w:val="24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419">
    <w:name w:val="Hyperlink"/>
    <w:uiPriority w:val="99"/>
    <w:unhideWhenUsed/>
    <w:rPr>
      <w:color w:val="0000ff" w:themeColor="hyperlink"/>
      <w:u w:val="single"/>
    </w:rPr>
  </w:style>
  <w:style w:type="paragraph" w:styleId="2420">
    <w:name w:val="footnote text"/>
    <w:basedOn w:val="2437"/>
    <w:link w:val="2421"/>
    <w:uiPriority w:val="99"/>
    <w:semiHidden/>
    <w:unhideWhenUsed/>
    <w:pPr>
      <w:spacing w:after="40" w:line="240" w:lineRule="auto"/>
    </w:pPr>
    <w:rPr>
      <w:sz w:val="18"/>
    </w:rPr>
  </w:style>
  <w:style w:type="character" w:styleId="2421">
    <w:name w:val="Footnote Text Char"/>
    <w:link w:val="2420"/>
    <w:uiPriority w:val="99"/>
    <w:rPr>
      <w:sz w:val="18"/>
    </w:rPr>
  </w:style>
  <w:style w:type="character" w:styleId="2422">
    <w:name w:val="footnote reference"/>
    <w:basedOn w:val="2440"/>
    <w:uiPriority w:val="99"/>
    <w:unhideWhenUsed/>
    <w:rPr>
      <w:vertAlign w:val="superscript"/>
    </w:rPr>
  </w:style>
  <w:style w:type="paragraph" w:styleId="2423">
    <w:name w:val="endnote text"/>
    <w:basedOn w:val="2437"/>
    <w:link w:val="2424"/>
    <w:uiPriority w:val="99"/>
    <w:semiHidden/>
    <w:unhideWhenUsed/>
    <w:pPr>
      <w:spacing w:after="0" w:line="240" w:lineRule="auto"/>
    </w:pPr>
    <w:rPr>
      <w:sz w:val="20"/>
    </w:rPr>
  </w:style>
  <w:style w:type="character" w:styleId="2424">
    <w:name w:val="Endnote Text Char"/>
    <w:link w:val="2423"/>
    <w:uiPriority w:val="99"/>
    <w:rPr>
      <w:sz w:val="20"/>
    </w:rPr>
  </w:style>
  <w:style w:type="character" w:styleId="2425">
    <w:name w:val="endnote reference"/>
    <w:basedOn w:val="2440"/>
    <w:uiPriority w:val="99"/>
    <w:semiHidden/>
    <w:unhideWhenUsed/>
    <w:rPr>
      <w:vertAlign w:val="superscript"/>
    </w:rPr>
  </w:style>
  <w:style w:type="paragraph" w:styleId="2426">
    <w:name w:val="toc 1"/>
    <w:basedOn w:val="2437"/>
    <w:next w:val="2437"/>
    <w:uiPriority w:val="39"/>
    <w:unhideWhenUsed/>
    <w:pPr>
      <w:ind w:left="0" w:right="0" w:firstLine="0"/>
      <w:spacing w:after="57"/>
    </w:pPr>
  </w:style>
  <w:style w:type="paragraph" w:styleId="2427">
    <w:name w:val="toc 2"/>
    <w:basedOn w:val="2437"/>
    <w:next w:val="2437"/>
    <w:uiPriority w:val="39"/>
    <w:unhideWhenUsed/>
    <w:pPr>
      <w:ind w:left="283" w:right="0" w:firstLine="0"/>
      <w:spacing w:after="57"/>
    </w:pPr>
  </w:style>
  <w:style w:type="paragraph" w:styleId="2428">
    <w:name w:val="toc 3"/>
    <w:basedOn w:val="2437"/>
    <w:next w:val="2437"/>
    <w:uiPriority w:val="39"/>
    <w:unhideWhenUsed/>
    <w:pPr>
      <w:ind w:left="567" w:right="0" w:firstLine="0"/>
      <w:spacing w:after="57"/>
    </w:pPr>
  </w:style>
  <w:style w:type="paragraph" w:styleId="2429">
    <w:name w:val="toc 4"/>
    <w:basedOn w:val="2437"/>
    <w:next w:val="2437"/>
    <w:uiPriority w:val="39"/>
    <w:unhideWhenUsed/>
    <w:pPr>
      <w:ind w:left="850" w:right="0" w:firstLine="0"/>
      <w:spacing w:after="57"/>
    </w:pPr>
  </w:style>
  <w:style w:type="paragraph" w:styleId="2430">
    <w:name w:val="toc 5"/>
    <w:basedOn w:val="2437"/>
    <w:next w:val="2437"/>
    <w:uiPriority w:val="39"/>
    <w:unhideWhenUsed/>
    <w:pPr>
      <w:ind w:left="1134" w:right="0" w:firstLine="0"/>
      <w:spacing w:after="57"/>
    </w:pPr>
  </w:style>
  <w:style w:type="paragraph" w:styleId="2431">
    <w:name w:val="toc 6"/>
    <w:basedOn w:val="2437"/>
    <w:next w:val="2437"/>
    <w:uiPriority w:val="39"/>
    <w:unhideWhenUsed/>
    <w:pPr>
      <w:ind w:left="1417" w:right="0" w:firstLine="0"/>
      <w:spacing w:after="57"/>
    </w:pPr>
  </w:style>
  <w:style w:type="paragraph" w:styleId="2432">
    <w:name w:val="toc 7"/>
    <w:basedOn w:val="2437"/>
    <w:next w:val="2437"/>
    <w:uiPriority w:val="39"/>
    <w:unhideWhenUsed/>
    <w:pPr>
      <w:ind w:left="1701" w:right="0" w:firstLine="0"/>
      <w:spacing w:after="57"/>
    </w:pPr>
  </w:style>
  <w:style w:type="paragraph" w:styleId="2433">
    <w:name w:val="toc 8"/>
    <w:basedOn w:val="2437"/>
    <w:next w:val="2437"/>
    <w:uiPriority w:val="39"/>
    <w:unhideWhenUsed/>
    <w:pPr>
      <w:ind w:left="1984" w:right="0" w:firstLine="0"/>
      <w:spacing w:after="57"/>
    </w:pPr>
  </w:style>
  <w:style w:type="paragraph" w:styleId="2434">
    <w:name w:val="toc 9"/>
    <w:basedOn w:val="2437"/>
    <w:next w:val="2437"/>
    <w:uiPriority w:val="39"/>
    <w:unhideWhenUsed/>
    <w:pPr>
      <w:ind w:left="2268" w:right="0" w:firstLine="0"/>
      <w:spacing w:after="57"/>
    </w:pPr>
  </w:style>
  <w:style w:type="paragraph" w:styleId="2435">
    <w:name w:val="TOC Heading"/>
    <w:uiPriority w:val="39"/>
    <w:unhideWhenUsed/>
  </w:style>
  <w:style w:type="paragraph" w:styleId="2436">
    <w:name w:val="table of figures"/>
    <w:basedOn w:val="2437"/>
    <w:next w:val="2437"/>
    <w:uiPriority w:val="99"/>
    <w:unhideWhenUsed/>
    <w:pPr>
      <w:spacing w:after="0" w:afterAutospacing="0"/>
    </w:pPr>
  </w:style>
  <w:style w:type="paragraph" w:styleId="2437" w:default="1">
    <w:name w:val="Normal"/>
    <w:next w:val="2438"/>
    <w:uiPriority w:val="0"/>
    <w:semiHidden/>
    <w:qFormat/>
    <w:rPr>
      <w:rFonts w:ascii="Arial" w:hAnsi="Arial" w:eastAsia="Arial" w:cs="Arial"/>
      <w:color w:val="000000"/>
      <w:sz w:val="21"/>
      <w:szCs w:val="21"/>
      <w:lang w:val="en-US" w:eastAsia="en-US" w:bidi="ar-SA"/>
    </w:rPr>
  </w:style>
  <w:style w:type="paragraph" w:styleId="2438">
    <w:name w:val="Heading 2"/>
    <w:basedOn w:val="2437"/>
    <w:next w:val="2437"/>
    <w:uiPriority w:val="9"/>
    <w:unhideWhenUsed/>
    <w:qFormat/>
    <w:pPr>
      <w:jc w:val="center"/>
      <w:keepLines/>
      <w:keepNext/>
      <w:spacing w:before="260" w:after="260" w:line="416" w:lineRule="auto"/>
      <w:outlineLvl w:val="1"/>
    </w:pPr>
    <w:rPr>
      <w:rFonts w:ascii="幼圆" w:eastAsia="楷体_GB2312"/>
      <w:b/>
      <w:sz w:val="44"/>
      <w:szCs w:val="20"/>
    </w:rPr>
  </w:style>
  <w:style w:type="paragraph" w:styleId="2439">
    <w:name w:val="Heading 3"/>
    <w:basedOn w:val="2437"/>
    <w:next w:val="2442"/>
    <w:uiPriority w:val="9"/>
    <w:unhideWhenUsed/>
    <w:qFormat/>
    <w:pPr>
      <w:keepLines/>
      <w:keepNext/>
      <w:spacing w:before="260" w:after="260" w:line="416" w:lineRule="auto"/>
      <w:outlineLvl w:val="2"/>
    </w:pPr>
    <w:rPr>
      <w:b/>
      <w:sz w:val="32"/>
      <w:szCs w:val="20"/>
    </w:rPr>
  </w:style>
  <w:style w:type="character" w:styleId="2440" w:default="1">
    <w:name w:val="Default Paragraph Font"/>
    <w:uiPriority w:val="1"/>
    <w:semiHidden/>
    <w:unhideWhenUsed/>
  </w:style>
  <w:style w:type="table" w:styleId="2441" w:default="1">
    <w:name w:val="Normal Table"/>
    <w:uiPriority w:val="99"/>
    <w:semiHidden/>
    <w:unhideWhenUsed/>
    <w:qFormat/>
    <w:tblPr>
      <w:tblCellMar>
        <w:left w:w="108" w:type="dxa"/>
        <w:top w:w="0" w:type="dxa"/>
        <w:right w:w="108" w:type="dxa"/>
        <w:bottom w:w="0" w:type="dxa"/>
      </w:tblCellMar>
    </w:tblPr>
  </w:style>
  <w:style w:type="paragraph" w:styleId="2442">
    <w:name w:val="Normal Indent"/>
    <w:basedOn w:val="2437"/>
    <w:uiPriority w:val="99"/>
    <w:unhideWhenUsed/>
    <w:qFormat/>
    <w:pPr>
      <w:ind w:firstLine="420"/>
    </w:pPr>
  </w:style>
  <w:style w:type="paragraph" w:styleId="2443">
    <w:name w:val="Body Text"/>
    <w:basedOn w:val="2437"/>
    <w:next w:val="2444"/>
    <w:uiPriority w:val="0"/>
    <w:semiHidden/>
    <w:qFormat/>
  </w:style>
  <w:style w:type="paragraph" w:styleId="2444" w:customStyle="1">
    <w:name w:val="_Style 2"/>
    <w:basedOn w:val="2437"/>
    <w:next w:val="2437"/>
    <w:uiPriority w:val="34"/>
    <w:qFormat/>
    <w:pPr>
      <w:ind w:firstLine="420"/>
    </w:pPr>
    <w:rPr>
      <w:rFonts w:ascii="Calibri" w:hAnsi="Calibri"/>
      <w:szCs w:val="22"/>
    </w:rPr>
  </w:style>
  <w:style w:type="paragraph" w:styleId="2445">
    <w:name w:val="Balloon Text"/>
    <w:basedOn w:val="2437"/>
    <w:link w:val="2451"/>
    <w:uiPriority w:val="0"/>
    <w:qFormat/>
    <w:rPr>
      <w:sz w:val="18"/>
      <w:szCs w:val="18"/>
    </w:rPr>
  </w:style>
  <w:style w:type="paragraph" w:styleId="2446">
    <w:name w:val="Footer"/>
    <w:basedOn w:val="2437"/>
    <w:uiPriority w:val="0"/>
    <w:qFormat/>
    <w:pPr>
      <w:tabs>
        <w:tab w:val="center" w:pos="4153" w:leader="none"/>
        <w:tab w:val="right" w:pos="8306" w:leader="none"/>
      </w:tabs>
    </w:pPr>
    <w:rPr>
      <w:sz w:val="18"/>
    </w:rPr>
  </w:style>
  <w:style w:type="paragraph" w:styleId="2447">
    <w:name w:val="Header"/>
    <w:basedOn w:val="2437"/>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2448" w:customStyle="1">
    <w:name w:val="Table Text"/>
    <w:basedOn w:val="2437"/>
    <w:uiPriority w:val="0"/>
    <w:semiHidden/>
    <w:qFormat/>
    <w:rPr>
      <w:rFonts w:ascii="宋体" w:hAnsi="宋体" w:eastAsia="宋体" w:cs="宋体"/>
      <w:sz w:val="24"/>
      <w:szCs w:val="24"/>
    </w:rPr>
  </w:style>
  <w:style w:type="table" w:styleId="2449" w:customStyle="1">
    <w:name w:val="Table Normal"/>
    <w:uiPriority w:val="0"/>
    <w:semiHidden/>
    <w:unhideWhenUsed/>
    <w:qFormat/>
    <w:tblPr>
      <w:tblCellMar>
        <w:left w:w="0" w:type="dxa"/>
        <w:top w:w="0" w:type="dxa"/>
        <w:right w:w="0" w:type="dxa"/>
        <w:bottom w:w="0" w:type="dxa"/>
      </w:tblCellMar>
    </w:tblPr>
  </w:style>
  <w:style w:type="paragraph" w:styleId="2450" w:customStyle="1">
    <w:name w:val="列出段落3"/>
    <w:basedOn w:val="2437"/>
    <w:uiPriority w:val="99"/>
    <w:qFormat/>
    <w:pPr>
      <w:ind w:firstLine="420"/>
    </w:pPr>
    <w:rPr>
      <w:rFonts w:ascii="Calibri" w:hAnsi="Calibri"/>
      <w:szCs w:val="22"/>
    </w:rPr>
  </w:style>
  <w:style w:type="character" w:styleId="2451" w:customStyle="1">
    <w:name w:val="批注框文本 Char"/>
    <w:basedOn w:val="2440"/>
    <w:link w:val="2445"/>
    <w:uiPriority w:val="0"/>
    <w:qFormat/>
    <w:rPr>
      <w:rFonts w:ascii="Arial" w:hAnsi="Arial" w:eastAsia="Arial" w:cs="Arial"/>
      <w:color w:val="000000"/>
      <w:sz w:val="18"/>
      <w:szCs w:val="18"/>
      <w:lang w:eastAsia="en-US"/>
    </w:rPr>
  </w:style>
  <w:style w:type="numbering" w:styleId="2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footer" Target="footer12.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footer" Target="footer18.xml" /><Relationship Id="rId40" Type="http://schemas.openxmlformats.org/officeDocument/2006/relationships/footer" Target="footer19.xml" /><Relationship Id="rId41" Type="http://schemas.openxmlformats.org/officeDocument/2006/relationships/footer" Target="footer20.xml" /><Relationship Id="rId42" Type="http://schemas.openxmlformats.org/officeDocument/2006/relationships/footer" Target="footer21.xml" /><Relationship Id="rId43" Type="http://schemas.openxmlformats.org/officeDocument/2006/relationships/footer" Target="footer22.xml" /><Relationship Id="rId44" Type="http://schemas.openxmlformats.org/officeDocument/2006/relationships/footer" Target="footer23.xml" /><Relationship Id="rId45" Type="http://schemas.openxmlformats.org/officeDocument/2006/relationships/footer" Target="footer24.xml" /><Relationship Id="rId46" Type="http://schemas.openxmlformats.org/officeDocument/2006/relationships/footer" Target="footer25.xml" /><Relationship Id="rId47" Type="http://schemas.openxmlformats.org/officeDocument/2006/relationships/footer" Target="footer26.xml" /><Relationship Id="rId48" Type="http://schemas.openxmlformats.org/officeDocument/2006/relationships/footer" Target="footer27.xml" /><Relationship Id="rId49" Type="http://schemas.openxmlformats.org/officeDocument/2006/relationships/footer" Target="footer28.xml" /><Relationship Id="rId50" Type="http://schemas.openxmlformats.org/officeDocument/2006/relationships/footer" Target="footer29.xml" /><Relationship Id="rId51" Type="http://schemas.openxmlformats.org/officeDocument/2006/relationships/footer" Target="footer30.xml" /><Relationship Id="rId52" Type="http://schemas.openxmlformats.org/officeDocument/2006/relationships/footer" Target="footer31.xml" /><Relationship Id="rId53" Type="http://schemas.openxmlformats.org/officeDocument/2006/relationships/footer" Target="footer32.xml" /><Relationship Id="rId54" Type="http://schemas.openxmlformats.org/officeDocument/2006/relationships/footer" Target="footer33.xml" /><Relationship Id="rId55" Type="http://schemas.openxmlformats.org/officeDocument/2006/relationships/footer" Target="footer34.xml" /><Relationship Id="rId56" Type="http://schemas.openxmlformats.org/officeDocument/2006/relationships/footer" Target="footer35.xml" /><Relationship Id="rId57" Type="http://schemas.openxmlformats.org/officeDocument/2006/relationships/footer" Target="footer36.xml" /><Relationship Id="rId58" Type="http://schemas.openxmlformats.org/officeDocument/2006/relationships/footer" Target="footer37.xml" /><Relationship Id="rId59" Type="http://schemas.openxmlformats.org/officeDocument/2006/relationships/footer" Target="footer38.xml" /><Relationship Id="rId60" Type="http://schemas.openxmlformats.org/officeDocument/2006/relationships/footer" Target="footer39.xml" /><Relationship Id="rId61" Type="http://schemas.openxmlformats.org/officeDocument/2006/relationships/footer" Target="footer40.xml" /><Relationship Id="rId62" Type="http://schemas.openxmlformats.org/officeDocument/2006/relationships/footer" Target="footer41.xml" /><Relationship Id="rId63" Type="http://schemas.openxmlformats.org/officeDocument/2006/relationships/customXml" Target="../customXml/item1.xml" /><Relationship Id="rId6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WPS_1718097683</dc:creator>
  <cp:lastModifiedBy>梁宇茜</cp:lastModifiedBy>
  <cp:revision>8</cp:revision>
  <dcterms:created xsi:type="dcterms:W3CDTF">2025-07-21T01:05:00Z</dcterms:created>
  <dcterms:modified xsi:type="dcterms:W3CDTF">2026-04-13T00:58:54Z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69F3A02729F0492384C6699304A93912_13</vt:lpwstr>
  </property>
  <property fmtid="{D5CDD505-2E9C-101B-9397-08002B2CF9AE}" pid="4" name="KSOTemplateDocerSaveRecord">
    <vt:lpwstr>eyJoZGlkIjoiNDIxMTBlN2YxMjM5NmJjMDRmMDc0MDllOGYyNTA5YzUiLCJ1c2VySWQiOiIxMzAxODY4ODIyIn0=</vt:lpwstr>
  </property>
</Properties>
</file>