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5"/>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pStyle w:val="905"/>
        <w:jc w:val="center"/>
        <w:spacing w:before="120" w:after="120" w:line="360" w:lineRule="auto"/>
        <w:rPr>
          <w:rFonts w:hint="eastAsia" w:ascii="Arial" w:hAnsi="Arial" w:eastAsia="黑体"/>
          <w:b/>
          <w:bCs/>
          <w:color w:val="000000"/>
          <w:sz w:val="84"/>
          <w:szCs w:val="8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jc w:val="center"/>
        <w:spacing w:before="120" w:after="120" w:line="360" w:lineRule="auto"/>
        <w:rPr>
          <w:rFonts w:hint="eastAsia" w:ascii="Arial" w:hAnsi="Arial" w:eastAsia="黑体"/>
          <w:b/>
          <w:bCs/>
          <w:color w:val="000000"/>
          <w:sz w:val="84"/>
          <w:szCs w:val="84"/>
        </w:rPr>
      </w:pPr>
      <w:r>
        <w:rPr>
          <w:rFonts w:hint="eastAsia" w:ascii="Arial" w:hAnsi="Arial" w:eastAsia="黑体"/>
          <w:b/>
          <w:bCs/>
          <w:color w:val="000000"/>
          <w:sz w:val="84"/>
          <w:szCs w:val="24"/>
        </w:rPr>
        <w:t xml:space="preserve">更正稿</w:t>
      </w:r>
      <w:r>
        <w:rPr>
          <w:rFonts w:hint="eastAsia" w:ascii="Arial" w:hAnsi="Arial" w:eastAsia="黑体"/>
          <w:b/>
          <w:bCs/>
          <w:color w:val="000000"/>
          <w:sz w:val="84"/>
          <w:szCs w:val="24"/>
        </w:rPr>
        <w:t xml:space="preserve">（</w:t>
      </w:r>
      <w:r>
        <w:rPr>
          <w:rFonts w:hint="eastAsia" w:ascii="Arial" w:hAnsi="Arial" w:eastAsia="黑体"/>
          <w:b/>
          <w:bCs/>
          <w:color w:val="000000"/>
          <w:sz w:val="84"/>
          <w:szCs w:val="24"/>
        </w:rPr>
        <w:t xml:space="preserve">三</w:t>
      </w:r>
      <w:r>
        <w:rPr>
          <w:rFonts w:hint="eastAsia" w:ascii="Arial" w:hAnsi="Arial" w:eastAsia="黑体"/>
          <w:b/>
          <w:bCs/>
          <w:color w:val="000000"/>
          <w:sz w:val="84"/>
          <w:szCs w:val="24"/>
        </w:rPr>
        <w:t xml:space="preserve">）</w:t>
      </w:r>
      <w:r/>
    </w:p>
    <w:p>
      <w:pPr>
        <w:pStyle w:val="905"/>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05"/>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05"/>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项目名称：宿迁学院新校区档案馆库房密集架及配套设施采购</w:t>
      </w:r>
      <w:r>
        <w:rPr>
          <w:rFonts w:hint="eastAsia" w:ascii="Arial" w:hAnsi="Arial"/>
          <w:b/>
          <w:bCs/>
          <w:color w:val="000000"/>
          <w:sz w:val="32"/>
          <w:szCs w:val="24"/>
        </w:rPr>
      </w:r>
      <w:r/>
    </w:p>
    <w:p>
      <w:pPr>
        <w:pStyle w:val="905"/>
        <w:spacing w:before="120" w:after="120" w:line="360" w:lineRule="auto"/>
        <w:rPr>
          <w:rFonts w:ascii="Arial" w:hAnsi="Arial"/>
          <w:b/>
          <w:bCs/>
          <w:sz w:val="32"/>
          <w:szCs w:val="24"/>
        </w:rPr>
      </w:pPr>
      <w:r>
        <w:rPr>
          <w:rFonts w:hint="eastAsia" w:ascii="Arial" w:hAnsi="Arial"/>
          <w:b/>
          <w:bCs/>
          <w:sz w:val="32"/>
          <w:szCs w:val="24"/>
        </w:rPr>
        <w:t xml:space="preserve">采购编号：JSZC-320000-SCZX-G2026-0121</w:t>
      </w:r>
      <w:r>
        <w:rPr>
          <w:rFonts w:ascii="Arial" w:hAnsi="Arial"/>
          <w:b/>
          <w:bCs/>
          <w:sz w:val="32"/>
          <w:szCs w:val="24"/>
        </w:rPr>
      </w:r>
      <w:r/>
    </w:p>
    <w:p>
      <w:pPr>
        <w:pStyle w:val="905"/>
        <w:ind w:left="2800" w:hanging="2800"/>
        <w:rPr>
          <w:b/>
          <w:sz w:val="28"/>
          <w:szCs w:val="28"/>
        </w:rPr>
      </w:pPr>
      <w:r>
        <w:rPr>
          <w:rFonts w:hint="eastAsia"/>
          <w:color w:val="000000"/>
          <w:sz w:val="28"/>
          <w:szCs w:val="28"/>
        </w:rPr>
        <w:t xml:space="preserve">     </w:t>
      </w:r>
      <w:r>
        <w:rPr>
          <w:rFonts w:hint="eastAsia"/>
          <w:sz w:val="28"/>
          <w:szCs w:val="28"/>
        </w:rPr>
        <w:t xml:space="preserve">  </w:t>
      </w:r>
      <w:r>
        <w:rPr>
          <w:rFonts w:hint="eastAsia"/>
          <w:b/>
          <w:sz w:val="28"/>
          <w:szCs w:val="28"/>
        </w:rPr>
        <w:t xml:space="preserve"> </w:t>
      </w:r>
      <w:r>
        <w:rPr>
          <w:b/>
          <w:sz w:val="28"/>
          <w:szCs w:val="28"/>
        </w:rPr>
      </w:r>
      <w:r/>
    </w:p>
    <w:p>
      <w:pPr>
        <w:pStyle w:val="90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5"/>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江苏省政府采购中心</w:t>
      </w:r>
      <w:r>
        <w:rPr>
          <w:rFonts w:hint="eastAsia" w:ascii="Arial" w:hAnsi="Arial"/>
          <w:b/>
          <w:bCs/>
          <w:color w:val="000000"/>
          <w:sz w:val="32"/>
          <w:szCs w:val="24"/>
        </w:rPr>
      </w:r>
      <w:r/>
    </w:p>
    <w:p>
      <w:pPr>
        <w:pStyle w:val="905"/>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2026年3月</w:t>
      </w:r>
      <w:r>
        <w:rPr>
          <w:rFonts w:hint="eastAsia" w:ascii="Arial" w:hAnsi="Arial"/>
          <w:b/>
          <w:bCs/>
          <w:color w:val="000000"/>
          <w:sz w:val="32"/>
          <w:szCs w:val="24"/>
        </w:rPr>
      </w:r>
      <w:r/>
    </w:p>
    <w:p>
      <w:pPr>
        <w:pStyle w:val="905"/>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05"/>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16938516"/>
      <w:r/>
      <w:bookmarkStart w:id="2" w:name="_Toc523127445"/>
      <w:r/>
      <w:bookmarkStart w:id="3" w:name="_Toc479757206"/>
      <w:r/>
      <w:bookmarkStart w:id="4" w:name="_Toc513029200"/>
      <w:r/>
      <w:bookmarkStart w:id="5" w:name="_Toc20823272"/>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905"/>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05"/>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……………………………………3 </w:t>
      </w:r>
      <w:r>
        <w:rPr>
          <w:rFonts w:hint="eastAsia" w:ascii="黑体" w:hAnsi="Showcard Gothic" w:eastAsia="黑体"/>
          <w:color w:val="000000"/>
          <w:sz w:val="32"/>
          <w:szCs w:val="21"/>
        </w:rPr>
      </w:r>
      <w:r/>
    </w:p>
    <w:p>
      <w:pPr>
        <w:pStyle w:val="90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………………………………6  </w:t>
      </w:r>
      <w:r>
        <w:rPr>
          <w:rFonts w:hint="eastAsia" w:ascii="黑体" w:hAnsi="Showcard Gothic" w:eastAsia="黑体"/>
          <w:color w:val="000000"/>
          <w:sz w:val="36"/>
          <w:szCs w:val="21"/>
        </w:rPr>
      </w:r>
      <w:r/>
    </w:p>
    <w:p>
      <w:pPr>
        <w:pStyle w:val="90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…………………………………17</w:t>
      </w:r>
      <w:r>
        <w:rPr>
          <w:rFonts w:hint="eastAsia" w:ascii="黑体" w:hAnsi="Showcard Gothic" w:eastAsia="黑体"/>
          <w:color w:val="000000"/>
          <w:sz w:val="36"/>
          <w:szCs w:val="21"/>
        </w:rPr>
      </w:r>
      <w:r/>
    </w:p>
    <w:p>
      <w:pPr>
        <w:pStyle w:val="90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…………………………………33</w:t>
      </w:r>
      <w:r>
        <w:rPr>
          <w:rFonts w:hint="eastAsia" w:ascii="黑体" w:hAnsi="Showcard Gothic" w:eastAsia="黑体"/>
          <w:color w:val="000000"/>
          <w:sz w:val="36"/>
          <w:szCs w:val="21"/>
        </w:rPr>
      </w:r>
      <w:r/>
    </w:p>
    <w:p>
      <w:pPr>
        <w:pStyle w:val="90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……………………80</w:t>
      </w:r>
      <w:r>
        <w:rPr>
          <w:rFonts w:hint="eastAsia" w:ascii="黑体" w:hAnsi="Showcard Gothic" w:eastAsia="黑体"/>
          <w:color w:val="000000"/>
          <w:sz w:val="36"/>
          <w:szCs w:val="21"/>
        </w:rPr>
      </w:r>
      <w:r/>
    </w:p>
    <w:p>
      <w:pPr>
        <w:pStyle w:val="90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……………………………87</w:t>
      </w:r>
      <w:r>
        <w:rPr>
          <w:rFonts w:hint="eastAsia" w:ascii="黑体" w:hAnsi="Showcard Gothic" w:eastAsia="黑体"/>
          <w:color w:val="000000"/>
          <w:sz w:val="36"/>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rPr>
          <w:rFonts w:hint="eastAsia" w:ascii="黑体" w:eastAsia="黑体"/>
          <w:bCs/>
          <w:color w:val="000000"/>
          <w:sz w:val="44"/>
          <w:szCs w:val="4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受宿迁学院的委托，江苏省政府采购中心就宿迁学院新校区档案馆库房密集架及配套设施采购(JSZC-320000-SCZX-G2026-0121)项目进行公开招标采购，欢迎符合条件的供应商投标。</w:t>
      </w:r>
      <w:r>
        <w:rPr>
          <w:rFonts w:ascii="宋体" w:hAnsi="宋体"/>
          <w:color w:val="000000"/>
          <w:sz w:val="24"/>
          <w:szCs w:val="24"/>
        </w:rPr>
      </w:r>
      <w:r/>
    </w:p>
    <w:p>
      <w:pPr>
        <w:pStyle w:val="905"/>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905"/>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宿迁学院新校区档案馆库房密集架及配套设施采购 </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u w:val="single"/>
        </w:rPr>
        <w:t xml:space="preserve">2026</w:t>
      </w:r>
      <w:r>
        <w:rPr>
          <w:rFonts w:ascii="宋体" w:hAnsi="宋体"/>
          <w:color w:val="000000"/>
          <w:sz w:val="24"/>
          <w:szCs w:val="24"/>
          <w:u w:val="single"/>
        </w:rPr>
        <w:t xml:space="preserve"> </w:t>
      </w:r>
      <w:r>
        <w:rPr>
          <w:rFonts w:hint="eastAsia" w:ascii="宋体" w:hAnsi="宋体"/>
          <w:bCs/>
          <w:color w:val="000000"/>
          <w:sz w:val="24"/>
          <w:szCs w:val="24"/>
          <w:u w:val="single"/>
        </w:rPr>
        <w:t xml:space="preserve">年 4 月 </w:t>
      </w:r>
      <w:r>
        <w:rPr>
          <w:rFonts w:hint="eastAsia" w:ascii="宋体" w:hAnsi="宋体"/>
          <w:bCs/>
          <w:color w:val="000000"/>
          <w:sz w:val="24"/>
          <w:szCs w:val="24"/>
          <w:u w:val="single"/>
          <w:lang w:val="en-US" w:eastAsia="zh-CN"/>
        </w:rPr>
        <w:t xml:space="preserve">2</w:t>
      </w:r>
      <w:r>
        <w:rPr>
          <w:rFonts w:hint="eastAsia" w:ascii="宋体" w:hAnsi="宋体"/>
          <w:bCs/>
          <w:color w:val="000000"/>
          <w:sz w:val="24"/>
          <w:szCs w:val="24"/>
          <w:u w:val="single"/>
        </w:rPr>
        <w:t xml:space="preserve">4 日  </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  点  </w:t>
      </w:r>
      <w:r>
        <w:rPr>
          <w:rFonts w:hint="eastAsia" w:ascii="宋体" w:hAnsi="宋体"/>
          <w:bCs/>
          <w:color w:val="000000"/>
          <w:sz w:val="24"/>
          <w:szCs w:val="24"/>
          <w:u w:val="single"/>
          <w:lang w:val="en-US" w:eastAsia="zh-CN"/>
        </w:rPr>
        <w:t xml:space="preserve">30</w:t>
      </w:r>
      <w:r>
        <w:rPr>
          <w:rFonts w:hint="eastAsia" w:ascii="宋体" w:hAnsi="宋体"/>
          <w:bCs/>
          <w:color w:val="000000"/>
          <w:sz w:val="24"/>
          <w:szCs w:val="24"/>
          <w:u w:val="single"/>
        </w:rPr>
        <w:t xml:space="preserve">  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905"/>
        <w:ind w:firstLine="496"/>
        <w:keepLines/>
        <w:keepNext/>
        <w:spacing w:before="156" w:after="156" w:line="400" w:lineRule="exact"/>
        <w:rPr>
          <w:b/>
          <w:bCs/>
          <w:color w:val="000000"/>
          <w:sz w:val="32"/>
          <w:szCs w:val="32"/>
          <w:highlight w:val="none"/>
        </w:rPr>
        <w:outlineLvl w:val="2"/>
      </w:pPr>
      <w:r/>
      <w:bookmarkStart w:id="6" w:name="_Toc28359002"/>
      <w:r/>
      <w:bookmarkStart w:id="7" w:name="_Toc35393790"/>
      <w:r/>
      <w:bookmarkStart w:id="8" w:name="_Toc28359079"/>
      <w:r/>
      <w:bookmarkStart w:id="9" w:name="_Toc35393621"/>
      <w:r/>
      <w:bookmarkStart w:id="10" w:name="_Toc38985263"/>
      <w:r/>
      <w:bookmarkStart w:id="11" w:name="_Hlk24379207"/>
      <w:r>
        <w:rPr>
          <w:rFonts w:hint="eastAsia"/>
          <w:b/>
          <w:bCs/>
          <w:color w:val="000000"/>
          <w:sz w:val="32"/>
          <w:szCs w:val="32"/>
        </w:rPr>
        <w:t xml:space="preserve">一</w:t>
      </w:r>
      <w:r>
        <w:rPr>
          <w:rFonts w:hint="eastAsia"/>
          <w:b/>
          <w:bCs/>
          <w:color w:val="000000"/>
          <w:sz w:val="32"/>
          <w:szCs w:val="32"/>
          <w:highlight w:val="none"/>
        </w:rPr>
        <w:t xml:space="preserve">、项目基本情况</w:t>
      </w:r>
      <w:bookmarkEnd w:id="6"/>
      <w:r/>
      <w:bookmarkEnd w:id="7"/>
      <w:r/>
      <w:bookmarkEnd w:id="8"/>
      <w:r/>
      <w:bookmarkEnd w:id="9"/>
      <w:r/>
      <w:bookmarkEnd w:id="10"/>
      <w:r>
        <w:rPr>
          <w:b/>
          <w:bCs/>
          <w:color w:val="000000"/>
          <w:sz w:val="32"/>
          <w:szCs w:val="32"/>
          <w:highlight w:val="none"/>
        </w:rPr>
      </w:r>
      <w:r/>
    </w:p>
    <w:p>
      <w:pPr>
        <w:pStyle w:val="90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1.采购编号：JSZC-320000-SCZX-G2026-0121</w:t>
      </w:r>
      <w:r>
        <w:rPr>
          <w:rFonts w:ascii="宋体" w:hAnsi="宋体"/>
          <w:color w:val="000000"/>
          <w:sz w:val="24"/>
          <w:szCs w:val="24"/>
          <w:highlight w:val="none"/>
        </w:rPr>
      </w:r>
      <w:r/>
    </w:p>
    <w:p>
      <w:pPr>
        <w:pStyle w:val="90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2.项目名称：宿迁学院新校区档案馆库房密集架及配套设施采购</w:t>
      </w:r>
      <w:r>
        <w:rPr>
          <w:rFonts w:ascii="宋体" w:hAnsi="宋体"/>
          <w:color w:val="000000"/>
          <w:sz w:val="24"/>
          <w:szCs w:val="24"/>
          <w:highlight w:val="none"/>
        </w:rPr>
      </w:r>
      <w:r/>
    </w:p>
    <w:p>
      <w:pPr>
        <w:pStyle w:val="905"/>
        <w:ind w:firstLine="480"/>
        <w:spacing w:line="400" w:lineRule="exact"/>
        <w:rPr>
          <w:rFonts w:ascii="宋体" w:hAnsi="宋体"/>
          <w:sz w:val="24"/>
          <w:szCs w:val="24"/>
          <w:highlight w:val="none"/>
        </w:rPr>
      </w:pPr>
      <w:r/>
      <w:bookmarkEnd w:id="11"/>
      <w:r>
        <w:rPr>
          <w:rFonts w:hint="eastAsia" w:ascii="宋体" w:hAnsi="宋体"/>
          <w:sz w:val="24"/>
          <w:szCs w:val="24"/>
          <w:highlight w:val="none"/>
        </w:rPr>
        <w:t xml:space="preserve">3.预算金额</w:t>
      </w:r>
      <w:r>
        <w:rPr>
          <w:rFonts w:ascii="宋体" w:hAnsi="宋体"/>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90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采购</w:t>
            </w:r>
            <w:r>
              <w:rPr>
                <w:rFonts w:hint="eastAsia" w:ascii="宋体" w:hAnsi="宋体"/>
                <w:sz w:val="24"/>
                <w:szCs w:val="24"/>
                <w:highlight w:val="none"/>
              </w:rPr>
            </w:r>
            <w:r/>
          </w:p>
          <w:p>
            <w:pPr>
              <w:pStyle w:val="90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包号</w:t>
            </w:r>
            <w:r>
              <w:rPr>
                <w:rFonts w:hint="eastAsia" w:ascii="宋体" w:hAnsi="宋体"/>
                <w:sz w:val="24"/>
                <w:szCs w:val="24"/>
                <w:highlight w:val="none"/>
              </w:rPr>
            </w:r>
            <w:r/>
          </w:p>
        </w:tc>
        <w:tc>
          <w:tcPr>
            <w:tcW w:w="2800" w:type="dxa"/>
            <w:vAlign w:val="top"/>
            <w:textDirection w:val="lrTb"/>
            <w:noWrap w:val="false"/>
          </w:tcPr>
          <w:p>
            <w:pPr>
              <w:pStyle w:val="90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预算金额（人民币：万元）</w:t>
            </w:r>
            <w:r>
              <w:rPr>
                <w:rFonts w:hint="eastAsia" w:ascii="宋体" w:hAnsi="宋体"/>
                <w:sz w:val="24"/>
                <w:szCs w:val="24"/>
                <w:highlight w:val="none"/>
              </w:rPr>
            </w:r>
            <w:r/>
          </w:p>
        </w:tc>
      </w:tr>
      <w:tr>
        <w:trPr/>
        <w:tc>
          <w:tcPr>
            <w:tcW w:w="1148" w:type="dxa"/>
            <w:vAlign w:val="top"/>
            <w:textDirection w:val="lrTb"/>
            <w:noWrap w:val="false"/>
          </w:tcPr>
          <w:p>
            <w:pPr>
              <w:pStyle w:val="90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2800" w:type="dxa"/>
            <w:vAlign w:val="top"/>
            <w:textDirection w:val="lrTb"/>
            <w:noWrap w:val="false"/>
          </w:tcPr>
          <w:p>
            <w:pPr>
              <w:pStyle w:val="90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251.62</w:t>
            </w:r>
            <w:r>
              <w:rPr>
                <w:rFonts w:hint="eastAsia" w:ascii="宋体" w:hAnsi="宋体"/>
                <w:sz w:val="24"/>
                <w:szCs w:val="24"/>
                <w:highlight w:val="none"/>
              </w:rPr>
            </w:r>
            <w:r/>
          </w:p>
        </w:tc>
      </w:tr>
    </w:tbl>
    <w:p>
      <w:pPr>
        <w:pStyle w:val="905"/>
        <w:ind w:firstLine="480"/>
        <w:spacing w:line="0" w:lineRule="atLeast"/>
        <w:rPr>
          <w:rFonts w:hint="eastAsia" w:ascii="宋体" w:hAnsi="宋体"/>
          <w:sz w:val="24"/>
          <w:szCs w:val="24"/>
          <w:highlight w:val="none"/>
        </w:rPr>
      </w:pPr>
      <w:r>
        <w:rPr>
          <w:rFonts w:hint="eastAsia" w:ascii="宋体" w:hAnsi="宋体"/>
          <w:sz w:val="24"/>
          <w:szCs w:val="24"/>
          <w:highlight w:val="none"/>
        </w:rPr>
        <w:t xml:space="preserve">4.最高限价</w:t>
      </w:r>
      <w:r>
        <w:rPr>
          <w:rFonts w:hint="eastAsia" w:ascii="宋体" w:hAnsi="宋体"/>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pStyle w:val="90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采购</w:t>
            </w:r>
            <w:r>
              <w:rPr>
                <w:rFonts w:hint="eastAsia" w:ascii="宋体" w:hAnsi="宋体"/>
                <w:sz w:val="24"/>
                <w:szCs w:val="24"/>
                <w:highlight w:val="none"/>
              </w:rPr>
            </w:r>
            <w:r/>
          </w:p>
          <w:p>
            <w:pPr>
              <w:pStyle w:val="90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包号</w:t>
            </w:r>
            <w:r>
              <w:rPr>
                <w:rFonts w:hint="eastAsia" w:ascii="宋体" w:hAnsi="宋体"/>
                <w:sz w:val="24"/>
                <w:szCs w:val="24"/>
                <w:highlight w:val="none"/>
              </w:rPr>
            </w:r>
            <w:r/>
          </w:p>
        </w:tc>
        <w:tc>
          <w:tcPr>
            <w:tcW w:w="3135" w:type="dxa"/>
            <w:vAlign w:val="top"/>
            <w:textDirection w:val="lrTb"/>
            <w:noWrap w:val="false"/>
          </w:tcPr>
          <w:p>
            <w:pPr>
              <w:pStyle w:val="90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最高限价（人民币：万元）</w:t>
            </w:r>
            <w:r>
              <w:rPr>
                <w:rFonts w:hint="eastAsia" w:ascii="宋体" w:hAnsi="宋体"/>
                <w:sz w:val="24"/>
                <w:szCs w:val="24"/>
                <w:highlight w:val="none"/>
              </w:rPr>
            </w:r>
            <w:r/>
          </w:p>
        </w:tc>
      </w:tr>
      <w:tr>
        <w:trPr/>
        <w:tc>
          <w:tcPr>
            <w:tcW w:w="1148" w:type="dxa"/>
            <w:vAlign w:val="top"/>
            <w:textDirection w:val="lrTb"/>
            <w:noWrap w:val="false"/>
          </w:tcPr>
          <w:p>
            <w:pPr>
              <w:pStyle w:val="90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3135" w:type="dxa"/>
            <w:vAlign w:val="top"/>
            <w:textDirection w:val="lrTb"/>
            <w:noWrap w:val="false"/>
          </w:tcPr>
          <w:p>
            <w:pPr>
              <w:pStyle w:val="905"/>
              <w:jc w:val="center"/>
              <w:spacing w:line="0" w:lineRule="atLeast"/>
              <w:rPr>
                <w:rFonts w:ascii="宋体" w:hAnsi="宋体"/>
                <w:sz w:val="24"/>
                <w:szCs w:val="24"/>
                <w:highlight w:val="none"/>
              </w:rPr>
            </w:pPr>
            <w:r>
              <w:rPr>
                <w:rFonts w:hint="eastAsia" w:ascii="宋体" w:hAnsi="宋体"/>
                <w:sz w:val="24"/>
                <w:szCs w:val="24"/>
                <w:highlight w:val="none"/>
              </w:rPr>
              <w:t xml:space="preserve">238</w:t>
            </w:r>
            <w:r>
              <w:rPr>
                <w:rFonts w:ascii="宋体" w:hAnsi="宋体"/>
                <w:sz w:val="24"/>
                <w:szCs w:val="24"/>
                <w:highlight w:val="none"/>
              </w:rPr>
            </w:r>
            <w:r/>
          </w:p>
        </w:tc>
      </w:tr>
    </w:tbl>
    <w:p>
      <w:pPr>
        <w:pStyle w:val="905"/>
        <w:ind w:firstLine="480"/>
        <w:spacing w:line="400" w:lineRule="exact"/>
        <w:rPr>
          <w:rFonts w:ascii="宋体" w:hAnsi="宋体"/>
          <w:color w:val="000000"/>
          <w:sz w:val="24"/>
          <w:szCs w:val="24"/>
          <w:u w:val="single"/>
        </w:rPr>
      </w:pPr>
      <w:r>
        <w:rPr>
          <w:rFonts w:hint="eastAsia" w:ascii="宋体" w:hAnsi="宋体"/>
          <w:color w:val="000000"/>
          <w:sz w:val="24"/>
          <w:szCs w:val="24"/>
          <w:highlight w:val="none"/>
        </w:rPr>
        <w:t xml:space="preserve">5.采购需求(简介)：宿迁学院新校区档案馆档案库房共有七个，分别为东南裙楼档案馆二层一个库房（吊顶后层高大</w:t>
      </w:r>
      <w:r>
        <w:rPr>
          <w:rFonts w:hint="eastAsia" w:ascii="宋体" w:hAnsi="宋体"/>
          <w:color w:val="000000"/>
          <w:sz w:val="24"/>
          <w:szCs w:val="24"/>
        </w:rPr>
        <w:t xml:space="preserve">于3米）、三楼六个库房（吊顶后层高大于3米），总面积共877平方米左右，规划建设密集档案库房及库房内配套的温湿度、漏水、空气质量监测、消毒、安防、视频监控、门禁等管理设备，所有设备集成智慧库房一体化管理系统。</w:t>
      </w:r>
      <w:r>
        <w:rPr>
          <w:rFonts w:hint="eastAsia" w:ascii="宋体" w:hAnsi="宋体" w:cs="宋体"/>
          <w:color w:val="000000"/>
          <w:sz w:val="24"/>
          <w:szCs w:val="24"/>
        </w:rPr>
        <w:t xml:space="preserve">（详细内容见本招标文件第四章）</w:t>
      </w:r>
      <w:r>
        <w:rPr>
          <w:rFonts w:ascii="宋体" w:hAnsi="宋体"/>
          <w:color w:val="000000"/>
          <w:sz w:val="24"/>
          <w:szCs w:val="24"/>
          <w:u w:val="single"/>
        </w:rPr>
      </w:r>
      <w:r/>
    </w:p>
    <w:p>
      <w:pPr>
        <w:pStyle w:val="905"/>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6.合同履行期限：合同签订生效后，具体安装时间以采购人书面正式通知为准，交货验收、安装调试必须在接到采购人正式通知后40天内完成。</w:t>
      </w:r>
      <w:r>
        <w:rPr>
          <w:rFonts w:ascii="宋体" w:hAnsi="宋体"/>
          <w:color w:val="000000"/>
          <w:sz w:val="24"/>
          <w:szCs w:val="24"/>
          <w:u w:val="single"/>
        </w:rPr>
      </w:r>
      <w:r/>
    </w:p>
    <w:p>
      <w:pPr>
        <w:pStyle w:val="905"/>
        <w:ind w:firstLine="496"/>
        <w:keepLines/>
        <w:keepNext/>
        <w:spacing w:before="156" w:after="156" w:line="360" w:lineRule="auto"/>
        <w:rPr>
          <w:b/>
          <w:bCs/>
          <w:color w:val="000000"/>
          <w:sz w:val="32"/>
          <w:szCs w:val="32"/>
        </w:rPr>
        <w:outlineLvl w:val="2"/>
      </w:pPr>
      <w:r/>
      <w:bookmarkStart w:id="12" w:name="_Toc28359080"/>
      <w:r/>
      <w:bookmarkStart w:id="13" w:name="_Toc35393791"/>
      <w:r/>
      <w:bookmarkStart w:id="14" w:name="_Toc28359003"/>
      <w:r/>
      <w:bookmarkStart w:id="15" w:name="_Toc38985264"/>
      <w:r/>
      <w:bookmarkStart w:id="16" w:name="_Toc35393622"/>
      <w:r>
        <w:rPr>
          <w:rFonts w:hint="eastAsia"/>
          <w:b/>
          <w:bCs/>
          <w:color w:val="000000"/>
          <w:sz w:val="32"/>
          <w:szCs w:val="32"/>
        </w:rPr>
        <w:t xml:space="preserve">二、申请人的资格要求</w:t>
      </w:r>
      <w:bookmarkEnd w:id="12"/>
      <w:r/>
      <w:bookmarkEnd w:id="13"/>
      <w:r/>
      <w:bookmarkEnd w:id="14"/>
      <w:r/>
      <w:bookmarkEnd w:id="15"/>
      <w:r/>
      <w:bookmarkEnd w:id="16"/>
      <w:r>
        <w:rPr>
          <w:b/>
          <w:bCs/>
          <w:color w:val="000000"/>
          <w:sz w:val="32"/>
          <w:szCs w:val="32"/>
        </w:rPr>
      </w:r>
      <w:r/>
    </w:p>
    <w:p>
      <w:pPr>
        <w:pStyle w:val="905"/>
        <w:ind w:firstLine="560"/>
        <w:spacing w:line="400" w:lineRule="exact"/>
        <w:rPr>
          <w:rFonts w:hint="eastAsia" w:ascii="宋体" w:hAnsi="宋体"/>
          <w:color w:val="000000"/>
          <w:sz w:val="28"/>
          <w:szCs w:val="28"/>
        </w:rPr>
      </w:pPr>
      <w:r/>
      <w:bookmarkStart w:id="17" w:name="_Toc38985265"/>
      <w:r/>
      <w:bookmarkStart w:id="18" w:name="_Toc28359004"/>
      <w:r/>
      <w:bookmarkStart w:id="19" w:name="_Toc35393792"/>
      <w:r/>
      <w:bookmarkStart w:id="20" w:name="_Toc35393623"/>
      <w:r/>
      <w:bookmarkStart w:id="21" w:name="_Toc28359081"/>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rPr>
          <w:rFonts w:hint="eastAsia" w:ascii="宋体" w:hAnsi="宋体"/>
          <w:color w:val="000000"/>
          <w:sz w:val="28"/>
          <w:szCs w:val="28"/>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1.2  2024或2025年度的财务状况报告（成立不满一年无需提供）；</w:t>
      </w:r>
      <w:r>
        <w:rPr>
          <w:rFonts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905"/>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905"/>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05"/>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3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5"/>
              <w:jc w:val="center"/>
              <w:spacing w:line="400" w:lineRule="exac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2968" w:type="dxa"/>
            <w:vAlign w:val="top"/>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rPr>
                <w:rFonts w:ascii="宋体" w:hAnsi="宋体"/>
                <w:sz w:val="24"/>
                <w:szCs w:val="24"/>
              </w:rPr>
            </w:r>
            <w:r/>
          </w:p>
          <w:p>
            <w:pPr>
              <w:pStyle w:val="90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2967"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rPr>
                <w:rFonts w:hint="eastAsia" w:ascii="宋体" w:hAnsi="宋体"/>
                <w:sz w:val="24"/>
                <w:szCs w:val="24"/>
              </w:rPr>
            </w:r>
            <w:r/>
          </w:p>
        </w:tc>
      </w:tr>
      <w:tr>
        <w:trPr/>
        <w:tc>
          <w:tcPr>
            <w:tcW w:w="1148" w:type="dxa"/>
            <w:vAlign w:val="top"/>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968" w:type="dxa"/>
            <w:vAlign w:val="top"/>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否</w:t>
            </w:r>
            <w:r>
              <w:rPr>
                <w:rFonts w:ascii="宋体" w:hAnsi="宋体"/>
                <w:sz w:val="24"/>
                <w:szCs w:val="24"/>
              </w:rPr>
            </w:r>
            <w:r/>
          </w:p>
        </w:tc>
        <w:tc>
          <w:tcPr>
            <w:tcW w:w="2967"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tc>
      </w:tr>
    </w:tbl>
    <w:p>
      <w:pPr>
        <w:pStyle w:val="905"/>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rPr>
          <w:rFonts w:ascii="宋体" w:hAnsi="宋体"/>
          <w:color w:val="000000"/>
          <w:sz w:val="28"/>
          <w:szCs w:val="28"/>
        </w:rPr>
      </w:r>
      <w:r/>
    </w:p>
    <w:tbl>
      <w:tblPr>
        <w:tblW w:w="0" w:type="auto"/>
        <w:tblInd w:w="3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5"/>
              <w:jc w:val="center"/>
              <w:spacing w:line="400" w:lineRule="exac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5921"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rPr>
                <w:rFonts w:hint="eastAsia" w:ascii="宋体" w:hAnsi="宋体"/>
                <w:sz w:val="24"/>
                <w:szCs w:val="24"/>
              </w:rPr>
            </w:r>
            <w:r/>
          </w:p>
        </w:tc>
      </w:tr>
      <w:tr>
        <w:trPr/>
        <w:tc>
          <w:tcPr>
            <w:tcW w:w="1148" w:type="dxa"/>
            <w:vAlign w:val="top"/>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5921" w:type="dxa"/>
            <w:vAlign w:val="top"/>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tc>
      </w:tr>
    </w:tbl>
    <w:p>
      <w:pPr>
        <w:pStyle w:val="905"/>
        <w:ind w:firstLine="496"/>
        <w:keepLines/>
        <w:keepNext/>
        <w:spacing w:before="156" w:after="156"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905"/>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905"/>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905"/>
        <w:ind w:firstLine="496"/>
        <w:keepLines/>
        <w:keepNext/>
        <w:spacing w:before="156" w:after="156" w:line="400" w:lineRule="exact"/>
        <w:rPr>
          <w:b/>
          <w:bCs/>
          <w:color w:val="000000"/>
          <w:sz w:val="32"/>
          <w:szCs w:val="32"/>
        </w:rPr>
        <w:outlineLvl w:val="2"/>
      </w:pPr>
      <w:r/>
      <w:bookmarkEnd w:id="17"/>
      <w:r/>
      <w:bookmarkEnd w:id="18"/>
      <w:r/>
      <w:bookmarkEnd w:id="19"/>
      <w:r/>
      <w:bookmarkEnd w:id="20"/>
      <w:r/>
      <w:bookmarkEnd w:id="21"/>
      <w:r/>
      <w:bookmarkStart w:id="22" w:name="_Toc28359005"/>
      <w:r/>
      <w:bookmarkStart w:id="23" w:name="_Toc28359082"/>
      <w:r/>
      <w:bookmarkStart w:id="24" w:name="_Toc38985266"/>
      <w:r/>
      <w:bookmarkStart w:id="25" w:name="_Toc35393793"/>
      <w:r/>
      <w:bookmarkStart w:id="26" w:name="_Toc35393624"/>
      <w:r>
        <w:rPr>
          <w:rFonts w:hint="eastAsia"/>
          <w:b/>
          <w:bCs/>
          <w:color w:val="000000"/>
          <w:sz w:val="32"/>
          <w:szCs w:val="32"/>
        </w:rPr>
        <w:t xml:space="preserve">四、提交投标文件</w:t>
      </w:r>
      <w:bookmarkEnd w:id="22"/>
      <w:r/>
      <w:bookmarkEnd w:id="23"/>
      <w:r>
        <w:rPr>
          <w:rFonts w:hint="eastAsia"/>
          <w:b/>
          <w:bCs/>
          <w:color w:val="000000"/>
          <w:sz w:val="32"/>
          <w:szCs w:val="32"/>
        </w:rPr>
        <w:t xml:space="preserve">截止时间、开标时间和地点</w:t>
      </w:r>
      <w:bookmarkEnd w:id="24"/>
      <w:r/>
      <w:bookmarkEnd w:id="25"/>
      <w:r/>
      <w:bookmarkEnd w:id="26"/>
      <w:r>
        <w:rPr>
          <w:b/>
          <w:bCs/>
          <w:color w:val="000000"/>
          <w:sz w:val="32"/>
          <w:szCs w:val="32"/>
        </w:rPr>
      </w:r>
      <w:r/>
    </w:p>
    <w:p>
      <w:pPr>
        <w:pStyle w:val="905"/>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2026 </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 4 </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 24</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 9 </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 30 </w:t>
      </w:r>
      <w:r>
        <w:rPr>
          <w:rFonts w:hint="eastAsia" w:ascii="宋体" w:hAnsi="宋体"/>
          <w:bCs/>
          <w:color w:val="000000"/>
          <w:sz w:val="24"/>
          <w:szCs w:val="24"/>
        </w:rPr>
        <w:t xml:space="preserve">分（北京时间）。</w:t>
      </w:r>
      <w:r>
        <w:rPr>
          <w:rFonts w:ascii="宋体" w:hAnsi="宋体"/>
          <w:bCs/>
          <w:color w:val="000000"/>
          <w:sz w:val="24"/>
          <w:szCs w:val="24"/>
          <w:u w:val="single"/>
        </w:rPr>
      </w:r>
      <w:r/>
    </w:p>
    <w:p>
      <w:pPr>
        <w:pStyle w:val="905"/>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905"/>
        <w:ind w:firstLine="496"/>
        <w:keepLines/>
        <w:keepNext/>
        <w:spacing w:before="156" w:after="156" w:line="360" w:lineRule="auto"/>
        <w:rPr>
          <w:b/>
          <w:bCs/>
          <w:color w:val="000000"/>
          <w:sz w:val="32"/>
          <w:szCs w:val="32"/>
        </w:rPr>
        <w:outlineLvl w:val="2"/>
      </w:pPr>
      <w:r/>
      <w:bookmarkStart w:id="27" w:name="_Toc28359084"/>
      <w:r/>
      <w:bookmarkStart w:id="28" w:name="_Toc38985267"/>
      <w:r/>
      <w:bookmarkStart w:id="29" w:name="_Toc35393794"/>
      <w:r/>
      <w:bookmarkStart w:id="30" w:name="_Toc28359007"/>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905"/>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905"/>
        <w:ind w:firstLine="496"/>
        <w:keepLines/>
        <w:keepNext/>
        <w:spacing w:before="156" w:after="156" w:line="400" w:lineRule="exact"/>
        <w:rPr>
          <w:b/>
          <w:bCs/>
          <w:color w:val="000000"/>
          <w:sz w:val="32"/>
          <w:szCs w:val="32"/>
        </w:rPr>
        <w:outlineLvl w:val="2"/>
      </w:pPr>
      <w:r/>
      <w:bookmarkStart w:id="32" w:name="_Toc35393795"/>
      <w:r/>
      <w:bookmarkStart w:id="33" w:name="_Toc35393626"/>
      <w:r/>
      <w:bookmarkStart w:id="34" w:name="_Toc38985268"/>
      <w:r>
        <w:rPr>
          <w:rFonts w:hint="eastAsia"/>
          <w:b/>
          <w:bCs/>
          <w:color w:val="000000"/>
          <w:sz w:val="32"/>
          <w:szCs w:val="32"/>
        </w:rPr>
        <w:t xml:space="preserve">六、其他补充事宜</w:t>
      </w:r>
      <w:bookmarkEnd w:id="32"/>
      <w:r/>
      <w:bookmarkEnd w:id="33"/>
      <w:r/>
      <w:bookmarkEnd w:id="34"/>
      <w:r>
        <w:rPr>
          <w:b/>
          <w:bCs/>
          <w:color w:val="000000"/>
          <w:sz w:val="32"/>
          <w:szCs w:val="32"/>
        </w:rPr>
      </w:r>
      <w:r/>
    </w:p>
    <w:p>
      <w:pPr>
        <w:pStyle w:val="905"/>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905"/>
        <w:ind w:firstLine="496"/>
        <w:keepLines/>
        <w:keepNext/>
        <w:spacing w:before="156" w:after="156" w:line="400" w:lineRule="exact"/>
        <w:rPr>
          <w:b/>
          <w:bCs/>
          <w:color w:val="000000"/>
          <w:sz w:val="32"/>
          <w:szCs w:val="32"/>
        </w:rPr>
        <w:outlineLvl w:val="2"/>
      </w:pPr>
      <w:r/>
      <w:bookmarkStart w:id="35" w:name="_Toc28359008"/>
      <w:r/>
      <w:bookmarkStart w:id="36" w:name="_Toc35393627"/>
      <w:r/>
      <w:bookmarkStart w:id="37" w:name="_Toc28359085"/>
      <w:r/>
      <w:bookmarkStart w:id="38" w:name="_Toc38985269"/>
      <w:r/>
      <w:bookmarkStart w:id="39" w:name="_Toc35393796"/>
      <w:r>
        <w:rPr>
          <w:rFonts w:hint="eastAsia"/>
          <w:b/>
          <w:bCs/>
          <w:color w:val="000000"/>
          <w:sz w:val="32"/>
          <w:szCs w:val="32"/>
        </w:rPr>
        <w:t xml:space="preserve">七、本次招标联系方式</w:t>
      </w:r>
      <w:bookmarkEnd w:id="35"/>
      <w:r/>
      <w:bookmarkEnd w:id="36"/>
      <w:r/>
      <w:bookmarkEnd w:id="37"/>
      <w:r/>
      <w:bookmarkEnd w:id="38"/>
      <w:r/>
      <w:bookmarkEnd w:id="39"/>
      <w:r>
        <w:rPr>
          <w:b/>
          <w:bCs/>
          <w:color w:val="000000"/>
          <w:sz w:val="32"/>
          <w:szCs w:val="32"/>
        </w:rPr>
      </w:r>
      <w:r/>
    </w:p>
    <w:p>
      <w:pPr>
        <w:pStyle w:val="905"/>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905"/>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　　　宿迁学院　　　　　</w:t>
      </w:r>
      <w:r>
        <w:rPr>
          <w:rFonts w:ascii="宋体" w:hAnsi="宋体"/>
          <w:color w:val="000000"/>
          <w:sz w:val="24"/>
          <w:szCs w:val="24"/>
        </w:rPr>
      </w:r>
      <w:r/>
    </w:p>
    <w:p>
      <w:pPr>
        <w:pStyle w:val="905"/>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江苏省宿迁市黄河南路399号　</w:t>
      </w:r>
      <w:r>
        <w:rPr>
          <w:rFonts w:ascii="宋体" w:hAnsi="宋体"/>
          <w:color w:val="000000"/>
          <w:sz w:val="24"/>
          <w:szCs w:val="24"/>
        </w:rPr>
      </w:r>
      <w:r/>
    </w:p>
    <w:p>
      <w:pPr>
        <w:pStyle w:val="905"/>
        <w:ind w:firstLine="48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朱老师              </w:t>
      </w:r>
      <w:r>
        <w:rPr>
          <w:rFonts w:ascii="宋体" w:hAnsi="宋体"/>
          <w:color w:val="000000"/>
          <w:sz w:val="24"/>
          <w:szCs w:val="24"/>
        </w:rPr>
      </w:r>
      <w:r/>
    </w:p>
    <w:p>
      <w:pPr>
        <w:pStyle w:val="905"/>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18800609935　　　　　　　　</w:t>
      </w:r>
      <w:bookmarkStart w:id="40" w:name="_Toc28359009"/>
      <w:r/>
      <w:bookmarkStart w:id="41" w:name="_Toc28359086"/>
      <w:r>
        <w:rPr>
          <w:rFonts w:ascii="宋体" w:hAnsi="宋体"/>
          <w:color w:val="000000"/>
          <w:sz w:val="24"/>
          <w:szCs w:val="24"/>
          <w:u w:val="single"/>
        </w:rPr>
      </w:r>
      <w:r/>
    </w:p>
    <w:p>
      <w:pPr>
        <w:pStyle w:val="905"/>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2.江苏省政府采购中心信息</w:t>
      </w:r>
      <w:bookmarkEnd w:id="40"/>
      <w:r/>
      <w:bookmarkEnd w:id="41"/>
      <w:r>
        <w:rPr>
          <w:rFonts w:ascii="宋体" w:hAnsi="宋体"/>
          <w:color w:val="000000"/>
          <w:sz w:val="24"/>
          <w:szCs w:val="24"/>
        </w:rPr>
      </w:r>
      <w:r/>
    </w:p>
    <w:p>
      <w:pPr>
        <w:pStyle w:val="905"/>
        <w:ind w:firstLine="720"/>
        <w:spacing w:line="400" w:lineRule="exact"/>
        <w:rPr>
          <w:rFonts w:ascii="宋体" w:hAnsi="宋体"/>
          <w:color w:val="000000"/>
          <w:sz w:val="24"/>
          <w:szCs w:val="24"/>
        </w:rPr>
      </w:pPr>
      <w:r/>
      <w:bookmarkStart w:id="42" w:name="OLE_LINK10"/>
      <w:r>
        <w:rPr>
          <w:rFonts w:hint="eastAsia" w:ascii="宋体" w:hAnsi="宋体"/>
          <w:color w:val="000000"/>
          <w:sz w:val="24"/>
          <w:szCs w:val="24"/>
        </w:rPr>
        <w:t xml:space="preserve">地　  址：  </w:t>
      </w:r>
      <w:r>
        <w:rPr>
          <w:rFonts w:hint="eastAsia" w:ascii="宋体" w:hAnsi="宋体"/>
          <w:color w:val="000000"/>
          <w:sz w:val="24"/>
          <w:szCs w:val="24"/>
          <w:u w:val="single"/>
        </w:rPr>
        <w:t xml:space="preserve">南京市汉中门大街145号省政务中心二期3楼南区</w:t>
      </w:r>
      <w:r>
        <w:rPr>
          <w:rFonts w:ascii="宋体" w:hAnsi="宋体"/>
          <w:color w:val="000000"/>
          <w:sz w:val="24"/>
          <w:szCs w:val="24"/>
        </w:rPr>
      </w:r>
      <w:r/>
    </w:p>
    <w:p>
      <w:pPr>
        <w:pStyle w:val="905"/>
        <w:ind w:firstLine="720"/>
        <w:spacing w:line="400" w:lineRule="exact"/>
        <w:rPr>
          <w:rFonts w:hint="eastAsia" w:ascii="宋体" w:hAnsi="宋体"/>
          <w:color w:val="000000"/>
          <w:sz w:val="24"/>
          <w:szCs w:val="24"/>
        </w:rPr>
      </w:pPr>
      <w:r>
        <w:rPr>
          <w:rFonts w:hint="eastAsia" w:ascii="宋体" w:hAnsi="宋体"/>
          <w:color w:val="000000"/>
          <w:sz w:val="24"/>
          <w:szCs w:val="24"/>
        </w:rPr>
        <w:t xml:space="preserve">联 系 人：  </w:t>
      </w:r>
      <w:r>
        <w:rPr>
          <w:rFonts w:hint="eastAsia" w:ascii="宋体" w:hAnsi="宋体"/>
          <w:color w:val="000000"/>
          <w:sz w:val="24"/>
          <w:szCs w:val="24"/>
          <w:u w:val="single"/>
        </w:rPr>
        <w:t xml:space="preserve">     唐雪菲   </w:t>
      </w:r>
      <w:r>
        <w:rPr>
          <w:rFonts w:hint="eastAsia" w:ascii="宋体" w:hAnsi="宋体"/>
          <w:color w:val="000000"/>
          <w:sz w:val="24"/>
          <w:szCs w:val="24"/>
          <w:u w:val="single"/>
          <w:lang w:val="en-US" w:eastAsia="zh-CN"/>
        </w:rPr>
        <w:t xml:space="preserve">徐小聪</w:t>
      </w:r>
      <w:r>
        <w:rPr>
          <w:rFonts w:hint="eastAsia" w:ascii="宋体" w:hAnsi="宋体"/>
          <w:color w:val="000000"/>
          <w:sz w:val="24"/>
          <w:szCs w:val="24"/>
          <w:u w:val="single"/>
        </w:rPr>
        <w:t xml:space="preserve">   </w:t>
      </w:r>
      <w:r>
        <w:rPr>
          <w:rFonts w:hint="eastAsia" w:ascii="宋体" w:hAnsi="宋体"/>
          <w:color w:val="000000"/>
          <w:sz w:val="24"/>
          <w:szCs w:val="24"/>
        </w:rPr>
      </w:r>
      <w:r/>
    </w:p>
    <w:p>
      <w:pPr>
        <w:pStyle w:val="905"/>
        <w:ind w:firstLine="720"/>
        <w:spacing w:line="400" w:lineRule="exact"/>
        <w:rPr>
          <w:rFonts w:hint="eastAsia" w:ascii="宋体" w:hAnsi="宋体" w:cs="宋体"/>
          <w:color w:val="000000"/>
          <w:sz w:val="24"/>
          <w:szCs w:val="24"/>
        </w:rPr>
      </w:pPr>
      <w:r>
        <w:rPr>
          <w:rFonts w:hint="eastAsia" w:ascii="宋体" w:hAnsi="宋体"/>
          <w:color w:val="000000"/>
          <w:sz w:val="24"/>
          <w:szCs w:val="24"/>
        </w:rPr>
        <w:t xml:space="preserve">联系方式：  </w:t>
      </w:r>
      <w:r>
        <w:rPr>
          <w:rFonts w:hint="eastAsia" w:ascii="宋体" w:hAnsi="宋体"/>
          <w:color w:val="000000"/>
          <w:sz w:val="24"/>
          <w:szCs w:val="24"/>
          <w:u w:val="single"/>
        </w:rPr>
        <w:t xml:space="preserve">　　</w:t>
      </w:r>
      <w:r>
        <w:rPr>
          <w:rFonts w:ascii="宋体" w:hAnsi="宋体"/>
          <w:color w:val="000000"/>
          <w:sz w:val="24"/>
          <w:szCs w:val="24"/>
          <w:u w:val="single"/>
        </w:rPr>
        <w:t xml:space="preserve">025-</w:t>
      </w:r>
      <w:r>
        <w:rPr>
          <w:rFonts w:hint="eastAsia" w:ascii="宋体" w:hAnsi="宋体"/>
          <w:color w:val="000000"/>
          <w:sz w:val="24"/>
          <w:szCs w:val="24"/>
          <w:u w:val="single"/>
        </w:rPr>
        <w:t xml:space="preserve">83668562  </w:t>
      </w:r>
      <w:r>
        <w:rPr>
          <w:rFonts w:ascii="宋体" w:hAnsi="宋体"/>
          <w:color w:val="000000"/>
          <w:sz w:val="24"/>
          <w:szCs w:val="24"/>
          <w:u w:val="single"/>
        </w:rPr>
        <w:t xml:space="preserve">836685</w:t>
      </w:r>
      <w:r>
        <w:rPr>
          <w:rFonts w:hint="eastAsia" w:ascii="宋体" w:hAnsi="宋体"/>
          <w:color w:val="000000"/>
          <w:sz w:val="24"/>
          <w:szCs w:val="24"/>
          <w:u w:val="single"/>
          <w:lang w:val="en-US" w:eastAsia="zh-CN"/>
        </w:rPr>
        <w:t xml:space="preserve">16</w:t>
      </w:r>
      <w:r>
        <w:rPr>
          <w:rFonts w:hint="eastAsia" w:ascii="宋体" w:hAnsi="宋体"/>
          <w:color w:val="000000"/>
          <w:sz w:val="24"/>
          <w:szCs w:val="24"/>
          <w:u w:val="single"/>
        </w:rPr>
        <w:t xml:space="preserve">　   </w:t>
      </w:r>
      <w:bookmarkEnd w:id="42"/>
      <w:r>
        <w:rPr>
          <w:rFonts w:hint="eastAsia" w:ascii="宋体" w:hAnsi="宋体" w:cs="宋体"/>
          <w:color w:val="000000"/>
          <w:sz w:val="24"/>
          <w:szCs w:val="24"/>
        </w:rPr>
      </w:r>
      <w:r/>
    </w:p>
    <w:p>
      <w:pPr>
        <w:pStyle w:val="905"/>
        <w:ind w:firstLine="496"/>
        <w:keepLines/>
        <w:keepNext/>
        <w:spacing w:before="156" w:after="156" w:line="360" w:lineRule="auto"/>
        <w:rPr>
          <w:b/>
          <w:bCs/>
          <w:color w:val="000000"/>
          <w:sz w:val="32"/>
          <w:szCs w:val="32"/>
        </w:rPr>
        <w:outlineLvl w:val="2"/>
      </w:pPr>
      <w:r>
        <w:rPr>
          <w:rFonts w:hint="eastAsia"/>
          <w:b/>
          <w:bCs/>
          <w:color w:val="000000"/>
          <w:sz w:val="32"/>
          <w:szCs w:val="32"/>
        </w:rPr>
        <w:t xml:space="preserve">八、其他</w:t>
      </w:r>
      <w:r>
        <w:rPr>
          <w:b/>
          <w:bCs/>
          <w:color w:val="000000"/>
          <w:sz w:val="32"/>
          <w:szCs w:val="32"/>
        </w:rPr>
      </w:r>
      <w:r/>
    </w:p>
    <w:p>
      <w:pPr>
        <w:pStyle w:val="905"/>
        <w:ind w:firstLine="480"/>
        <w:spacing w:line="400" w:lineRule="exact"/>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szCs w:val="21"/>
        </w:rPr>
        <w:t xml:space="preserve">http://www.ccgp-jiangsu.gov.cn/jiangsu/zlxz/ee/ee3a4bc5a3454aa2b0d9312230633ce9.html。</w:t>
      </w:r>
      <w:r>
        <w:rPr>
          <w:rFonts w:ascii="宋体" w:hAnsi="宋体"/>
          <w:bCs/>
          <w:sz w:val="24"/>
          <w:szCs w:val="24"/>
        </w:rPr>
      </w:r>
      <w:r/>
    </w:p>
    <w:p>
      <w:pPr>
        <w:pStyle w:val="905"/>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905"/>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szCs w:val="21"/>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szCs w:val="21"/>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905"/>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rPr>
          <w:rFonts w:hint="eastAsia" w:ascii="宋体" w:hAnsi="宋体"/>
          <w:bCs/>
          <w:sz w:val="24"/>
          <w:szCs w:val="24"/>
        </w:rPr>
      </w:r>
      <w:r/>
    </w:p>
    <w:p>
      <w:pPr>
        <w:pStyle w:val="905"/>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rPr>
          <w:rFonts w:hint="eastAsia" w:ascii="宋体" w:hAnsi="宋体"/>
          <w:bCs/>
          <w:sz w:val="24"/>
          <w:szCs w:val="24"/>
        </w:rPr>
      </w:r>
      <w:r/>
    </w:p>
    <w:p>
      <w:pPr>
        <w:pStyle w:val="905"/>
        <w:ind w:right="840"/>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r>
      <w:r/>
    </w:p>
    <w:p>
      <w:pPr>
        <w:pStyle w:val="905"/>
        <w:ind w:firstLine="2420"/>
        <w:keepLines/>
        <w:keepNext/>
        <w:spacing w:before="260" w:after="260" w:line="416" w:lineRule="auto"/>
        <w:rPr>
          <w:rFonts w:hint="eastAsia" w:ascii="黑体" w:hAnsi="Arial" w:eastAsia="黑体" w:cs="Arial"/>
          <w:color w:val="000000"/>
          <w:sz w:val="44"/>
          <w:szCs w:val="44"/>
        </w:rPr>
        <w:outlineLvl w:val="1"/>
      </w:pPr>
      <w:r/>
      <w:bookmarkStart w:id="43"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3"/>
      <w:r/>
      <w:bookmarkStart w:id="44" w:name="_Toc120614213"/>
      <w:r/>
      <w:bookmarkStart w:id="45" w:name="_Toc20823274"/>
      <w:r/>
      <w:bookmarkStart w:id="46" w:name="_Toc16938518"/>
      <w:r/>
      <w:bookmarkStart w:id="47" w:name="_Toc513029202"/>
      <w:r>
        <w:rPr>
          <w:rFonts w:hint="eastAsia" w:ascii="黑体" w:hAnsi="Arial" w:eastAsia="黑体" w:cs="Arial"/>
          <w:b/>
          <w:bCs/>
          <w:color w:val="000000"/>
          <w:sz w:val="44"/>
          <w:szCs w:val="44"/>
        </w:rPr>
        <w:t xml:space="preserve">投标人须知</w:t>
      </w:r>
      <w:bookmarkEnd w:id="44"/>
      <w:r/>
      <w:bookmarkEnd w:id="45"/>
      <w:r/>
      <w:bookmarkEnd w:id="46"/>
      <w:r/>
      <w:bookmarkEnd w:id="47"/>
      <w:r>
        <w:rPr>
          <w:rFonts w:hint="eastAsia" w:ascii="黑体" w:hAnsi="Arial" w:eastAsia="黑体" w:cs="Arial"/>
          <w:color w:val="000000"/>
          <w:sz w:val="44"/>
          <w:szCs w:val="44"/>
        </w:rPr>
      </w:r>
      <w:r/>
    </w:p>
    <w:p>
      <w:pPr>
        <w:pStyle w:val="905"/>
        <w:ind w:firstLine="496"/>
        <w:keepLines/>
        <w:keepNext/>
        <w:spacing w:before="156" w:after="156" w:line="400" w:lineRule="exact"/>
        <w:rPr>
          <w:rFonts w:hint="eastAsia"/>
          <w:b/>
          <w:bCs/>
          <w:color w:val="000000"/>
          <w:sz w:val="32"/>
          <w:szCs w:val="32"/>
        </w:rPr>
        <w:outlineLvl w:val="2"/>
      </w:pPr>
      <w:r/>
      <w:bookmarkStart w:id="48" w:name="_Toc120614214"/>
      <w:r/>
      <w:bookmarkStart w:id="49" w:name="_Toc16938519"/>
      <w:r/>
      <w:bookmarkStart w:id="50" w:name="_Toc513029203"/>
      <w:r/>
      <w:bookmarkStart w:id="51" w:name="_Toc20823275"/>
      <w:r>
        <w:rPr>
          <w:rFonts w:hint="eastAsia"/>
          <w:b/>
          <w:bCs/>
          <w:color w:val="000000"/>
          <w:sz w:val="32"/>
          <w:szCs w:val="32"/>
        </w:rPr>
        <w:t xml:space="preserve">一、总则</w:t>
      </w:r>
      <w:bookmarkEnd w:id="48"/>
      <w:r/>
      <w:bookmarkEnd w:id="49"/>
      <w:r/>
      <w:bookmarkEnd w:id="50"/>
      <w:r/>
      <w:bookmarkEnd w:id="51"/>
      <w:r>
        <w:rPr>
          <w:rFonts w:hint="eastAsia"/>
          <w:b/>
          <w:bCs/>
          <w:color w:val="000000"/>
          <w:sz w:val="32"/>
          <w:szCs w:val="32"/>
        </w:rPr>
      </w:r>
      <w:r/>
    </w:p>
    <w:p>
      <w:pPr>
        <w:pStyle w:val="905"/>
        <w:ind w:firstLine="420"/>
        <w:keepLines/>
        <w:keepNext/>
        <w:spacing w:line="400" w:lineRule="exact"/>
        <w:rPr>
          <w:rFonts w:hint="eastAsia" w:ascii="Arial" w:hAnsi="Arial" w:eastAsia="黑体" w:cs="Arial"/>
          <w:color w:val="000000"/>
          <w:sz w:val="28"/>
          <w:szCs w:val="28"/>
        </w:rPr>
        <w:outlineLvl w:val="3"/>
      </w:pPr>
      <w:r/>
      <w:bookmarkStart w:id="52" w:name="_Hlt16619475"/>
      <w:r/>
      <w:bookmarkEnd w:id="52"/>
      <w:r/>
      <w:bookmarkStart w:id="53" w:name="_Toc458694821"/>
      <w:r/>
      <w:bookmarkStart w:id="54" w:name="_Toc16938520"/>
      <w:r/>
      <w:bookmarkStart w:id="55" w:name="_Toc20823276"/>
      <w:r/>
      <w:bookmarkStart w:id="56" w:name="_Toc513029204"/>
      <w:r>
        <w:rPr>
          <w:rFonts w:hint="eastAsia" w:ascii="Arial" w:hAnsi="Arial" w:eastAsia="黑体" w:cs="Arial"/>
          <w:color w:val="000000"/>
          <w:sz w:val="28"/>
          <w:szCs w:val="28"/>
        </w:rPr>
        <w:t xml:space="preserve">1</w:t>
      </w:r>
      <w:bookmarkEnd w:id="53"/>
      <w:r>
        <w:rPr>
          <w:rFonts w:hint="eastAsia" w:ascii="Arial" w:hAnsi="Arial" w:eastAsia="黑体" w:cs="Arial"/>
          <w:color w:val="000000"/>
          <w:sz w:val="28"/>
          <w:szCs w:val="28"/>
        </w:rPr>
        <w:t xml:space="preserve">、招标方式</w:t>
      </w:r>
      <w:bookmarkEnd w:id="54"/>
      <w:r/>
      <w:bookmarkEnd w:id="55"/>
      <w:r/>
      <w:bookmarkEnd w:id="56"/>
      <w:r>
        <w:rPr>
          <w:rFonts w:hint="eastAsia" w:ascii="Arial" w:hAnsi="Arial" w:eastAsia="黑体" w:cs="Arial"/>
          <w:color w:val="000000"/>
          <w:sz w:val="28"/>
          <w:szCs w:val="28"/>
        </w:rPr>
      </w:r>
      <w:r/>
    </w:p>
    <w:p>
      <w:pPr>
        <w:pStyle w:val="90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905"/>
        <w:ind w:firstLine="420"/>
        <w:keepLines/>
        <w:keepNext/>
        <w:spacing w:line="400" w:lineRule="exact"/>
        <w:rPr>
          <w:rFonts w:hint="eastAsia" w:ascii="Arial" w:hAnsi="Arial" w:eastAsia="黑体" w:cs="Arial"/>
          <w:color w:val="000000"/>
          <w:sz w:val="28"/>
          <w:szCs w:val="28"/>
        </w:rPr>
        <w:outlineLvl w:val="3"/>
      </w:pPr>
      <w:r/>
      <w:bookmarkStart w:id="57" w:name="_Toc513029205"/>
      <w:r/>
      <w:bookmarkStart w:id="58" w:name="_Toc20823277"/>
      <w:r/>
      <w:bookmarkStart w:id="59" w:name="_Toc16938521"/>
      <w:r>
        <w:rPr>
          <w:rFonts w:hint="eastAsia" w:ascii="Arial" w:hAnsi="Arial" w:eastAsia="黑体" w:cs="Arial"/>
          <w:color w:val="000000"/>
          <w:sz w:val="28"/>
          <w:szCs w:val="28"/>
        </w:rPr>
        <w:t xml:space="preserve">2、合格的投标人</w:t>
      </w:r>
      <w:bookmarkEnd w:id="57"/>
      <w:r/>
      <w:bookmarkEnd w:id="58"/>
      <w:r/>
      <w:bookmarkEnd w:id="59"/>
      <w:r>
        <w:rPr>
          <w:rFonts w:hint="eastAsia" w:ascii="Arial" w:hAnsi="Arial" w:eastAsia="黑体" w:cs="Arial"/>
          <w:color w:val="000000"/>
          <w:sz w:val="28"/>
          <w:szCs w:val="28"/>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rPr>
          <w:rFonts w:hint="eastAsia" w:ascii="宋体" w:hAnsi="宋体"/>
          <w:color w:val="000000"/>
          <w:sz w:val="24"/>
          <w:szCs w:val="24"/>
        </w:rPr>
      </w:r>
      <w:r/>
    </w:p>
    <w:p>
      <w:pPr>
        <w:pStyle w:val="905"/>
        <w:ind w:firstLine="420"/>
        <w:keepLines/>
        <w:keepNext/>
        <w:spacing w:line="400" w:lineRule="exact"/>
        <w:rPr>
          <w:rFonts w:hint="eastAsia" w:ascii="Arial" w:hAnsi="Arial" w:eastAsia="黑体" w:cs="Arial"/>
          <w:color w:val="000000"/>
          <w:sz w:val="28"/>
          <w:szCs w:val="28"/>
        </w:rPr>
        <w:outlineLvl w:val="3"/>
      </w:pPr>
      <w:r/>
      <w:bookmarkStart w:id="60" w:name="_Toc20823278"/>
      <w:r/>
      <w:bookmarkStart w:id="61" w:name="_Toc513029206"/>
      <w:r/>
      <w:bookmarkStart w:id="62" w:name="_Toc16938522"/>
      <w:r>
        <w:rPr>
          <w:rFonts w:hint="eastAsia" w:ascii="Arial" w:hAnsi="Arial" w:eastAsia="黑体" w:cs="Arial"/>
          <w:color w:val="000000"/>
          <w:sz w:val="28"/>
          <w:szCs w:val="28"/>
        </w:rPr>
        <w:t xml:space="preserve">3、适用法律</w:t>
      </w:r>
      <w:bookmarkEnd w:id="60"/>
      <w:r/>
      <w:bookmarkEnd w:id="61"/>
      <w:r/>
      <w:bookmarkEnd w:id="62"/>
      <w:r>
        <w:rPr>
          <w:rFonts w:hint="eastAsia" w:ascii="Arial" w:hAnsi="Arial" w:eastAsia="黑体" w:cs="Arial"/>
          <w:color w:val="000000"/>
          <w:sz w:val="28"/>
          <w:szCs w:val="28"/>
        </w:rPr>
        <w:t xml:space="preserve">和标准</w:t>
      </w:r>
      <w:r>
        <w:rPr>
          <w:rFonts w:hint="eastAsia" w:ascii="Arial" w:hAnsi="Arial" w:eastAsia="黑体" w:cs="Arial"/>
          <w:color w:val="000000"/>
          <w:sz w:val="28"/>
          <w:szCs w:val="28"/>
        </w:rPr>
      </w:r>
      <w:r/>
    </w:p>
    <w:p>
      <w:pPr>
        <w:pStyle w:val="905"/>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ascii="宋体" w:hAnsi="宋体"/>
          <w:color w:val="000000"/>
          <w:sz w:val="24"/>
          <w:szCs w:val="21"/>
        </w:rPr>
      </w:r>
      <w:r/>
    </w:p>
    <w:p>
      <w:pPr>
        <w:pStyle w:val="905"/>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3.2 在本项目政府采购活动过程中，如果所执行的标准有更新的，按照最新标准执行。</w:t>
      </w:r>
      <w:r>
        <w:rPr>
          <w:rFonts w:hint="eastAsia" w:ascii="宋体" w:hAnsi="宋体"/>
          <w:color w:val="000000"/>
          <w:sz w:val="24"/>
          <w:szCs w:val="21"/>
        </w:rPr>
      </w:r>
      <w:r/>
    </w:p>
    <w:p>
      <w:pPr>
        <w:pStyle w:val="905"/>
        <w:ind w:firstLine="420"/>
        <w:keepLines/>
        <w:keepNext/>
        <w:spacing w:line="400" w:lineRule="exact"/>
        <w:rPr>
          <w:rFonts w:hint="eastAsia" w:ascii="Arial" w:hAnsi="Arial" w:eastAsia="黑体" w:cs="Arial"/>
          <w:color w:val="000000"/>
          <w:sz w:val="28"/>
          <w:szCs w:val="28"/>
        </w:rPr>
        <w:outlineLvl w:val="3"/>
      </w:pPr>
      <w:r/>
      <w:bookmarkStart w:id="63" w:name="_Toc462564067"/>
      <w:r/>
      <w:bookmarkStart w:id="64" w:name="_Toc16938523"/>
      <w:r/>
      <w:bookmarkStart w:id="65" w:name="_Toc513029207"/>
      <w:r/>
      <w:bookmarkStart w:id="66" w:name="_Toc20823279"/>
      <w:r>
        <w:rPr>
          <w:rFonts w:hint="eastAsia" w:ascii="Arial" w:hAnsi="Arial" w:eastAsia="黑体" w:cs="Arial"/>
          <w:color w:val="000000"/>
          <w:sz w:val="28"/>
          <w:szCs w:val="28"/>
        </w:rPr>
        <w:t xml:space="preserve">4、投标费用</w:t>
      </w:r>
      <w:bookmarkEnd w:id="63"/>
      <w:r/>
      <w:bookmarkEnd w:id="64"/>
      <w:r/>
      <w:bookmarkEnd w:id="65"/>
      <w:r/>
      <w:bookmarkEnd w:id="66"/>
      <w:r>
        <w:rPr>
          <w:rFonts w:hint="eastAsia" w:ascii="Arial" w:hAnsi="Arial" w:eastAsia="黑体" w:cs="Arial"/>
          <w:color w:val="000000"/>
          <w:sz w:val="28"/>
          <w:szCs w:val="28"/>
        </w:rPr>
      </w:r>
      <w:r/>
    </w:p>
    <w:p>
      <w:pPr>
        <w:pStyle w:val="905"/>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color w:val="000000"/>
          <w:sz w:val="24"/>
          <w:szCs w:val="21"/>
        </w:rPr>
      </w:r>
      <w:r/>
    </w:p>
    <w:p>
      <w:pPr>
        <w:pStyle w:val="90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rPr>
          <w:rFonts w:hint="eastAsia" w:ascii="宋体" w:hAnsi="宋体"/>
          <w:color w:val="000000"/>
          <w:sz w:val="24"/>
          <w:szCs w:val="21"/>
        </w:rPr>
      </w:r>
      <w:r/>
    </w:p>
    <w:p>
      <w:pPr>
        <w:pStyle w:val="905"/>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905"/>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905"/>
        <w:ind w:firstLine="320"/>
        <w:keepLines/>
        <w:keepNext/>
        <w:spacing w:before="156" w:after="156" w:line="400" w:lineRule="exact"/>
        <w:rPr>
          <w:rFonts w:hint="eastAsia"/>
          <w:b/>
          <w:bCs/>
          <w:color w:val="000000"/>
          <w:sz w:val="32"/>
          <w:szCs w:val="32"/>
        </w:rPr>
        <w:outlineLvl w:val="2"/>
      </w:pPr>
      <w:r/>
      <w:bookmarkStart w:id="67" w:name="_Toc16938525"/>
      <w:r/>
      <w:bookmarkStart w:id="68" w:name="_Toc20823281"/>
      <w:r/>
      <w:bookmarkStart w:id="69" w:name="_Toc120614215"/>
      <w:r/>
      <w:bookmarkStart w:id="70" w:name="_Toc513029209"/>
      <w:r>
        <w:rPr>
          <w:rFonts w:hint="eastAsia"/>
          <w:b/>
          <w:bCs/>
          <w:color w:val="000000"/>
          <w:sz w:val="32"/>
          <w:szCs w:val="32"/>
        </w:rPr>
        <w:t xml:space="preserve">二、招标文件</w:t>
      </w:r>
      <w:bookmarkEnd w:id="67"/>
      <w:r/>
      <w:bookmarkEnd w:id="68"/>
      <w:r/>
      <w:bookmarkEnd w:id="69"/>
      <w:r/>
      <w:bookmarkEnd w:id="70"/>
      <w:r>
        <w:rPr>
          <w:rFonts w:hint="eastAsia"/>
          <w:b/>
          <w:bCs/>
          <w:color w:val="000000"/>
          <w:sz w:val="32"/>
          <w:szCs w:val="32"/>
        </w:rPr>
      </w:r>
      <w:r/>
    </w:p>
    <w:p>
      <w:pPr>
        <w:pStyle w:val="905"/>
        <w:ind w:firstLine="420"/>
        <w:keepLines/>
        <w:keepNext/>
        <w:spacing w:line="400" w:lineRule="exact"/>
        <w:rPr>
          <w:rFonts w:hint="eastAsia" w:ascii="Arial" w:hAnsi="Arial" w:eastAsia="黑体" w:cs="Arial"/>
          <w:color w:val="000000"/>
          <w:sz w:val="28"/>
          <w:szCs w:val="28"/>
        </w:rPr>
        <w:outlineLvl w:val="3"/>
      </w:pPr>
      <w:r/>
      <w:bookmarkStart w:id="71" w:name="_Toc16938526"/>
      <w:r/>
      <w:bookmarkStart w:id="72" w:name="_Toc20823282"/>
      <w:r/>
      <w:bookmarkStart w:id="73" w:name="_Toc513029210"/>
      <w:r>
        <w:rPr>
          <w:rFonts w:hint="eastAsia" w:ascii="Arial" w:hAnsi="Arial" w:eastAsia="黑体" w:cs="Arial"/>
          <w:color w:val="000000"/>
          <w:sz w:val="28"/>
          <w:szCs w:val="28"/>
        </w:rPr>
        <w:t xml:space="preserve">6、招标文件构成</w:t>
      </w:r>
      <w:bookmarkEnd w:id="71"/>
      <w:r/>
      <w:bookmarkEnd w:id="72"/>
      <w:r/>
      <w:bookmarkEnd w:id="73"/>
      <w:r>
        <w:rPr>
          <w:rFonts w:hint="eastAsia" w:ascii="Arial" w:hAnsi="Arial" w:eastAsia="黑体" w:cs="Arial"/>
          <w:color w:val="000000"/>
          <w:sz w:val="28"/>
          <w:szCs w:val="28"/>
        </w:rPr>
      </w:r>
      <w:r/>
    </w:p>
    <w:p>
      <w:pPr>
        <w:pStyle w:val="905"/>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90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0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90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90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905"/>
        <w:ind w:firstLine="360"/>
        <w:spacing w:line="4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90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rPr>
          <w:rFonts w:hint="eastAsia" w:ascii="宋体" w:hAnsi="宋体"/>
          <w:color w:val="000000"/>
          <w:sz w:val="24"/>
          <w:szCs w:val="21"/>
        </w:rPr>
      </w:r>
      <w:r/>
    </w:p>
    <w:p>
      <w:pPr>
        <w:pStyle w:val="905"/>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905"/>
        <w:ind w:firstLine="560"/>
        <w:keepLines/>
        <w:keepNext/>
        <w:spacing w:line="400" w:lineRule="exact"/>
        <w:rPr>
          <w:rFonts w:hint="eastAsia" w:ascii="Arial" w:hAnsi="Arial" w:eastAsia="黑体" w:cs="Arial"/>
          <w:color w:val="000000"/>
          <w:sz w:val="28"/>
          <w:szCs w:val="28"/>
        </w:rPr>
        <w:outlineLvl w:val="3"/>
      </w:pPr>
      <w:r/>
      <w:bookmarkStart w:id="74" w:name="_Toc20823284"/>
      <w:r/>
      <w:bookmarkStart w:id="75" w:name="_Toc513029212"/>
      <w:r/>
      <w:bookmarkStart w:id="76" w:name="_Toc462564071"/>
      <w:r/>
      <w:bookmarkStart w:id="77" w:name="_Toc16938528"/>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4"/>
      <w:r/>
      <w:bookmarkEnd w:id="75"/>
      <w:r/>
      <w:bookmarkEnd w:id="76"/>
      <w:r/>
      <w:bookmarkEnd w:id="77"/>
      <w:r>
        <w:rPr>
          <w:rFonts w:hint="eastAsia" w:ascii="Arial" w:hAnsi="Arial" w:eastAsia="黑体" w:cs="Arial"/>
          <w:color w:val="000000"/>
          <w:sz w:val="28"/>
          <w:szCs w:val="28"/>
        </w:rPr>
      </w:r>
      <w:r/>
    </w:p>
    <w:p>
      <w:pPr>
        <w:pStyle w:val="905"/>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rPr>
          <w:rFonts w:hint="eastAsia" w:ascii="宋体" w:hAnsi="宋体"/>
          <w:color w:val="000000"/>
          <w:sz w:val="24"/>
          <w:szCs w:val="21"/>
        </w:rPr>
      </w:r>
      <w:r/>
    </w:p>
    <w:p>
      <w:pPr>
        <w:pStyle w:val="905"/>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905"/>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rPr>
          <w:rFonts w:hint="eastAsia" w:ascii="宋体" w:hAnsi="宋体"/>
          <w:color w:val="000000"/>
          <w:sz w:val="24"/>
          <w:szCs w:val="21"/>
        </w:rPr>
      </w:r>
      <w:r/>
    </w:p>
    <w:p>
      <w:pPr>
        <w:pStyle w:val="905"/>
        <w:ind w:firstLine="480"/>
        <w:keepLines/>
        <w:keepNext/>
        <w:spacing w:before="156" w:after="156" w:line="400" w:lineRule="exact"/>
        <w:rPr>
          <w:rFonts w:hint="eastAsia"/>
          <w:b/>
          <w:bCs/>
          <w:color w:val="000000"/>
          <w:sz w:val="32"/>
          <w:szCs w:val="32"/>
        </w:rPr>
        <w:outlineLvl w:val="2"/>
      </w:pPr>
      <w:r/>
      <w:bookmarkStart w:id="78" w:name="_Toc462564072"/>
      <w:r/>
      <w:bookmarkStart w:id="79" w:name="_Toc513029213"/>
      <w:r/>
      <w:bookmarkStart w:id="80" w:name="_Toc120614216"/>
      <w:r/>
      <w:bookmarkStart w:id="81" w:name="_Toc16938529"/>
      <w:r/>
      <w:bookmarkStart w:id="82" w:name="_Toc20823285"/>
      <w:r>
        <w:rPr>
          <w:rFonts w:hint="eastAsia"/>
          <w:b/>
          <w:bCs/>
          <w:color w:val="000000"/>
          <w:sz w:val="32"/>
          <w:szCs w:val="32"/>
        </w:rPr>
        <w:t xml:space="preserve">三、投标文件的编制</w:t>
      </w:r>
      <w:bookmarkEnd w:id="78"/>
      <w:r/>
      <w:bookmarkEnd w:id="79"/>
      <w:r/>
      <w:bookmarkEnd w:id="80"/>
      <w:r/>
      <w:bookmarkEnd w:id="81"/>
      <w:r/>
      <w:bookmarkEnd w:id="82"/>
      <w:r>
        <w:rPr>
          <w:rFonts w:hint="eastAsia"/>
          <w:b/>
          <w:bCs/>
          <w:color w:val="000000"/>
          <w:sz w:val="32"/>
          <w:szCs w:val="32"/>
        </w:rPr>
      </w:r>
      <w:r/>
    </w:p>
    <w:p>
      <w:pPr>
        <w:pStyle w:val="905"/>
        <w:ind w:firstLine="560"/>
        <w:keepLines/>
        <w:keepNext/>
        <w:spacing w:line="400" w:lineRule="exact"/>
        <w:rPr>
          <w:rFonts w:hint="eastAsia" w:ascii="Arial" w:hAnsi="Arial" w:eastAsia="黑体" w:cs="Arial"/>
          <w:b/>
          <w:color w:val="000000"/>
          <w:sz w:val="28"/>
          <w:szCs w:val="28"/>
        </w:rPr>
        <w:outlineLvl w:val="3"/>
      </w:pPr>
      <w:r/>
      <w:bookmarkStart w:id="83" w:name="_Toc462564073"/>
      <w:r/>
      <w:bookmarkStart w:id="84" w:name="_Toc16938530"/>
      <w:r/>
      <w:bookmarkStart w:id="85" w:name="_Toc20823286"/>
      <w:r/>
      <w:bookmarkStart w:id="86" w:name="_Toc513029214"/>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3"/>
      <w:r/>
      <w:bookmarkEnd w:id="84"/>
      <w:r/>
      <w:bookmarkEnd w:id="85"/>
      <w:r/>
      <w:bookmarkEnd w:id="86"/>
      <w:r>
        <w:rPr>
          <w:rFonts w:hint="eastAsia" w:ascii="Arial" w:hAnsi="Arial" w:eastAsia="黑体" w:cs="Arial"/>
          <w:b/>
          <w:color w:val="000000"/>
          <w:sz w:val="28"/>
          <w:szCs w:val="28"/>
        </w:rPr>
      </w:r>
      <w:r/>
    </w:p>
    <w:p>
      <w:pPr>
        <w:pStyle w:val="905"/>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905"/>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905"/>
        <w:ind w:firstLine="420"/>
        <w:keepLines/>
        <w:keepNext/>
        <w:spacing w:line="400" w:lineRule="exact"/>
        <w:rPr>
          <w:rFonts w:hint="eastAsia" w:ascii="Arial" w:hAnsi="Arial" w:eastAsia="黑体" w:cs="Arial"/>
          <w:color w:val="000000"/>
          <w:sz w:val="28"/>
          <w:szCs w:val="28"/>
        </w:rPr>
        <w:outlineLvl w:val="3"/>
      </w:pPr>
      <w:r/>
      <w:bookmarkStart w:id="87" w:name="_Toc20823287"/>
      <w:r/>
      <w:bookmarkStart w:id="88" w:name="_Toc462564074"/>
      <w:r/>
      <w:bookmarkStart w:id="89" w:name="_Toc513029215"/>
      <w:r/>
      <w:bookmarkStart w:id="90" w:name="_Toc16938531"/>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7"/>
      <w:r/>
      <w:bookmarkEnd w:id="88"/>
      <w:r/>
      <w:bookmarkEnd w:id="89"/>
      <w:r/>
      <w:bookmarkEnd w:id="90"/>
      <w:r>
        <w:rPr>
          <w:rFonts w:hint="eastAsia" w:ascii="Arial" w:hAnsi="Arial" w:eastAsia="黑体" w:cs="Arial"/>
          <w:color w:val="000000"/>
          <w:sz w:val="28"/>
          <w:szCs w:val="28"/>
        </w:rPr>
      </w:r>
      <w:r/>
    </w:p>
    <w:p>
      <w:pPr>
        <w:pStyle w:val="905"/>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rPr>
          <w:rFonts w:hint="eastAsia" w:ascii="宋体" w:hAnsi="宋体"/>
          <w:sz w:val="24"/>
          <w:szCs w:val="21"/>
        </w:rPr>
      </w:r>
      <w:r/>
    </w:p>
    <w:p>
      <w:pPr>
        <w:pStyle w:val="905"/>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rPr>
          <w:rFonts w:hint="eastAsia" w:ascii="宋体" w:hAnsi="宋体"/>
          <w:color w:val="000000"/>
          <w:sz w:val="24"/>
          <w:szCs w:val="21"/>
        </w:rPr>
      </w:r>
      <w:r/>
    </w:p>
    <w:p>
      <w:pPr>
        <w:pStyle w:val="905"/>
        <w:ind w:firstLine="420"/>
        <w:keepLines/>
        <w:keepNext/>
        <w:spacing w:line="400" w:lineRule="exact"/>
        <w:rPr>
          <w:rFonts w:hint="eastAsia" w:ascii="Arial" w:hAnsi="Arial" w:eastAsia="黑体" w:cs="Arial"/>
          <w:color w:val="000000"/>
          <w:sz w:val="28"/>
          <w:szCs w:val="28"/>
        </w:rPr>
        <w:outlineLvl w:val="3"/>
      </w:pPr>
      <w:r/>
      <w:bookmarkStart w:id="91" w:name="_Hlt26670360"/>
      <w:r/>
      <w:bookmarkEnd w:id="91"/>
      <w:r/>
      <w:bookmarkStart w:id="92" w:name="_Hlt26954838"/>
      <w:r/>
      <w:bookmarkEnd w:id="92"/>
      <w:r/>
      <w:bookmarkStart w:id="93" w:name="_Hlt26668975"/>
      <w:r/>
      <w:bookmarkEnd w:id="93"/>
      <w:r/>
      <w:bookmarkStart w:id="94" w:name="_Toc513029219"/>
      <w:r/>
      <w:bookmarkStart w:id="95" w:name="_Toc49090509"/>
      <w:r/>
      <w:bookmarkStart w:id="96" w:name="_Toc14577357"/>
      <w:r/>
      <w:bookmarkStart w:id="97" w:name="_Toc513029216"/>
      <w:r/>
      <w:bookmarkStart w:id="98" w:name="_Toc14577354"/>
      <w:r/>
      <w:bookmarkStart w:id="99" w:name="_Toc49090507"/>
      <w:r/>
      <w:bookmarkStart w:id="100" w:name="_Toc14577355"/>
      <w:r/>
      <w:bookmarkStart w:id="101" w:name="_Toc49090508"/>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4"/>
      <w:r/>
      <w:bookmarkEnd w:id="95"/>
      <w:r/>
      <w:bookmarkEnd w:id="96"/>
      <w:r>
        <w:rPr>
          <w:rFonts w:hint="eastAsia" w:ascii="Arial" w:hAnsi="Arial" w:eastAsia="黑体" w:cs="Arial"/>
          <w:color w:val="000000"/>
          <w:sz w:val="28"/>
          <w:szCs w:val="28"/>
        </w:rPr>
      </w:r>
      <w:r/>
    </w:p>
    <w:p>
      <w:pPr>
        <w:pStyle w:val="905"/>
        <w:spacing w:line="400" w:lineRule="exact"/>
        <w:rPr>
          <w:rFonts w:hint="eastAsia" w:ascii="宋体" w:hAnsi="宋体"/>
          <w:color w:val="000000"/>
          <w:sz w:val="24"/>
          <w:szCs w:val="24"/>
        </w:rPr>
      </w:pPr>
      <w:r/>
      <w:bookmarkEnd w:id="97"/>
      <w:r/>
      <w:bookmarkEnd w:id="98"/>
      <w:r/>
      <w:bookmarkEnd w:id="99"/>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rPr>
          <w:rFonts w:hint="eastAsia" w:ascii="宋体" w:hAnsi="宋体"/>
          <w:color w:val="000000"/>
          <w:sz w:val="24"/>
          <w:szCs w:val="24"/>
        </w:rPr>
      </w:r>
      <w:r/>
    </w:p>
    <w:p>
      <w:pPr>
        <w:pStyle w:val="905"/>
        <w:ind w:firstLine="420"/>
        <w:keepLines/>
        <w:keepNext/>
        <w:spacing w:line="400" w:lineRule="exact"/>
        <w:rPr>
          <w:rFonts w:hint="eastAsia" w:ascii="Arial" w:hAnsi="Arial" w:eastAsia="黑体" w:cs="Arial"/>
          <w:color w:val="000000"/>
          <w:sz w:val="28"/>
          <w:szCs w:val="28"/>
        </w:rPr>
        <w:outlineLvl w:val="3"/>
      </w:pPr>
      <w:r/>
      <w:bookmarkEnd w:id="100"/>
      <w:r/>
      <w:bookmarkEnd w:id="10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rPr>
          <w:rFonts w:hint="eastAsia" w:ascii="Arial" w:hAnsi="Arial" w:eastAsia="黑体" w:cs="Arial"/>
          <w:color w:val="000000"/>
          <w:sz w:val="28"/>
          <w:szCs w:val="28"/>
        </w:rPr>
      </w:r>
      <w:r/>
    </w:p>
    <w:p>
      <w:pPr>
        <w:pStyle w:val="905"/>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2" w:name="_Hlt26954840"/>
      <w:r/>
      <w:bookmarkEnd w:id="102"/>
      <w:r>
        <w:rPr>
          <w:rFonts w:hint="eastAsia" w:ascii="宋体" w:hAnsi="宋体"/>
          <w:sz w:val="24"/>
          <w:szCs w:val="21"/>
        </w:rPr>
        <w:t xml:space="preserve">标人按照招标文件规定格式填报投标分项报价表</w:t>
      </w:r>
      <w:bookmarkStart w:id="103" w:name="_Hlt26670399"/>
      <w:r/>
      <w:bookmarkEnd w:id="103"/>
      <w:r>
        <w:rPr>
          <w:rFonts w:hint="eastAsia" w:ascii="宋体" w:hAnsi="宋体"/>
          <w:sz w:val="24"/>
          <w:szCs w:val="21"/>
        </w:rPr>
        <w:t xml:space="preserve">。</w:t>
      </w:r>
      <w:r>
        <w:rPr>
          <w:rFonts w:hint="eastAsia" w:ascii="宋体" w:hAnsi="宋体"/>
          <w:bCs/>
          <w:sz w:val="24"/>
          <w:szCs w:val="21"/>
        </w:rPr>
      </w:r>
      <w:r/>
    </w:p>
    <w:p>
      <w:pPr>
        <w:pStyle w:val="905"/>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905"/>
        <w:ind w:firstLine="420"/>
        <w:keepLines/>
        <w:keepNext/>
        <w:spacing w:line="400" w:lineRule="exact"/>
        <w:rPr>
          <w:rFonts w:hint="eastAsia" w:ascii="Arial" w:hAnsi="Arial" w:eastAsia="黑体" w:cs="Arial"/>
          <w:sz w:val="28"/>
          <w:szCs w:val="28"/>
        </w:rPr>
        <w:outlineLvl w:val="3"/>
      </w:pPr>
      <w:r/>
      <w:bookmarkStart w:id="104" w:name="_Hlt26954846"/>
      <w:r/>
      <w:bookmarkEnd w:id="104"/>
      <w:r/>
      <w:bookmarkStart w:id="105" w:name="_Hlt26954731"/>
      <w:r/>
      <w:bookmarkEnd w:id="105"/>
      <w:r/>
      <w:bookmarkStart w:id="106" w:name="_Hlt26670486"/>
      <w:r/>
      <w:bookmarkEnd w:id="106"/>
      <w:r/>
      <w:bookmarkStart w:id="107" w:name="_Hlt26670482"/>
      <w:r/>
      <w:bookmarkEnd w:id="107"/>
      <w:r/>
      <w:bookmarkStart w:id="108" w:name="_Hlt26954848"/>
      <w:r/>
      <w:bookmarkEnd w:id="108"/>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rPr>
          <w:rFonts w:hint="eastAsia" w:ascii="Arial" w:hAnsi="Arial" w:eastAsia="黑体" w:cs="Arial"/>
          <w:sz w:val="28"/>
          <w:szCs w:val="28"/>
        </w:rPr>
      </w:r>
      <w:r/>
    </w:p>
    <w:p>
      <w:pPr>
        <w:pStyle w:val="905"/>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rPr>
          <w:rFonts w:hint="eastAsia" w:ascii="宋体" w:hAnsi="Arial" w:cs="宋体"/>
          <w:sz w:val="24"/>
          <w:szCs w:val="21"/>
          <w:lang w:val="zh-CN"/>
        </w:rPr>
      </w:r>
      <w:r/>
    </w:p>
    <w:p>
      <w:pPr>
        <w:pStyle w:val="905"/>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rPr>
          <w:rFonts w:hint="eastAsia" w:ascii="宋体" w:hAnsi="Arial" w:cs="宋体"/>
          <w:sz w:val="24"/>
          <w:szCs w:val="21"/>
          <w:lang w:val="zh-CN"/>
        </w:rPr>
      </w:r>
      <w:r/>
    </w:p>
    <w:p>
      <w:pPr>
        <w:pStyle w:val="905"/>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rPr>
          <w:rFonts w:hint="eastAsia" w:ascii="Arial" w:hAnsi="Arial" w:eastAsia="黑体" w:cs="Arial"/>
          <w:color w:val="000000"/>
          <w:sz w:val="28"/>
          <w:szCs w:val="28"/>
        </w:rPr>
      </w:r>
      <w:r/>
    </w:p>
    <w:p>
      <w:pPr>
        <w:pStyle w:val="905"/>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905"/>
        <w:ind w:firstLine="420"/>
        <w:keepLines/>
        <w:keepNext/>
        <w:spacing w:line="400" w:lineRule="exact"/>
        <w:rPr>
          <w:rFonts w:hint="eastAsia" w:ascii="Arial" w:hAnsi="Arial" w:eastAsia="黑体" w:cs="Arial"/>
          <w:color w:val="000000"/>
          <w:sz w:val="28"/>
          <w:szCs w:val="28"/>
        </w:rPr>
        <w:outlineLvl w:val="3"/>
      </w:pPr>
      <w:r/>
      <w:bookmarkStart w:id="109" w:name="_Toc49090510"/>
      <w:r/>
      <w:bookmarkStart w:id="110" w:name="_Toc14577359"/>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rPr>
          <w:rFonts w:hint="eastAsia" w:ascii="Arial" w:hAnsi="Arial" w:eastAsia="黑体" w:cs="Arial"/>
          <w:color w:val="000000"/>
          <w:sz w:val="28"/>
          <w:szCs w:val="28"/>
        </w:rPr>
      </w:r>
      <w:r/>
    </w:p>
    <w:p>
      <w:pPr>
        <w:pStyle w:val="905"/>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90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905"/>
        <w:ind w:firstLine="420"/>
        <w:keepLines/>
        <w:keepNext/>
        <w:spacing w:line="400" w:lineRule="exact"/>
        <w:rPr>
          <w:rFonts w:hint="eastAsia" w:ascii="Arial" w:hAnsi="Arial" w:eastAsia="黑体" w:cs="Arial"/>
          <w:color w:val="000000"/>
          <w:sz w:val="28"/>
          <w:szCs w:val="28"/>
        </w:rPr>
        <w:outlineLvl w:val="3"/>
      </w:pPr>
      <w:r/>
      <w:bookmarkEnd w:id="109"/>
      <w:r/>
      <w:bookmarkEnd w:id="110"/>
      <w:r/>
      <w:bookmarkStart w:id="111" w:name="_Toc49090511"/>
      <w:r/>
      <w:bookmarkStart w:id="112" w:name="_Toc1457736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1"/>
      <w:r/>
      <w:bookmarkEnd w:id="112"/>
      <w:r>
        <w:rPr>
          <w:rFonts w:hint="eastAsia" w:ascii="Arial" w:hAnsi="Arial" w:eastAsia="黑体" w:cs="Arial"/>
          <w:color w:val="000000"/>
          <w:sz w:val="28"/>
          <w:szCs w:val="28"/>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905"/>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905"/>
        <w:keepLines/>
        <w:keepNext/>
        <w:spacing w:before="156" w:after="156" w:line="400" w:lineRule="exact"/>
        <w:rPr>
          <w:rFonts w:hint="eastAsia"/>
          <w:b/>
          <w:bCs/>
          <w:color w:val="000000"/>
          <w:sz w:val="32"/>
          <w:szCs w:val="32"/>
        </w:rPr>
        <w:outlineLvl w:val="2"/>
      </w:pPr>
      <w:r/>
      <w:bookmarkStart w:id="113" w:name="_Hlt26954739"/>
      <w:r/>
      <w:bookmarkEnd w:id="113"/>
      <w:r/>
      <w:bookmarkStart w:id="114" w:name="_Hlt26954852"/>
      <w:r/>
      <w:bookmarkEnd w:id="114"/>
      <w:r/>
      <w:bookmarkStart w:id="115" w:name="_Toc16938540"/>
      <w:r/>
      <w:bookmarkStart w:id="116" w:name="_Toc20823296"/>
      <w:r/>
      <w:bookmarkStart w:id="117" w:name="_Toc513029224"/>
      <w:r/>
      <w:bookmarkStart w:id="118" w:name="_Toc120614217"/>
      <w:r>
        <w:rPr>
          <w:rFonts w:hint="eastAsia"/>
          <w:b/>
          <w:bCs/>
          <w:color w:val="000000"/>
          <w:sz w:val="32"/>
          <w:szCs w:val="32"/>
        </w:rPr>
        <w:t xml:space="preserve">四、投标文件的递交</w:t>
      </w:r>
      <w:bookmarkEnd w:id="115"/>
      <w:r/>
      <w:bookmarkEnd w:id="116"/>
      <w:r/>
      <w:bookmarkEnd w:id="117"/>
      <w:r/>
      <w:bookmarkEnd w:id="118"/>
      <w:r>
        <w:rPr>
          <w:rFonts w:hint="eastAsia"/>
          <w:b/>
          <w:bCs/>
          <w:color w:val="000000"/>
          <w:sz w:val="32"/>
          <w:szCs w:val="32"/>
        </w:rPr>
      </w:r>
      <w:r/>
    </w:p>
    <w:p>
      <w:pPr>
        <w:pStyle w:val="905"/>
        <w:ind w:firstLine="420"/>
        <w:keepLines/>
        <w:keepNext/>
        <w:spacing w:line="400" w:lineRule="exact"/>
        <w:rPr>
          <w:rFonts w:hint="eastAsia" w:ascii="黑体" w:hAnsi="Arial" w:eastAsia="黑体" w:cs="Arial"/>
          <w:color w:val="000000"/>
          <w:sz w:val="28"/>
          <w:szCs w:val="28"/>
        </w:rPr>
        <w:outlineLvl w:val="3"/>
      </w:pPr>
      <w:r/>
      <w:bookmarkStart w:id="119" w:name="_Toc462564084"/>
      <w:r/>
      <w:bookmarkStart w:id="120" w:name="_Toc16938541"/>
      <w:r/>
      <w:bookmarkStart w:id="121" w:name="_Toc513029225"/>
      <w:r/>
      <w:bookmarkStart w:id="122" w:name="_Toc20823297"/>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9"/>
      <w:r/>
      <w:bookmarkEnd w:id="120"/>
      <w:r/>
      <w:bookmarkEnd w:id="121"/>
      <w:r/>
      <w:bookmarkEnd w:id="122"/>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905"/>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905"/>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3" w:name="_Toc20823298"/>
      <w:r/>
      <w:bookmarkStart w:id="124" w:name="_Toc513029226"/>
      <w:r/>
      <w:bookmarkStart w:id="125" w:name="_Toc16938542"/>
      <w:r>
        <w:rPr>
          <w:rFonts w:ascii="宋体" w:hAnsi="宋体"/>
          <w:bCs/>
          <w:color w:val="000000"/>
          <w:sz w:val="24"/>
          <w:szCs w:val="21"/>
        </w:rPr>
      </w:r>
      <w:r/>
    </w:p>
    <w:p>
      <w:pPr>
        <w:pStyle w:val="905"/>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3"/>
      <w:r/>
      <w:bookmarkEnd w:id="124"/>
      <w:r/>
      <w:bookmarkEnd w:id="125"/>
      <w:r>
        <w:rPr>
          <w:rFonts w:hint="eastAsia" w:ascii="宋体" w:hAnsi="宋体" w:eastAsia="黑体" w:cs="Arial"/>
          <w:bCs/>
          <w:color w:val="000000"/>
          <w:sz w:val="24"/>
          <w:szCs w:val="28"/>
        </w:rPr>
      </w:r>
      <w:r/>
    </w:p>
    <w:p>
      <w:pPr>
        <w:pStyle w:val="905"/>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905"/>
        <w:ind w:firstLine="420"/>
        <w:keepLines/>
        <w:keepNext/>
        <w:spacing w:line="400" w:lineRule="exact"/>
        <w:rPr>
          <w:rFonts w:hint="eastAsia" w:ascii="Arial" w:hAnsi="Arial" w:eastAsia="黑体" w:cs="Arial"/>
          <w:color w:val="000000"/>
          <w:sz w:val="28"/>
          <w:szCs w:val="28"/>
        </w:rPr>
        <w:outlineLvl w:val="3"/>
      </w:pPr>
      <w:r/>
      <w:bookmarkStart w:id="126" w:name="_Toc20823299"/>
      <w:r/>
      <w:bookmarkStart w:id="127" w:name="_Toc16938543"/>
      <w:r/>
      <w:bookmarkStart w:id="128" w:name="_Toc513029227"/>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6"/>
      <w:r/>
      <w:bookmarkEnd w:id="127"/>
      <w:r/>
      <w:bookmarkEnd w:id="128"/>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905"/>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rPr>
          <w:rFonts w:hint="eastAsia" w:ascii="宋体" w:hAnsi="宋体"/>
          <w:bCs/>
          <w:color w:val="000000"/>
          <w:sz w:val="24"/>
          <w:szCs w:val="21"/>
        </w:rPr>
      </w:r>
      <w:r/>
    </w:p>
    <w:p>
      <w:pPr>
        <w:pStyle w:val="905"/>
        <w:ind w:firstLine="420"/>
        <w:keepLines/>
        <w:keepNext/>
        <w:spacing w:line="400" w:lineRule="exact"/>
        <w:rPr>
          <w:rFonts w:hint="eastAsia" w:ascii="Arial" w:hAnsi="Arial" w:eastAsia="黑体" w:cs="Arial"/>
          <w:color w:val="000000"/>
          <w:sz w:val="28"/>
          <w:szCs w:val="28"/>
        </w:rPr>
        <w:outlineLvl w:val="3"/>
      </w:pPr>
      <w:r/>
      <w:bookmarkStart w:id="129" w:name="_Toc513029228"/>
      <w:r/>
      <w:bookmarkStart w:id="130" w:name="_Toc16938544"/>
      <w:r/>
      <w:bookmarkStart w:id="131"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29"/>
      <w:r/>
      <w:bookmarkEnd w:id="130"/>
      <w:r/>
      <w:bookmarkEnd w:id="131"/>
      <w:r>
        <w:rPr>
          <w:rFonts w:hint="eastAsia" w:ascii="Arial" w:hAnsi="Arial" w:eastAsia="黑体" w:cs="Arial"/>
          <w:color w:val="000000"/>
          <w:sz w:val="28"/>
          <w:szCs w:val="28"/>
        </w:rPr>
      </w:r>
      <w:r/>
    </w:p>
    <w:p>
      <w:pPr>
        <w:pStyle w:val="90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90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90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rPr>
          <w:rFonts w:hint="eastAsia" w:ascii="宋体" w:hAnsi="宋体"/>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905"/>
        <w:ind w:firstLine="480"/>
        <w:keepLines/>
        <w:keepNext/>
        <w:spacing w:before="156" w:after="156" w:line="400" w:lineRule="exact"/>
        <w:rPr>
          <w:rFonts w:hint="eastAsia"/>
          <w:b/>
          <w:bCs/>
          <w:color w:val="000000"/>
          <w:sz w:val="32"/>
          <w:szCs w:val="32"/>
        </w:rPr>
        <w:outlineLvl w:val="2"/>
      </w:pPr>
      <w:r/>
      <w:bookmarkStart w:id="132" w:name="_Toc20823301"/>
      <w:r/>
      <w:bookmarkStart w:id="133" w:name="_Toc513029229"/>
      <w:r/>
      <w:bookmarkStart w:id="134" w:name="_Toc120614218"/>
      <w:r/>
      <w:bookmarkStart w:id="135" w:name="_Toc16938545"/>
      <w:r>
        <w:rPr>
          <w:rFonts w:hint="eastAsia"/>
          <w:b/>
          <w:bCs/>
          <w:color w:val="000000"/>
          <w:sz w:val="32"/>
          <w:szCs w:val="32"/>
        </w:rPr>
        <w:t xml:space="preserve">五、开标与评标</w:t>
      </w:r>
      <w:bookmarkEnd w:id="132"/>
      <w:r/>
      <w:bookmarkEnd w:id="133"/>
      <w:r/>
      <w:bookmarkEnd w:id="134"/>
      <w:r/>
      <w:bookmarkEnd w:id="135"/>
      <w:r>
        <w:rPr>
          <w:rFonts w:hint="eastAsia"/>
          <w:b/>
          <w:bCs/>
          <w:color w:val="000000"/>
          <w:sz w:val="32"/>
          <w:szCs w:val="32"/>
        </w:rPr>
      </w:r>
      <w:r/>
    </w:p>
    <w:p>
      <w:pPr>
        <w:pStyle w:val="905"/>
        <w:ind w:firstLine="420"/>
        <w:keepLines/>
        <w:keepNext/>
        <w:spacing w:line="400" w:lineRule="exact"/>
        <w:rPr>
          <w:rFonts w:hint="eastAsia" w:ascii="Arial" w:hAnsi="Arial" w:eastAsia="黑体" w:cs="Arial"/>
          <w:color w:val="000000"/>
          <w:sz w:val="28"/>
          <w:szCs w:val="28"/>
        </w:rPr>
        <w:outlineLvl w:val="3"/>
      </w:pPr>
      <w:r/>
      <w:bookmarkStart w:id="136" w:name="_Toc513029230"/>
      <w:r/>
      <w:bookmarkStart w:id="137" w:name="_Toc16938546"/>
      <w:r/>
      <w:bookmarkStart w:id="138" w:name="_Toc2082330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6"/>
      <w:r/>
      <w:bookmarkEnd w:id="137"/>
      <w:r/>
      <w:bookmarkEnd w:id="138"/>
      <w:r>
        <w:rPr>
          <w:rFonts w:hint="eastAsia" w:ascii="Arial" w:hAnsi="Arial" w:eastAsia="黑体" w:cs="Arial"/>
          <w:color w:val="000000"/>
          <w:sz w:val="28"/>
          <w:szCs w:val="28"/>
        </w:rPr>
      </w:r>
      <w:r/>
    </w:p>
    <w:p>
      <w:pPr>
        <w:pStyle w:val="905"/>
        <w:ind w:firstLine="480"/>
        <w:spacing w:line="400" w:lineRule="exact"/>
        <w:rPr>
          <w:rFonts w:hint="eastAsia"/>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szCs w:val="21"/>
        </w:rPr>
      </w:r>
      <w:r/>
    </w:p>
    <w:p>
      <w:pPr>
        <w:pStyle w:val="905"/>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rPr>
          <w:rFonts w:hint="eastAsia" w:ascii="宋体" w:hAnsi="宋体"/>
          <w:sz w:val="24"/>
          <w:szCs w:val="24"/>
        </w:rPr>
      </w:r>
      <w:r/>
    </w:p>
    <w:p>
      <w:pPr>
        <w:pStyle w:val="905"/>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90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05"/>
        <w:ind w:firstLine="420"/>
        <w:keepLines/>
        <w:keepNext/>
        <w:spacing w:line="400" w:lineRule="exact"/>
        <w:rPr>
          <w:rFonts w:hint="eastAsia" w:ascii="Arial" w:hAnsi="Arial" w:eastAsia="黑体" w:cs="Arial"/>
          <w:sz w:val="28"/>
          <w:szCs w:val="28"/>
        </w:rPr>
        <w:outlineLvl w:val="3"/>
      </w:pPr>
      <w:r/>
      <w:bookmarkStart w:id="139" w:name="_Toc513029231"/>
      <w:r/>
      <w:bookmarkStart w:id="140" w:name="_Toc16938547"/>
      <w:r/>
      <w:bookmarkStart w:id="141" w:name="_Toc20823303"/>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rPr>
          <w:rFonts w:hint="eastAsia" w:ascii="Arial" w:hAnsi="Arial" w:eastAsia="黑体" w:cs="Arial"/>
          <w:sz w:val="28"/>
          <w:szCs w:val="28"/>
        </w:rPr>
      </w:r>
      <w:r/>
    </w:p>
    <w:p>
      <w:pPr>
        <w:pStyle w:val="905"/>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开标后，采购中心将立即组织评标委员会进行评标。</w:t>
      </w:r>
      <w:r>
        <w:rPr>
          <w:rFonts w:hint="eastAsia" w:ascii="宋体" w:hAnsi="宋体"/>
          <w:b/>
          <w:color w:val="000000"/>
          <w:sz w:val="24"/>
          <w:szCs w:val="24"/>
        </w:rPr>
      </w:r>
      <w:r/>
    </w:p>
    <w:p>
      <w:pPr>
        <w:pStyle w:val="905"/>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评标委员会由采购人代表和有关技术、经济等方面的专家组成，且人员构成符合政府采购有关规定。</w:t>
      </w:r>
      <w:r>
        <w:rPr>
          <w:rFonts w:hint="eastAsia" w:ascii="宋体" w:hAnsi="宋体"/>
          <w:color w:val="000000"/>
          <w:sz w:val="24"/>
          <w:szCs w:val="24"/>
        </w:rPr>
      </w:r>
      <w:r/>
    </w:p>
    <w:p>
      <w:pPr>
        <w:pStyle w:val="905"/>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.3评标委员会独立工作，负责评审所有投标文件并确定中标侯选人。</w:t>
      </w:r>
      <w:r>
        <w:rPr>
          <w:rFonts w:hint="eastAsia" w:ascii="宋体" w:hAnsi="宋体"/>
          <w:color w:val="000000"/>
          <w:sz w:val="24"/>
          <w:szCs w:val="24"/>
        </w:rPr>
      </w:r>
      <w:r/>
    </w:p>
    <w:p>
      <w:pPr>
        <w:pStyle w:val="905"/>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r>
        <w:rPr>
          <w:rFonts w:hint="eastAsia" w:ascii="黑体" w:hAnsi="Arial" w:eastAsia="黑体" w:cs="Arial"/>
          <w:color w:val="000000"/>
          <w:sz w:val="28"/>
          <w:szCs w:val="28"/>
        </w:rPr>
      </w:r>
      <w:r/>
    </w:p>
    <w:p>
      <w:pPr>
        <w:pStyle w:val="905"/>
        <w:ind w:firstLine="480"/>
        <w:spacing w:line="400" w:lineRule="exact"/>
        <w:rPr>
          <w:rFonts w:hint="eastAsia" w:ascii="宋体" w:hAnsi="宋体"/>
          <w:bCs/>
          <w:color w:val="000000"/>
          <w:sz w:val="24"/>
          <w:szCs w:val="21"/>
        </w:rPr>
      </w:pPr>
      <w:r/>
      <w:bookmarkEnd w:id="139"/>
      <w:r/>
      <w:bookmarkEnd w:id="140"/>
      <w:r/>
      <w:bookmarkEnd w:id="141"/>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szCs w:val="21"/>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rPr>
          <w:rFonts w:hint="eastAsia" w:ascii="宋体" w:hAnsi="宋体"/>
          <w:color w:val="000000"/>
          <w:sz w:val="24"/>
          <w:szCs w:val="24"/>
        </w:rPr>
      </w:r>
      <w:r/>
    </w:p>
    <w:p>
      <w:pPr>
        <w:pStyle w:val="90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905"/>
        <w:ind w:firstLine="420"/>
        <w:keepLines/>
        <w:keepNext/>
        <w:spacing w:line="400" w:lineRule="exact"/>
        <w:rPr>
          <w:rFonts w:hint="eastAsia" w:ascii="Arial" w:hAnsi="Arial" w:eastAsia="黑体" w:cs="Arial"/>
          <w:color w:val="000000"/>
          <w:sz w:val="28"/>
          <w:szCs w:val="28"/>
        </w:rPr>
        <w:outlineLvl w:val="3"/>
      </w:pPr>
      <w:r/>
      <w:bookmarkStart w:id="142" w:name="_Toc513029232"/>
      <w:r/>
      <w:bookmarkStart w:id="143" w:name="_Toc16938548"/>
      <w:r/>
      <w:bookmarkStart w:id="144"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2"/>
      <w:r/>
      <w:bookmarkEnd w:id="143"/>
      <w:r/>
      <w:bookmarkEnd w:id="144"/>
      <w:r>
        <w:rPr>
          <w:rFonts w:hint="eastAsia" w:ascii="Arial" w:hAnsi="Arial" w:eastAsia="黑体" w:cs="Arial"/>
          <w:color w:val="000000"/>
          <w:sz w:val="28"/>
          <w:szCs w:val="28"/>
        </w:rPr>
      </w:r>
      <w:r/>
    </w:p>
    <w:p>
      <w:pPr>
        <w:pStyle w:val="905"/>
        <w:ind w:firstLine="480"/>
        <w:spacing w:line="400" w:lineRule="exact"/>
        <w:rPr>
          <w:rFonts w:ascii="宋体" w:hAnsi="宋体"/>
          <w:color w:val="000000"/>
          <w:sz w:val="24"/>
          <w:szCs w:val="24"/>
        </w:rPr>
      </w:pPr>
      <w:r/>
      <w:bookmarkStart w:id="145" w:name="_Toc513029233"/>
      <w:r/>
      <w:bookmarkStart w:id="146" w:name="_Toc16938549"/>
      <w:r/>
      <w:bookmarkStart w:id="147" w:name="_Toc20823305"/>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评标期间，评标委员会对投标文件中含义不明确、同类问题表述不一致或者有明显文字和计算错误的内容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.2需要供应商进行澄清、说明和补正的，评标委员会</w:t>
      </w:r>
      <w:r>
        <w:rPr>
          <w:rFonts w:hint="eastAsia" w:ascii="宋体" w:hAnsi="宋体"/>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接到评标委员会澄清、说明和补正要求的投标人如未按规定做出澄清、说明和补正，其风险由投标人自行承担。</w:t>
      </w:r>
      <w:r>
        <w:rPr>
          <w:rFonts w:hint="eastAsia" w:ascii="宋体" w:hAnsi="宋体"/>
          <w:color w:val="000000"/>
          <w:sz w:val="24"/>
          <w:szCs w:val="24"/>
        </w:rPr>
      </w:r>
      <w:r/>
    </w:p>
    <w:p>
      <w:pPr>
        <w:pStyle w:val="905"/>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5"/>
      <w:r/>
      <w:bookmarkEnd w:id="146"/>
      <w:r/>
      <w:bookmarkEnd w:id="147"/>
      <w:r>
        <w:rPr>
          <w:rFonts w:hint="eastAsia" w:ascii="Arial" w:hAnsi="Arial" w:eastAsia="黑体" w:cs="Arial"/>
          <w:color w:val="000000"/>
          <w:sz w:val="28"/>
          <w:szCs w:val="28"/>
        </w:rPr>
      </w:r>
      <w:r/>
    </w:p>
    <w:p>
      <w:pPr>
        <w:pStyle w:val="905"/>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资格审查：依据法律法规和招标文件的规定，由采购人对投标文件中的资格证明文件进行审查。资格审查的结论，采购人以书面形式向评标委员会进行反馈。</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符合性审查：依据招标文件的规定，由评标委员会从投标文件的有效性、完整性和对招标文件的响应程度进行审查，以确定是否对招标文件的实质性要求作出响应。</w:t>
      </w:r>
      <w:r>
        <w:rPr>
          <w:rFonts w:hint="eastAsia" w:ascii="宋体" w:hAnsi="宋体"/>
          <w:bCs/>
          <w:color w:val="000000"/>
          <w:sz w:val="24"/>
          <w:szCs w:val="21"/>
        </w:rPr>
      </w:r>
      <w:r/>
    </w:p>
    <w:p>
      <w:pPr>
        <w:pStyle w:val="905"/>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rPr>
          <w:rFonts w:hint="eastAsia" w:ascii="宋体" w:hAnsi="宋体"/>
          <w:bCs/>
          <w:sz w:val="24"/>
          <w:szCs w:val="21"/>
        </w:rPr>
      </w:r>
      <w:r/>
    </w:p>
    <w:p>
      <w:pPr>
        <w:pStyle w:val="905"/>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在详细评标之前，评标委员会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905"/>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如果投标文件实质上没有响应招标文件的要求，评标委员会将予以拒绝，投标人不得通过修改或撤销不合要求的偏离或保留而使其投标成为实质性响应的投标。</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评标委员会将对确定为实质性响应的投标进行进一步审核，看其是否有计算上或累加上的算术错误，修正错误的原则如下：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905"/>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905"/>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905"/>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905"/>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评标委员会将按上述修正错误的方法调整投标文件中的投标报价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905"/>
        <w:ind w:firstLine="480"/>
        <w:spacing w:line="400" w:lineRule="exact"/>
        <w:rPr>
          <w:rFonts w:ascii="宋体" w:hAnsi="宋体"/>
          <w:color w:val="000000"/>
          <w:sz w:val="24"/>
          <w:szCs w:val="21"/>
        </w:rPr>
      </w:pPr>
      <w:r/>
      <w:bookmarkStart w:id="148" w:name="_Toc20823306"/>
      <w:r/>
      <w:bookmarkStart w:id="149" w:name="_Toc16938550"/>
      <w:r/>
      <w:bookmarkStart w:id="150" w:name="_Toc513029234"/>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905"/>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905"/>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905"/>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w:t>
      </w:r>
      <w:r>
        <w:rPr>
          <w:rFonts w:hint="eastAsia" w:ascii="宋体" w:hAnsi="宋体"/>
          <w:sz w:val="24"/>
          <w:szCs w:val="21"/>
        </w:rPr>
        <w:t xml:space="preserve">标人在开、评标全过程中应保持通讯畅通，及时登录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rPr>
          <w:rFonts w:ascii="宋体" w:hAnsi="宋体"/>
          <w:sz w:val="24"/>
          <w:szCs w:val="21"/>
        </w:rPr>
      </w:r>
      <w:r/>
    </w:p>
    <w:p>
      <w:pPr>
        <w:pStyle w:val="905"/>
        <w:ind w:firstLine="420"/>
        <w:spacing w:line="400" w:lineRule="exact"/>
        <w:rPr>
          <w:rFonts w:hint="eastAsia"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25.8 异常低价投标审查</w:t>
      </w:r>
      <w:r>
        <w:rPr>
          <w:rFonts w:hint="eastAsia" w:ascii="方正魏碑_GBK" w:hAnsi="方正魏碑_GBK" w:eastAsia="方正魏碑_GBK" w:cs="方正魏碑_GBK"/>
          <w:sz w:val="24"/>
          <w:szCs w:val="21"/>
        </w:rPr>
      </w:r>
      <w:r/>
    </w:p>
    <w:p>
      <w:pPr>
        <w:pStyle w:val="905"/>
        <w:ind w:firstLine="420"/>
        <w:spacing w:line="400" w:lineRule="exact"/>
        <w:rPr>
          <w:rFonts w:hint="eastAsia"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25.8.1 评标过程中出现下列情形之一的，评标委员会应当启动异常低价投标审查程序：</w:t>
      </w:r>
      <w:r>
        <w:rPr>
          <w:rFonts w:hint="eastAsia" w:ascii="方正魏碑_GBK" w:hAnsi="方正魏碑_GBK" w:eastAsia="方正魏碑_GBK" w:cs="方正魏碑_GBK"/>
          <w:sz w:val="24"/>
          <w:szCs w:val="21"/>
        </w:rPr>
      </w:r>
      <w:r/>
    </w:p>
    <w:p>
      <w:pPr>
        <w:pStyle w:val="905"/>
        <w:ind w:firstLine="420"/>
        <w:spacing w:line="400" w:lineRule="exact"/>
        <w:rPr>
          <w:rFonts w:hint="eastAsia"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（1）投标报价低于全部通过符合性审查供应商投标报价平均值</w:t>
      </w:r>
      <w:r>
        <w:rPr>
          <w:rFonts w:hint="eastAsia" w:ascii="方正魏碑_GBK" w:hAnsi="方正魏碑_GBK" w:eastAsia="方正魏碑_GBK" w:cs="方正魏碑_GBK"/>
          <w:sz w:val="24"/>
          <w:szCs w:val="21"/>
          <w:u w:val="single"/>
        </w:rPr>
        <w:t xml:space="preserve">50%</w:t>
      </w:r>
      <w:r>
        <w:rPr>
          <w:rFonts w:hint="eastAsia" w:ascii="方正魏碑_GBK" w:hAnsi="方正魏碑_GBK" w:eastAsia="方正魏碑_GBK" w:cs="方正魏碑_GBK"/>
          <w:sz w:val="24"/>
          <w:szCs w:val="21"/>
        </w:rPr>
        <w:t xml:space="preserve">的，即投标报价&lt;全部通过符合性审查供应商投标报价平均值×</w:t>
      </w:r>
      <w:r>
        <w:rPr>
          <w:rFonts w:hint="eastAsia" w:ascii="方正魏碑_GBK" w:hAnsi="方正魏碑_GBK" w:eastAsia="方正魏碑_GBK" w:cs="方正魏碑_GBK"/>
          <w:sz w:val="24"/>
          <w:szCs w:val="21"/>
          <w:u w:val="single"/>
        </w:rPr>
        <w:t xml:space="preserve">50%</w:t>
      </w:r>
      <w:r>
        <w:rPr>
          <w:rFonts w:hint="eastAsia" w:ascii="方正魏碑_GBK" w:hAnsi="方正魏碑_GBK" w:eastAsia="方正魏碑_GBK" w:cs="方正魏碑_GBK"/>
          <w:sz w:val="24"/>
          <w:szCs w:val="21"/>
        </w:rPr>
        <w:t xml:space="preserve">；</w:t>
      </w:r>
      <w:r>
        <w:rPr>
          <w:rFonts w:hint="eastAsia" w:ascii="方正魏碑_GBK" w:hAnsi="方正魏碑_GBK" w:eastAsia="方正魏碑_GBK" w:cs="方正魏碑_GBK"/>
          <w:sz w:val="24"/>
          <w:szCs w:val="21"/>
        </w:rPr>
      </w:r>
      <w:r/>
    </w:p>
    <w:p>
      <w:pPr>
        <w:pStyle w:val="905"/>
        <w:ind w:firstLine="420"/>
        <w:spacing w:line="400" w:lineRule="exact"/>
        <w:rPr>
          <w:rFonts w:hint="eastAsia"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（2）投标报价低于通过符合性审查的次低报价供应商投标报价</w:t>
      </w:r>
      <w:r>
        <w:rPr>
          <w:rFonts w:hint="eastAsia" w:ascii="方正魏碑_GBK" w:hAnsi="方正魏碑_GBK" w:eastAsia="方正魏碑_GBK" w:cs="方正魏碑_GBK"/>
          <w:sz w:val="24"/>
          <w:szCs w:val="21"/>
          <w:u w:val="single"/>
        </w:rPr>
        <w:t xml:space="preserve">50%</w:t>
      </w:r>
      <w:r>
        <w:rPr>
          <w:rFonts w:hint="eastAsia" w:ascii="方正魏碑_GBK" w:hAnsi="方正魏碑_GBK" w:eastAsia="方正魏碑_GBK" w:cs="方正魏碑_GBK"/>
          <w:sz w:val="24"/>
          <w:szCs w:val="21"/>
        </w:rPr>
        <w:t xml:space="preserve">的，即投标报价&lt;通过符合性审查的次低报价供应商投标报价×</w:t>
      </w:r>
      <w:r>
        <w:rPr>
          <w:rFonts w:hint="eastAsia" w:ascii="方正魏碑_GBK" w:hAnsi="方正魏碑_GBK" w:eastAsia="方正魏碑_GBK" w:cs="方正魏碑_GBK"/>
          <w:sz w:val="24"/>
          <w:szCs w:val="21"/>
          <w:u w:val="single"/>
        </w:rPr>
        <w:t xml:space="preserve">50%</w:t>
      </w:r>
      <w:r>
        <w:rPr>
          <w:rFonts w:hint="eastAsia" w:ascii="方正魏碑_GBK" w:hAnsi="方正魏碑_GBK" w:eastAsia="方正魏碑_GBK" w:cs="方正魏碑_GBK"/>
          <w:sz w:val="24"/>
          <w:szCs w:val="21"/>
        </w:rPr>
        <w:t xml:space="preserve">；</w:t>
      </w:r>
      <w:r>
        <w:rPr>
          <w:rFonts w:hint="eastAsia" w:ascii="方正魏碑_GBK" w:hAnsi="方正魏碑_GBK" w:eastAsia="方正魏碑_GBK" w:cs="方正魏碑_GBK"/>
          <w:sz w:val="24"/>
          <w:szCs w:val="21"/>
        </w:rPr>
      </w:r>
      <w:r/>
    </w:p>
    <w:p>
      <w:pPr>
        <w:pStyle w:val="905"/>
        <w:ind w:firstLine="420"/>
        <w:spacing w:line="400" w:lineRule="exact"/>
        <w:rPr>
          <w:rFonts w:hint="eastAsia"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（3）投标报价低于采购项目最高限价</w:t>
      </w:r>
      <w:r>
        <w:rPr>
          <w:rFonts w:hint="eastAsia" w:ascii="方正魏碑_GBK" w:hAnsi="方正魏碑_GBK" w:eastAsia="方正魏碑_GBK" w:cs="方正魏碑_GBK"/>
          <w:sz w:val="24"/>
          <w:szCs w:val="21"/>
          <w:u w:val="single"/>
        </w:rPr>
        <w:t xml:space="preserve">45%</w:t>
      </w:r>
      <w:r>
        <w:rPr>
          <w:rFonts w:hint="eastAsia" w:ascii="方正魏碑_GBK" w:hAnsi="方正魏碑_GBK" w:eastAsia="方正魏碑_GBK" w:cs="方正魏碑_GBK"/>
          <w:sz w:val="24"/>
          <w:szCs w:val="21"/>
        </w:rPr>
        <w:t xml:space="preserve">的，即投标报价&lt;采购项目最高限价×</w:t>
      </w:r>
      <w:r>
        <w:rPr>
          <w:rFonts w:hint="eastAsia" w:ascii="方正魏碑_GBK" w:hAnsi="方正魏碑_GBK" w:eastAsia="方正魏碑_GBK" w:cs="方正魏碑_GBK"/>
          <w:sz w:val="24"/>
          <w:szCs w:val="21"/>
          <w:u w:val="single"/>
        </w:rPr>
        <w:t xml:space="preserve">45%</w:t>
      </w:r>
      <w:r>
        <w:rPr>
          <w:rFonts w:hint="eastAsia" w:ascii="方正魏碑_GBK" w:hAnsi="方正魏碑_GBK" w:eastAsia="方正魏碑_GBK" w:cs="方正魏碑_GBK"/>
          <w:sz w:val="24"/>
          <w:szCs w:val="21"/>
        </w:rPr>
        <w:t xml:space="preserve">；</w:t>
      </w:r>
      <w:r>
        <w:rPr>
          <w:rFonts w:hint="eastAsia" w:ascii="方正魏碑_GBK" w:hAnsi="方正魏碑_GBK" w:eastAsia="方正魏碑_GBK" w:cs="方正魏碑_GBK"/>
          <w:sz w:val="24"/>
          <w:szCs w:val="21"/>
        </w:rPr>
      </w:r>
      <w:r/>
    </w:p>
    <w:p>
      <w:pPr>
        <w:pStyle w:val="905"/>
        <w:ind w:firstLine="420"/>
        <w:spacing w:line="400" w:lineRule="exact"/>
        <w:rPr>
          <w:rFonts w:hint="eastAsia"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（4）评标委员会基于专业判断，认为供应商报价过低，有可能影响产品质量或者不能诚信履约的其他情形。</w:t>
      </w:r>
      <w:r>
        <w:rPr>
          <w:rFonts w:hint="eastAsia" w:ascii="方正魏碑_GBK" w:hAnsi="方正魏碑_GBK" w:eastAsia="方正魏碑_GBK" w:cs="方正魏碑_GBK"/>
          <w:sz w:val="24"/>
          <w:szCs w:val="21"/>
        </w:rPr>
      </w:r>
      <w:r/>
    </w:p>
    <w:p>
      <w:pPr>
        <w:pStyle w:val="905"/>
        <w:ind w:firstLine="420"/>
        <w:spacing w:line="400" w:lineRule="exact"/>
        <w:rPr>
          <w:rFonts w:hint="eastAsia"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魏碑_GBK" w:hAnsi="方正魏碑_GBK" w:eastAsia="方正魏碑_GBK" w:cs="方正魏碑_GBK"/>
          <w:sz w:val="24"/>
          <w:szCs w:val="21"/>
        </w:rPr>
      </w:r>
      <w:r/>
    </w:p>
    <w:p>
      <w:pPr>
        <w:pStyle w:val="905"/>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sz w:val="24"/>
          <w:szCs w:val="21"/>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魏碑_GBK" w:hAnsi="方正魏碑_GBK" w:eastAsia="方正魏碑_GBK" w:cs="方正魏碑_GBK"/>
          <w:color w:val="ff0000"/>
          <w:sz w:val="24"/>
          <w:szCs w:val="21"/>
        </w:rPr>
      </w:r>
      <w:r/>
    </w:p>
    <w:p>
      <w:pPr>
        <w:pStyle w:val="905"/>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8"/>
      <w:r/>
      <w:bookmarkEnd w:id="149"/>
      <w:r/>
      <w:bookmarkEnd w:id="150"/>
      <w:r>
        <w:rPr>
          <w:rFonts w:hint="eastAsia" w:ascii="Arial" w:hAnsi="Arial" w:eastAsia="黑体" w:cs="Arial"/>
          <w:sz w:val="28"/>
          <w:szCs w:val="28"/>
        </w:rPr>
        <w:t xml:space="preserve">无效投标条款和废标条款</w:t>
      </w:r>
      <w:r>
        <w:rPr>
          <w:rFonts w:hint="eastAsia" w:ascii="Arial" w:hAnsi="Arial" w:eastAsia="黑体" w:cs="Arial"/>
          <w:sz w:val="28"/>
          <w:szCs w:val="28"/>
        </w:rPr>
      </w:r>
      <w:r/>
    </w:p>
    <w:p>
      <w:pPr>
        <w:pStyle w:val="905"/>
        <w:ind w:left="478"/>
        <w:spacing w:line="400" w:lineRule="exact"/>
        <w:rPr>
          <w:rFonts w:hint="eastAsia" w:ascii="宋体" w:hAnsi="宋体"/>
          <w:bCs/>
          <w:sz w:val="24"/>
          <w:szCs w:val="21"/>
        </w:rPr>
      </w:pPr>
      <w:r/>
      <w:bookmarkStart w:id="151" w:name="_Toc20823307"/>
      <w:r/>
      <w:bookmarkStart w:id="152" w:name="_Toc16938551"/>
      <w:r/>
      <w:bookmarkStart w:id="153" w:name="_Toc513029235"/>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rPr>
          <w:rFonts w:hint="eastAsia" w:ascii="宋体" w:hAnsi="宋体"/>
          <w:bCs/>
          <w:sz w:val="24"/>
          <w:szCs w:val="21"/>
        </w:rPr>
      </w:r>
      <w:r/>
    </w:p>
    <w:p>
      <w:pPr>
        <w:pStyle w:val="905"/>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rPr>
          <w:rFonts w:hint="eastAsia" w:ascii="宋体" w:hAnsi="宋体"/>
          <w:bCs/>
          <w:color w:val="000000"/>
          <w:sz w:val="24"/>
          <w:szCs w:val="21"/>
        </w:rPr>
      </w:r>
      <w:r/>
    </w:p>
    <w:p>
      <w:pPr>
        <w:pStyle w:val="905"/>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905"/>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rPr>
          <w:rFonts w:hint="eastAsia" w:ascii="宋体" w:hAnsi="宋体"/>
          <w:bCs/>
          <w:color w:val="000000"/>
          <w:sz w:val="24"/>
          <w:szCs w:val="21"/>
        </w:rPr>
      </w:r>
      <w:r/>
    </w:p>
    <w:p>
      <w:pPr>
        <w:pStyle w:val="905"/>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905"/>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Cs/>
          <w:i/>
          <w:color w:val="000000"/>
          <w:sz w:val="24"/>
          <w:szCs w:val="21"/>
          <w:u w:val="single"/>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rPr>
          <w:rFonts w:hint="eastAsia" w:ascii="宋体" w:hAnsi="宋体"/>
          <w:bCs/>
          <w:color w:val="000000"/>
          <w:sz w:val="24"/>
          <w:szCs w:val="21"/>
        </w:rPr>
      </w:r>
      <w:r/>
    </w:p>
    <w:p>
      <w:pPr>
        <w:pStyle w:val="905"/>
        <w:ind w:firstLine="420"/>
        <w:spacing w:line="400" w:lineRule="exact"/>
        <w:rPr>
          <w:rFonts w:hint="eastAsia" w:ascii="宋体" w:hAnsi="宋体"/>
          <w:sz w:val="24"/>
          <w:szCs w:val="21"/>
        </w:rPr>
      </w:pPr>
      <w:r>
        <w:rPr>
          <w:rFonts w:hint="eastAsia" w:ascii="宋体" w:hAnsi="宋体"/>
          <w:sz w:val="24"/>
          <w:szCs w:val="21"/>
        </w:rPr>
        <w:t xml:space="preserve">26.1.10 评标委员会按照本招标文件规定对投标人进行异常低价投标审查后，认为投标人不能证明其报价合理性的。</w:t>
      </w:r>
      <w:r>
        <w:rPr>
          <w:rFonts w:hint="eastAsia" w:ascii="宋体" w:hAnsi="宋体"/>
          <w:sz w:val="24"/>
          <w:szCs w:val="21"/>
        </w:rPr>
      </w:r>
      <w:r/>
    </w:p>
    <w:p>
      <w:pPr>
        <w:pStyle w:val="905"/>
        <w:ind w:firstLine="420"/>
        <w:spacing w:line="400" w:lineRule="exact"/>
        <w:rPr>
          <w:rFonts w:hint="eastAsia" w:ascii="宋体" w:hAnsi="宋体"/>
          <w:sz w:val="24"/>
          <w:szCs w:val="21"/>
        </w:rPr>
      </w:pPr>
      <w:r>
        <w:rPr>
          <w:rFonts w:hint="eastAsia" w:ascii="宋体" w:hAnsi="宋体"/>
          <w:sz w:val="24"/>
          <w:szCs w:val="21"/>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rPr>
          <w:rFonts w:hint="eastAsia" w:ascii="宋体" w:hAnsi="宋体"/>
          <w:bCs/>
          <w:color w:val="000000"/>
          <w:sz w:val="24"/>
          <w:szCs w:val="21"/>
        </w:rPr>
      </w:r>
      <w:r/>
    </w:p>
    <w:p>
      <w:pPr>
        <w:pStyle w:val="905"/>
        <w:ind w:firstLine="420"/>
        <w:spacing w:line="400" w:lineRule="exact"/>
        <w:rPr>
          <w:rFonts w:hint="eastAsia" w:ascii="宋体" w:hAnsi="宋体"/>
          <w:sz w:val="24"/>
          <w:szCs w:val="21"/>
        </w:rPr>
      </w:pPr>
      <w:r>
        <w:rPr>
          <w:rFonts w:hint="eastAsia" w:ascii="宋体" w:hAnsi="宋体"/>
          <w:sz w:val="24"/>
          <w:szCs w:val="21"/>
        </w:rPr>
        <w:t xml:space="preserve">26.1.13 投标人所投标产品不符合招标文件中所列国家强制性标准的。</w:t>
      </w:r>
      <w:r>
        <w:rPr>
          <w:rFonts w:hint="eastAsia" w:ascii="宋体" w:hAnsi="宋体"/>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.1.14其他法律、法规及本招标文件规定的属无效投标的情形。</w:t>
      </w:r>
      <w:r>
        <w:rPr>
          <w:rFonts w:hint="eastAsia" w:ascii="宋体" w:hAnsi="宋体"/>
          <w:bCs/>
          <w:color w:val="000000"/>
          <w:sz w:val="24"/>
          <w:szCs w:val="21"/>
        </w:rPr>
      </w:r>
      <w:r/>
    </w:p>
    <w:p>
      <w:pPr>
        <w:pStyle w:val="905"/>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.2废标条款 </w:t>
      </w:r>
      <w:r>
        <w:rPr>
          <w:rFonts w:hint="eastAsia" w:ascii="宋体" w:hAnsi="宋体"/>
          <w:bCs/>
          <w:color w:val="000000"/>
          <w:sz w:val="24"/>
          <w:szCs w:val="21"/>
        </w:rPr>
      </w:r>
      <w:r/>
    </w:p>
    <w:p>
      <w:pPr>
        <w:pStyle w:val="905"/>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rPr>
          <w:rFonts w:ascii="宋体" w:hAnsi="宋体"/>
          <w:bCs/>
          <w:color w:val="000000"/>
          <w:sz w:val="24"/>
          <w:szCs w:val="21"/>
        </w:rPr>
      </w:r>
      <w:r/>
    </w:p>
    <w:p>
      <w:pPr>
        <w:pStyle w:val="905"/>
        <w:spacing w:line="400" w:lineRule="exact"/>
        <w:rPr>
          <w:rFonts w:ascii="宋体" w:hAnsi="宋体"/>
          <w:bCs/>
          <w:color w:val="000000"/>
          <w:sz w:val="24"/>
          <w:szCs w:val="21"/>
        </w:rPr>
      </w:pPr>
      <w:r>
        <w:rPr>
          <w:rFonts w:hint="eastAsia" w:ascii="宋体" w:hAnsi="宋体"/>
          <w:bCs/>
          <w:color w:val="000000"/>
          <w:sz w:val="24"/>
          <w:szCs w:val="21"/>
        </w:rPr>
        <w:t xml:space="preserve">家的。</w:t>
      </w:r>
      <w:r>
        <w:rPr>
          <w:rFonts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rPr>
          <w:rFonts w:hint="eastAsia" w:ascii="宋体" w:hAnsi="宋体"/>
          <w:bCs/>
          <w:color w:val="000000"/>
          <w:sz w:val="24"/>
          <w:szCs w:val="21"/>
        </w:rPr>
      </w:r>
      <w:r/>
    </w:p>
    <w:p>
      <w:pPr>
        <w:pStyle w:val="905"/>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rPr>
          <w:rFonts w:hint="eastAsia" w:ascii="宋体" w:hAnsi="宋体"/>
          <w:bCs/>
          <w:color w:val="000000"/>
          <w:sz w:val="24"/>
          <w:szCs w:val="21"/>
        </w:rPr>
      </w:r>
      <w:r/>
    </w:p>
    <w:p>
      <w:pPr>
        <w:pStyle w:val="905"/>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rPr>
          <w:rFonts w:ascii="宋体" w:hAnsi="宋体"/>
          <w:bCs/>
          <w:color w:val="000000"/>
          <w:sz w:val="24"/>
          <w:szCs w:val="21"/>
        </w:rPr>
      </w:r>
      <w:r/>
    </w:p>
    <w:p>
      <w:pPr>
        <w:pStyle w:val="905"/>
        <w:spacing w:line="400" w:lineRule="exact"/>
        <w:rPr>
          <w:rFonts w:ascii="宋体" w:hAnsi="宋体"/>
          <w:bCs/>
          <w:color w:val="000000"/>
          <w:sz w:val="24"/>
          <w:szCs w:val="21"/>
        </w:rPr>
      </w:pPr>
      <w:r>
        <w:rPr>
          <w:rFonts w:hint="eastAsia" w:ascii="宋体" w:hAnsi="宋体"/>
          <w:bCs/>
          <w:color w:val="000000"/>
          <w:sz w:val="24"/>
          <w:szCs w:val="21"/>
        </w:rPr>
        <w:t xml:space="preserve">行。</w:t>
      </w:r>
      <w:r>
        <w:rPr>
          <w:rFonts w:ascii="宋体" w:hAnsi="宋体"/>
          <w:bCs/>
          <w:color w:val="000000"/>
          <w:sz w:val="24"/>
          <w:szCs w:val="21"/>
        </w:rPr>
      </w:r>
      <w:r/>
    </w:p>
    <w:p>
      <w:pPr>
        <w:pStyle w:val="905"/>
        <w:ind w:left="478"/>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t xml:space="preserve">  </w:t>
      </w:r>
      <w:r>
        <w:rPr>
          <w:rFonts w:ascii="宋体" w:hAnsi="宋体"/>
          <w:bCs/>
          <w:sz w:val="24"/>
          <w:szCs w:val="21"/>
        </w:rPr>
      </w:r>
      <w:r/>
    </w:p>
    <w:p>
      <w:pPr>
        <w:pStyle w:val="905"/>
        <w:ind w:left="478"/>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rPr>
      </w:r>
      <w:r/>
    </w:p>
    <w:p>
      <w:pPr>
        <w:pStyle w:val="905"/>
        <w:ind w:firstLine="480"/>
        <w:keepLines/>
        <w:keepNext/>
        <w:spacing w:before="156" w:after="156" w:line="400" w:lineRule="exact"/>
        <w:rPr>
          <w:rFonts w:hint="eastAsia"/>
          <w:b/>
          <w:bCs/>
          <w:color w:val="000000"/>
          <w:sz w:val="32"/>
          <w:szCs w:val="32"/>
        </w:rPr>
        <w:outlineLvl w:val="2"/>
      </w:pPr>
      <w:r/>
      <w:bookmarkStart w:id="154" w:name="_Toc120614219"/>
      <w:r>
        <w:rPr>
          <w:rFonts w:hint="eastAsia"/>
          <w:b/>
          <w:bCs/>
          <w:color w:val="000000"/>
          <w:sz w:val="32"/>
          <w:szCs w:val="32"/>
        </w:rPr>
        <w:t xml:space="preserve">六、</w:t>
      </w:r>
      <w:bookmarkEnd w:id="151"/>
      <w:r/>
      <w:bookmarkEnd w:id="152"/>
      <w:r/>
      <w:bookmarkEnd w:id="153"/>
      <w:r>
        <w:rPr>
          <w:rFonts w:hint="eastAsia"/>
          <w:b/>
          <w:bCs/>
          <w:color w:val="000000"/>
          <w:sz w:val="32"/>
          <w:szCs w:val="32"/>
        </w:rPr>
        <w:t xml:space="preserve">定标</w:t>
      </w:r>
      <w:bookmarkEnd w:id="154"/>
      <w:r>
        <w:rPr>
          <w:rFonts w:hint="eastAsia"/>
          <w:b/>
          <w:bCs/>
          <w:color w:val="000000"/>
          <w:sz w:val="32"/>
          <w:szCs w:val="32"/>
        </w:rPr>
      </w:r>
      <w:r/>
    </w:p>
    <w:p>
      <w:pPr>
        <w:pStyle w:val="905"/>
        <w:ind w:firstLine="600"/>
        <w:keepLines/>
        <w:keepNext/>
        <w:spacing w:line="400" w:lineRule="exact"/>
        <w:rPr>
          <w:rFonts w:hint="eastAsia" w:ascii="黑体" w:hAnsi="宋体" w:eastAsia="黑体"/>
          <w:bCs/>
          <w:color w:val="000000"/>
          <w:sz w:val="30"/>
          <w:szCs w:val="30"/>
        </w:rPr>
        <w:outlineLvl w:val="3"/>
      </w:pPr>
      <w:r/>
      <w:bookmarkStart w:id="155" w:name="_Toc513029238"/>
      <w:r/>
      <w:bookmarkStart w:id="156" w:name="_Toc16938554"/>
      <w:r/>
      <w:bookmarkStart w:id="157"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5"/>
      <w:r>
        <w:rPr>
          <w:rFonts w:hint="eastAsia" w:ascii="黑体" w:hAnsi="宋体" w:eastAsia="黑体"/>
          <w:bCs/>
          <w:color w:val="000000"/>
          <w:sz w:val="30"/>
          <w:szCs w:val="30"/>
        </w:rPr>
        <w:t xml:space="preserve">确定</w:t>
      </w:r>
      <w:bookmarkEnd w:id="156"/>
      <w:r/>
      <w:bookmarkEnd w:id="157"/>
      <w:r>
        <w:rPr>
          <w:rFonts w:hint="eastAsia" w:ascii="黑体" w:hAnsi="宋体" w:eastAsia="黑体"/>
          <w:bCs/>
          <w:color w:val="000000"/>
          <w:sz w:val="30"/>
          <w:szCs w:val="30"/>
        </w:rPr>
        <w:t xml:space="preserve">中标单位</w:t>
      </w:r>
      <w:r>
        <w:rPr>
          <w:rFonts w:hint="eastAsia" w:ascii="黑体" w:hAnsi="宋体" w:eastAsia="黑体"/>
          <w:bCs/>
          <w:color w:val="000000"/>
          <w:sz w:val="30"/>
          <w:szCs w:val="30"/>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采购人应根据评标委员会推荐的中标候选人确定中标供应商。</w:t>
      </w:r>
      <w:r>
        <w:rPr>
          <w:rFonts w:hint="eastAsia" w:ascii="宋体" w:hAnsi="宋体"/>
          <w:bCs/>
          <w:color w:val="000000"/>
          <w:sz w:val="24"/>
          <w:szCs w:val="21"/>
        </w:rPr>
      </w:r>
      <w:r/>
    </w:p>
    <w:p>
      <w:pPr>
        <w:pStyle w:val="905"/>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27.4.3属于本文件规定的无效条件，但在评标过程中又未被评标委员会发现的。</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rPr>
          <w:rFonts w:hint="eastAsia" w:ascii="宋体" w:hAnsi="宋体"/>
          <w:color w:val="000000"/>
          <w:sz w:val="24"/>
          <w:szCs w:val="24"/>
        </w:rPr>
      </w:r>
      <w:r/>
    </w:p>
    <w:p>
      <w:pPr>
        <w:pStyle w:val="905"/>
        <w:ind w:firstLine="480"/>
        <w:spacing w:line="400" w:lineRule="exact"/>
        <w:rPr>
          <w:rFonts w:ascii="宋体" w:hAnsi="宋体"/>
          <w:color w:val="000000"/>
          <w:sz w:val="24"/>
          <w:szCs w:val="24"/>
        </w:rPr>
      </w:pPr>
      <w:r/>
      <w:bookmarkStart w:id="158"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905"/>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8"/>
      <w:r>
        <w:rPr>
          <w:rFonts w:hint="eastAsia" w:ascii="黑体" w:hAnsi="宋体" w:eastAsia="黑体"/>
          <w:bCs/>
          <w:color w:val="000000"/>
          <w:sz w:val="30"/>
          <w:szCs w:val="30"/>
        </w:rPr>
      </w:r>
      <w:r/>
    </w:p>
    <w:p>
      <w:pPr>
        <w:pStyle w:val="90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color w:val="000000"/>
          <w:sz w:val="24"/>
          <w:szCs w:val="24"/>
        </w:rPr>
      </w:r>
      <w:r/>
    </w:p>
    <w:p>
      <w:pPr>
        <w:pStyle w:val="905"/>
        <w:ind w:firstLine="480"/>
        <w:jc w:val="left"/>
        <w:spacing w:line="400" w:lineRule="exact"/>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Ansi="宋体" w:cs="宋体"/>
          <w:color w:val="000000"/>
          <w:sz w:val="24"/>
          <w:szCs w:val="24"/>
        </w:rPr>
        <w:br w:type="textWrapping" w:clear="all"/>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Ansi="宋体" w:cs="宋体"/>
          <w:color w:val="000000"/>
          <w:sz w:val="24"/>
          <w:szCs w:val="24"/>
        </w:rPr>
        <w:br w:type="textWrapping" w:clear="all"/>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rPr>
          <w:rFonts w:hint="eastAsia" w:hAnsi="宋体" w:cs="宋体"/>
          <w:color w:val="000000"/>
          <w:sz w:val="24"/>
          <w:szCs w:val="24"/>
        </w:rPr>
      </w:r>
      <w:r/>
    </w:p>
    <w:p>
      <w:pPr>
        <w:pStyle w:val="905"/>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rPr>
          <w:rFonts w:hint="eastAsia" w:hAnsi="宋体" w:cs="宋体"/>
          <w:color w:val="000000"/>
          <w:sz w:val="24"/>
          <w:szCs w:val="24"/>
        </w:rPr>
      </w:r>
      <w:r/>
    </w:p>
    <w:p>
      <w:pPr>
        <w:pStyle w:val="90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905"/>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rPr>
          <w:rFonts w:ascii="宋体" w:hAnsi="宋体"/>
          <w:b/>
          <w:sz w:val="24"/>
          <w:szCs w:val="24"/>
        </w:rPr>
      </w:r>
      <w:r/>
    </w:p>
    <w:p>
      <w:pPr>
        <w:pStyle w:val="905"/>
        <w:ind w:firstLine="480"/>
        <w:spacing w:line="400" w:lineRule="exact"/>
        <w:rPr>
          <w:rFonts w:hint="eastAsia" w:ascii="宋体" w:hAnsi="宋体"/>
          <w:sz w:val="24"/>
          <w:szCs w:val="24"/>
        </w:rPr>
      </w:pPr>
      <w:r>
        <w:rPr>
          <w:rFonts w:hint="eastAsia" w:ascii="宋体" w:hAnsi="宋体"/>
          <w:sz w:val="24"/>
          <w:szCs w:val="24"/>
        </w:rPr>
        <w:t xml:space="preserve">采购人只接收以纸质原件形式送达的质疑,建议供应商尽量通过邮寄方式提交质疑（采购人不接受无快递运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sz w:val="24"/>
          <w:szCs w:val="24"/>
        </w:rPr>
      </w:r>
      <w:r/>
    </w:p>
    <w:p>
      <w:pPr>
        <w:pStyle w:val="905"/>
        <w:ind w:firstLine="48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t xml:space="preserve">采购人</w:t>
      </w:r>
      <w:r>
        <w:rPr>
          <w:rFonts w:hint="eastAsia" w:ascii="宋体" w:hAnsi="宋体"/>
          <w:sz w:val="24"/>
          <w:szCs w:val="24"/>
        </w:rPr>
        <w:t xml:space="preserve">质疑</w:t>
      </w:r>
      <w:r>
        <w:rPr>
          <w:rFonts w:hint="eastAsia" w:ascii="宋体" w:hAnsi="宋体"/>
          <w:sz w:val="24"/>
          <w:szCs w:val="24"/>
        </w:rPr>
        <w:t xml:space="preserve">接收</w:t>
      </w:r>
      <w:r>
        <w:rPr>
          <w:rFonts w:hint="eastAsia" w:ascii="宋体" w:hAnsi="宋体"/>
          <w:sz w:val="24"/>
          <w:szCs w:val="24"/>
        </w:rPr>
        <w:t xml:space="preserve">部门</w:t>
      </w:r>
      <w:r>
        <w:rPr>
          <w:rFonts w:hint="eastAsia" w:ascii="宋体" w:hAnsi="宋体"/>
          <w:sz w:val="24"/>
          <w:szCs w:val="24"/>
        </w:rPr>
        <w:t xml:space="preserve">为</w:t>
      </w:r>
      <w:r>
        <w:rPr>
          <w:rFonts w:hint="eastAsia" w:ascii="宋体" w:hAnsi="宋体"/>
          <w:sz w:val="24"/>
          <w:szCs w:val="24"/>
        </w:rPr>
        <w:t xml:space="preserve">宿迁学院档案馆</w:t>
      </w:r>
      <w:r>
        <w:rPr>
          <w:rFonts w:hint="eastAsia" w:ascii="宋体" w:hAnsi="宋体"/>
          <w:sz w:val="24"/>
          <w:szCs w:val="24"/>
        </w:rPr>
        <w:t xml:space="preserve">(快递运单上的收件人填写“宿迁学院档案馆”即可)，联系地址:宿迁市黄河南路399号宿迁学院档案馆，联系电话:0527-84202882</w:t>
      </w:r>
      <w:r>
        <w:rPr>
          <w:rFonts w:hint="eastAsia" w:ascii="宋体" w:hAnsi="宋体"/>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rPr>
          <w:rFonts w:hint="eastAsia" w:ascii="宋体" w:hAnsi="宋体"/>
          <w:color w:val="000000"/>
          <w:sz w:val="24"/>
          <w:szCs w:val="24"/>
        </w:rPr>
      </w:r>
      <w:r/>
    </w:p>
    <w:p>
      <w:pPr>
        <w:pStyle w:val="905"/>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905"/>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rPr>
          <w:rFonts w:hint="eastAsia" w:ascii="黑体" w:hAnsi="宋体" w:eastAsia="黑体"/>
          <w:bCs/>
          <w:color w:val="000000"/>
          <w:sz w:val="30"/>
          <w:szCs w:val="30"/>
        </w:rPr>
      </w:r>
      <w:r/>
    </w:p>
    <w:p>
      <w:pPr>
        <w:pStyle w:val="905"/>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905"/>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905"/>
        <w:keepLines/>
        <w:keepNext/>
        <w:spacing w:before="156" w:after="156" w:line="400" w:lineRule="exact"/>
        <w:rPr>
          <w:rFonts w:hint="eastAsia"/>
          <w:b/>
          <w:bCs/>
          <w:color w:val="000000"/>
          <w:sz w:val="32"/>
          <w:szCs w:val="32"/>
        </w:rPr>
        <w:outlineLvl w:val="2"/>
      </w:pPr>
      <w:r/>
      <w:bookmarkStart w:id="159" w:name="_Toc120614220"/>
      <w:r/>
      <w:bookmarkStart w:id="160" w:name="_Toc16938552"/>
      <w:r/>
      <w:bookmarkStart w:id="161" w:name="_Toc513029236"/>
      <w:r/>
      <w:bookmarkStart w:id="162" w:name="_Toc20823308"/>
      <w:r>
        <w:rPr>
          <w:rFonts w:hint="eastAsia"/>
          <w:b/>
          <w:bCs/>
          <w:color w:val="000000"/>
          <w:sz w:val="32"/>
          <w:szCs w:val="32"/>
        </w:rPr>
        <w:t xml:space="preserve">七、授予合同</w:t>
      </w:r>
      <w:bookmarkEnd w:id="159"/>
      <w:r>
        <w:rPr>
          <w:rFonts w:hint="eastAsia"/>
          <w:b/>
          <w:bCs/>
          <w:color w:val="000000"/>
          <w:sz w:val="32"/>
          <w:szCs w:val="32"/>
        </w:rPr>
      </w:r>
      <w:r/>
    </w:p>
    <w:p>
      <w:pPr>
        <w:pStyle w:val="905"/>
        <w:ind w:firstLine="600"/>
        <w:keepLines/>
        <w:keepNext/>
        <w:spacing w:line="400" w:lineRule="exact"/>
        <w:rPr>
          <w:rFonts w:hint="eastAsia" w:ascii="黑体" w:hAnsi="宋体" w:eastAsia="黑体"/>
          <w:bCs/>
          <w:color w:val="000000"/>
          <w:sz w:val="30"/>
          <w:szCs w:val="30"/>
        </w:rPr>
        <w:outlineLvl w:val="3"/>
      </w:pPr>
      <w:r/>
      <w:bookmarkEnd w:id="160"/>
      <w:r/>
      <w:bookmarkEnd w:id="161"/>
      <w:r/>
      <w:bookmarkEnd w:id="162"/>
      <w:r/>
      <w:bookmarkStart w:id="163" w:name="_Toc20823309"/>
      <w:r/>
      <w:bookmarkStart w:id="164" w:name="_Toc16938553"/>
      <w:r/>
      <w:bookmarkStart w:id="165" w:name="_Toc513029237"/>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rPr>
          <w:rFonts w:hint="eastAsia" w:ascii="黑体" w:hAnsi="宋体" w:eastAsia="黑体"/>
          <w:bCs/>
          <w:color w:val="000000"/>
          <w:sz w:val="30"/>
          <w:szCs w:val="30"/>
        </w:rPr>
      </w:r>
      <w:r/>
    </w:p>
    <w:p>
      <w:pPr>
        <w:pStyle w:val="905"/>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rPr>
          <w:rFonts w:hint="eastAsia" w:ascii="宋体" w:hAnsi="宋体"/>
          <w:color w:val="000000"/>
          <w:sz w:val="24"/>
          <w:szCs w:val="24"/>
        </w:rPr>
      </w:r>
      <w:r/>
    </w:p>
    <w:p>
      <w:pPr>
        <w:pStyle w:val="905"/>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rPr>
          <w:rFonts w:hint="eastAsia" w:ascii="宋体" w:hAnsi="宋体"/>
          <w:color w:val="000000"/>
          <w:sz w:val="24"/>
          <w:szCs w:val="24"/>
        </w:rPr>
      </w:r>
      <w:r/>
    </w:p>
    <w:p>
      <w:pPr>
        <w:pStyle w:val="905"/>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rPr>
      </w:r>
      <w:r/>
    </w:p>
    <w:p>
      <w:pPr>
        <w:pStyle w:val="905"/>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olor w:val="000000"/>
          <w:sz w:val="24"/>
          <w:szCs w:val="24"/>
        </w:rPr>
      </w:r>
      <w:r/>
    </w:p>
    <w:p>
      <w:pPr>
        <w:pStyle w:val="905"/>
        <w:ind w:firstLine="600"/>
        <w:keepLines/>
        <w:keepNext/>
        <w:spacing w:line="400" w:lineRule="exact"/>
        <w:rPr>
          <w:rFonts w:ascii="黑体" w:hAnsi="宋体" w:eastAsia="黑体"/>
          <w:bCs/>
          <w:color w:val="000000"/>
          <w:sz w:val="30"/>
          <w:szCs w:val="30"/>
        </w:rPr>
        <w:outlineLvl w:val="3"/>
      </w:pPr>
      <w:r/>
      <w:bookmarkEnd w:id="163"/>
      <w:r/>
      <w:bookmarkEnd w:id="164"/>
      <w:r/>
      <w:bookmarkEnd w:id="165"/>
      <w:r/>
      <w:bookmarkStart w:id="166" w:name="_Toc20823314"/>
      <w:r/>
      <w:bookmarkStart w:id="167" w:name="_Toc479757207"/>
      <w:r/>
      <w:bookmarkStart w:id="168" w:name="_Toc513029242"/>
      <w:r/>
      <w:bookmarkStart w:id="169" w:name="_Toc120614221"/>
      <w:r/>
      <w:bookmarkStart w:id="170" w:name="_Toc16938558"/>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905"/>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rPr>
          <w:rFonts w:hint="eastAsia" w:ascii="宋体" w:hAnsi="宋体"/>
          <w:bCs/>
          <w:color w:val="000000"/>
          <w:sz w:val="24"/>
          <w:szCs w:val="24"/>
        </w:rPr>
      </w:r>
      <w:r/>
    </w:p>
    <w:p>
      <w:pPr>
        <w:pStyle w:val="905"/>
        <w:ind w:firstLine="420"/>
        <w:spacing w:line="400" w:lineRule="exact"/>
        <w:rPr>
          <w:rFonts w:hint="eastAsia"/>
          <w:color w:val="000000"/>
          <w:szCs w:val="21"/>
        </w:rPr>
      </w:pPr>
      <w:r>
        <w:rPr>
          <w:rFonts w:hint="eastAsia"/>
          <w:color w:val="000000"/>
          <w:szCs w:val="21"/>
        </w:rPr>
      </w:r>
      <w:r/>
    </w:p>
    <w:p>
      <w:pPr>
        <w:pStyle w:val="905"/>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05"/>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5"/>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5"/>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5"/>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5"/>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5"/>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5"/>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5"/>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5"/>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5"/>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5"/>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5"/>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5"/>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5"/>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t xml:space="preserve">第三章  合同</w:t>
      </w:r>
      <w:bookmarkEnd w:id="166"/>
      <w:r/>
      <w:bookmarkEnd w:id="167"/>
      <w:r/>
      <w:bookmarkEnd w:id="168"/>
      <w:r/>
      <w:bookmarkEnd w:id="169"/>
      <w:r/>
      <w:bookmarkEnd w:id="170"/>
      <w:r>
        <w:rPr>
          <w:rFonts w:hint="eastAsia" w:ascii="黑体" w:eastAsia="黑体"/>
          <w:bCs/>
          <w:color w:val="000000"/>
          <w:sz w:val="44"/>
          <w:szCs w:val="28"/>
        </w:rPr>
        <w:t xml:space="preserve">文本</w:t>
      </w:r>
      <w:r>
        <w:rPr>
          <w:rFonts w:hint="eastAsia" w:ascii="黑体" w:eastAsia="黑体"/>
          <w:bCs/>
          <w:color w:val="000000"/>
          <w:sz w:val="44"/>
          <w:szCs w:val="28"/>
        </w:rPr>
      </w:r>
      <w:r/>
    </w:p>
    <w:p>
      <w:pPr>
        <w:pStyle w:val="905"/>
        <w:spacing w:line="400" w:lineRule="exact"/>
        <w:rPr>
          <w:rFonts w:ascii="宋体" w:hAnsi="宋体"/>
          <w:bCs/>
          <w:color w:val="ff0000"/>
          <w:sz w:val="24"/>
          <w:szCs w:val="24"/>
          <w:highlight w:val="yellow"/>
        </w:rPr>
      </w:pPr>
      <w:r/>
      <w:bookmarkStart w:id="171" w:name="_Toc513029243"/>
      <w:r/>
      <w:bookmarkStart w:id="172" w:name="_Toc16938559"/>
      <w:r/>
      <w:bookmarkStart w:id="173" w:name="_Toc20823315"/>
      <w:r/>
      <w:bookmarkStart w:id="174" w:name="_Toc3995"/>
      <w:r/>
      <w:bookmarkStart w:id="175" w:name="_Hlt16619350"/>
      <w:r/>
      <w:bookmarkStart w:id="176" w:name="_Toc120614244"/>
      <w:r/>
      <w:bookmarkStart w:id="177" w:name="_Toc16938590"/>
      <w:r/>
      <w:bookmarkStart w:id="178" w:name="_Toc20823346"/>
      <w:r/>
      <w:bookmarkStart w:id="179" w:name="_Toc462564139"/>
      <w:r/>
      <w:bookmarkStart w:id="180" w:name="_Toc479757211"/>
      <w:r>
        <w:rPr>
          <w:rFonts w:ascii="宋体" w:hAnsi="宋体"/>
          <w:bCs/>
          <w:color w:val="ff0000"/>
          <w:sz w:val="24"/>
          <w:szCs w:val="24"/>
          <w:highlight w:val="yellow"/>
        </w:rPr>
      </w:r>
      <w:r/>
    </w:p>
    <w:p>
      <w:pPr>
        <w:pStyle w:val="905"/>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37"/>
        <w:jc w:val="center"/>
        <w:rPr>
          <w:rFonts w:ascii="宋体" w:hAnsi="宋体" w:eastAsia="宋体" w:cs="宋体"/>
          <w:b/>
          <w:bCs/>
          <w:spacing w:val="-20"/>
          <w:sz w:val="32"/>
          <w:szCs w:val="32"/>
        </w:rPr>
      </w:pPr>
      <w:r/>
      <w:bookmarkEnd w:id="171"/>
      <w:r/>
      <w:bookmarkEnd w:id="172"/>
      <w:r/>
      <w:bookmarkEnd w:id="173"/>
      <w:r/>
      <w:bookmarkEnd w:id="174"/>
      <w:r>
        <w:rPr>
          <w:rFonts w:ascii="宋体" w:hAnsi="宋体" w:eastAsia="宋体" w:cs="宋体"/>
          <w:b/>
          <w:bCs/>
          <w:spacing w:val="-20"/>
          <w:sz w:val="32"/>
          <w:szCs w:val="32"/>
        </w:rPr>
      </w:r>
      <w:r/>
    </w:p>
    <w:p>
      <w:pPr>
        <w:pStyle w:val="937"/>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37"/>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rPr>
          <w:rFonts w:ascii="宋体" w:hAnsi="宋体" w:eastAsia="宋体" w:cs="宋体"/>
          <w:b/>
          <w:bCs/>
          <w:spacing w:val="-20"/>
          <w:sz w:val="32"/>
          <w:szCs w:val="32"/>
        </w:rPr>
      </w:r>
      <w:r/>
    </w:p>
    <w:p>
      <w:pPr>
        <w:pStyle w:val="937"/>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rPr>
          <w:rFonts w:ascii="宋体" w:hAnsi="宋体" w:eastAsia="宋体" w:cs="宋体"/>
          <w:b/>
          <w:bCs/>
          <w:spacing w:val="-20"/>
          <w:sz w:val="32"/>
          <w:szCs w:val="32"/>
        </w:rPr>
      </w:r>
      <w:r/>
    </w:p>
    <w:p>
      <w:pPr>
        <w:pStyle w:val="905"/>
        <w:rPr>
          <w:rFonts w:ascii="宋体" w:hAnsi="宋体" w:cs="宋体"/>
          <w:b/>
          <w:bCs/>
          <w:spacing w:val="-20"/>
          <w:sz w:val="40"/>
          <w:szCs w:val="40"/>
        </w:rPr>
      </w:pPr>
      <w:r>
        <w:rPr>
          <w:rFonts w:ascii="宋体" w:hAnsi="宋体" w:cs="宋体"/>
          <w:b/>
          <w:bCs/>
          <w:spacing w:val="-20"/>
          <w:sz w:val="40"/>
          <w:szCs w:val="40"/>
        </w:rPr>
      </w:r>
      <w:r/>
    </w:p>
    <w:p>
      <w:pPr>
        <w:pStyle w:val="905"/>
        <w:rPr>
          <w:rFonts w:ascii="宋体" w:hAnsi="宋体" w:cs="宋体"/>
          <w:b/>
          <w:bCs/>
          <w:spacing w:val="-20"/>
          <w:sz w:val="40"/>
          <w:szCs w:val="40"/>
        </w:rPr>
      </w:pPr>
      <w:r>
        <w:rPr>
          <w:rFonts w:ascii="宋体" w:hAnsi="宋体" w:cs="宋体"/>
          <w:b/>
          <w:bCs/>
          <w:spacing w:val="-20"/>
          <w:sz w:val="40"/>
          <w:szCs w:val="40"/>
        </w:rPr>
      </w:r>
      <w:r/>
    </w:p>
    <w:p>
      <w:pPr>
        <w:pStyle w:val="905"/>
        <w:rPr>
          <w:rFonts w:ascii="宋体" w:hAnsi="宋体" w:cs="宋体"/>
          <w:b/>
          <w:bCs/>
          <w:spacing w:val="-20"/>
          <w:sz w:val="40"/>
          <w:szCs w:val="40"/>
        </w:rPr>
      </w:pPr>
      <w:r>
        <w:rPr>
          <w:rFonts w:ascii="宋体" w:hAnsi="宋体" w:cs="宋体"/>
          <w:b/>
          <w:bCs/>
          <w:spacing w:val="-20"/>
          <w:sz w:val="40"/>
          <w:szCs w:val="40"/>
        </w:rPr>
      </w:r>
      <w:r/>
    </w:p>
    <w:p>
      <w:pPr>
        <w:pStyle w:val="905"/>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rPr>
          <w:sz w:val="28"/>
          <w:szCs w:val="28"/>
        </w:rPr>
      </w:r>
      <w:r/>
    </w:p>
    <w:p>
      <w:pPr>
        <w:pStyle w:val="905"/>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r>
      <w:r/>
    </w:p>
    <w:p>
      <w:pPr>
        <w:pStyle w:val="905"/>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rPr>
      </w:r>
      <w:r/>
    </w:p>
    <w:p>
      <w:pPr>
        <w:pStyle w:val="905"/>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905"/>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r>
      <w:r/>
    </w:p>
    <w:p>
      <w:pPr>
        <w:pStyle w:val="905"/>
      </w:pPr>
      <w:r/>
      <w:r/>
    </w:p>
    <w:p>
      <w:pPr>
        <w:pStyle w:val="905"/>
        <w:rPr>
          <w:rFonts w:eastAsia="黑体"/>
          <w:sz w:val="44"/>
          <w:szCs w:val="44"/>
        </w:rPr>
      </w:pPr>
      <w:r>
        <w:rPr>
          <w:rFonts w:eastAsia="黑体"/>
          <w:sz w:val="44"/>
          <w:szCs w:val="44"/>
        </w:rPr>
      </w:r>
      <w:r/>
    </w:p>
    <w:p>
      <w:pPr>
        <w:pStyle w:val="905"/>
        <w:rPr>
          <w:rFonts w:eastAsia="黑体"/>
          <w:sz w:val="44"/>
          <w:szCs w:val="44"/>
        </w:rPr>
      </w:pPr>
      <w:r>
        <w:rPr>
          <w:rFonts w:eastAsia="黑体"/>
          <w:sz w:val="44"/>
          <w:szCs w:val="44"/>
        </w:rPr>
      </w:r>
      <w:r/>
    </w:p>
    <w:p>
      <w:pPr>
        <w:pStyle w:val="905"/>
        <w:rPr>
          <w:rFonts w:eastAsia="黑体"/>
          <w:sz w:val="44"/>
          <w:szCs w:val="44"/>
        </w:rPr>
      </w:pPr>
      <w:r>
        <w:rPr>
          <w:rFonts w:eastAsia="黑体"/>
          <w:sz w:val="44"/>
          <w:szCs w:val="44"/>
        </w:rPr>
      </w:r>
      <w:r/>
    </w:p>
    <w:p>
      <w:pPr>
        <w:pStyle w:val="905"/>
        <w:rPr>
          <w:rFonts w:eastAsia="黑体"/>
          <w:sz w:val="44"/>
          <w:szCs w:val="44"/>
        </w:rPr>
      </w:pPr>
      <w:r>
        <w:rPr>
          <w:rFonts w:eastAsia="黑体"/>
          <w:sz w:val="44"/>
          <w:szCs w:val="44"/>
        </w:rPr>
      </w:r>
      <w:r/>
    </w:p>
    <w:p>
      <w:pPr>
        <w:pStyle w:val="905"/>
        <w:rPr>
          <w:rFonts w:eastAsia="黑体"/>
          <w:sz w:val="44"/>
          <w:szCs w:val="44"/>
        </w:rPr>
      </w:pPr>
      <w:r>
        <w:rPr>
          <w:rFonts w:eastAsia="黑体"/>
          <w:sz w:val="44"/>
          <w:szCs w:val="44"/>
        </w:rPr>
      </w:r>
      <w:r/>
    </w:p>
    <w:p>
      <w:pPr>
        <w:pStyle w:val="905"/>
        <w:rPr>
          <w:rFonts w:eastAsia="黑体"/>
          <w:sz w:val="44"/>
          <w:szCs w:val="44"/>
        </w:rPr>
      </w:pPr>
      <w:r>
        <w:rPr>
          <w:rFonts w:eastAsia="黑体"/>
          <w:sz w:val="44"/>
          <w:szCs w:val="44"/>
        </w:rPr>
      </w:r>
      <w:r/>
    </w:p>
    <w:p>
      <w:pPr>
        <w:pStyle w:val="905"/>
        <w:rPr>
          <w:rFonts w:eastAsia="黑体"/>
          <w:sz w:val="44"/>
          <w:szCs w:val="44"/>
        </w:rPr>
      </w:pPr>
      <w:r>
        <w:rPr>
          <w:rFonts w:eastAsia="黑体"/>
          <w:sz w:val="44"/>
          <w:szCs w:val="44"/>
        </w:rPr>
      </w:r>
      <w:r/>
    </w:p>
    <w:p>
      <w:pPr>
        <w:pStyle w:val="905"/>
        <w:rPr>
          <w:rFonts w:eastAsia="黑体"/>
          <w:sz w:val="44"/>
          <w:szCs w:val="44"/>
        </w:rPr>
      </w:pPr>
      <w:r>
        <w:rPr>
          <w:rFonts w:eastAsia="黑体"/>
          <w:sz w:val="44"/>
          <w:szCs w:val="44"/>
        </w:rPr>
      </w:r>
      <w:r/>
    </w:p>
    <w:p>
      <w:pPr>
        <w:pStyle w:val="905"/>
        <w:jc w:val="center"/>
        <w:rPr>
          <w:rFonts w:ascii="宋体" w:hAnsi="宋体"/>
          <w:sz w:val="32"/>
          <w:szCs w:val="32"/>
        </w:rPr>
      </w:pPr>
      <w:r>
        <w:rPr>
          <w:rFonts w:hint="eastAsia" w:ascii="宋体" w:hAnsi="宋体"/>
          <w:sz w:val="32"/>
          <w:szCs w:val="32"/>
        </w:rPr>
        <w:t xml:space="preserve">使 用 说 明</w:t>
      </w:r>
      <w:r>
        <w:rPr>
          <w:rFonts w:ascii="宋体" w:hAnsi="宋体"/>
          <w:sz w:val="32"/>
          <w:szCs w:val="32"/>
        </w:rPr>
      </w:r>
      <w:r/>
    </w:p>
    <w:p>
      <w:pPr>
        <w:pStyle w:val="905"/>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05"/>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rPr>
          <w:rFonts w:ascii="宋体" w:hAnsi="宋体" w:cs="仿宋_GB2312"/>
          <w:sz w:val="28"/>
          <w:szCs w:val="28"/>
        </w:rPr>
      </w:r>
      <w:r/>
    </w:p>
    <w:p>
      <w:pPr>
        <w:pStyle w:val="905"/>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rPr>
          <w:rFonts w:ascii="宋体" w:hAnsi="宋体"/>
          <w:sz w:val="28"/>
          <w:szCs w:val="28"/>
        </w:rPr>
      </w:r>
      <w:r/>
    </w:p>
    <w:p>
      <w:pPr>
        <w:pStyle w:val="905"/>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rPr>
          <w:rFonts w:ascii="宋体" w:hAnsi="宋体" w:cs="仿宋_GB2312"/>
          <w:sz w:val="28"/>
          <w:szCs w:val="28"/>
        </w:rPr>
      </w:r>
      <w:r/>
    </w:p>
    <w:p>
      <w:pPr>
        <w:pStyle w:val="905"/>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rPr>
      </w:r>
      <w:r/>
    </w:p>
    <w:p>
      <w:pPr>
        <w:pStyle w:val="907"/>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907"/>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pStyle w:val="905"/>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rPr>
          <w:rFonts w:ascii="宋体" w:hAnsi="宋体"/>
          <w:szCs w:val="21"/>
        </w:rPr>
      </w:r>
      <w:r/>
    </w:p>
    <w:p>
      <w:pPr>
        <w:pStyle w:val="905"/>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905"/>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05"/>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05"/>
        <w:spacing w:line="400" w:lineRule="exact"/>
      </w:pPr>
      <w:r/>
      <w:r/>
    </w:p>
    <w:p>
      <w:pPr>
        <w:pStyle w:val="939"/>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szCs w:val="21"/>
        </w:rPr>
      </w:r>
      <w:r/>
    </w:p>
    <w:p>
      <w:pPr>
        <w:pStyle w:val="905"/>
        <w:numPr>
          <w:ilvl w:val="0"/>
          <w:numId w:val="5"/>
        </w:numPr>
        <w:ind w:firstLine="420"/>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939"/>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ascii="宋体" w:hAnsi="宋体"/>
          <w:szCs w:val="21"/>
          <w:u w:val="single"/>
        </w:rPr>
      </w:r>
      <w:r/>
    </w:p>
    <w:p>
      <w:pPr>
        <w:pStyle w:val="939"/>
        <w:ind w:left="0"/>
        <w:spacing w:after="0" w:line="400" w:lineRule="exact"/>
        <w:tabs>
          <w:tab w:val="left" w:pos="999" w:leader="none"/>
        </w:tabs>
        <w:rPr>
          <w:rFonts w:ascii="宋体" w:hAnsi="宋体"/>
          <w:szCs w:val="21"/>
        </w:rPr>
      </w:pPr>
      <w:r>
        <w:rPr>
          <w:rFonts w:hint="eastAsia" w:ascii="宋体" w:hAnsi="宋体"/>
          <w:szCs w:val="21"/>
        </w:rPr>
        <w:t xml:space="preserve">         采购采购编号：</w:t>
      </w:r>
      <w:r>
        <w:rPr>
          <w:rFonts w:ascii="宋体" w:hAnsi="宋体"/>
          <w:szCs w:val="21"/>
          <w:u w:val="single"/>
        </w:rPr>
        <w:t xml:space="preserve">                                          </w:t>
      </w:r>
      <w:r>
        <w:rPr>
          <w:rFonts w:ascii="宋体" w:hAnsi="宋体"/>
          <w:szCs w:val="21"/>
        </w:rPr>
      </w:r>
      <w:r/>
    </w:p>
    <w:p>
      <w:pPr>
        <w:pStyle w:val="939"/>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905"/>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ascii="宋体" w:hAnsi="宋体" w:cs="宋体"/>
          <w:szCs w:val="21"/>
          <w:lang w:val="en"/>
        </w:rPr>
      </w:r>
      <w:r/>
    </w:p>
    <w:p>
      <w:pPr>
        <w:pStyle w:val="905"/>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905"/>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905"/>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r>
      <w:r/>
    </w:p>
    <w:p>
      <w:pPr>
        <w:pStyle w:val="905"/>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1019"/>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19"/>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1019"/>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1019"/>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1019"/>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19"/>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1019"/>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1019"/>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1019"/>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1019"/>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1019"/>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905"/>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5"/>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5"/>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5"/>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905"/>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905"/>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r>
      <w:r/>
    </w:p>
    <w:p>
      <w:pPr>
        <w:pStyle w:val="905"/>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rPr>
          <w:rFonts w:ascii="宋体" w:hAnsi="宋体"/>
          <w:szCs w:val="21"/>
        </w:rPr>
      </w:r>
      <w:r/>
    </w:p>
    <w:p>
      <w:pPr>
        <w:pStyle w:val="905"/>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r>
      <w:r/>
    </w:p>
    <w:p>
      <w:pPr>
        <w:pStyle w:val="905"/>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rPr>
          <w:rFonts w:ascii="宋体" w:hAnsi="宋体"/>
          <w:szCs w:val="21"/>
        </w:rPr>
      </w:r>
      <w:r/>
    </w:p>
    <w:p>
      <w:pPr>
        <w:pStyle w:val="905"/>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rPr>
          <w:rFonts w:ascii="宋体" w:hAnsi="宋体"/>
          <w:iCs/>
          <w:szCs w:val="21"/>
        </w:rPr>
      </w:r>
      <w:r/>
    </w:p>
    <w:p>
      <w:pPr>
        <w:pStyle w:val="905"/>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eastAsia="华文楷体"/>
        </w:rPr>
      </w:r>
      <w:r/>
    </w:p>
    <w:p>
      <w:pPr>
        <w:pStyle w:val="905"/>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1019"/>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905"/>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ascii="宋体" w:hAnsi="宋体" w:cs="宋体"/>
          <w:szCs w:val="21"/>
        </w:rPr>
      </w:r>
      <w:r/>
    </w:p>
    <w:p>
      <w:pPr>
        <w:pStyle w:val="905"/>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cs="宋体"/>
          <w:szCs w:val="21"/>
          <w:u w:val="single"/>
        </w:rPr>
      </w:r>
      <w:r/>
    </w:p>
    <w:p>
      <w:pPr>
        <w:pStyle w:val="905"/>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ascii="宋体" w:hAnsi="宋体"/>
          <w:szCs w:val="21"/>
        </w:rPr>
      </w:r>
      <w:r/>
    </w:p>
    <w:p>
      <w:pPr>
        <w:pStyle w:val="905"/>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05"/>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ascii="宋体" w:hAnsi="宋体"/>
          <w:szCs w:val="21"/>
        </w:rPr>
      </w:r>
      <w:r/>
    </w:p>
    <w:p>
      <w:pPr>
        <w:pStyle w:val="905"/>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iCs/>
          <w:szCs w:val="21"/>
        </w:rPr>
      </w:r>
      <w:r/>
    </w:p>
    <w:p>
      <w:pPr>
        <w:pStyle w:val="905"/>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05"/>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05"/>
        <w:spacing w:line="400" w:lineRule="exact"/>
        <w:tabs>
          <w:tab w:val="left" w:pos="740" w:leader="none"/>
        </w:tabs>
        <w:rPr>
          <w:rFonts w:ascii="宋体" w:hAnsi="宋体"/>
          <w:szCs w:val="21"/>
        </w:rPr>
      </w:pPr>
      <w:r>
        <w:rPr>
          <w:rFonts w:hint="eastAsia" w:ascii="宋体" w:hAnsi="宋体"/>
          <w:szCs w:val="21"/>
        </w:rPr>
        <w:t xml:space="preserve">          是否涉及环境标志产品：</w:t>
      </w:r>
      <w:r>
        <w:rPr>
          <w:rFonts w:ascii="宋体" w:hAnsi="宋体"/>
          <w:szCs w:val="21"/>
        </w:rPr>
      </w:r>
      <w:r/>
    </w:p>
    <w:p>
      <w:pPr>
        <w:pStyle w:val="905"/>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szCs w:val="21"/>
        </w:rPr>
      </w:r>
      <w:r/>
    </w:p>
    <w:p>
      <w:pPr>
        <w:pStyle w:val="905"/>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05"/>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1019"/>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1019"/>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905"/>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1019"/>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sz w:val="21"/>
        </w:rPr>
      </w:r>
      <w:r/>
    </w:p>
    <w:p>
      <w:pPr>
        <w:pStyle w:val="905"/>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905"/>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905"/>
        <w:numPr>
          <w:ilvl w:val="0"/>
          <w:numId w:val="5"/>
        </w:numPr>
        <w:ind w:firstLine="420"/>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905"/>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ascii="宋体" w:hAnsi="宋体"/>
          <w:szCs w:val="21"/>
        </w:rPr>
      </w:r>
      <w:r/>
    </w:p>
    <w:p>
      <w:pPr>
        <w:pStyle w:val="905"/>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r>
      <w:r/>
    </w:p>
    <w:p>
      <w:pPr>
        <w:pStyle w:val="905"/>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rPr>
      </w:r>
      <w:r/>
    </w:p>
    <w:p>
      <w:pPr>
        <w:pStyle w:val="905"/>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rPr>
          <w:rFonts w:ascii="宋体" w:hAnsi="宋体"/>
          <w:szCs w:val="21"/>
          <w:u w:val="single"/>
        </w:rPr>
      </w:r>
      <w:r/>
    </w:p>
    <w:p>
      <w:pPr>
        <w:pStyle w:val="905"/>
        <w:spacing w:line="400" w:lineRule="exact"/>
        <w:rPr>
          <w:rFonts w:ascii="宋体" w:hAnsi="宋体"/>
          <w:szCs w:val="21"/>
        </w:rPr>
      </w:pPr>
      <w:r>
        <w:rPr>
          <w:rFonts w:hint="eastAsia" w:ascii="宋体" w:hAnsi="宋体"/>
          <w:szCs w:val="21"/>
        </w:rPr>
        <w:t xml:space="preserve">    （注：固定单价合同应填写单价和最高限价）</w:t>
      </w:r>
      <w:r>
        <w:rPr>
          <w:rFonts w:ascii="宋体" w:hAnsi="宋体"/>
          <w:szCs w:val="21"/>
        </w:rPr>
      </w:r>
      <w:r/>
    </w:p>
    <w:p>
      <w:pPr>
        <w:pStyle w:val="905"/>
        <w:spacing w:line="400" w:lineRule="exact"/>
        <w:rPr>
          <w:rFonts w:ascii="宋体" w:hAnsi="宋体"/>
          <w:szCs w:val="21"/>
        </w:rPr>
      </w:pPr>
      <w:r>
        <w:rPr>
          <w:rFonts w:hint="eastAsia" w:ascii="宋体" w:hAnsi="宋体"/>
          <w:szCs w:val="21"/>
        </w:rPr>
        <w:t xml:space="preserve">    （2）合同定价方式（采用组合定价方式的，可以勾选多项）：</w:t>
      </w:r>
      <w:r>
        <w:rPr>
          <w:rFonts w:ascii="宋体" w:hAnsi="宋体"/>
          <w:szCs w:val="21"/>
        </w:rPr>
      </w:r>
      <w:r/>
    </w:p>
    <w:p>
      <w:pPr>
        <w:pStyle w:val="905"/>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rPr>
      </w:r>
      <w:r/>
    </w:p>
    <w:p>
      <w:pPr>
        <w:pStyle w:val="987"/>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rPr>
          <w:sz w:val="21"/>
          <w:szCs w:val="21"/>
          <w:lang w:eastAsia="zh-CN"/>
        </w:rPr>
      </w:r>
      <w:r/>
    </w:p>
    <w:p>
      <w:pPr>
        <w:pStyle w:val="905"/>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905"/>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pStyle w:val="905"/>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905"/>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u w:val="single"/>
        </w:rPr>
      </w:r>
      <w:r/>
    </w:p>
    <w:p>
      <w:pPr>
        <w:pStyle w:val="905"/>
        <w:numPr>
          <w:ilvl w:val="0"/>
          <w:numId w:val="5"/>
        </w:numPr>
        <w:ind w:firstLine="420"/>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905"/>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905"/>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rPr>
          <w:rFonts w:ascii="宋体" w:hAnsi="宋体" w:cs="宋体"/>
          <w:szCs w:val="21"/>
          <w:u w:val="single"/>
        </w:rPr>
      </w:r>
      <w:r/>
    </w:p>
    <w:p>
      <w:pPr>
        <w:pStyle w:val="905"/>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1019"/>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rPr>
          <w:rFonts w:ascii="宋体" w:hAnsi="宋体" w:eastAsia="宋体" w:cs="宋体"/>
          <w:sz w:val="21"/>
        </w:rPr>
      </w:r>
      <w:r/>
    </w:p>
    <w:p>
      <w:pPr>
        <w:pStyle w:val="1019"/>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ascii="宋体" w:hAnsi="宋体" w:eastAsia="宋体" w:cs="宋体"/>
          <w:sz w:val="21"/>
        </w:rPr>
      </w:r>
      <w:r/>
    </w:p>
    <w:p>
      <w:pPr>
        <w:pStyle w:val="905"/>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ascii="宋体" w:hAnsi="宋体" w:cs="宋体"/>
        </w:rPr>
      </w:r>
      <w:r/>
    </w:p>
    <w:p>
      <w:pPr>
        <w:pStyle w:val="905"/>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ascii="宋体" w:hAnsi="宋体" w:cs="宋体"/>
          <w:bCs/>
          <w:szCs w:val="21"/>
        </w:rPr>
      </w:r>
      <w:r/>
    </w:p>
    <w:p>
      <w:pPr>
        <w:pStyle w:val="905"/>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ascii="宋体" w:hAnsi="宋体" w:cs="宋体"/>
          <w:szCs w:val="21"/>
          <w:u w:val="single"/>
        </w:rPr>
      </w:r>
      <w:r/>
    </w:p>
    <w:p>
      <w:pPr>
        <w:pStyle w:val="905"/>
        <w:numPr>
          <w:ilvl w:val="0"/>
          <w:numId w:val="5"/>
        </w:numPr>
        <w:ind w:firstLine="420"/>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905"/>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905"/>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rPr>
      </w:r>
      <w:r/>
    </w:p>
    <w:p>
      <w:pPr>
        <w:pStyle w:val="905"/>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5"/>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5"/>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5"/>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5"/>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5"/>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宋体" w:hAnsi="宋体"/>
          <w:bCs/>
          <w:szCs w:val="21"/>
          <w:u w:val="single"/>
        </w:rPr>
      </w:r>
      <w:r/>
    </w:p>
    <w:p>
      <w:pPr>
        <w:pStyle w:val="905"/>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5"/>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ascii="宋体" w:hAnsi="宋体"/>
          <w:bCs/>
          <w:szCs w:val="21"/>
          <w:u w:val="single"/>
        </w:rPr>
      </w:r>
      <w:r/>
    </w:p>
    <w:p>
      <w:pPr>
        <w:pStyle w:val="905"/>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rPr>
          <w:rFonts w:ascii="宋体" w:hAnsi="宋体"/>
          <w:bCs/>
          <w:szCs w:val="21"/>
          <w:u w:val="single"/>
        </w:rPr>
      </w:r>
      <w:r/>
    </w:p>
    <w:p>
      <w:pPr>
        <w:pStyle w:val="905"/>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rPr>
          <w:rFonts w:ascii="宋体" w:hAnsi="宋体"/>
          <w:bCs/>
          <w:szCs w:val="21"/>
        </w:rPr>
      </w:r>
      <w:r/>
    </w:p>
    <w:p>
      <w:pPr>
        <w:pStyle w:val="905"/>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ascii="宋体" w:hAnsi="宋体"/>
          <w:bCs/>
          <w:szCs w:val="21"/>
        </w:rPr>
      </w:r>
      <w:r/>
    </w:p>
    <w:p>
      <w:pPr>
        <w:pStyle w:val="905"/>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905"/>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rPr>
          <w:rFonts w:ascii="宋体" w:hAnsi="宋体"/>
          <w:bCs/>
          <w:szCs w:val="21"/>
          <w:u w:val="single"/>
        </w:rPr>
      </w:r>
      <w:r/>
    </w:p>
    <w:p>
      <w:pPr>
        <w:pStyle w:val="905"/>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r>
      <w:r/>
    </w:p>
    <w:p>
      <w:pPr>
        <w:pStyle w:val="1019"/>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905"/>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rPr>
          <w:rFonts w:ascii="宋体" w:hAnsi="宋体" w:cs="宋体"/>
          <w:bCs/>
          <w:szCs w:val="21"/>
          <w:u w:val="single"/>
        </w:rPr>
      </w:r>
      <w:r/>
    </w:p>
    <w:p>
      <w:pPr>
        <w:pStyle w:val="905"/>
        <w:numPr>
          <w:ilvl w:val="0"/>
          <w:numId w:val="5"/>
        </w:numPr>
        <w:ind w:firstLine="420"/>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905"/>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1019"/>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905"/>
        <w:numPr>
          <w:ilvl w:val="0"/>
          <w:numId w:val="5"/>
        </w:numPr>
        <w:ind w:firstLine="420"/>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905"/>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905"/>
        <w:numPr>
          <w:ilvl w:val="0"/>
          <w:numId w:val="5"/>
        </w:numPr>
        <w:ind w:firstLine="420"/>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905"/>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905"/>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lang w:val="en"/>
        </w:rPr>
        <w:t xml:space="preserve">   </w:t>
      </w:r>
      <w:r>
        <w:rPr>
          <w:rFonts w:ascii="宋体" w:hAnsi="宋体"/>
          <w:b/>
          <w:bCs/>
          <w:szCs w:val="21"/>
        </w:rPr>
      </w:r>
      <w:r/>
    </w:p>
    <w:p>
      <w:pPr>
        <w:pStyle w:val="987"/>
        <w:rPr>
          <w:lang w:eastAsia="zh-CN"/>
        </w:rPr>
      </w:pPr>
      <w:r>
        <w:rPr>
          <w:lang w:eastAsia="zh-CN"/>
        </w:rPr>
      </w:r>
      <w:r/>
    </w:p>
    <w:tbl>
      <w:tblPr>
        <w:tblW w:w="4927" w:type="pct"/>
        <w:tblInd w:w="-221"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W w:w="4305" w:type="dxa"/>
            <w:vAlign w:val="center"/>
            <w:textDirection w:val="lrTb"/>
            <w:noWrap w:val="false"/>
          </w:tcPr>
          <w:p>
            <w:pPr>
              <w:pStyle w:val="905"/>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8" w:type="dxa"/>
            <w:vAlign w:val="center"/>
            <w:textDirection w:val="lrTb"/>
            <w:noWrap w:val="false"/>
          </w:tcPr>
          <w:p>
            <w:pPr>
              <w:pStyle w:val="905"/>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pStyle w:val="905"/>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905"/>
              <w:jc w:val="center"/>
              <w:spacing w:line="300" w:lineRule="exact"/>
              <w:rPr>
                <w:szCs w:val="21"/>
              </w:rPr>
            </w:pPr>
            <w:r>
              <w:rPr>
                <w:szCs w:val="21"/>
              </w:rPr>
              <w:t xml:space="preserve">法定代表人</w:t>
            </w:r>
            <w:r>
              <w:rPr>
                <w:szCs w:val="21"/>
              </w:rPr>
            </w:r>
            <w:r/>
          </w:p>
          <w:p>
            <w:pPr>
              <w:pStyle w:val="905"/>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szCs w:val="21"/>
              </w:rPr>
              <w:t xml:space="preserve">法定代表人</w:t>
            </w:r>
            <w:r>
              <w:rPr>
                <w:szCs w:val="21"/>
              </w:rPr>
            </w:r>
            <w:r/>
          </w:p>
          <w:p>
            <w:pPr>
              <w:pStyle w:val="905"/>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59" w:type="dxa"/>
            <w:vAlign w:val="center"/>
            <w:textDirection w:val="lrTb"/>
            <w:noWrap w:val="false"/>
          </w:tcPr>
          <w:p>
            <w:pPr>
              <w:pStyle w:val="905"/>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905"/>
              <w:jc w:val="center"/>
              <w:spacing w:line="300" w:lineRule="exact"/>
              <w:rPr>
                <w:szCs w:val="21"/>
              </w:rPr>
            </w:pPr>
            <w:r>
              <w:rPr>
                <w:szCs w:val="21"/>
              </w:rPr>
            </w:r>
            <w:r/>
          </w:p>
        </w:tc>
        <w:tc>
          <w:tcPr>
            <w:tcW w:w="1436" w:type="dxa"/>
            <w:vAlign w:val="center"/>
            <w:vMerge w:val="continue"/>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rFonts w:hint="eastAsia"/>
                <w:szCs w:val="21"/>
              </w:rPr>
              <w:t xml:space="preserve">拥有者性别</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5"/>
              <w:jc w:val="center"/>
              <w:spacing w:line="300" w:lineRule="exact"/>
              <w:rPr>
                <w:szCs w:val="21"/>
              </w:rPr>
            </w:pPr>
            <w:r>
              <w:rPr>
                <w:rFonts w:hint="eastAsia"/>
                <w:szCs w:val="21"/>
              </w:rPr>
              <w:t xml:space="preserve">住  所</w:t>
            </w: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rFonts w:hint="eastAsia"/>
                <w:szCs w:val="21"/>
              </w:rPr>
              <w:t xml:space="preserve">住  所</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5"/>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szCs w:val="21"/>
              </w:rPr>
              <w:t xml:space="preserve">联 系 人</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5"/>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szCs w:val="21"/>
              </w:rPr>
              <w:t xml:space="preserve">联系电话</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5"/>
              <w:jc w:val="center"/>
              <w:spacing w:line="300" w:lineRule="exact"/>
              <w:rPr>
                <w:szCs w:val="21"/>
              </w:rPr>
            </w:pPr>
            <w:r>
              <w:rPr>
                <w:rFonts w:hint="eastAsia"/>
                <w:szCs w:val="21"/>
              </w:rPr>
              <w:t xml:space="preserve">通信地址</w:t>
            </w: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rFonts w:hint="eastAsia"/>
                <w:szCs w:val="21"/>
              </w:rPr>
              <w:t xml:space="preserve">通信地址</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5"/>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szCs w:val="21"/>
              </w:rPr>
              <w:t xml:space="preserve">邮政编码</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5"/>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rFonts w:hint="eastAsia"/>
                <w:szCs w:val="21"/>
              </w:rPr>
              <w:t xml:space="preserve">电子邮箱</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5"/>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rFonts w:hint="eastAsia"/>
                <w:szCs w:val="21"/>
              </w:rPr>
              <w:t xml:space="preserve">统一社会信用代码</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5"/>
              <w:jc w:val="center"/>
              <w:spacing w:line="300" w:lineRule="exact"/>
              <w:rPr>
                <w:szCs w:val="21"/>
              </w:rPr>
            </w:pP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szCs w:val="21"/>
              </w:rPr>
              <w:t xml:space="preserve">开户名称</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5"/>
              <w:jc w:val="center"/>
              <w:spacing w:line="300" w:lineRule="exact"/>
              <w:rPr>
                <w:szCs w:val="21"/>
              </w:rPr>
            </w:pP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szCs w:val="21"/>
              </w:rPr>
              <w:t xml:space="preserve">开户银行</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5"/>
              <w:jc w:val="center"/>
              <w:spacing w:line="300" w:lineRule="exact"/>
              <w:rPr>
                <w:szCs w:val="21"/>
              </w:rPr>
            </w:pP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szCs w:val="21"/>
              </w:rPr>
              <w:t xml:space="preserve">银行账号</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586"/>
        </w:trPr>
        <w:tc>
          <w:tcPr>
            <w:gridSpan w:val="4"/>
            <w:tcW w:w="8403" w:type="dxa"/>
            <w:vAlign w:val="center"/>
            <w:textDirection w:val="lrTb"/>
            <w:noWrap w:val="false"/>
          </w:tcPr>
          <w:p>
            <w:pPr>
              <w:pStyle w:val="939"/>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907"/>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905"/>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905"/>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905"/>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905"/>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905"/>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905"/>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905"/>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905"/>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05"/>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05"/>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905"/>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905"/>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905"/>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905"/>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905"/>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905"/>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905"/>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905"/>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905"/>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1019"/>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905"/>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944"/>
        <w:ind w:firstLine="420"/>
        <w:jc w:val="left"/>
        <w:spacing w:line="400" w:lineRule="exact"/>
        <w:rPr>
          <w:rFonts w:hAnsi="宋体"/>
          <w:b/>
        </w:rPr>
      </w:pPr>
      <w:r>
        <w:rPr>
          <w:rFonts w:hint="eastAsia" w:hAnsi="宋体"/>
        </w:rPr>
        <w:t xml:space="preserve">8.1 质量标准</w:t>
      </w:r>
      <w:r>
        <w:rPr>
          <w:rFonts w:hAnsi="宋体"/>
          <w:b/>
        </w:rPr>
      </w:r>
      <w:r/>
    </w:p>
    <w:p>
      <w:pPr>
        <w:pStyle w:val="905"/>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944"/>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905"/>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905"/>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905"/>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905"/>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905"/>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ascii="宋体" w:hAnsi="宋体"/>
          <w:szCs w:val="21"/>
        </w:rPr>
      </w:r>
      <w:r/>
    </w:p>
    <w:p>
      <w:pPr>
        <w:pStyle w:val="905"/>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905"/>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905"/>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905"/>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宋体" w:hAnsi="宋体"/>
          <w:szCs w:val="21"/>
        </w:rPr>
      </w:r>
      <w:r/>
    </w:p>
    <w:p>
      <w:pPr>
        <w:pStyle w:val="905"/>
        <w:jc w:val="left"/>
        <w:spacing w:line="400" w:lineRule="exact"/>
        <w:rPr>
          <w:rFonts w:ascii="宋体" w:hAnsi="宋体"/>
          <w:b/>
          <w:bCs/>
          <w:sz w:val="24"/>
        </w:rPr>
      </w:pPr>
      <w:r>
        <w:rPr>
          <w:rFonts w:hint="eastAsia" w:ascii="宋体" w:hAnsi="宋体"/>
          <w:b/>
          <w:bCs/>
          <w:sz w:val="24"/>
        </w:rPr>
        <w:t xml:space="preserve">13. 履约保证金</w:t>
      </w:r>
      <w:r>
        <w:rPr>
          <w:rFonts w:ascii="宋体" w:hAnsi="宋体"/>
          <w:b/>
          <w:bCs/>
          <w:sz w:val="24"/>
        </w:rPr>
      </w:r>
      <w:r/>
    </w:p>
    <w:p>
      <w:pPr>
        <w:pStyle w:val="905"/>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905"/>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905"/>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905"/>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1019"/>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905"/>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905"/>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905"/>
        <w:ind w:firstLine="420"/>
        <w:jc w:val="left"/>
        <w:spacing w:line="400" w:lineRule="exact"/>
        <w:rPr>
          <w:rFonts w:ascii="宋体" w:hAnsi="宋体"/>
          <w:bCs/>
          <w:szCs w:val="21"/>
        </w:rPr>
      </w:pPr>
      <w:r>
        <w:rPr>
          <w:rFonts w:hint="eastAsia" w:ascii="宋体" w:hAnsi="宋体"/>
          <w:bCs/>
          <w:szCs w:val="21"/>
        </w:rPr>
        <w:t xml:space="preserve">15.1质量瑕疵的违约责任</w:t>
      </w:r>
      <w:r>
        <w:rPr>
          <w:rFonts w:ascii="宋体" w:hAnsi="宋体"/>
          <w:bCs/>
          <w:szCs w:val="21"/>
        </w:rPr>
      </w:r>
      <w:r/>
    </w:p>
    <w:p>
      <w:pPr>
        <w:pStyle w:val="905"/>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905"/>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905"/>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905"/>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905"/>
        <w:jc w:val="left"/>
        <w:spacing w:line="400" w:lineRule="exact"/>
        <w:rPr>
          <w:rFonts w:ascii="宋体" w:hAnsi="宋体"/>
          <w:szCs w:val="21"/>
        </w:rPr>
      </w:pPr>
      <w:r>
        <w:rPr>
          <w:rFonts w:hint="eastAsia" w:ascii="宋体" w:hAnsi="宋体"/>
          <w:szCs w:val="21"/>
        </w:rPr>
        <w:t xml:space="preserve">    16.1合同的变更</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16.2合同的中止</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1019"/>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905"/>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905"/>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905"/>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1019"/>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1019"/>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905"/>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905"/>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905"/>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905"/>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905"/>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1019"/>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1019"/>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1019"/>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905"/>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905"/>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905"/>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905"/>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szCs w:val="21"/>
        </w:rPr>
      </w:r>
      <w:r/>
    </w:p>
    <w:p>
      <w:pPr>
        <w:pStyle w:val="905"/>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1019"/>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1019"/>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905"/>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1019"/>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1019"/>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sz w:val="21"/>
        </w:rPr>
      </w:r>
      <w:r/>
    </w:p>
    <w:p>
      <w:pPr>
        <w:pStyle w:val="905"/>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rPr>
          <w:rFonts w:ascii="宋体" w:hAnsi="宋体"/>
          <w:szCs w:val="21"/>
        </w:rPr>
      </w:r>
      <w:r/>
    </w:p>
    <w:p>
      <w:pPr>
        <w:pStyle w:val="905"/>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905"/>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905"/>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rPr>
          <w:rFonts w:ascii="黑体" w:hAnsi="华文中宋" w:eastAsia="黑体"/>
          <w:sz w:val="28"/>
          <w:szCs w:val="28"/>
        </w:rPr>
      </w:r>
      <w:r/>
    </w:p>
    <w:p>
      <w:pPr>
        <w:pStyle w:val="905"/>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rPr>
          <w:rFonts w:ascii="黑体" w:hAnsi="华文中宋" w:eastAsia="黑体"/>
          <w:b/>
          <w:bCs/>
          <w:sz w:val="28"/>
          <w:szCs w:val="28"/>
        </w:rPr>
      </w:r>
      <w:r/>
    </w:p>
    <w:tbl>
      <w:tblPr>
        <w:tblW w:w="8519" w:type="dxa"/>
        <w:tblInd w:w="-123"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pPr>
            <w:r>
              <w:rPr>
                <w:rFonts w:hint="eastAsia" w:ascii="宋体" w:hAnsi="宋体"/>
                <w:szCs w:val="21"/>
              </w:rPr>
              <w:t xml:space="preserve">第5.4款</w:t>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905"/>
            </w:pPr>
            <w:r/>
            <w:r/>
          </w:p>
        </w:tc>
      </w:tr>
      <w:tr>
        <w:trPr>
          <w:trHeight w:val="667"/>
        </w:trPr>
        <w:tc>
          <w:tcPr>
            <w:tcW w:w="1607" w:type="dxa"/>
            <w:vAlign w:val="center"/>
            <w:vMerge w:val="continue"/>
            <w:textDirection w:val="lrTb"/>
            <w:noWrap w:val="false"/>
          </w:tcPr>
          <w:p>
            <w:pPr>
              <w:pStyle w:val="905"/>
              <w:jc w:val="center"/>
              <w:rPr>
                <w:rFonts w:ascii="宋体" w:hAnsi="宋体"/>
                <w:szCs w:val="21"/>
              </w:rPr>
            </w:pP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905"/>
            </w:pPr>
            <w:r/>
            <w:r/>
          </w:p>
        </w:tc>
      </w:tr>
      <w:tr>
        <w:trPr>
          <w:trHeight w:val="772"/>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905"/>
            </w:pPr>
            <w:r/>
            <w:r/>
          </w:p>
        </w:tc>
      </w:tr>
      <w:tr>
        <w:trPr>
          <w:trHeight w:val="667"/>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905"/>
            </w:p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905"/>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905"/>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5"/>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1019"/>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905"/>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905"/>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905"/>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905"/>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905"/>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ascii="宋体" w:hAnsi="宋体" w:cs="宋体"/>
                <w:iCs/>
                <w:szCs w:val="21"/>
              </w:rPr>
            </w:r>
            <w:r/>
          </w:p>
          <w:p>
            <w:pPr>
              <w:pStyle w:val="905"/>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905"/>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bl>
    <w:p>
      <w:pPr>
        <w:pStyle w:val="937"/>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37"/>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905"/>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5"/>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5"/>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5"/>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5"/>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5"/>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5"/>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5"/>
        <w:spacing w:before="120" w:after="120" w:line="0" w:lineRule="atLeast"/>
        <w:rPr>
          <w:rFonts w:hint="eastAsia" w:ascii="黑体" w:hAnsi="Courier New" w:eastAsia="黑体" w:cs="Courier New"/>
          <w:bCs/>
          <w:color w:val="000000"/>
          <w:sz w:val="44"/>
          <w:szCs w:val="21"/>
        </w:rPr>
      </w:pPr>
      <w:r/>
      <w:bookmarkEnd w:id="175"/>
      <w:r/>
      <w:bookmarkEnd w:id="176"/>
      <w:r/>
      <w:bookmarkEnd w:id="177"/>
      <w:r/>
      <w:bookmarkEnd w:id="178"/>
      <w:r/>
      <w:bookmarkStart w:id="181" w:name="_Toc49090575"/>
      <w:r/>
      <w:bookmarkStart w:id="182" w:name="_Toc120614281"/>
      <w:r/>
      <w:bookmarkStart w:id="183" w:name="_Toc26554093"/>
      <w:r>
        <w:rPr>
          <w:rFonts w:hint="eastAsia" w:ascii="黑体" w:hAnsi="Courier New" w:eastAsia="黑体" w:cs="Courier New"/>
          <w:bCs/>
          <w:color w:val="000000"/>
          <w:sz w:val="44"/>
          <w:szCs w:val="21"/>
        </w:rPr>
      </w:r>
      <w:r/>
    </w:p>
    <w:p>
      <w:pPr>
        <w:pStyle w:val="905"/>
        <w:jc w:val="center"/>
        <w:spacing w:before="120" w:after="120" w:line="0" w:lineRule="atLeast"/>
        <w:rPr>
          <w:rFonts w:ascii="宋体" w:hAnsi="宋体" w:cs="Courier New"/>
          <w:color w:val="000000"/>
          <w:sz w:val="24"/>
          <w:szCs w:val="24"/>
        </w:rPr>
      </w:pPr>
      <w:r>
        <w:rPr>
          <w:rFonts w:hint="eastAsia" w:ascii="黑体" w:hAnsi="Courier New" w:eastAsia="黑体" w:cs="Courier New"/>
          <w:bCs/>
          <w:color w:val="000000"/>
          <w:sz w:val="44"/>
          <w:szCs w:val="21"/>
        </w:rPr>
        <w:t xml:space="preserve">第四章 采购需求</w:t>
      </w:r>
      <w:r>
        <w:rPr>
          <w:rFonts w:ascii="宋体" w:hAnsi="宋体" w:cs="Courier New"/>
          <w:color w:val="000000"/>
          <w:sz w:val="24"/>
          <w:szCs w:val="24"/>
        </w:rPr>
      </w:r>
      <w:r/>
    </w:p>
    <w:p>
      <w:pPr>
        <w:pStyle w:val="905"/>
        <w:spacing w:line="0" w:lineRule="atLeast"/>
        <w:rPr>
          <w:rFonts w:ascii="宋体" w:hAnsi="宋体"/>
          <w:color w:val="000000"/>
          <w:sz w:val="24"/>
          <w:szCs w:val="24"/>
        </w:rPr>
      </w:pPr>
      <w:r>
        <w:rPr>
          <w:rFonts w:ascii="宋体" w:hAnsi="宋体"/>
          <w:color w:val="000000"/>
          <w:sz w:val="24"/>
          <w:szCs w:val="24"/>
        </w:rPr>
      </w:r>
      <w:r/>
    </w:p>
    <w:p>
      <w:pPr>
        <w:pStyle w:val="905"/>
        <w:spacing w:line="0" w:lineRule="atLeast"/>
        <w:rPr>
          <w:rFonts w:ascii="宋体" w:hAnsi="宋体"/>
          <w:sz w:val="24"/>
          <w:szCs w:val="24"/>
          <w:highlight w:val="yellow"/>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sz w:val="24"/>
          <w:szCs w:val="24"/>
          <w:highlight w:val="yellow"/>
        </w:rPr>
      </w:r>
      <w:r/>
    </w:p>
    <w:tbl>
      <w:tblPr>
        <w:tblW w:w="484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7"/>
        <w:gridCol w:w="776"/>
        <w:gridCol w:w="4215"/>
        <w:gridCol w:w="1951"/>
      </w:tblGrid>
      <w:tr>
        <w:trPr>
          <w:trHeight w:val="363"/>
          <w:tblHeader/>
        </w:trPr>
        <w:tc>
          <w:tcPr>
            <w:tcW w:w="797" w:type="dxa"/>
            <w:vAlign w:val="center"/>
            <w:textDirection w:val="lrTb"/>
            <w:noWrap w:val="false"/>
          </w:tcPr>
          <w:p>
            <w:pPr>
              <w:pStyle w:val="905"/>
              <w:jc w:val="center"/>
              <w:spacing w:line="360" w:lineRule="exact"/>
              <w:widowControl/>
              <w:rPr>
                <w:rFonts w:ascii="宋体" w:hAnsi="宋体" w:cs="宋体"/>
                <w:b/>
                <w:bCs/>
                <w:sz w:val="24"/>
                <w:szCs w:val="24"/>
                <w:lang w:bidi="ar"/>
              </w:rPr>
            </w:pPr>
            <w:r>
              <w:rPr>
                <w:rFonts w:hint="eastAsia" w:ascii="宋体" w:hAnsi="宋体" w:cs="宋体"/>
                <w:b/>
                <w:bCs/>
                <w:sz w:val="24"/>
                <w:szCs w:val="24"/>
                <w:lang w:bidi="ar"/>
              </w:rPr>
              <w:t xml:space="preserve">采购包</w:t>
            </w:r>
            <w:r>
              <w:rPr>
                <w:rFonts w:ascii="宋体" w:hAnsi="宋体" w:cs="宋体"/>
                <w:b/>
                <w:bCs/>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b/>
                <w:bCs/>
                <w:sz w:val="24"/>
                <w:szCs w:val="24"/>
              </w:rPr>
            </w:pPr>
            <w:r>
              <w:rPr>
                <w:rFonts w:hint="eastAsia" w:ascii="宋体" w:hAnsi="宋体" w:cs="宋体"/>
                <w:b/>
                <w:bCs/>
                <w:sz w:val="24"/>
                <w:szCs w:val="24"/>
                <w:lang w:bidi="ar"/>
              </w:rPr>
              <w:t xml:space="preserve">序号</w:t>
            </w:r>
            <w:r>
              <w:rPr>
                <w:rFonts w:ascii="宋体" w:hAnsi="宋体" w:cs="宋体"/>
                <w:b/>
                <w:bCs/>
                <w:sz w:val="24"/>
                <w:szCs w:val="24"/>
              </w:rPr>
            </w:r>
            <w:r/>
          </w:p>
        </w:tc>
        <w:tc>
          <w:tcPr>
            <w:tcW w:w="2551" w:type="dxa"/>
            <w:vAlign w:val="center"/>
            <w:textDirection w:val="lrTb"/>
            <w:noWrap w:val="false"/>
          </w:tcPr>
          <w:p>
            <w:pPr>
              <w:pStyle w:val="905"/>
              <w:jc w:val="center"/>
              <w:spacing w:line="360" w:lineRule="exact"/>
              <w:widowControl/>
              <w:rPr>
                <w:rFonts w:ascii="宋体" w:hAnsi="宋体" w:cs="宋体"/>
                <w:b/>
                <w:bCs/>
                <w:sz w:val="24"/>
                <w:szCs w:val="24"/>
              </w:rPr>
            </w:pPr>
            <w:r>
              <w:rPr>
                <w:rFonts w:hint="eastAsia" w:ascii="宋体" w:hAnsi="宋体" w:cs="宋体"/>
                <w:b/>
                <w:bCs/>
                <w:sz w:val="24"/>
                <w:szCs w:val="24"/>
              </w:rPr>
              <w:t xml:space="preserve">采购标的</w:t>
            </w:r>
            <w:r>
              <w:rPr>
                <w:rFonts w:ascii="宋体" w:hAnsi="宋体" w:cs="宋体"/>
                <w:b/>
                <w:bCs/>
                <w:sz w:val="24"/>
                <w:szCs w:val="24"/>
              </w:rPr>
            </w:r>
            <w:r/>
          </w:p>
        </w:tc>
        <w:tc>
          <w:tcPr>
            <w:tcW w:w="1181" w:type="dxa"/>
            <w:vAlign w:val="center"/>
            <w:textDirection w:val="lrTb"/>
            <w:noWrap w:val="false"/>
          </w:tcPr>
          <w:p>
            <w:pPr>
              <w:pStyle w:val="905"/>
              <w:jc w:val="center"/>
              <w:spacing w:line="360" w:lineRule="exact"/>
              <w:widowControl/>
              <w:rPr>
                <w:rFonts w:ascii="宋体" w:hAnsi="宋体" w:cs="宋体"/>
                <w:b/>
                <w:bCs/>
                <w:sz w:val="24"/>
                <w:szCs w:val="24"/>
                <w:lang w:bidi="ar"/>
              </w:rPr>
            </w:pPr>
            <w:r>
              <w:rPr>
                <w:rFonts w:hint="eastAsia" w:ascii="宋体" w:hAnsi="宋体" w:cs="宋体"/>
                <w:b/>
                <w:bCs/>
                <w:sz w:val="24"/>
                <w:szCs w:val="24"/>
                <w:lang w:bidi="ar"/>
              </w:rPr>
              <w:t xml:space="preserve">对应中小企业划分标准所属行业</w:t>
            </w:r>
            <w:r>
              <w:rPr>
                <w:rFonts w:ascii="宋体" w:hAnsi="宋体" w:cs="宋体"/>
                <w:b/>
                <w:bCs/>
                <w:sz w:val="24"/>
                <w:szCs w:val="24"/>
                <w:lang w:bidi="ar"/>
              </w:rPr>
            </w:r>
            <w:r/>
          </w:p>
        </w:tc>
      </w:tr>
      <w:tr>
        <w:trPr>
          <w:trHeight w:val="128"/>
          <w:tblHeader/>
        </w:trPr>
        <w:tc>
          <w:tcPr>
            <w:tcW w:w="797" w:type="dxa"/>
            <w:vAlign w:val="center"/>
            <w:vMerge w:val="restart"/>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1</w:t>
            </w:r>
            <w:r>
              <w:rPr>
                <w:rFonts w:ascii="宋体" w:hAnsi="宋体" w:cs="宋体"/>
                <w:sz w:val="24"/>
                <w:szCs w:val="24"/>
              </w:rPr>
            </w:r>
            <w:r/>
          </w:p>
        </w:tc>
        <w:tc>
          <w:tcPr>
            <w:shd w:val="clear" w:color="auto" w:fill="ffffff"/>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智能档案密集架</w:t>
            </w:r>
            <w:r>
              <w:rPr>
                <w:rFonts w:ascii="宋体" w:hAnsi="宋体" w:cs="宋体"/>
                <w:sz w:val="24"/>
                <w:szCs w:val="24"/>
              </w:rPr>
            </w:r>
            <w:r/>
          </w:p>
        </w:tc>
        <w:tc>
          <w:tcPr>
            <w:shd w:val="clear" w:color="auto" w:fill="ffffff"/>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lang w:bidi="ar"/>
              </w:rPr>
            </w:pP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2</w:t>
            </w:r>
            <w:r>
              <w:rPr>
                <w:rFonts w:ascii="宋体" w:hAnsi="宋体" w:cs="宋体"/>
                <w:sz w:val="24"/>
                <w:szCs w:val="24"/>
              </w:rPr>
            </w:r>
            <w:r/>
          </w:p>
        </w:tc>
        <w:tc>
          <w:tcPr>
            <w:shd w:val="clear" w:color="auto" w:fill="ffffff"/>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智能财务凭证密集架</w:t>
            </w:r>
            <w:r>
              <w:rPr>
                <w:rFonts w:ascii="宋体" w:hAnsi="宋体" w:cs="宋体"/>
                <w:sz w:val="24"/>
                <w:szCs w:val="24"/>
              </w:rPr>
            </w:r>
            <w:r/>
          </w:p>
        </w:tc>
        <w:tc>
          <w:tcPr>
            <w:shd w:val="clear" w:color="auto" w:fill="ffffff"/>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90"/>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lang w:bidi="ar"/>
              </w:rPr>
            </w:pP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3</w:t>
            </w:r>
            <w:r>
              <w:rPr>
                <w:rFonts w:ascii="宋体" w:hAnsi="宋体" w:cs="宋体"/>
                <w:sz w:val="24"/>
                <w:szCs w:val="24"/>
              </w:rPr>
            </w:r>
            <w:r/>
          </w:p>
        </w:tc>
        <w:tc>
          <w:tcPr>
            <w:shd w:val="clear" w:color="auto" w:fill="ffffff"/>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电动档案密集架</w:t>
            </w:r>
            <w:r>
              <w:rPr>
                <w:rFonts w:ascii="宋体" w:hAnsi="宋体" w:cs="宋体"/>
                <w:sz w:val="24"/>
                <w:szCs w:val="24"/>
              </w:rPr>
            </w:r>
            <w:r/>
          </w:p>
        </w:tc>
        <w:tc>
          <w:tcPr>
            <w:shd w:val="clear" w:color="auto" w:fill="ffffff"/>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lang w:bidi="ar"/>
              </w:rPr>
            </w:pP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4</w:t>
            </w:r>
            <w:r>
              <w:rPr>
                <w:rFonts w:ascii="宋体" w:hAnsi="宋体" w:cs="宋体"/>
                <w:sz w:val="24"/>
                <w:szCs w:val="24"/>
              </w:rPr>
            </w:r>
            <w:r/>
          </w:p>
        </w:tc>
        <w:tc>
          <w:tcPr>
            <w:shd w:val="clear" w:color="auto" w:fill="ffffff"/>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电动底图密集架</w:t>
            </w:r>
            <w:r>
              <w:rPr>
                <w:rFonts w:ascii="宋体" w:hAnsi="宋体" w:cs="宋体"/>
                <w:sz w:val="24"/>
                <w:szCs w:val="24"/>
              </w:rPr>
            </w:r>
            <w:r/>
          </w:p>
        </w:tc>
        <w:tc>
          <w:tcPr>
            <w:shd w:val="clear" w:color="auto" w:fill="ffffff"/>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lang w:bidi="ar"/>
              </w:rPr>
            </w:pP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5</w:t>
            </w:r>
            <w:r>
              <w:rPr>
                <w:rFonts w:ascii="宋体" w:hAnsi="宋体" w:cs="宋体"/>
                <w:sz w:val="24"/>
                <w:szCs w:val="24"/>
              </w:rPr>
            </w:r>
            <w:r/>
          </w:p>
        </w:tc>
        <w:tc>
          <w:tcPr>
            <w:shd w:val="clear" w:color="auto" w:fill="ffffff"/>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实物档案展柜</w:t>
            </w:r>
            <w:r>
              <w:rPr>
                <w:rFonts w:ascii="宋体" w:hAnsi="宋体" w:cs="宋体"/>
                <w:sz w:val="24"/>
                <w:szCs w:val="24"/>
              </w:rPr>
            </w:r>
            <w:r/>
          </w:p>
        </w:tc>
        <w:tc>
          <w:tcPr>
            <w:shd w:val="clear" w:color="auto" w:fill="ffffff"/>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lang w:bidi="ar"/>
              </w:rPr>
            </w:pP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6</w:t>
            </w:r>
            <w:r>
              <w:rPr>
                <w:rFonts w:ascii="宋体" w:hAnsi="宋体" w:cs="宋体"/>
                <w:sz w:val="24"/>
                <w:szCs w:val="24"/>
              </w:rPr>
            </w:r>
            <w:r/>
          </w:p>
        </w:tc>
        <w:tc>
          <w:tcPr>
            <w:shd w:val="clear" w:color="auto" w:fill="ffffff"/>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樟木档案展柜</w:t>
            </w:r>
            <w:r>
              <w:rPr>
                <w:rFonts w:ascii="宋体" w:hAnsi="宋体" w:cs="宋体"/>
                <w:sz w:val="24"/>
                <w:szCs w:val="24"/>
              </w:rPr>
            </w:r>
            <w:r/>
          </w:p>
        </w:tc>
        <w:tc>
          <w:tcPr>
            <w:shd w:val="clear" w:color="auto" w:fill="ffffff"/>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c>
          <w:tcPr>
            <w:shd w:val="clear" w:color="auto" w:fill="ffffff"/>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防磁柜存放架</w:t>
            </w:r>
            <w:r>
              <w:rPr>
                <w:rFonts w:ascii="宋体" w:hAnsi="宋体" w:cs="宋体"/>
                <w:sz w:val="24"/>
                <w:szCs w:val="24"/>
              </w:rPr>
            </w:r>
            <w:r/>
          </w:p>
        </w:tc>
        <w:tc>
          <w:tcPr>
            <w:shd w:val="clear" w:color="auto" w:fill="ffffff"/>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r>
            <w:r/>
          </w:p>
        </w:tc>
        <w:tc>
          <w:tcPr>
            <w:shd w:val="clear" w:color="auto" w:fill="ffffff"/>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档案书车</w:t>
            </w:r>
            <w:r>
              <w:rPr>
                <w:rFonts w:ascii="宋体" w:hAnsi="宋体" w:cs="宋体"/>
                <w:sz w:val="24"/>
                <w:szCs w:val="24"/>
              </w:rPr>
            </w:r>
            <w:r/>
          </w:p>
        </w:tc>
        <w:tc>
          <w:tcPr>
            <w:shd w:val="clear" w:color="auto" w:fill="ffffff"/>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6"/>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r>
            <w:r/>
          </w:p>
        </w:tc>
        <w:tc>
          <w:tcPr>
            <w:shd w:val="clear" w:color="auto" w:fill="ffffff"/>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档案书梯</w:t>
            </w:r>
            <w:r>
              <w:rPr>
                <w:rFonts w:ascii="宋体" w:hAnsi="宋体" w:cs="宋体"/>
                <w:sz w:val="24"/>
                <w:szCs w:val="24"/>
              </w:rPr>
            </w:r>
            <w:r/>
          </w:p>
        </w:tc>
        <w:tc>
          <w:tcPr>
            <w:shd w:val="clear" w:color="auto" w:fill="ffffff"/>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lang w:bidi="ar"/>
              </w:rPr>
            </w:pP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10</w:t>
            </w:r>
            <w:r>
              <w:rPr>
                <w:rFonts w:ascii="宋体" w:hAnsi="宋体" w:cs="宋体"/>
                <w:sz w:val="24"/>
                <w:szCs w:val="24"/>
              </w:rPr>
            </w:r>
            <w:r/>
          </w:p>
        </w:tc>
        <w:tc>
          <w:tcPr>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温湿度传感器</w:t>
            </w:r>
            <w:r>
              <w:rPr>
                <w:rFonts w:ascii="宋体" w:hAnsi="宋体" w:cs="宋体"/>
                <w:sz w:val="24"/>
                <w:szCs w:val="24"/>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lang w:bidi="ar"/>
              </w:rPr>
            </w:pP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11</w:t>
            </w:r>
            <w:r>
              <w:rPr>
                <w:rFonts w:ascii="宋体" w:hAnsi="宋体" w:cs="宋体"/>
                <w:sz w:val="24"/>
                <w:szCs w:val="24"/>
              </w:rPr>
            </w:r>
            <w:r/>
          </w:p>
        </w:tc>
        <w:tc>
          <w:tcPr>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恒湿净化一体机</w:t>
            </w:r>
            <w:r>
              <w:rPr>
                <w:rFonts w:ascii="宋体" w:hAnsi="宋体" w:cs="宋体"/>
                <w:sz w:val="24"/>
                <w:szCs w:val="24"/>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r>
            <w:r/>
          </w:p>
        </w:tc>
        <w:tc>
          <w:tcPr>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空气质量传感器</w:t>
            </w:r>
            <w:r>
              <w:rPr>
                <w:rFonts w:ascii="宋体" w:hAnsi="宋体" w:cs="宋体"/>
                <w:sz w:val="24"/>
                <w:szCs w:val="24"/>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13</w:t>
            </w:r>
            <w:r>
              <w:rPr>
                <w:rFonts w:ascii="宋体" w:hAnsi="宋体" w:cs="宋体"/>
                <w:sz w:val="24"/>
                <w:szCs w:val="24"/>
              </w:rPr>
            </w:r>
            <w:r/>
          </w:p>
        </w:tc>
        <w:tc>
          <w:tcPr>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非定位漏水传感器</w:t>
            </w:r>
            <w:r>
              <w:rPr>
                <w:rFonts w:ascii="宋体" w:hAnsi="宋体" w:cs="宋体"/>
                <w:sz w:val="24"/>
                <w:szCs w:val="24"/>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14</w:t>
            </w:r>
            <w:r>
              <w:rPr>
                <w:rFonts w:ascii="宋体" w:hAnsi="宋体" w:cs="宋体"/>
                <w:sz w:val="24"/>
                <w:szCs w:val="24"/>
              </w:rPr>
            </w:r>
            <w:r/>
          </w:p>
        </w:tc>
        <w:tc>
          <w:tcPr>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5米漏水绳</w:t>
            </w:r>
            <w:r>
              <w:rPr>
                <w:rFonts w:ascii="宋体" w:hAnsi="宋体" w:cs="宋体"/>
                <w:sz w:val="24"/>
                <w:szCs w:val="24"/>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15</w:t>
            </w:r>
            <w:r>
              <w:rPr>
                <w:rFonts w:ascii="宋体" w:hAnsi="宋体" w:cs="宋体"/>
                <w:sz w:val="24"/>
                <w:szCs w:val="24"/>
              </w:rPr>
            </w:r>
            <w:r/>
          </w:p>
        </w:tc>
        <w:tc>
          <w:tcPr>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开关量采集模块</w:t>
            </w:r>
            <w:r>
              <w:rPr>
                <w:rFonts w:ascii="宋体" w:hAnsi="宋体" w:cs="宋体"/>
                <w:sz w:val="24"/>
                <w:szCs w:val="24"/>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16</w:t>
            </w:r>
            <w:r>
              <w:rPr>
                <w:rFonts w:ascii="宋体" w:hAnsi="宋体" w:cs="宋体"/>
                <w:sz w:val="24"/>
                <w:szCs w:val="24"/>
              </w:rPr>
            </w:r>
            <w:r/>
          </w:p>
        </w:tc>
        <w:tc>
          <w:tcPr>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被动红外探测器</w:t>
            </w:r>
            <w:r>
              <w:rPr>
                <w:rFonts w:ascii="宋体" w:hAnsi="宋体" w:cs="宋体"/>
                <w:sz w:val="24"/>
                <w:szCs w:val="24"/>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17</w:t>
            </w:r>
            <w:r>
              <w:rPr>
                <w:rFonts w:ascii="宋体" w:hAnsi="宋体" w:cs="宋体"/>
                <w:sz w:val="24"/>
                <w:szCs w:val="24"/>
              </w:rPr>
            </w:r>
            <w:r/>
          </w:p>
        </w:tc>
        <w:tc>
          <w:tcPr>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档案消毒舱</w:t>
            </w:r>
            <w:r>
              <w:rPr>
                <w:rFonts w:ascii="宋体" w:hAnsi="宋体" w:cs="宋体"/>
                <w:sz w:val="24"/>
                <w:szCs w:val="24"/>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lang w:bidi="ar"/>
              </w:rPr>
            </w:pP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18</w:t>
            </w:r>
            <w:r>
              <w:rPr>
                <w:rFonts w:ascii="宋体" w:hAnsi="宋体" w:cs="宋体"/>
                <w:sz w:val="24"/>
                <w:szCs w:val="24"/>
                <w:lang w:bidi="ar"/>
              </w:rPr>
            </w:r>
            <w:r/>
          </w:p>
        </w:tc>
        <w:tc>
          <w:tcPr>
            <w:tcW w:w="2551"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双门磁力锁</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lang w:bidi="ar"/>
              </w:rPr>
            </w:pP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19</w:t>
            </w:r>
            <w:r>
              <w:rPr>
                <w:rFonts w:ascii="宋体" w:hAnsi="宋体" w:cs="宋体"/>
                <w:sz w:val="24"/>
                <w:szCs w:val="24"/>
                <w:lang w:bidi="ar"/>
              </w:rPr>
            </w:r>
            <w:r/>
          </w:p>
        </w:tc>
        <w:tc>
          <w:tcPr>
            <w:tcW w:w="2551"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单门磁力锁</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lang w:bidi="ar"/>
              </w:rPr>
            </w:pP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20</w:t>
            </w:r>
            <w:r>
              <w:rPr>
                <w:rFonts w:ascii="宋体" w:hAnsi="宋体" w:cs="宋体"/>
                <w:sz w:val="24"/>
                <w:szCs w:val="24"/>
                <w:lang w:bidi="ar"/>
              </w:rPr>
            </w:r>
            <w:r/>
          </w:p>
        </w:tc>
        <w:tc>
          <w:tcPr>
            <w:tcW w:w="2551"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指纹人脸识别机</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lang w:bidi="ar"/>
              </w:rPr>
            </w:pP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21</w:t>
            </w:r>
            <w:r>
              <w:rPr>
                <w:rFonts w:ascii="宋体" w:hAnsi="宋体" w:cs="宋体"/>
                <w:sz w:val="24"/>
                <w:szCs w:val="24"/>
                <w:lang w:bidi="ar"/>
              </w:rPr>
            </w:r>
            <w:r/>
          </w:p>
        </w:tc>
        <w:tc>
          <w:tcPr>
            <w:tcW w:w="2551"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半球网络摄像机</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lang w:bidi="ar"/>
              </w:rPr>
            </w:pP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22</w:t>
            </w:r>
            <w:r>
              <w:rPr>
                <w:rFonts w:ascii="宋体" w:hAnsi="宋体" w:cs="宋体"/>
                <w:sz w:val="24"/>
                <w:szCs w:val="24"/>
                <w:lang w:bidi="ar"/>
              </w:rPr>
            </w:r>
            <w:r/>
          </w:p>
        </w:tc>
        <w:tc>
          <w:tcPr>
            <w:tcW w:w="2551"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32路8盘位硬盘录像机</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lang w:bidi="ar"/>
              </w:rPr>
            </w:pP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23</w:t>
            </w:r>
            <w:r>
              <w:rPr>
                <w:rFonts w:ascii="宋体" w:hAnsi="宋体" w:cs="宋体"/>
                <w:sz w:val="24"/>
                <w:szCs w:val="24"/>
                <w:lang w:bidi="ar"/>
              </w:rPr>
            </w:r>
            <w:r/>
          </w:p>
        </w:tc>
        <w:tc>
          <w:tcPr>
            <w:tcW w:w="2551"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千兆PoE交换机</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lang w:bidi="ar"/>
              </w:rPr>
            </w:pP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24</w:t>
            </w:r>
            <w:r>
              <w:rPr>
                <w:rFonts w:ascii="宋体" w:hAnsi="宋体" w:cs="宋体"/>
                <w:sz w:val="24"/>
                <w:szCs w:val="24"/>
                <w:lang w:bidi="ar"/>
              </w:rPr>
            </w:r>
            <w:r/>
          </w:p>
        </w:tc>
        <w:tc>
          <w:tcPr>
            <w:tcW w:w="2551"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视频组态软件</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25</w:t>
            </w:r>
            <w:r>
              <w:rPr>
                <w:rFonts w:ascii="宋体" w:hAnsi="宋体" w:cs="宋体"/>
                <w:sz w:val="24"/>
                <w:szCs w:val="24"/>
              </w:rPr>
            </w:r>
            <w:r/>
          </w:p>
        </w:tc>
        <w:tc>
          <w:tcPr>
            <w:tcW w:w="2551"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档案库房动态三维可视化系统</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26</w:t>
            </w:r>
            <w:r>
              <w:rPr>
                <w:rFonts w:ascii="宋体" w:hAnsi="宋体" w:cs="宋体"/>
                <w:sz w:val="24"/>
                <w:szCs w:val="24"/>
              </w:rPr>
            </w:r>
            <w:r/>
          </w:p>
        </w:tc>
        <w:tc>
          <w:tcPr>
            <w:tcW w:w="2551"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智慧档案库房一体化综合管理系统</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27</w:t>
            </w:r>
            <w:r>
              <w:rPr>
                <w:rFonts w:ascii="宋体" w:hAnsi="宋体" w:cs="宋体"/>
                <w:sz w:val="24"/>
                <w:szCs w:val="24"/>
              </w:rPr>
            </w:r>
            <w:r/>
          </w:p>
        </w:tc>
        <w:tc>
          <w:tcPr>
            <w:tcW w:w="2551"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智能档案密集架管理软件</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28</w:t>
            </w:r>
            <w:r>
              <w:rPr>
                <w:rFonts w:ascii="宋体" w:hAnsi="宋体" w:cs="宋体"/>
                <w:sz w:val="24"/>
                <w:szCs w:val="24"/>
              </w:rPr>
            </w:r>
            <w:r/>
          </w:p>
        </w:tc>
        <w:tc>
          <w:tcPr>
            <w:tcW w:w="2551" w:type="dxa"/>
            <w:vAlign w:val="center"/>
            <w:textDirection w:val="lrTb"/>
            <w:noWrap/>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串口服务器</w:t>
            </w:r>
            <w:r>
              <w:rPr>
                <w:rFonts w:ascii="宋体" w:hAnsi="宋体" w:cs="宋体"/>
                <w:sz w:val="24"/>
                <w:szCs w:val="24"/>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29</w:t>
            </w:r>
            <w:r>
              <w:rPr>
                <w:rFonts w:ascii="宋体" w:hAnsi="宋体" w:cs="宋体"/>
                <w:sz w:val="24"/>
                <w:szCs w:val="24"/>
              </w:rPr>
            </w:r>
            <w:r/>
          </w:p>
        </w:tc>
        <w:tc>
          <w:tcPr>
            <w:tcW w:w="2551"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短信报警模块</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30</w:t>
            </w:r>
            <w:r>
              <w:rPr>
                <w:rFonts w:ascii="宋体" w:hAnsi="宋体" w:cs="宋体"/>
                <w:sz w:val="24"/>
                <w:szCs w:val="24"/>
              </w:rPr>
            </w:r>
            <w:r/>
          </w:p>
        </w:tc>
        <w:tc>
          <w:tcPr>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物联网区域控制机</w:t>
            </w:r>
            <w:r>
              <w:rPr>
                <w:rFonts w:ascii="宋体" w:hAnsi="宋体" w:cs="宋体"/>
                <w:sz w:val="24"/>
                <w:szCs w:val="24"/>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31</w:t>
            </w:r>
            <w:r>
              <w:rPr>
                <w:rFonts w:ascii="宋体" w:hAnsi="宋体" w:cs="宋体"/>
                <w:sz w:val="24"/>
                <w:szCs w:val="24"/>
              </w:rPr>
            </w:r>
            <w:r/>
          </w:p>
        </w:tc>
        <w:tc>
          <w:tcPr>
            <w:tcW w:w="2551"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档案标签</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32</w:t>
            </w:r>
            <w:r>
              <w:rPr>
                <w:rFonts w:ascii="宋体" w:hAnsi="宋体" w:cs="宋体"/>
                <w:sz w:val="24"/>
                <w:szCs w:val="24"/>
              </w:rPr>
            </w:r>
            <w:r/>
          </w:p>
        </w:tc>
        <w:tc>
          <w:tcPr>
            <w:tcW w:w="2551"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层架标签</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33</w:t>
            </w:r>
            <w:r>
              <w:rPr>
                <w:rFonts w:ascii="宋体" w:hAnsi="宋体" w:cs="宋体"/>
                <w:sz w:val="24"/>
                <w:szCs w:val="24"/>
              </w:rPr>
            </w:r>
            <w:r/>
          </w:p>
        </w:tc>
        <w:tc>
          <w:tcPr>
            <w:tcW w:w="2551"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馆员工作站</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34</w:t>
            </w:r>
            <w:r>
              <w:rPr>
                <w:rFonts w:ascii="宋体" w:hAnsi="宋体" w:cs="宋体"/>
                <w:sz w:val="24"/>
                <w:szCs w:val="24"/>
              </w:rPr>
            </w:r>
            <w:r/>
          </w:p>
        </w:tc>
        <w:tc>
          <w:tcPr>
            <w:tcW w:w="2551"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RFID门禁</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35</w:t>
            </w:r>
            <w:r>
              <w:rPr>
                <w:rFonts w:ascii="宋体" w:hAnsi="宋体" w:cs="宋体"/>
                <w:sz w:val="24"/>
                <w:szCs w:val="24"/>
              </w:rPr>
            </w:r>
            <w:r/>
          </w:p>
        </w:tc>
        <w:tc>
          <w:tcPr>
            <w:tcW w:w="2551"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手持机</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bl>
    <w:p>
      <w:pPr>
        <w:pStyle w:val="905"/>
        <w:spacing w:line="0" w:lineRule="atLeast"/>
        <w:rPr>
          <w:rFonts w:ascii="宋体" w:hAnsi="宋体"/>
          <w:sz w:val="24"/>
          <w:szCs w:val="24"/>
          <w:highlight w:val="yellow"/>
        </w:rPr>
      </w:pPr>
      <w:r>
        <w:rPr>
          <w:rFonts w:ascii="宋体" w:hAnsi="宋体"/>
          <w:sz w:val="24"/>
          <w:szCs w:val="24"/>
          <w:highlight w:val="yellow"/>
        </w:rPr>
      </w:r>
      <w:r/>
    </w:p>
    <w:p>
      <w:pPr>
        <w:pStyle w:val="905"/>
        <w:spacing w:line="0" w:lineRule="atLeast"/>
        <w:rPr>
          <w:rFonts w:ascii="宋体" w:hAnsi="宋体"/>
          <w:b/>
          <w:color w:val="000000"/>
          <w:sz w:val="24"/>
          <w:szCs w:val="24"/>
        </w:rPr>
      </w:pPr>
      <w:r>
        <w:rPr>
          <w:rFonts w:hint="eastAsia" w:ascii="宋体" w:hAnsi="宋体"/>
          <w:b/>
          <w:color w:val="000000"/>
          <w:sz w:val="24"/>
          <w:szCs w:val="24"/>
        </w:rPr>
        <w:t xml:space="preserve">二、政府采购中实施本国产品标准及相关政策</w:t>
      </w:r>
      <w:r>
        <w:rPr>
          <w:rFonts w:ascii="宋体" w:hAnsi="宋体"/>
          <w:b/>
          <w:color w:val="000000"/>
          <w:sz w:val="24"/>
          <w:szCs w:val="24"/>
        </w:rPr>
      </w:r>
      <w:r/>
    </w:p>
    <w:p>
      <w:pPr>
        <w:pStyle w:val="905"/>
        <w:ind w:firstLine="480"/>
        <w:spacing w:line="0" w:lineRule="atLeast"/>
        <w:rPr>
          <w:rFonts w:ascii="宋体" w:hAnsi="宋体"/>
          <w:bCs/>
          <w:color w:val="000000"/>
          <w:sz w:val="24"/>
          <w:szCs w:val="24"/>
        </w:rPr>
      </w:pPr>
      <w:r>
        <w:rPr>
          <w:rFonts w:hint="eastAsia" w:ascii="宋体" w:hAnsi="宋体"/>
          <w:bCs/>
          <w:color w:val="000000"/>
          <w:sz w:val="24"/>
          <w:szCs w:val="24"/>
        </w:rPr>
        <w:t xml:space="preserve">1.本项目对采购本国产品给予政策支持，具体内容见招标文件“第五章 评标方法与评标标准”。</w:t>
      </w:r>
      <w:r>
        <w:rPr>
          <w:rFonts w:ascii="宋体" w:hAnsi="宋体"/>
          <w:bCs/>
          <w:color w:val="000000"/>
          <w:sz w:val="24"/>
          <w:szCs w:val="24"/>
        </w:rPr>
      </w:r>
      <w:r/>
    </w:p>
    <w:p>
      <w:pPr>
        <w:pStyle w:val="905"/>
        <w:ind w:firstLine="480"/>
        <w:spacing w:line="0" w:lineRule="atLeast"/>
        <w:rPr>
          <w:rFonts w:ascii="宋体" w:hAnsi="宋体"/>
          <w:bCs/>
          <w:color w:val="000000"/>
          <w:sz w:val="24"/>
          <w:szCs w:val="24"/>
        </w:rPr>
      </w:pPr>
      <w:r>
        <w:rPr>
          <w:rFonts w:hint="eastAsia" w:ascii="宋体" w:hAnsi="宋体"/>
          <w:bCs/>
          <w:color w:val="00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bCs/>
          <w:color w:val="000000"/>
          <w:sz w:val="24"/>
          <w:szCs w:val="24"/>
        </w:rPr>
      </w:r>
      <w:r/>
    </w:p>
    <w:p>
      <w:pPr>
        <w:pStyle w:val="905"/>
        <w:ind w:firstLine="480"/>
        <w:spacing w:line="0" w:lineRule="atLeast"/>
        <w:rPr>
          <w:rFonts w:ascii="宋体" w:hAnsi="宋体"/>
          <w:bCs/>
          <w:color w:val="000000"/>
          <w:sz w:val="24"/>
          <w:szCs w:val="24"/>
        </w:rPr>
      </w:pPr>
      <w:r>
        <w:rPr>
          <w:rFonts w:hint="eastAsia" w:ascii="宋体" w:hAnsi="宋体"/>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bCs/>
          <w:color w:val="000000"/>
          <w:sz w:val="24"/>
          <w:szCs w:val="24"/>
        </w:rPr>
      </w:r>
      <w:r/>
    </w:p>
    <w:p>
      <w:pPr>
        <w:pStyle w:val="905"/>
        <w:spacing w:line="0" w:lineRule="atLeast"/>
        <w:rPr>
          <w:rFonts w:ascii="宋体" w:hAnsi="宋体"/>
          <w:b/>
          <w:color w:val="000000"/>
          <w:sz w:val="24"/>
          <w:szCs w:val="24"/>
        </w:rPr>
      </w:pPr>
      <w:r>
        <w:rPr>
          <w:rFonts w:ascii="宋体" w:hAnsi="宋体"/>
          <w:b/>
          <w:color w:val="000000"/>
          <w:sz w:val="24"/>
          <w:szCs w:val="24"/>
        </w:rPr>
      </w:r>
      <w:r/>
    </w:p>
    <w:p>
      <w:pPr>
        <w:pStyle w:val="905"/>
        <w:spacing w:line="0" w:lineRule="atLeast"/>
        <w:rPr>
          <w:rFonts w:ascii="宋体" w:hAnsi="宋体"/>
          <w:b/>
          <w:color w:val="000000"/>
          <w:sz w:val="24"/>
          <w:szCs w:val="24"/>
        </w:rPr>
      </w:pPr>
      <w:r>
        <w:rPr>
          <w:rFonts w:hint="eastAsia" w:ascii="宋体" w:hAnsi="宋体"/>
          <w:b/>
          <w:color w:val="000000"/>
          <w:sz w:val="24"/>
          <w:szCs w:val="24"/>
        </w:rPr>
        <w:t xml:space="preserve">三</w:t>
      </w:r>
      <w:r>
        <w:rPr>
          <w:rFonts w:ascii="宋体" w:hAnsi="宋体"/>
          <w:b/>
          <w:color w:val="000000"/>
          <w:sz w:val="24"/>
          <w:szCs w:val="24"/>
        </w:rPr>
        <w:t xml:space="preserve">、技术要求</w:t>
      </w:r>
      <w:r>
        <w:rPr>
          <w:rFonts w:ascii="宋体" w:hAnsi="宋体"/>
          <w:b/>
          <w:color w:val="000000"/>
          <w:sz w:val="24"/>
          <w:szCs w:val="24"/>
        </w:rPr>
      </w:r>
      <w:r/>
    </w:p>
    <w:p>
      <w:pPr>
        <w:pStyle w:val="905"/>
        <w:ind w:firstLine="480"/>
        <w:spacing w:line="0" w:lineRule="atLeast"/>
        <w:rPr>
          <w:rFonts w:ascii="宋体" w:hAnsi="宋体"/>
          <w:b/>
          <w:bCs/>
          <w:sz w:val="24"/>
          <w:szCs w:val="21"/>
        </w:rPr>
      </w:pPr>
      <w:r>
        <w:rPr>
          <w:rFonts w:hint="eastAsia" w:ascii="宋体" w:hAnsi="宋体"/>
          <w:bCs/>
          <w:sz w:val="24"/>
          <w:szCs w:val="24"/>
        </w:rPr>
        <w:t xml:space="preserve">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条款为实质性要求</w:t>
      </w:r>
      <w:r>
        <w:rPr>
          <w:rFonts w:hint="eastAsia" w:ascii="宋体" w:hAnsi="宋体"/>
          <w:b/>
          <w:bCs/>
          <w:sz w:val="24"/>
          <w:szCs w:val="24"/>
        </w:rPr>
        <w:t xml:space="preserve">。</w:t>
      </w:r>
      <w:r>
        <w:rPr>
          <w:rFonts w:ascii="宋体" w:hAnsi="宋体"/>
          <w:b/>
          <w:bCs/>
          <w:sz w:val="24"/>
          <w:szCs w:val="21"/>
        </w:rPr>
      </w:r>
      <w:r/>
    </w:p>
    <w:p>
      <w:pPr>
        <w:pStyle w:val="905"/>
        <w:jc w:val="center"/>
        <w:spacing w:line="0" w:lineRule="atLeast"/>
        <w:rPr>
          <w:rFonts w:ascii="宋体" w:hAnsi="宋体"/>
          <w:b/>
          <w:bCs/>
          <w:sz w:val="32"/>
          <w:szCs w:val="24"/>
        </w:rPr>
      </w:pPr>
      <w:r>
        <w:rPr>
          <w:rFonts w:hint="eastAsia" w:ascii="宋体" w:hAnsi="宋体"/>
          <w:b/>
          <w:bCs/>
          <w:sz w:val="32"/>
          <w:szCs w:val="24"/>
        </w:rPr>
        <w:t xml:space="preserve">采购清单</w:t>
      </w:r>
      <w:r>
        <w:rPr>
          <w:rFonts w:ascii="宋体" w:hAnsi="宋体"/>
          <w:b/>
          <w:bCs/>
          <w:sz w:val="32"/>
          <w:szCs w:val="24"/>
        </w:rPr>
      </w:r>
      <w:r/>
    </w:p>
    <w:tbl>
      <w:tblPr>
        <w:tblW w:w="488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4979"/>
        <w:gridCol w:w="1361"/>
        <w:gridCol w:w="1171"/>
      </w:tblGrid>
      <w:tr>
        <w:trPr>
          <w:trHeight w:val="363"/>
          <w:tblHeader/>
        </w:trPr>
        <w:tc>
          <w:tcPr>
            <w:tcW w:w="496" w:type="dxa"/>
            <w:vAlign w:val="center"/>
            <w:textDirection w:val="lrTb"/>
            <w:noWrap w:val="false"/>
          </w:tcPr>
          <w:p>
            <w:pPr>
              <w:pStyle w:val="905"/>
              <w:jc w:val="center"/>
              <w:spacing w:line="360" w:lineRule="exact"/>
              <w:widowControl/>
              <w:rPr>
                <w:rFonts w:ascii="宋体" w:hAnsi="宋体" w:cs="宋体"/>
                <w:b/>
                <w:bCs/>
                <w:sz w:val="24"/>
                <w:szCs w:val="24"/>
              </w:rPr>
            </w:pPr>
            <w:r>
              <w:rPr>
                <w:rFonts w:hint="eastAsia" w:ascii="宋体" w:hAnsi="宋体" w:cs="宋体"/>
                <w:b/>
                <w:bCs/>
                <w:sz w:val="24"/>
                <w:szCs w:val="24"/>
                <w:lang w:bidi="ar"/>
              </w:rPr>
              <w:t xml:space="preserve">序号</w:t>
            </w:r>
            <w:r>
              <w:rPr>
                <w:rFonts w:ascii="宋体" w:hAnsi="宋体" w:cs="宋体"/>
                <w:b/>
                <w:bCs/>
                <w:sz w:val="24"/>
                <w:szCs w:val="24"/>
              </w:rPr>
            </w:r>
            <w:r/>
          </w:p>
        </w:tc>
        <w:tc>
          <w:tcPr>
            <w:tcW w:w="2984" w:type="dxa"/>
            <w:vAlign w:val="center"/>
            <w:textDirection w:val="lrTb"/>
            <w:noWrap w:val="false"/>
          </w:tcPr>
          <w:p>
            <w:pPr>
              <w:pStyle w:val="905"/>
              <w:jc w:val="center"/>
              <w:spacing w:line="360" w:lineRule="exact"/>
              <w:widowControl/>
              <w:rPr>
                <w:rFonts w:ascii="宋体" w:hAnsi="宋体" w:cs="宋体"/>
                <w:b/>
                <w:bCs/>
                <w:sz w:val="24"/>
                <w:szCs w:val="24"/>
              </w:rPr>
            </w:pPr>
            <w:r>
              <w:rPr>
                <w:rFonts w:hint="eastAsia" w:ascii="宋体" w:hAnsi="宋体" w:cs="宋体"/>
                <w:b/>
                <w:bCs/>
                <w:sz w:val="24"/>
                <w:szCs w:val="24"/>
              </w:rPr>
              <w:t xml:space="preserve">采购标的</w:t>
            </w:r>
            <w:r>
              <w:rPr>
                <w:rFonts w:ascii="宋体" w:hAnsi="宋体" w:cs="宋体"/>
                <w:b/>
                <w:bCs/>
                <w:sz w:val="24"/>
                <w:szCs w:val="24"/>
              </w:rPr>
            </w:r>
            <w:r/>
          </w:p>
        </w:tc>
        <w:tc>
          <w:tcPr>
            <w:tcW w:w="816" w:type="dxa"/>
            <w:vAlign w:val="center"/>
            <w:textDirection w:val="lrTb"/>
            <w:noWrap w:val="false"/>
          </w:tcPr>
          <w:p>
            <w:pPr>
              <w:pStyle w:val="905"/>
              <w:jc w:val="center"/>
              <w:spacing w:line="360" w:lineRule="exact"/>
              <w:widowControl/>
              <w:rPr>
                <w:rFonts w:ascii="宋体" w:hAnsi="宋体" w:cs="宋体"/>
                <w:b/>
                <w:bCs/>
                <w:sz w:val="24"/>
                <w:szCs w:val="24"/>
              </w:rPr>
            </w:pPr>
            <w:r>
              <w:rPr>
                <w:rFonts w:hint="eastAsia" w:ascii="宋体" w:hAnsi="宋体" w:cs="宋体"/>
                <w:b/>
                <w:bCs/>
                <w:sz w:val="24"/>
                <w:szCs w:val="24"/>
                <w:lang w:bidi="ar"/>
              </w:rPr>
              <w:t xml:space="preserve">数量</w:t>
            </w:r>
            <w:r>
              <w:rPr>
                <w:rFonts w:ascii="宋体" w:hAnsi="宋体" w:cs="宋体"/>
                <w:b/>
                <w:bCs/>
                <w:sz w:val="24"/>
                <w:szCs w:val="24"/>
              </w:rPr>
            </w:r>
            <w:r/>
          </w:p>
        </w:tc>
        <w:tc>
          <w:tcPr>
            <w:tcW w:w="702" w:type="dxa"/>
            <w:vAlign w:val="center"/>
            <w:textDirection w:val="lrTb"/>
            <w:noWrap w:val="false"/>
          </w:tcPr>
          <w:p>
            <w:pPr>
              <w:pStyle w:val="905"/>
              <w:jc w:val="center"/>
              <w:spacing w:line="360" w:lineRule="exact"/>
              <w:widowControl/>
              <w:rPr>
                <w:rFonts w:ascii="宋体" w:hAnsi="宋体" w:cs="宋体"/>
                <w:b/>
                <w:bCs/>
                <w:sz w:val="24"/>
                <w:szCs w:val="24"/>
              </w:rPr>
            </w:pPr>
            <w:r>
              <w:rPr>
                <w:rFonts w:hint="eastAsia" w:ascii="宋体" w:hAnsi="宋体" w:cs="宋体"/>
                <w:b/>
                <w:bCs/>
                <w:sz w:val="24"/>
                <w:szCs w:val="24"/>
                <w:lang w:bidi="ar"/>
              </w:rPr>
              <w:t xml:space="preserve">单位</w:t>
            </w:r>
            <w:r>
              <w:rPr>
                <w:rFonts w:ascii="宋体" w:hAnsi="宋体" w:cs="宋体"/>
                <w:b/>
                <w:bCs/>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1</w:t>
            </w:r>
            <w:r>
              <w:rPr>
                <w:rFonts w:ascii="宋体" w:hAnsi="宋体" w:cs="宋体"/>
                <w:sz w:val="24"/>
                <w:szCs w:val="24"/>
              </w:rPr>
            </w:r>
            <w:r/>
          </w:p>
        </w:tc>
        <w:tc>
          <w:tcPr>
            <w:shd w:val="clear" w:color="auto" w:fill="ffffff"/>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智能档案密集架</w:t>
            </w:r>
            <w:r>
              <w:rPr>
                <w:rFonts w:ascii="宋体" w:hAnsi="宋体" w:cs="宋体"/>
                <w:sz w:val="24"/>
                <w:szCs w:val="24"/>
              </w:rPr>
            </w:r>
            <w:r/>
          </w:p>
        </w:tc>
        <w:tc>
          <w:tcPr>
            <w:shd w:val="clear" w:color="auto" w:fill="ffffff"/>
            <w:tcW w:w="81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680</w:t>
            </w:r>
            <w:r>
              <w:rPr>
                <w:rFonts w:ascii="宋体" w:hAnsi="宋体" w:cs="宋体"/>
                <w:sz w:val="24"/>
                <w:szCs w:val="24"/>
              </w:rPr>
            </w:r>
            <w:r/>
          </w:p>
        </w:tc>
        <w:tc>
          <w:tcPr>
            <w:shd w:val="clear" w:color="auto" w:fill="ffffff"/>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立方</w:t>
            </w:r>
            <w:r>
              <w:rPr>
                <w:rFonts w:ascii="宋体" w:hAnsi="宋体" w:cs="宋体"/>
                <w:sz w:val="24"/>
                <w:szCs w:val="24"/>
              </w:rPr>
            </w:r>
            <w:r/>
          </w:p>
        </w:tc>
      </w:tr>
      <w:tr>
        <w:trPr>
          <w:trHeight w:val="41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2</w:t>
            </w:r>
            <w:r>
              <w:rPr>
                <w:rFonts w:ascii="宋体" w:hAnsi="宋体" w:cs="宋体"/>
                <w:sz w:val="24"/>
                <w:szCs w:val="24"/>
              </w:rPr>
            </w:r>
            <w:r/>
          </w:p>
        </w:tc>
        <w:tc>
          <w:tcPr>
            <w:shd w:val="clear" w:color="auto" w:fill="ffffff"/>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智能财务凭证密集架</w:t>
            </w:r>
            <w:r>
              <w:rPr>
                <w:rFonts w:ascii="宋体" w:hAnsi="宋体" w:cs="宋体"/>
                <w:sz w:val="24"/>
                <w:szCs w:val="24"/>
              </w:rPr>
            </w:r>
            <w:r/>
          </w:p>
        </w:tc>
        <w:tc>
          <w:tcPr>
            <w:shd w:val="clear" w:color="auto" w:fill="ffffff"/>
            <w:tcW w:w="81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151</w:t>
            </w:r>
            <w:r>
              <w:rPr>
                <w:rFonts w:ascii="宋体" w:hAnsi="宋体" w:cs="宋体"/>
                <w:sz w:val="24"/>
                <w:szCs w:val="24"/>
              </w:rPr>
            </w:r>
            <w:r/>
          </w:p>
        </w:tc>
        <w:tc>
          <w:tcPr>
            <w:shd w:val="clear" w:color="auto" w:fill="ffffff"/>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立方</w:t>
            </w:r>
            <w:r>
              <w:rPr>
                <w:rFonts w:ascii="宋体" w:hAnsi="宋体" w:cs="宋体"/>
                <w:sz w:val="24"/>
                <w:szCs w:val="24"/>
              </w:rPr>
            </w:r>
            <w:r/>
          </w:p>
        </w:tc>
      </w:tr>
      <w:tr>
        <w:trPr>
          <w:trHeight w:val="90"/>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3</w:t>
            </w:r>
            <w:r>
              <w:rPr>
                <w:rFonts w:ascii="宋体" w:hAnsi="宋体" w:cs="宋体"/>
                <w:sz w:val="24"/>
                <w:szCs w:val="24"/>
              </w:rPr>
            </w:r>
            <w:r/>
          </w:p>
        </w:tc>
        <w:tc>
          <w:tcPr>
            <w:shd w:val="clear" w:color="auto" w:fill="ffffff"/>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电动档案密集架</w:t>
            </w:r>
            <w:r>
              <w:rPr>
                <w:rFonts w:ascii="宋体" w:hAnsi="宋体" w:cs="宋体"/>
                <w:sz w:val="24"/>
                <w:szCs w:val="24"/>
              </w:rPr>
            </w:r>
            <w:r/>
          </w:p>
        </w:tc>
        <w:tc>
          <w:tcPr>
            <w:shd w:val="clear" w:color="auto" w:fill="ffffff"/>
            <w:tcW w:w="81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104</w:t>
            </w:r>
            <w:r/>
          </w:p>
        </w:tc>
        <w:tc>
          <w:tcPr>
            <w:shd w:val="clear" w:color="auto" w:fill="ffffff"/>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立方</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4</w:t>
            </w:r>
            <w:r>
              <w:rPr>
                <w:rFonts w:ascii="宋体" w:hAnsi="宋体" w:cs="宋体"/>
                <w:sz w:val="24"/>
                <w:szCs w:val="24"/>
              </w:rPr>
            </w:r>
            <w:r/>
          </w:p>
        </w:tc>
        <w:tc>
          <w:tcPr>
            <w:shd w:val="clear" w:color="auto" w:fill="ffffff"/>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电动底图密集架</w:t>
            </w:r>
            <w:r>
              <w:rPr>
                <w:rFonts w:ascii="宋体" w:hAnsi="宋体" w:cs="宋体"/>
                <w:sz w:val="24"/>
                <w:szCs w:val="24"/>
              </w:rPr>
            </w:r>
            <w:r/>
          </w:p>
        </w:tc>
        <w:tc>
          <w:tcPr>
            <w:shd w:val="clear" w:color="auto" w:fill="ffffff"/>
            <w:tcW w:w="81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500</w:t>
            </w:r>
            <w:r>
              <w:rPr>
                <w:rFonts w:ascii="宋体" w:hAnsi="宋体" w:cs="宋体"/>
                <w:sz w:val="24"/>
                <w:szCs w:val="24"/>
              </w:rPr>
            </w:r>
            <w:r/>
          </w:p>
        </w:tc>
        <w:tc>
          <w:tcPr>
            <w:shd w:val="clear" w:color="auto" w:fill="ffffff"/>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斗</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5</w:t>
            </w:r>
            <w:r>
              <w:rPr>
                <w:rFonts w:ascii="宋体" w:hAnsi="宋体" w:cs="宋体"/>
                <w:sz w:val="24"/>
                <w:szCs w:val="24"/>
              </w:rPr>
            </w:r>
            <w:r/>
          </w:p>
        </w:tc>
        <w:tc>
          <w:tcPr>
            <w:shd w:val="clear" w:color="auto" w:fill="ffffff"/>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实物档案展柜</w:t>
            </w:r>
            <w:r>
              <w:rPr>
                <w:rFonts w:ascii="宋体" w:hAnsi="宋体" w:cs="宋体"/>
                <w:sz w:val="24"/>
                <w:szCs w:val="24"/>
              </w:rPr>
            </w:r>
            <w:r/>
          </w:p>
        </w:tc>
        <w:tc>
          <w:tcPr>
            <w:shd w:val="clear" w:color="auto" w:fill="ffffff"/>
            <w:tcW w:w="81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28</w:t>
            </w:r>
            <w:r>
              <w:rPr>
                <w:rFonts w:ascii="宋体" w:hAnsi="宋体" w:cs="宋体"/>
                <w:sz w:val="24"/>
                <w:szCs w:val="24"/>
              </w:rPr>
            </w:r>
            <w:r/>
          </w:p>
        </w:tc>
        <w:tc>
          <w:tcPr>
            <w:shd w:val="clear" w:color="auto" w:fill="ffffff"/>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组</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6</w:t>
            </w:r>
            <w:r>
              <w:rPr>
                <w:rFonts w:ascii="宋体" w:hAnsi="宋体" w:cs="宋体"/>
                <w:sz w:val="24"/>
                <w:szCs w:val="24"/>
              </w:rPr>
            </w:r>
            <w:r/>
          </w:p>
        </w:tc>
        <w:tc>
          <w:tcPr>
            <w:shd w:val="clear" w:color="auto" w:fill="ffffff"/>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樟木档案展柜</w:t>
            </w:r>
            <w:r>
              <w:rPr>
                <w:rFonts w:ascii="宋体" w:hAnsi="宋体" w:cs="宋体"/>
                <w:sz w:val="24"/>
                <w:szCs w:val="24"/>
              </w:rPr>
            </w:r>
            <w:r/>
          </w:p>
        </w:tc>
        <w:tc>
          <w:tcPr>
            <w:shd w:val="clear" w:color="auto" w:fill="ffffff"/>
            <w:tcW w:w="81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6</w:t>
            </w:r>
            <w:r>
              <w:rPr>
                <w:rFonts w:ascii="宋体" w:hAnsi="宋体" w:cs="宋体"/>
                <w:sz w:val="24"/>
                <w:szCs w:val="24"/>
              </w:rPr>
            </w:r>
            <w:r/>
          </w:p>
        </w:tc>
        <w:tc>
          <w:tcPr>
            <w:shd w:val="clear" w:color="auto" w:fill="ffffff"/>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个</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c>
          <w:tcPr>
            <w:shd w:val="clear" w:color="auto" w:fill="ffffff"/>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防磁柜存放架</w:t>
            </w:r>
            <w:r>
              <w:rPr>
                <w:rFonts w:ascii="宋体" w:hAnsi="宋体" w:cs="宋体"/>
                <w:sz w:val="24"/>
                <w:szCs w:val="24"/>
              </w:rPr>
            </w:r>
            <w:r/>
          </w:p>
        </w:tc>
        <w:tc>
          <w:tcPr>
            <w:shd w:val="clear" w:color="auto" w:fill="ffffff"/>
            <w:tcW w:w="81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28</w:t>
            </w:r>
            <w:r>
              <w:rPr>
                <w:rFonts w:ascii="宋体" w:hAnsi="宋体" w:cs="宋体"/>
                <w:sz w:val="24"/>
                <w:szCs w:val="24"/>
              </w:rPr>
            </w:r>
            <w:r/>
          </w:p>
        </w:tc>
        <w:tc>
          <w:tcPr>
            <w:shd w:val="clear" w:color="auto" w:fill="ffffff"/>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台</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r>
            <w:r/>
          </w:p>
        </w:tc>
        <w:tc>
          <w:tcPr>
            <w:shd w:val="clear" w:color="auto" w:fill="ffffff"/>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档案书车</w:t>
            </w:r>
            <w:r>
              <w:rPr>
                <w:rFonts w:ascii="宋体" w:hAnsi="宋体" w:cs="宋体"/>
                <w:sz w:val="24"/>
                <w:szCs w:val="24"/>
              </w:rPr>
            </w:r>
            <w:r/>
          </w:p>
        </w:tc>
        <w:tc>
          <w:tcPr>
            <w:shd w:val="clear" w:color="auto" w:fill="ffffff"/>
            <w:tcW w:w="81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10</w:t>
            </w:r>
            <w:r>
              <w:rPr>
                <w:rFonts w:ascii="宋体" w:hAnsi="宋体" w:cs="宋体"/>
                <w:sz w:val="24"/>
                <w:szCs w:val="24"/>
              </w:rPr>
            </w:r>
            <w:r/>
          </w:p>
        </w:tc>
        <w:tc>
          <w:tcPr>
            <w:shd w:val="clear" w:color="auto" w:fill="ffffff"/>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台</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r>
            <w:r/>
          </w:p>
        </w:tc>
        <w:tc>
          <w:tcPr>
            <w:shd w:val="clear" w:color="auto" w:fill="ffffff"/>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档案书梯</w:t>
            </w:r>
            <w:r>
              <w:rPr>
                <w:rFonts w:ascii="宋体" w:hAnsi="宋体" w:cs="宋体"/>
                <w:sz w:val="24"/>
                <w:szCs w:val="24"/>
              </w:rPr>
            </w:r>
            <w:r/>
          </w:p>
        </w:tc>
        <w:tc>
          <w:tcPr>
            <w:shd w:val="clear" w:color="auto" w:fill="ffffff"/>
            <w:tcW w:w="81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10</w:t>
            </w:r>
            <w:r>
              <w:rPr>
                <w:rFonts w:ascii="宋体" w:hAnsi="宋体" w:cs="宋体"/>
                <w:sz w:val="24"/>
                <w:szCs w:val="24"/>
              </w:rPr>
            </w:r>
            <w:r/>
          </w:p>
        </w:tc>
        <w:tc>
          <w:tcPr>
            <w:shd w:val="clear" w:color="auto" w:fill="ffffff"/>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台</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10</w:t>
            </w:r>
            <w:r>
              <w:rPr>
                <w:rFonts w:ascii="宋体" w:hAnsi="宋体" w:cs="宋体"/>
                <w:sz w:val="24"/>
                <w:szCs w:val="24"/>
              </w:rPr>
            </w:r>
            <w:r/>
          </w:p>
        </w:tc>
        <w:tc>
          <w:tcPr>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温湿度传感器</w:t>
            </w:r>
            <w:r>
              <w:rPr>
                <w:rFonts w:ascii="宋体" w:hAnsi="宋体" w:cs="宋体"/>
                <w:sz w:val="24"/>
                <w:szCs w:val="24"/>
              </w:rPr>
            </w:r>
            <w:r/>
          </w:p>
        </w:tc>
        <w:tc>
          <w:tcPr>
            <w:tcW w:w="816" w:type="dxa"/>
            <w:vAlign w:val="center"/>
            <w:textDirection w:val="lrTb"/>
            <w:noWrap/>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18</w:t>
            </w:r>
            <w:r>
              <w:rPr>
                <w:rFonts w:ascii="宋体" w:hAnsi="宋体" w:cs="宋体"/>
                <w:sz w:val="24"/>
                <w:szCs w:val="24"/>
              </w:rPr>
            </w:r>
            <w:r/>
          </w:p>
        </w:tc>
        <w:tc>
          <w:tcPr>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台</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11</w:t>
            </w:r>
            <w:r>
              <w:rPr>
                <w:rFonts w:ascii="宋体" w:hAnsi="宋体" w:cs="宋体"/>
                <w:sz w:val="24"/>
                <w:szCs w:val="24"/>
              </w:rPr>
            </w:r>
            <w:r/>
          </w:p>
        </w:tc>
        <w:tc>
          <w:tcPr>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恒湿净化一体机</w:t>
            </w:r>
            <w:r>
              <w:rPr>
                <w:rFonts w:ascii="宋体" w:hAnsi="宋体" w:cs="宋体"/>
                <w:sz w:val="24"/>
                <w:szCs w:val="24"/>
              </w:rPr>
            </w:r>
            <w:r/>
          </w:p>
        </w:tc>
        <w:tc>
          <w:tcPr>
            <w:tcW w:w="816" w:type="dxa"/>
            <w:vAlign w:val="center"/>
            <w:textDirection w:val="lrTb"/>
            <w:noWrap/>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7</w:t>
            </w:r>
            <w:r>
              <w:rPr>
                <w:rFonts w:ascii="宋体" w:hAnsi="宋体" w:cs="宋体"/>
                <w:sz w:val="24"/>
                <w:szCs w:val="24"/>
              </w:rPr>
            </w:r>
            <w:r/>
          </w:p>
        </w:tc>
        <w:tc>
          <w:tcPr>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台</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r>
            <w:r/>
          </w:p>
        </w:tc>
        <w:tc>
          <w:tcPr>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空气质量传感器</w:t>
            </w:r>
            <w:r>
              <w:rPr>
                <w:rFonts w:ascii="宋体" w:hAnsi="宋体" w:cs="宋体"/>
                <w:sz w:val="24"/>
                <w:szCs w:val="24"/>
              </w:rPr>
            </w:r>
            <w:r/>
          </w:p>
        </w:tc>
        <w:tc>
          <w:tcPr>
            <w:tcW w:w="816" w:type="dxa"/>
            <w:vAlign w:val="center"/>
            <w:textDirection w:val="lrTb"/>
            <w:noWrap/>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7</w:t>
            </w:r>
            <w:r>
              <w:rPr>
                <w:rFonts w:ascii="宋体" w:hAnsi="宋体" w:cs="宋体"/>
                <w:sz w:val="24"/>
                <w:szCs w:val="24"/>
              </w:rPr>
            </w:r>
            <w:r/>
          </w:p>
        </w:tc>
        <w:tc>
          <w:tcPr>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台</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13</w:t>
            </w:r>
            <w:r>
              <w:rPr>
                <w:rFonts w:ascii="宋体" w:hAnsi="宋体" w:cs="宋体"/>
                <w:sz w:val="24"/>
                <w:szCs w:val="24"/>
              </w:rPr>
            </w:r>
            <w:r/>
          </w:p>
        </w:tc>
        <w:tc>
          <w:tcPr>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非定位漏水传感器</w:t>
            </w:r>
            <w:r>
              <w:rPr>
                <w:rFonts w:ascii="宋体" w:hAnsi="宋体" w:cs="宋体"/>
                <w:sz w:val="24"/>
                <w:szCs w:val="24"/>
              </w:rPr>
            </w:r>
            <w:r/>
          </w:p>
        </w:tc>
        <w:tc>
          <w:tcPr>
            <w:tcW w:w="816" w:type="dxa"/>
            <w:vAlign w:val="center"/>
            <w:textDirection w:val="lrTb"/>
            <w:noWrap/>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7</w:t>
            </w:r>
            <w:r>
              <w:rPr>
                <w:rFonts w:ascii="宋体" w:hAnsi="宋体" w:cs="宋体"/>
                <w:sz w:val="24"/>
                <w:szCs w:val="24"/>
              </w:rPr>
            </w:r>
            <w:r/>
          </w:p>
        </w:tc>
        <w:tc>
          <w:tcPr>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台</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14</w:t>
            </w:r>
            <w:r>
              <w:rPr>
                <w:rFonts w:ascii="宋体" w:hAnsi="宋体" w:cs="宋体"/>
                <w:sz w:val="24"/>
                <w:szCs w:val="24"/>
              </w:rPr>
            </w:r>
            <w:r/>
          </w:p>
        </w:tc>
        <w:tc>
          <w:tcPr>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5米漏水绳</w:t>
            </w:r>
            <w:r>
              <w:rPr>
                <w:rFonts w:ascii="宋体" w:hAnsi="宋体" w:cs="宋体"/>
                <w:sz w:val="24"/>
                <w:szCs w:val="24"/>
              </w:rPr>
            </w:r>
            <w:r/>
          </w:p>
        </w:tc>
        <w:tc>
          <w:tcPr>
            <w:tcW w:w="816"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7</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套</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15</w:t>
            </w:r>
            <w:r>
              <w:rPr>
                <w:rFonts w:ascii="宋体" w:hAnsi="宋体" w:cs="宋体"/>
                <w:sz w:val="24"/>
                <w:szCs w:val="24"/>
              </w:rPr>
            </w:r>
            <w:r/>
          </w:p>
        </w:tc>
        <w:tc>
          <w:tcPr>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开关量采集模块</w:t>
            </w:r>
            <w:r>
              <w:rPr>
                <w:rFonts w:ascii="宋体" w:hAnsi="宋体" w:cs="宋体"/>
                <w:sz w:val="24"/>
                <w:szCs w:val="24"/>
              </w:rPr>
            </w:r>
            <w:r/>
          </w:p>
        </w:tc>
        <w:tc>
          <w:tcPr>
            <w:tcW w:w="816" w:type="dxa"/>
            <w:vAlign w:val="center"/>
            <w:textDirection w:val="lrTb"/>
            <w:noWrap/>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7</w:t>
            </w:r>
            <w:r>
              <w:rPr>
                <w:rFonts w:ascii="宋体" w:hAnsi="宋体" w:cs="宋体"/>
                <w:sz w:val="24"/>
                <w:szCs w:val="24"/>
              </w:rPr>
            </w:r>
            <w:r/>
          </w:p>
        </w:tc>
        <w:tc>
          <w:tcPr>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个</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16</w:t>
            </w:r>
            <w:r>
              <w:rPr>
                <w:rFonts w:ascii="宋体" w:hAnsi="宋体" w:cs="宋体"/>
                <w:sz w:val="24"/>
                <w:szCs w:val="24"/>
              </w:rPr>
            </w:r>
            <w:r/>
          </w:p>
        </w:tc>
        <w:tc>
          <w:tcPr>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被动红外探测器</w:t>
            </w:r>
            <w:r>
              <w:rPr>
                <w:rFonts w:ascii="宋体" w:hAnsi="宋体" w:cs="宋体"/>
                <w:sz w:val="24"/>
                <w:szCs w:val="24"/>
              </w:rPr>
            </w:r>
            <w:r/>
          </w:p>
        </w:tc>
        <w:tc>
          <w:tcPr>
            <w:tcW w:w="816" w:type="dxa"/>
            <w:vAlign w:val="center"/>
            <w:textDirection w:val="lrTb"/>
            <w:noWrap/>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13</w:t>
            </w:r>
            <w:r>
              <w:rPr>
                <w:rFonts w:ascii="宋体" w:hAnsi="宋体" w:cs="宋体"/>
                <w:sz w:val="24"/>
                <w:szCs w:val="24"/>
              </w:rPr>
            </w:r>
            <w:r/>
          </w:p>
        </w:tc>
        <w:tc>
          <w:tcPr>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个</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17</w:t>
            </w:r>
            <w:r>
              <w:rPr>
                <w:rFonts w:ascii="宋体" w:hAnsi="宋体" w:cs="宋体"/>
                <w:sz w:val="24"/>
                <w:szCs w:val="24"/>
              </w:rPr>
            </w:r>
            <w:r/>
          </w:p>
        </w:tc>
        <w:tc>
          <w:tcPr>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档案消毒舱</w:t>
            </w:r>
            <w:r>
              <w:rPr>
                <w:rFonts w:ascii="宋体" w:hAnsi="宋体" w:cs="宋体"/>
                <w:sz w:val="24"/>
                <w:szCs w:val="24"/>
              </w:rPr>
            </w:r>
            <w:r/>
          </w:p>
        </w:tc>
        <w:tc>
          <w:tcPr>
            <w:tcW w:w="816" w:type="dxa"/>
            <w:vAlign w:val="center"/>
            <w:textDirection w:val="lrTb"/>
            <w:noWrap/>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1</w:t>
            </w:r>
            <w:r>
              <w:rPr>
                <w:rFonts w:ascii="宋体" w:hAnsi="宋体" w:cs="宋体"/>
                <w:sz w:val="24"/>
                <w:szCs w:val="24"/>
              </w:rPr>
            </w:r>
            <w:r/>
          </w:p>
        </w:tc>
        <w:tc>
          <w:tcPr>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台</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18</w:t>
            </w:r>
            <w:r>
              <w:rPr>
                <w:rFonts w:ascii="宋体" w:hAnsi="宋体" w:cs="宋体"/>
                <w:sz w:val="24"/>
                <w:szCs w:val="24"/>
                <w:lang w:bidi="ar"/>
              </w:rPr>
            </w:r>
            <w:r/>
          </w:p>
        </w:tc>
        <w:tc>
          <w:tcPr>
            <w:tcW w:w="2984"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双门磁力锁</w:t>
            </w:r>
            <w:r>
              <w:rPr>
                <w:rFonts w:ascii="宋体" w:hAnsi="宋体" w:cs="宋体"/>
                <w:sz w:val="24"/>
                <w:szCs w:val="24"/>
                <w:lang w:bidi="ar"/>
              </w:rPr>
            </w:r>
            <w:r/>
          </w:p>
        </w:tc>
        <w:tc>
          <w:tcPr>
            <w:tcW w:w="816"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12</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把</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19</w:t>
            </w:r>
            <w:r>
              <w:rPr>
                <w:rFonts w:ascii="宋体" w:hAnsi="宋体" w:cs="宋体"/>
                <w:sz w:val="24"/>
                <w:szCs w:val="24"/>
                <w:lang w:bidi="ar"/>
              </w:rPr>
            </w:r>
            <w:r/>
          </w:p>
        </w:tc>
        <w:tc>
          <w:tcPr>
            <w:tcW w:w="2984"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单门磁力锁</w:t>
            </w:r>
            <w:r>
              <w:rPr>
                <w:rFonts w:ascii="宋体" w:hAnsi="宋体" w:cs="宋体"/>
                <w:sz w:val="24"/>
                <w:szCs w:val="24"/>
                <w:lang w:bidi="ar"/>
              </w:rPr>
            </w:r>
            <w:r/>
          </w:p>
        </w:tc>
        <w:tc>
          <w:tcPr>
            <w:tcW w:w="816"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把</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20</w:t>
            </w:r>
            <w:r>
              <w:rPr>
                <w:rFonts w:ascii="宋体" w:hAnsi="宋体" w:cs="宋体"/>
                <w:sz w:val="24"/>
                <w:szCs w:val="24"/>
                <w:lang w:bidi="ar"/>
              </w:rPr>
            </w:r>
            <w:r/>
          </w:p>
        </w:tc>
        <w:tc>
          <w:tcPr>
            <w:tcW w:w="2984"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指纹人脸识别机</w:t>
            </w:r>
            <w:r>
              <w:rPr>
                <w:rFonts w:ascii="宋体" w:hAnsi="宋体" w:cs="宋体"/>
                <w:sz w:val="24"/>
                <w:szCs w:val="24"/>
                <w:lang w:bidi="ar"/>
              </w:rPr>
            </w:r>
            <w:r/>
          </w:p>
        </w:tc>
        <w:tc>
          <w:tcPr>
            <w:tcW w:w="816"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13</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台</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21</w:t>
            </w:r>
            <w:r>
              <w:rPr>
                <w:rFonts w:ascii="宋体" w:hAnsi="宋体" w:cs="宋体"/>
                <w:sz w:val="24"/>
                <w:szCs w:val="24"/>
                <w:lang w:bidi="ar"/>
              </w:rPr>
            </w:r>
            <w:r/>
          </w:p>
        </w:tc>
        <w:tc>
          <w:tcPr>
            <w:tcW w:w="2984"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半球网络摄像机</w:t>
            </w:r>
            <w:r>
              <w:rPr>
                <w:rFonts w:ascii="宋体" w:hAnsi="宋体" w:cs="宋体"/>
                <w:sz w:val="24"/>
                <w:szCs w:val="24"/>
                <w:lang w:bidi="ar"/>
              </w:rPr>
            </w:r>
            <w:r/>
          </w:p>
        </w:tc>
        <w:tc>
          <w:tcPr>
            <w:tcW w:w="816"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26</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台</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22</w:t>
            </w:r>
            <w:r>
              <w:rPr>
                <w:rFonts w:ascii="宋体" w:hAnsi="宋体" w:cs="宋体"/>
                <w:sz w:val="24"/>
                <w:szCs w:val="24"/>
                <w:lang w:bidi="ar"/>
              </w:rPr>
            </w:r>
            <w:r/>
          </w:p>
        </w:tc>
        <w:tc>
          <w:tcPr>
            <w:tcW w:w="2984"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32路8盘位硬盘录像机</w:t>
            </w:r>
            <w:r>
              <w:rPr>
                <w:rFonts w:ascii="宋体" w:hAnsi="宋体" w:cs="宋体"/>
                <w:sz w:val="24"/>
                <w:szCs w:val="24"/>
                <w:lang w:bidi="ar"/>
              </w:rPr>
            </w:r>
            <w:r/>
          </w:p>
        </w:tc>
        <w:tc>
          <w:tcPr>
            <w:tcW w:w="816"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台</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23</w:t>
            </w:r>
            <w:r>
              <w:rPr>
                <w:rFonts w:ascii="宋体" w:hAnsi="宋体" w:cs="宋体"/>
                <w:sz w:val="24"/>
                <w:szCs w:val="24"/>
                <w:lang w:bidi="ar"/>
              </w:rPr>
            </w:r>
            <w:r/>
          </w:p>
        </w:tc>
        <w:tc>
          <w:tcPr>
            <w:tcW w:w="2984"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千兆PoE交换机</w:t>
            </w:r>
            <w:r>
              <w:rPr>
                <w:rFonts w:ascii="宋体" w:hAnsi="宋体" w:cs="宋体"/>
                <w:sz w:val="24"/>
                <w:szCs w:val="24"/>
                <w:lang w:bidi="ar"/>
              </w:rPr>
            </w:r>
            <w:r/>
          </w:p>
        </w:tc>
        <w:tc>
          <w:tcPr>
            <w:tcW w:w="816"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2</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台</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24</w:t>
            </w:r>
            <w:r>
              <w:rPr>
                <w:rFonts w:ascii="宋体" w:hAnsi="宋体" w:cs="宋体"/>
                <w:sz w:val="24"/>
                <w:szCs w:val="24"/>
                <w:lang w:bidi="ar"/>
              </w:rPr>
            </w:r>
            <w:r/>
          </w:p>
        </w:tc>
        <w:tc>
          <w:tcPr>
            <w:tcW w:w="2984"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视频组态软件</w:t>
            </w:r>
            <w:r>
              <w:rPr>
                <w:rFonts w:ascii="宋体" w:hAnsi="宋体" w:cs="宋体"/>
                <w:sz w:val="24"/>
                <w:szCs w:val="24"/>
                <w:lang w:bidi="ar"/>
              </w:rPr>
            </w:r>
            <w:r/>
          </w:p>
        </w:tc>
        <w:tc>
          <w:tcPr>
            <w:tcW w:w="816"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套</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25</w:t>
            </w:r>
            <w:r>
              <w:rPr>
                <w:rFonts w:ascii="宋体" w:hAnsi="宋体" w:cs="宋体"/>
                <w:sz w:val="24"/>
                <w:szCs w:val="24"/>
              </w:rPr>
            </w:r>
            <w:r/>
          </w:p>
        </w:tc>
        <w:tc>
          <w:tcPr>
            <w:tcW w:w="2984"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档案库房动态三维可视化系统</w:t>
            </w:r>
            <w:r>
              <w:rPr>
                <w:rFonts w:ascii="宋体" w:hAnsi="宋体" w:cs="宋体"/>
                <w:sz w:val="24"/>
                <w:szCs w:val="24"/>
                <w:lang w:bidi="ar"/>
              </w:rPr>
            </w:r>
            <w:r/>
          </w:p>
        </w:tc>
        <w:tc>
          <w:tcPr>
            <w:tcW w:w="81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套</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26</w:t>
            </w:r>
            <w:r>
              <w:rPr>
                <w:rFonts w:ascii="宋体" w:hAnsi="宋体" w:cs="宋体"/>
                <w:sz w:val="24"/>
                <w:szCs w:val="24"/>
              </w:rPr>
            </w:r>
            <w:r/>
          </w:p>
        </w:tc>
        <w:tc>
          <w:tcPr>
            <w:tcW w:w="2984"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智慧档案库房一体化综合管理系统</w:t>
            </w:r>
            <w:r>
              <w:rPr>
                <w:rFonts w:ascii="宋体" w:hAnsi="宋体" w:cs="宋体"/>
                <w:sz w:val="24"/>
                <w:szCs w:val="24"/>
                <w:lang w:bidi="ar"/>
              </w:rPr>
            </w:r>
            <w:r/>
          </w:p>
        </w:tc>
        <w:tc>
          <w:tcPr>
            <w:tcW w:w="81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套</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27</w:t>
            </w:r>
            <w:r>
              <w:rPr>
                <w:rFonts w:ascii="宋体" w:hAnsi="宋体" w:cs="宋体"/>
                <w:sz w:val="24"/>
                <w:szCs w:val="24"/>
              </w:rPr>
            </w:r>
            <w:r/>
          </w:p>
        </w:tc>
        <w:tc>
          <w:tcPr>
            <w:tcW w:w="2984"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智能档案密集架管理软件</w:t>
            </w:r>
            <w:r>
              <w:rPr>
                <w:rFonts w:ascii="宋体" w:hAnsi="宋体" w:cs="宋体"/>
                <w:sz w:val="24"/>
                <w:szCs w:val="24"/>
                <w:lang w:bidi="ar"/>
              </w:rPr>
            </w:r>
            <w:r/>
          </w:p>
        </w:tc>
        <w:tc>
          <w:tcPr>
            <w:tcW w:w="81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套</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28</w:t>
            </w:r>
            <w:r>
              <w:rPr>
                <w:rFonts w:ascii="宋体" w:hAnsi="宋体" w:cs="宋体"/>
                <w:sz w:val="24"/>
                <w:szCs w:val="24"/>
              </w:rPr>
            </w:r>
            <w:r/>
          </w:p>
        </w:tc>
        <w:tc>
          <w:tcPr>
            <w:tcW w:w="2984" w:type="dxa"/>
            <w:vAlign w:val="center"/>
            <w:textDirection w:val="lrTb"/>
            <w:noWrap/>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串口服务器</w:t>
            </w:r>
            <w:r>
              <w:rPr>
                <w:rFonts w:ascii="宋体" w:hAnsi="宋体" w:cs="宋体"/>
                <w:sz w:val="24"/>
                <w:szCs w:val="24"/>
              </w:rPr>
            </w:r>
            <w:r/>
          </w:p>
        </w:tc>
        <w:tc>
          <w:tcPr>
            <w:tcW w:w="81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2</w:t>
            </w:r>
            <w:r>
              <w:rPr>
                <w:rFonts w:ascii="宋体" w:hAnsi="宋体" w:cs="宋体"/>
                <w:sz w:val="24"/>
                <w:szCs w:val="24"/>
              </w:rPr>
            </w:r>
            <w:r/>
          </w:p>
        </w:tc>
        <w:tc>
          <w:tcPr>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个</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29</w:t>
            </w:r>
            <w:r>
              <w:rPr>
                <w:rFonts w:ascii="宋体" w:hAnsi="宋体" w:cs="宋体"/>
                <w:sz w:val="24"/>
                <w:szCs w:val="24"/>
              </w:rPr>
            </w:r>
            <w:r/>
          </w:p>
        </w:tc>
        <w:tc>
          <w:tcPr>
            <w:tcW w:w="2984"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短信报警模块</w:t>
            </w:r>
            <w:r>
              <w:rPr>
                <w:rFonts w:ascii="宋体" w:hAnsi="宋体" w:cs="宋体"/>
                <w:sz w:val="24"/>
                <w:szCs w:val="24"/>
                <w:lang w:bidi="ar"/>
              </w:rPr>
            </w:r>
            <w:r/>
          </w:p>
        </w:tc>
        <w:tc>
          <w:tcPr>
            <w:tcW w:w="81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台</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30</w:t>
            </w:r>
            <w:r>
              <w:rPr>
                <w:rFonts w:ascii="宋体" w:hAnsi="宋体" w:cs="宋体"/>
                <w:sz w:val="24"/>
                <w:szCs w:val="24"/>
              </w:rPr>
            </w:r>
            <w:r/>
          </w:p>
        </w:tc>
        <w:tc>
          <w:tcPr>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物联网区域控制机</w:t>
            </w:r>
            <w:r>
              <w:rPr>
                <w:rFonts w:ascii="宋体" w:hAnsi="宋体" w:cs="宋体"/>
                <w:sz w:val="24"/>
                <w:szCs w:val="24"/>
              </w:rPr>
            </w:r>
            <w:r/>
          </w:p>
        </w:tc>
        <w:tc>
          <w:tcPr>
            <w:tcW w:w="81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2</w:t>
            </w:r>
            <w:r>
              <w:rPr>
                <w:rFonts w:ascii="宋体" w:hAnsi="宋体" w:cs="宋体"/>
                <w:sz w:val="24"/>
                <w:szCs w:val="24"/>
              </w:rPr>
            </w:r>
            <w:r/>
          </w:p>
        </w:tc>
        <w:tc>
          <w:tcPr>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台</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31</w:t>
            </w:r>
            <w:r>
              <w:rPr>
                <w:rFonts w:ascii="宋体" w:hAnsi="宋体" w:cs="宋体"/>
                <w:sz w:val="24"/>
                <w:szCs w:val="24"/>
              </w:rPr>
            </w:r>
            <w:r/>
          </w:p>
        </w:tc>
        <w:tc>
          <w:tcPr>
            <w:tcW w:w="2984"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档案标签</w:t>
            </w:r>
            <w:r>
              <w:rPr>
                <w:rFonts w:ascii="宋体" w:hAnsi="宋体" w:cs="宋体"/>
                <w:sz w:val="24"/>
                <w:szCs w:val="24"/>
                <w:lang w:bidi="ar"/>
              </w:rPr>
            </w:r>
            <w:r/>
          </w:p>
        </w:tc>
        <w:tc>
          <w:tcPr>
            <w:tcW w:w="81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18000</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个</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32</w:t>
            </w:r>
            <w:r>
              <w:rPr>
                <w:rFonts w:ascii="宋体" w:hAnsi="宋体" w:cs="宋体"/>
                <w:sz w:val="24"/>
                <w:szCs w:val="24"/>
              </w:rPr>
            </w:r>
            <w:r/>
          </w:p>
        </w:tc>
        <w:tc>
          <w:tcPr>
            <w:tcW w:w="2984"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层架标签</w:t>
            </w:r>
            <w:r>
              <w:rPr>
                <w:rFonts w:ascii="宋体" w:hAnsi="宋体" w:cs="宋体"/>
                <w:sz w:val="24"/>
                <w:szCs w:val="24"/>
                <w:lang w:bidi="ar"/>
              </w:rPr>
            </w:r>
            <w:r/>
          </w:p>
        </w:tc>
        <w:tc>
          <w:tcPr>
            <w:tcW w:w="81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2352</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个</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33</w:t>
            </w:r>
            <w:r>
              <w:rPr>
                <w:rFonts w:ascii="宋体" w:hAnsi="宋体" w:cs="宋体"/>
                <w:sz w:val="24"/>
                <w:szCs w:val="24"/>
              </w:rPr>
            </w:r>
            <w:r/>
          </w:p>
        </w:tc>
        <w:tc>
          <w:tcPr>
            <w:tcW w:w="2984"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馆员工作站</w:t>
            </w:r>
            <w:r>
              <w:rPr>
                <w:rFonts w:ascii="宋体" w:hAnsi="宋体" w:cs="宋体"/>
                <w:sz w:val="24"/>
                <w:szCs w:val="24"/>
                <w:lang w:bidi="ar"/>
              </w:rPr>
            </w:r>
            <w:r/>
          </w:p>
        </w:tc>
        <w:tc>
          <w:tcPr>
            <w:tcW w:w="81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台</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34</w:t>
            </w:r>
            <w:r>
              <w:rPr>
                <w:rFonts w:ascii="宋体" w:hAnsi="宋体" w:cs="宋体"/>
                <w:sz w:val="24"/>
                <w:szCs w:val="24"/>
              </w:rPr>
            </w:r>
            <w:r/>
          </w:p>
        </w:tc>
        <w:tc>
          <w:tcPr>
            <w:tcW w:w="2984"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RFID门禁</w:t>
            </w:r>
            <w:r>
              <w:rPr>
                <w:rFonts w:ascii="宋体" w:hAnsi="宋体" w:cs="宋体"/>
                <w:sz w:val="24"/>
                <w:szCs w:val="24"/>
                <w:lang w:bidi="ar"/>
              </w:rPr>
            </w:r>
            <w:r/>
          </w:p>
        </w:tc>
        <w:tc>
          <w:tcPr>
            <w:tcW w:w="81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套</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35</w:t>
            </w:r>
            <w:r>
              <w:rPr>
                <w:rFonts w:ascii="宋体" w:hAnsi="宋体" w:cs="宋体"/>
                <w:sz w:val="24"/>
                <w:szCs w:val="24"/>
              </w:rPr>
            </w:r>
            <w:r/>
          </w:p>
        </w:tc>
        <w:tc>
          <w:tcPr>
            <w:tcW w:w="2984"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手持机</w:t>
            </w:r>
            <w:r>
              <w:rPr>
                <w:rFonts w:ascii="宋体" w:hAnsi="宋体" w:cs="宋体"/>
                <w:sz w:val="24"/>
                <w:szCs w:val="24"/>
                <w:lang w:bidi="ar"/>
              </w:rPr>
            </w:r>
            <w:r/>
          </w:p>
        </w:tc>
        <w:tc>
          <w:tcPr>
            <w:tcW w:w="81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台</w:t>
            </w:r>
            <w:r>
              <w:rPr>
                <w:rFonts w:ascii="宋体" w:hAnsi="宋体" w:cs="宋体"/>
                <w:sz w:val="24"/>
                <w:szCs w:val="24"/>
                <w:lang w:bidi="ar"/>
              </w:rPr>
            </w:r>
            <w:r/>
          </w:p>
        </w:tc>
      </w:tr>
    </w:tbl>
    <w:p>
      <w:pPr>
        <w:pStyle w:val="905"/>
        <w:spacing w:line="0" w:lineRule="atLeast"/>
        <w:rPr>
          <w:rFonts w:ascii="宋体" w:hAnsi="宋体"/>
          <w:b/>
          <w:bCs/>
          <w:sz w:val="24"/>
          <w:szCs w:val="21"/>
        </w:rPr>
      </w:pPr>
      <w:r>
        <w:rPr>
          <w:rFonts w:ascii="宋体" w:hAnsi="宋体"/>
          <w:b/>
          <w:bCs/>
          <w:sz w:val="24"/>
          <w:szCs w:val="21"/>
        </w:rPr>
      </w:r>
      <w:r/>
    </w:p>
    <w:p>
      <w:pPr>
        <w:pStyle w:val="905"/>
        <w:jc w:val="center"/>
        <w:spacing w:line="0" w:lineRule="atLeast"/>
        <w:rPr>
          <w:rFonts w:ascii="宋体" w:hAnsi="宋体"/>
          <w:b/>
          <w:bCs/>
          <w:sz w:val="32"/>
          <w:szCs w:val="24"/>
        </w:rPr>
      </w:pPr>
      <w:r>
        <w:rPr>
          <w:rFonts w:hint="eastAsia" w:ascii="宋体" w:hAnsi="宋体"/>
          <w:b/>
          <w:bCs/>
          <w:sz w:val="32"/>
          <w:szCs w:val="24"/>
        </w:rPr>
        <w:t xml:space="preserve">宿迁学院新校区档案馆智能密集架及配套设施技术参数</w:t>
      </w:r>
      <w:r>
        <w:rPr>
          <w:rFonts w:ascii="宋体" w:hAnsi="宋体"/>
          <w:b/>
          <w:bCs/>
          <w:sz w:val="32"/>
          <w:szCs w:val="24"/>
        </w:rPr>
      </w:r>
      <w:r/>
    </w:p>
    <w:tbl>
      <w:tblPr>
        <w:tblW w:w="4873"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11"/>
        <w:gridCol w:w="7400"/>
      </w:tblGrid>
      <w:tr>
        <w:trPr>
          <w:trHeight w:val="580"/>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pStyle w:val="905"/>
              <w:jc w:val="center"/>
              <w:widowControl/>
              <w:rPr>
                <w:rFonts w:ascii="宋体" w:hAnsi="宋体" w:cs="宋体"/>
                <w:b/>
                <w:bCs/>
                <w:sz w:val="24"/>
                <w:szCs w:val="24"/>
              </w:rPr>
            </w:pPr>
            <w:r>
              <w:rPr>
                <w:rFonts w:hint="eastAsia" w:ascii="宋体" w:hAnsi="宋体" w:cs="宋体"/>
                <w:b/>
                <w:bCs/>
                <w:sz w:val="24"/>
                <w:szCs w:val="24"/>
                <w:lang w:bidi="ar"/>
              </w:rPr>
              <w:t xml:space="preserve">名称</w:t>
            </w: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jc w:val="center"/>
              <w:widowControl/>
              <w:rPr>
                <w:rFonts w:ascii="宋体" w:hAnsi="宋体" w:cs="宋体"/>
                <w:b/>
                <w:bCs/>
                <w:sz w:val="24"/>
                <w:szCs w:val="24"/>
              </w:rPr>
            </w:pPr>
            <w:r>
              <w:rPr>
                <w:rFonts w:hint="eastAsia" w:ascii="宋体" w:hAnsi="宋体" w:cs="宋体"/>
                <w:b/>
                <w:bCs/>
                <w:sz w:val="24"/>
                <w:szCs w:val="24"/>
              </w:rPr>
              <w:t xml:space="preserve">参数</w:t>
            </w:r>
            <w:r>
              <w:rPr>
                <w:rFonts w:ascii="宋体" w:hAnsi="宋体" w:cs="宋体"/>
                <w:b/>
                <w:bCs/>
                <w:sz w:val="24"/>
                <w:szCs w:val="24"/>
              </w:rPr>
            </w:r>
            <w:r/>
          </w:p>
        </w:tc>
      </w:tr>
      <w:tr>
        <w:trPr>
          <w:trHeight w:val="888"/>
        </w:trPr>
        <w:tc>
          <w:tcPr>
            <w:shd w:val="clear" w:color="auto" w:fill="ffffff"/>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rPr>
            </w:pPr>
            <w:r>
              <w:rPr>
                <w:rFonts w:hint="eastAsia" w:ascii="宋体" w:hAnsi="宋体" w:cs="宋体"/>
                <w:sz w:val="24"/>
                <w:szCs w:val="24"/>
                <w:lang w:bidi="ar"/>
              </w:rPr>
              <w:t xml:space="preserve">智能档案密集架</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rPr>
                <w:rFonts w:ascii="宋体" w:hAnsi="宋体" w:cs="宋体"/>
                <w:i/>
                <w:iCs/>
                <w:color w:val="000000"/>
                <w:sz w:val="24"/>
                <w:szCs w:val="24"/>
                <w:u w:val="single"/>
              </w:rPr>
            </w:pPr>
            <w:r>
              <w:rPr>
                <w:rFonts w:hint="eastAsia" w:ascii="宋体" w:hAnsi="宋体" w:cs="宋体"/>
                <w:b/>
                <w:bCs/>
                <w:sz w:val="24"/>
                <w:szCs w:val="24"/>
              </w:rPr>
              <w:t xml:space="preserve">1.架体结构</w:t>
            </w:r>
            <w:r>
              <w:rPr>
                <w:rFonts w:ascii="宋体" w:hAnsi="宋体" w:cs="宋体"/>
                <w:i/>
                <w:iCs/>
                <w:color w:val="000000"/>
                <w:sz w:val="24"/>
                <w:szCs w:val="24"/>
                <w:u w:val="single"/>
              </w:rPr>
            </w:r>
            <w:r/>
          </w:p>
          <w:p>
            <w:pPr>
              <w:pStyle w:val="905"/>
              <w:spacing w:line="360" w:lineRule="auto"/>
              <w:rPr>
                <w:rFonts w:ascii="宋体" w:hAnsi="宋体" w:cs="宋体"/>
                <w:b/>
                <w:bCs/>
                <w:sz w:val="24"/>
                <w:szCs w:val="24"/>
              </w:rPr>
            </w:pPr>
            <w:r>
              <w:rPr>
                <w:rFonts w:hint="eastAsia" w:ascii="宋体" w:hAnsi="宋体" w:cs="宋体"/>
                <w:b/>
                <w:bCs/>
                <w:i/>
                <w:iCs/>
                <w:sz w:val="24"/>
                <w:szCs w:val="24"/>
                <w:u w:val="single"/>
              </w:rPr>
              <w:t xml:space="preserve">1.1架体规格（长×宽×高，单位：毫米）：6300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600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2500（共72列），为双柱式双面6层结构。</w:t>
            </w:r>
            <w:r>
              <w:rPr>
                <w:rFonts w:ascii="宋体" w:hAnsi="宋体" w:cs="宋体"/>
                <w:b/>
                <w:bCs/>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1.2架体配电动、手动相结合的运行机构，密集架由导轨、底盘、传动机构和架体（包括立柱、挂板、层板、顶板、挡棒、门板及侧护板）等零部件组成；密集架按规定铺设轨道、安装传动机构、防倒装置及锁紧装置等；密集架设置防尘、防鼠、驱虫、防潮、防火和密封装置等，根据需要设置照明灯具。架体基本结构参照下图：</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73025</wp:posOffset>
                      </wp:positionV>
                      <wp:extent cx="4558665" cy="284988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4558665" cy="2849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0.0pt;mso-position-horizontal:absolute;mso-position-vertical-relative:text;margin-top:5.8pt;mso-position-vertical:absolute;width:358.9pt;height:224.4pt;mso-wrap-distance-left:9.0pt;mso-wrap-distance-top:0.0pt;mso-wrap-distance-right:9.0pt;mso-wrap-distance-bottom:0.0pt;" stroked="f">
                      <v:path textboxrect="0,0,0,0"/>
                      <w10:wrap type="square"/>
                      <v:imagedata r:id="rId13" o:title=""/>
                    </v:shape>
                  </w:pict>
                </mc:Fallback>
              </mc:AlternateContent>
            </w:r>
            <w:r>
              <w:rPr>
                <w:rFonts w:ascii="宋体" w:hAnsi="宋体" w:cs="宋体"/>
                <w:sz w:val="24"/>
                <w:szCs w:val="24"/>
              </w:rPr>
            </w:r>
            <w:r/>
          </w:p>
          <w:p>
            <w:pPr>
              <w:pStyle w:val="905"/>
              <w:spacing w:line="360" w:lineRule="auto"/>
              <w:rPr>
                <w:rFonts w:ascii="宋体" w:hAnsi="宋体" w:cs="宋体"/>
                <w:b/>
                <w:bCs/>
                <w:i/>
                <w:iCs/>
                <w:sz w:val="24"/>
                <w:szCs w:val="24"/>
                <w:u w:val="single"/>
              </w:rPr>
            </w:pPr>
            <w:r>
              <w:rPr>
                <w:rFonts w:hint="eastAsia" w:ascii="宋体" w:hAnsi="宋体" w:cs="宋体"/>
                <w:b/>
                <w:bCs/>
                <w:sz w:val="24"/>
                <w:szCs w:val="24"/>
              </w:rPr>
              <w:t xml:space="preserve">2.架体参数</w:t>
            </w:r>
            <w:r>
              <w:rPr>
                <w:rFonts w:ascii="宋体" w:hAnsi="宋体" w:cs="宋体"/>
                <w:b/>
                <w:bCs/>
                <w:i/>
                <w:iCs/>
                <w:sz w:val="24"/>
                <w:szCs w:val="24"/>
                <w:u w:val="single"/>
              </w:rPr>
            </w:r>
            <w:r/>
          </w:p>
          <w:p>
            <w:pPr>
              <w:pStyle w:val="905"/>
              <w:spacing w:line="360" w:lineRule="auto"/>
              <w:rPr>
                <w:rFonts w:ascii="宋体" w:hAnsi="宋体" w:cs="宋体"/>
                <w:sz w:val="24"/>
                <w:szCs w:val="24"/>
              </w:rPr>
            </w:pPr>
            <w:r>
              <w:rPr>
                <w:rFonts w:hint="eastAsia" w:ascii="宋体" w:hAnsi="宋体" w:cs="宋体"/>
                <w:b/>
                <w:bCs/>
                <w:sz w:val="24"/>
                <w:szCs w:val="24"/>
              </w:rPr>
              <w:t xml:space="preserve">2.1轨道：</w:t>
            </w:r>
            <w:r>
              <w:rPr>
                <w:rFonts w:hint="eastAsia" w:ascii="宋体" w:hAnsi="宋体" w:cs="宋体"/>
                <w:sz w:val="24"/>
                <w:szCs w:val="24"/>
              </w:rPr>
              <w:t xml:space="preserve">轨道座采用≥3.0mm优质热轧钢板一次性挤压成型，轨道座中间焊有20</w:t>
            </w:r>
            <w:r>
              <w:rPr>
                <w:rFonts w:hint="eastAsia" w:ascii="宋体" w:hAnsi="宋体" w:cs="宋体"/>
                <w:sz w:val="24"/>
                <w:szCs w:val="24"/>
                <w:lang w:eastAsia="zh-CN"/>
              </w:rPr>
              <w:t xml:space="preserve">×</w:t>
            </w:r>
            <w:r>
              <w:rPr>
                <w:rFonts w:hint="eastAsia" w:ascii="宋体" w:hAnsi="宋体" w:cs="宋体"/>
                <w:sz w:val="24"/>
                <w:szCs w:val="24"/>
              </w:rPr>
              <w:t xml:space="preserve">20mm方钢轨芯。轨道镀锌处理。</w:t>
            </w:r>
            <w:r>
              <w:rPr>
                <w:rFonts w:ascii="宋体" w:hAnsi="宋体" w:cs="宋体"/>
                <w:sz w:val="24"/>
                <w:szCs w:val="24"/>
              </w:rPr>
            </w:r>
            <w:r/>
          </w:p>
          <w:p>
            <w:pPr>
              <w:pStyle w:val="905"/>
              <w:spacing w:line="360" w:lineRule="auto"/>
              <w:rPr>
                <w:rFonts w:hint="eastAsia" w:ascii="宋体" w:hAnsi="宋体" w:cs="宋体"/>
                <w:sz w:val="24"/>
                <w:szCs w:val="24"/>
              </w:rPr>
            </w:pPr>
            <w:r>
              <w:rPr>
                <w:rFonts w:hint="eastAsia" w:ascii="宋体" w:hAnsi="宋体" w:cs="宋体"/>
                <w:b/>
                <w:bCs/>
                <w:sz w:val="24"/>
                <w:szCs w:val="24"/>
              </w:rPr>
              <w:t xml:space="preserve">▲2.2底盘（底架）：</w:t>
            </w:r>
            <w:r>
              <w:rPr>
                <w:rFonts w:hint="eastAsia" w:ascii="宋体" w:hAnsi="宋体" w:cs="宋体"/>
                <w:sz w:val="24"/>
                <w:szCs w:val="24"/>
              </w:rPr>
              <w:t xml:space="preserve">采用厚度≥3.0mm 优质热轧钢板，分段焊接后整体组装，底盘高度≥120mm。底梁下部装有防倒支架。在直角处上、下两平面均焊加强板。</w:t>
            </w:r>
            <w:r>
              <w:rPr>
                <w:rFonts w:hint="eastAsia" w:ascii="宋体" w:hAnsi="宋体" w:cs="宋体"/>
                <w:b/>
                <w:bCs/>
                <w:sz w:val="24"/>
                <w:szCs w:val="24"/>
              </w:rPr>
              <w:t xml:space="preserve">提供带有 CMA 认证标志的检测报告并加盖供应商公章，</w:t>
            </w:r>
            <w:r>
              <w:rPr>
                <w:rFonts w:hint="eastAsia" w:ascii="宋体" w:hAnsi="宋体" w:cs="宋体"/>
                <w:b/>
                <w:bCs/>
                <w:sz w:val="24"/>
                <w:szCs w:val="24"/>
                <w:lang w:bidi="ar"/>
              </w:rPr>
              <w:t xml:space="preserve">检测内容至少应包含：（1）外观:喷涂件涂层无漏喷、锈蚀，喷涂件涂层光滑均匀，色泽一致，无流挂、疙瘩、皱皮、飞漆等缺陷。（2）理化性能:金属喷涂层厚度60~130μm；硬度≥6H，无塑性变形和内聚破坏；冲击高度≥900mm，无剥落、裂纹、皱纹；附着力要求：金属喷漆（塑）涂层附着力达0级；耐盐浴：≥100h试验，无鼓泡、锈蚀、剥落和起皱。</w:t>
            </w:r>
            <w:r>
              <w:rPr>
                <w:rFonts w:hint="eastAsia" w:ascii="宋体" w:hAnsi="宋体" w:cs="宋体"/>
                <w:sz w:val="24"/>
                <w:szCs w:val="24"/>
              </w:rPr>
            </w:r>
            <w:r/>
          </w:p>
          <w:p>
            <w:pPr>
              <w:pStyle w:val="905"/>
              <w:spacing w:line="360" w:lineRule="auto"/>
              <w:rPr>
                <w:rFonts w:hint="eastAsia" w:ascii="宋体" w:hAnsi="宋体" w:cs="宋体"/>
                <w:sz w:val="24"/>
                <w:szCs w:val="24"/>
              </w:rPr>
            </w:pPr>
            <w:r>
              <w:rPr>
                <w:rFonts w:hint="eastAsia" w:ascii="宋体" w:hAnsi="宋体" w:cs="宋体"/>
                <w:b/>
                <w:bCs/>
                <w:sz w:val="24"/>
                <w:szCs w:val="24"/>
              </w:rPr>
              <w:t xml:space="preserve">▲2.3压筋立柱：</w:t>
            </w:r>
            <w:r>
              <w:rPr>
                <w:rFonts w:hint="eastAsia" w:ascii="宋体" w:hAnsi="宋体" w:cs="宋体"/>
                <w:sz w:val="24"/>
                <w:szCs w:val="24"/>
              </w:rPr>
              <w:t xml:space="preserve">采用厚度≥1.5mm优质冷轧钢板一体成型工艺。立柱采用压筋工艺。立柱均匀冲孔，层数和间距可按需要调整，挂板安装后挂板表面不超出立柱侧表面。</w:t>
            </w:r>
            <w:r>
              <w:rPr>
                <w:rFonts w:hint="eastAsia" w:ascii="宋体" w:hAnsi="宋体" w:cs="宋体"/>
                <w:b/>
                <w:bCs/>
                <w:sz w:val="24"/>
                <w:szCs w:val="24"/>
              </w:rPr>
              <w:t xml:space="preserve">提供带有 CMA 认证标志的检测报告并加盖供应商公章，</w:t>
            </w:r>
            <w:r>
              <w:rPr>
                <w:rFonts w:hint="eastAsia" w:ascii="宋体" w:hAnsi="宋体" w:cs="宋体"/>
                <w:b/>
                <w:bCs/>
                <w:sz w:val="24"/>
                <w:szCs w:val="24"/>
                <w:lang w:bidi="ar"/>
              </w:rPr>
              <w:t xml:space="preserve">检测内容至少应包含：</w:t>
            </w:r>
            <w:r>
              <w:rPr>
                <w:rFonts w:hint="eastAsia" w:ascii="宋体" w:hAnsi="宋体" w:cs="宋体"/>
                <w:b/>
                <w:bCs/>
                <w:sz w:val="24"/>
                <w:szCs w:val="24"/>
              </w:rPr>
              <w:t xml:space="preserve">（1）表面工艺:涂层应无漏喷、锈蚀和脱色、掉色现象；涂层应光滑均匀，色泽一致，应无流挂、 疙瘩、皱皮、飞漆等缺陷；（2）乙酸盐雾试验(ASS)（连续喷雾≥100h，涂（镀）层本身的耐腐蚀等级≥8级；涂（镀）层对基体的保护等级≥8级）；（3）力学性能：抗拉强度270~410MPa。</w:t>
            </w:r>
            <w:r>
              <w:rPr>
                <w:rFonts w:hint="eastAsia" w:ascii="宋体" w:hAnsi="宋体" w:cs="宋体"/>
                <w:sz w:val="24"/>
                <w:szCs w:val="24"/>
              </w:rPr>
            </w:r>
            <w:r/>
          </w:p>
          <w:p>
            <w:pPr>
              <w:pStyle w:val="905"/>
              <w:spacing w:line="360" w:lineRule="auto"/>
              <w:rPr>
                <w:rFonts w:hint="eastAsia" w:ascii="宋体" w:hAnsi="宋体" w:cs="宋体"/>
                <w:sz w:val="24"/>
                <w:szCs w:val="24"/>
              </w:rPr>
            </w:pPr>
            <w:r>
              <w:rPr>
                <w:rFonts w:hint="eastAsia" w:ascii="宋体" w:hAnsi="宋体" w:cs="宋体"/>
                <w:b/>
                <w:bCs/>
                <w:sz w:val="24"/>
                <w:szCs w:val="24"/>
              </w:rPr>
              <w:t xml:space="preserve">▲2.4层（搁）板：</w:t>
            </w:r>
            <w:r>
              <w:rPr>
                <w:rFonts w:hint="eastAsia" w:ascii="宋体" w:hAnsi="宋体" w:cs="宋体"/>
                <w:sz w:val="24"/>
                <w:szCs w:val="24"/>
              </w:rPr>
              <w:t xml:space="preserve">采用厚度≥1.2mm优质冷轧钢板一次滚压成型。采用压筋工艺，</w:t>
            </w:r>
            <w:r>
              <w:rPr>
                <w:rFonts w:hint="eastAsia" w:ascii="宋体" w:hAnsi="宋体" w:cs="宋体"/>
                <w:color w:val="000000"/>
                <w:sz w:val="24"/>
                <w:szCs w:val="24"/>
              </w:rPr>
              <w:t xml:space="preserve">冲压应无脱层、裂缝。</w:t>
            </w:r>
            <w:r>
              <w:rPr>
                <w:rFonts w:hint="eastAsia" w:ascii="宋体" w:hAnsi="宋体" w:cs="宋体"/>
                <w:sz w:val="24"/>
                <w:szCs w:val="24"/>
              </w:rPr>
              <w:t xml:space="preserve">层（搁）板成型厚≥27mm。</w:t>
            </w:r>
            <w:r>
              <w:rPr>
                <w:rFonts w:hint="eastAsia" w:ascii="宋体" w:hAnsi="宋体" w:cs="宋体"/>
                <w:b/>
                <w:bCs/>
                <w:sz w:val="24"/>
                <w:szCs w:val="24"/>
              </w:rPr>
              <w:t xml:space="preserve">提供带有 CMA 认证标志的检测报告并加盖供应商公章，</w:t>
            </w:r>
            <w:r>
              <w:rPr>
                <w:rFonts w:hint="eastAsia" w:ascii="宋体" w:hAnsi="宋体" w:cs="宋体"/>
                <w:b/>
                <w:bCs/>
                <w:sz w:val="24"/>
                <w:szCs w:val="24"/>
                <w:lang w:bidi="ar"/>
              </w:rPr>
              <w:t xml:space="preserve">检测内容至少应包含：</w:t>
            </w:r>
            <w:r>
              <w:rPr>
                <w:rFonts w:hint="eastAsia" w:ascii="宋体" w:hAnsi="宋体" w:cs="宋体"/>
                <w:b/>
                <w:bCs/>
                <w:sz w:val="24"/>
                <w:szCs w:val="24"/>
              </w:rPr>
              <w:t xml:space="preserve">（1）表面工艺:涂层应无漏喷、锈蚀和脱色、掉色现象；涂层应光滑均匀，色泽一致，应无流挂、 疙瘩、皱皮、飞漆等缺陷；（2）耐盐浴≥100h试验，无鼓泡、锈蚀、剥落和起皱。</w:t>
            </w:r>
            <w:r>
              <w:rPr>
                <w:rFonts w:hint="eastAsia" w:ascii="宋体" w:hAnsi="宋体" w:cs="宋体"/>
                <w:sz w:val="24"/>
                <w:szCs w:val="24"/>
              </w:rPr>
            </w:r>
            <w:r/>
          </w:p>
          <w:p>
            <w:pPr>
              <w:pStyle w:val="905"/>
              <w:spacing w:line="360" w:lineRule="auto"/>
              <w:rPr>
                <w:rFonts w:hint="eastAsia" w:ascii="宋体" w:hAnsi="宋体" w:cs="宋体"/>
                <w:sz w:val="24"/>
                <w:szCs w:val="24"/>
              </w:rPr>
            </w:pPr>
            <w:r>
              <w:rPr>
                <w:rFonts w:hint="eastAsia" w:ascii="宋体" w:hAnsi="宋体" w:cs="宋体"/>
                <w:b/>
                <w:bCs/>
                <w:sz w:val="24"/>
                <w:szCs w:val="24"/>
              </w:rPr>
              <w:t xml:space="preserve">▲2.5压筋挂板：</w:t>
            </w:r>
            <w:r>
              <w:rPr>
                <w:rFonts w:hint="eastAsia" w:ascii="宋体" w:hAnsi="宋体" w:cs="宋体"/>
                <w:sz w:val="24"/>
                <w:szCs w:val="24"/>
              </w:rPr>
              <w:t xml:space="preserve">采用厚度≥1.2mm优质冷轧钢板一体成型，采用压筋工艺，</w:t>
            </w:r>
            <w:r>
              <w:rPr>
                <w:rFonts w:hint="eastAsia" w:ascii="宋体" w:hAnsi="宋体" w:cs="宋体"/>
                <w:color w:val="000000"/>
                <w:sz w:val="24"/>
                <w:szCs w:val="24"/>
              </w:rPr>
              <w:t xml:space="preserve">冲压应无脱层、裂缝</w:t>
            </w:r>
            <w:r>
              <w:rPr>
                <w:rFonts w:hint="eastAsia" w:ascii="宋体" w:hAnsi="宋体" w:cs="宋体"/>
                <w:sz w:val="24"/>
                <w:szCs w:val="24"/>
              </w:rPr>
              <w:t xml:space="preserve">。挂板与立柱之间连接方式采用八挂钩扣接，组装后挂板表面不超出立柱侧表面。</w:t>
            </w:r>
            <w:r>
              <w:rPr>
                <w:rFonts w:hint="eastAsia" w:ascii="宋体" w:hAnsi="宋体" w:cs="宋体"/>
                <w:b/>
                <w:bCs/>
                <w:sz w:val="24"/>
                <w:szCs w:val="24"/>
              </w:rPr>
              <w:t xml:space="preserve">（提供承诺函并加盖供应商公章）</w:t>
            </w:r>
            <w:r>
              <w:rPr>
                <w:rFonts w:hint="eastAsia" w:ascii="宋体" w:hAnsi="宋体" w:cs="宋体"/>
                <w:sz w:val="24"/>
                <w:szCs w:val="24"/>
              </w:rPr>
            </w:r>
            <w:r/>
          </w:p>
          <w:p>
            <w:pPr>
              <w:pStyle w:val="905"/>
              <w:spacing w:line="360" w:lineRule="auto"/>
              <w:rPr>
                <w:rFonts w:ascii="宋体" w:hAnsi="宋体" w:cs="宋体"/>
                <w:b/>
                <w:sz w:val="24"/>
                <w:szCs w:val="24"/>
              </w:rPr>
            </w:pPr>
            <w:r>
              <w:rPr>
                <w:rFonts w:hint="eastAsia" w:ascii="宋体" w:hAnsi="宋体" w:cs="宋体"/>
                <w:sz w:val="24"/>
                <w:szCs w:val="24"/>
              </w:rPr>
              <w:t xml:space="preserve">2.6侧板：采用厚度≥1.2mm优质冷轧钢板制成，侧板分上、中、下三节，侧板中节上下带灯槽，灯槽内置LED灯。</w:t>
            </w:r>
            <w:r>
              <w:rPr>
                <w:rFonts w:ascii="宋体" w:hAnsi="宋体" w:cs="宋体"/>
                <w:b/>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2.7顶板：采用厚度≥1.0mm优质冷轧钢板一次成型，顶板正面通过螺栓紧固于立柱上端，加强整体刚性。</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2.8门板：采用≥1.2mm优质冷轧钢板，门板采用隐藏式通体拉手，拉手与门板为一整体，采用一次成型工艺。</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2.9隐藏式旋钮锁：锁盘带限位钢片；隐藏式旋钮；锌合金压铸锁，具有三级管理功能，可实现选择单个库房1把钥匙（即管理钥匙）控制一个团体柜架或整个库房多个团体柜架。锁头方便更换。</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2.10压筋挡棒：采用≥1.0mm优质冷轧钢板冲折一体成型，挡棒上方压有一根加强筋。</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2.11传动机构：主要由精铸滚轮、传动轴、连接管、调心轴承、精密滚子摩托车链条、机械式离合摇手柄、多级速比1：6精制链轮等零（部）件组成。采用中轴带动两根边轴传动方式。</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2.12铝合金镶嵌式伸缩密封装条：每列之间有缓冲镶嵌式密封条，采用≥20mm厚抗老化橡胶密封条，基座采用厚度≥3mm铝合金材质。</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2.13防倾倒装置：安装在底盘外侧底部，通过四点固定使路轨与底盘连接整体。</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2.14制动装置：制动手柄采用锌合金材质，抗压、耐磨、耐高温。</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2.15摇手柄：7字型或圆盘式摇手柄，手柄摇动轻便、灵活、耐用、美观、无噪声，手柄摇动时能自动挂挡，密集架处于从动或不动状态时，摇柄自行停于垂直位置。手柄可折叠。</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2.16防鼠、防尘板装置：采用≥1.0mm优质冷轧钢板制作，板体光滑，表面防腐处理。安装防鼠板，架体合拢后底盘之间缝隙小于2mm。</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2.17集中锁定装置：每个团体存储设备边列装有锁紧装置和锁具，其闭合锁住后，形成一个封闭的整体。</w:t>
            </w:r>
            <w:r>
              <w:rPr>
                <w:rFonts w:ascii="宋体" w:hAnsi="宋体" w:cs="宋体"/>
                <w:sz w:val="24"/>
                <w:szCs w:val="24"/>
              </w:rPr>
            </w:r>
            <w:r/>
          </w:p>
          <w:p>
            <w:pPr>
              <w:pStyle w:val="905"/>
              <w:spacing w:line="360" w:lineRule="auto"/>
              <w:rPr>
                <w:rFonts w:ascii="宋体" w:hAnsi="宋体" w:cs="宋体"/>
                <w:b/>
                <w:bCs/>
                <w:sz w:val="24"/>
                <w:szCs w:val="24"/>
              </w:rPr>
            </w:pPr>
            <w:r>
              <w:rPr>
                <w:rFonts w:hint="eastAsia" w:ascii="宋体" w:hAnsi="宋体" w:cs="宋体"/>
                <w:b/>
                <w:bCs/>
                <w:sz w:val="24"/>
                <w:szCs w:val="24"/>
              </w:rPr>
              <w:t xml:space="preserve">3.产品性能要求</w:t>
            </w:r>
            <w:r>
              <w:rPr>
                <w:rFonts w:ascii="宋体" w:hAnsi="宋体" w:cs="宋体"/>
                <w:b/>
                <w:bCs/>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3.1产品外观：各零部件表面光滑、平整、无尖角和凸起；焊接件焊接牢固，焊痕光滑平整；涂层表面平整光滑，色泽均匀一致，无流挂、起粒、皱皮、露底、剥落、伤痕等缺陷；电镀件镀层明亮，外露部位无烧焦、起泡、针孔、裂纹、花斑、明显划痕和毛刺等缺陷。</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3.2装配要求</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外形尺寸偏差：单元架外形尺寸的极限偏差为±2mm；</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垂直度：立柱与底梁的垂直度应≤1mm；</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间隙：侧面板和中腰板对缝处的间隙应≤1.0mm、防尘门缝间隙应≤1.0mm；</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可调性：层板、挂板能沿立柱的垂直方向调整高度；</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互换性：同一型号规格的层板之间能互换、同一型号规格的挂板之间能互换；</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传动装置转动灵活、平稳，无失灵现象；</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活动架列安装防倾倒装置、导轨安装限位装置；</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导轨与地面装有固定装置、固定架列有固定装置。</w:t>
            </w:r>
            <w:r>
              <w:rPr>
                <w:rFonts w:ascii="宋体" w:hAnsi="宋体" w:cs="宋体"/>
                <w:sz w:val="24"/>
                <w:szCs w:val="24"/>
              </w:rPr>
            </w:r>
            <w:r/>
          </w:p>
          <w:p>
            <w:pPr>
              <w:pStyle w:val="905"/>
              <w:spacing w:line="360" w:lineRule="auto"/>
              <w:rPr>
                <w:rFonts w:hint="eastAsia" w:ascii="宋体" w:hAnsi="宋体" w:cs="宋体"/>
                <w:b/>
                <w:bCs/>
                <w:i/>
                <w:iCs/>
                <w:sz w:val="24"/>
                <w:szCs w:val="24"/>
                <w:u w:val="single"/>
              </w:rPr>
            </w:pPr>
            <w:r>
              <w:rPr>
                <w:rFonts w:hint="eastAsia" w:ascii="宋体" w:hAnsi="宋体" w:cs="宋体"/>
                <w:b/>
                <w:bCs/>
                <w:i/>
                <w:iCs/>
                <w:sz w:val="24"/>
                <w:szCs w:val="24"/>
                <w:u w:val="single"/>
              </w:rPr>
              <w:t xml:space="preserve">3.3布线规范：所有架体内部线路布线采用线槽，强弱电需分开布线，规范布线规则，强电符合 GB50054-2011《低压配电设计规范》标准，弱电符合 GB50311-2016《综合布线系统工程设计规范》标准；接地保护 ：符合国家接地标准 GB/T 5226.1-2019 关于接地连续性保护的规定。 </w:t>
            </w:r>
            <w:r>
              <w:rPr>
                <w:rFonts w:hint="eastAsia" w:ascii="宋体" w:hAnsi="宋体" w:cs="宋体"/>
                <w:b/>
                <w:bCs/>
                <w:i/>
                <w:iCs/>
                <w:sz w:val="24"/>
                <w:szCs w:val="24"/>
                <w:u w:val="single"/>
              </w:rPr>
            </w:r>
            <w:r/>
          </w:p>
          <w:p>
            <w:pPr>
              <w:pStyle w:val="905"/>
              <w:spacing w:line="360" w:lineRule="auto"/>
              <w:rPr>
                <w:rFonts w:ascii="宋体" w:hAnsi="宋体" w:cs="宋体"/>
                <w:sz w:val="24"/>
                <w:szCs w:val="24"/>
              </w:rPr>
            </w:pPr>
            <w:r>
              <w:rPr>
                <w:rFonts w:hint="eastAsia" w:ascii="宋体" w:hAnsi="宋体" w:cs="宋体"/>
                <w:sz w:val="24"/>
                <w:szCs w:val="24"/>
              </w:rPr>
              <w:t xml:space="preserve">3.4漏电保护：当密集架由于某种原因发生漏(触)电事故时,装在固定列上的漏(触)电保护开关自动切断电源。 </w:t>
            </w:r>
            <w:r>
              <w:rPr>
                <w:rFonts w:ascii="宋体" w:hAnsi="宋体" w:cs="宋体"/>
                <w:sz w:val="24"/>
                <w:szCs w:val="24"/>
              </w:rPr>
            </w:r>
            <w:r/>
          </w:p>
          <w:p>
            <w:pPr>
              <w:pStyle w:val="905"/>
              <w:spacing w:line="360" w:lineRule="auto"/>
              <w:rPr>
                <w:sz w:val="24"/>
                <w:szCs w:val="24"/>
              </w:rPr>
            </w:pPr>
            <w:r>
              <w:rPr>
                <w:rFonts w:hint="eastAsia" w:ascii="宋体" w:hAnsi="宋体" w:cs="宋体"/>
                <w:sz w:val="24"/>
                <w:szCs w:val="24"/>
              </w:rPr>
              <w:t xml:space="preserve">短路保护：密集架的控制器中设有短路保护和突变电保护等控制模，以保护档案或人员的安全。</w:t>
            </w:r>
            <w:r>
              <w:rPr>
                <w:sz w:val="24"/>
                <w:szCs w:val="24"/>
              </w:rPr>
            </w:r>
            <w:r/>
          </w:p>
          <w:p>
            <w:pPr>
              <w:pStyle w:val="905"/>
              <w:spacing w:line="360" w:lineRule="auto"/>
              <w:rPr>
                <w:rFonts w:ascii="宋体" w:hAnsi="宋体" w:cs="宋体"/>
                <w:b/>
                <w:bCs/>
                <w:sz w:val="24"/>
                <w:szCs w:val="24"/>
              </w:rPr>
            </w:pPr>
            <w:r>
              <w:rPr>
                <w:rFonts w:hint="eastAsia" w:ascii="宋体" w:hAnsi="宋体" w:cs="宋体"/>
                <w:b/>
                <w:bCs/>
                <w:sz w:val="24"/>
                <w:szCs w:val="24"/>
              </w:rPr>
              <w:t xml:space="preserve">▲3.5载重性能</w:t>
            </w:r>
            <w:r>
              <w:rPr>
                <w:rFonts w:ascii="宋体" w:hAnsi="宋体" w:cs="宋体"/>
                <w:b/>
                <w:bCs/>
                <w:sz w:val="24"/>
                <w:szCs w:val="24"/>
              </w:rPr>
            </w:r>
            <w:r/>
          </w:p>
          <w:p>
            <w:pPr>
              <w:pStyle w:val="905"/>
              <w:spacing w:line="360" w:lineRule="auto"/>
              <w:rPr>
                <w:rFonts w:hint="eastAsia" w:ascii="宋体" w:hAnsi="宋体" w:cs="宋体"/>
                <w:b/>
                <w:bCs/>
                <w:sz w:val="24"/>
                <w:szCs w:val="24"/>
              </w:rPr>
            </w:pPr>
            <w:r>
              <w:rPr>
                <w:rFonts w:hint="eastAsia" w:ascii="宋体" w:hAnsi="宋体" w:cs="宋体"/>
                <w:sz w:val="24"/>
                <w:szCs w:val="24"/>
              </w:rPr>
              <w:t xml:space="preserve">搁板静载荷：负载800N，无裂缝，最大挠度不大于2.0mm，残余变形量不大于0.15mm。载重运行：在全静载荷的情况下进行运行试验，架体应运动自如，不得有阻滞现象，手柄摇力应不大于7.0N。</w:t>
            </w:r>
            <w:r>
              <w:rPr>
                <w:rFonts w:hint="eastAsia" w:ascii="宋体" w:hAnsi="宋体" w:cs="宋体"/>
                <w:b/>
                <w:bCs/>
                <w:sz w:val="24"/>
                <w:szCs w:val="24"/>
              </w:rPr>
              <w:t xml:space="preserve">（提供承诺函并加盖供应商公章）</w:t>
            </w:r>
            <w:r>
              <w:rPr>
                <w:rFonts w:hint="eastAsia" w:ascii="宋体" w:hAnsi="宋体" w:cs="宋体"/>
                <w:b/>
                <w:bCs/>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3.6稳定性</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防尘门打开时的空载稳定性：按规定进行试验，架体无倾倒；</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防尘门打开时的加载稳定性：按规定进行试验，防尘门加载800N，架体无倾倒；</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搁板水平加载稳定性：按规定进行试验，在中间单元架的最高搁板上施加水平拉力90N，保持1min，架体无倾倒。</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3.7全静载荷：160kg，经24h连续试验卸载后，架体的挂板、层板、立柱及其结合部位无塑性变形。</w:t>
            </w:r>
            <w:r>
              <w:rPr>
                <w:rFonts w:ascii="宋体" w:hAnsi="宋体" w:cs="宋体"/>
                <w:sz w:val="24"/>
                <w:szCs w:val="24"/>
              </w:rPr>
            </w:r>
            <w:r/>
          </w:p>
          <w:p>
            <w:pPr>
              <w:pStyle w:val="905"/>
              <w:spacing w:line="360" w:lineRule="auto"/>
              <w:rPr>
                <w:rFonts w:ascii="宋体" w:hAnsi="宋体" w:cs="宋体"/>
                <w:b/>
                <w:bCs/>
                <w:sz w:val="24"/>
                <w:szCs w:val="24"/>
              </w:rPr>
            </w:pPr>
            <w:r>
              <w:rPr>
                <w:rFonts w:hint="eastAsia" w:ascii="宋体" w:hAnsi="宋体" w:cs="宋体"/>
                <w:b/>
                <w:bCs/>
                <w:sz w:val="24"/>
                <w:szCs w:val="24"/>
              </w:rPr>
              <w:t xml:space="preserve">4.产品工艺要求</w:t>
            </w:r>
            <w:r>
              <w:rPr>
                <w:rFonts w:ascii="宋体" w:hAnsi="宋体" w:cs="宋体"/>
                <w:b/>
                <w:bCs/>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4.1制定完整的产品出厂标准，建立完善的质量检验制度和管理体系。配备高精度剪板机、折弯机、全自动高压静电喷塑及其它多种金属加工机械设备，制造设备齐全。</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4.2所有钣金件、机制加工件加工后均打磨毛刺，无裂痕及伤痕；所有焊接件均焊接牢固，外表光滑平整；每个标准节组装后，质量完全符合国家标准和相关技术规范要求。</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4.3使用先进的（除油、表面处理、喷涂）三位一体化全自动生产线对产品的全部钣金件进行表面处理。</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4.4表面前处理采用硅烷处理技术，具有无有害重金属离子、不含磷等特点，有效提高塑粉对基材表面的附着力。</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4.5塑粉采用优质环保型高附着力的金属表面纳米抗菌热固性粉末，表面涂层高温固化而成，提高其防锈蚀和抗菌性能。</w:t>
            </w:r>
            <w:r>
              <w:rPr>
                <w:rFonts w:ascii="宋体" w:hAnsi="宋体" w:cs="宋体"/>
                <w:sz w:val="24"/>
                <w:szCs w:val="24"/>
              </w:rPr>
            </w:r>
            <w:r/>
          </w:p>
          <w:p>
            <w:pPr>
              <w:pStyle w:val="905"/>
              <w:spacing w:line="360" w:lineRule="auto"/>
              <w:rPr>
                <w:rFonts w:ascii="宋体" w:hAnsi="宋体" w:cs="宋体"/>
                <w:b/>
                <w:bCs/>
                <w:sz w:val="24"/>
                <w:szCs w:val="24"/>
              </w:rPr>
            </w:pPr>
            <w:r>
              <w:rPr>
                <w:rFonts w:hint="eastAsia" w:ascii="宋体" w:hAnsi="宋体" w:cs="宋体"/>
                <w:b/>
                <w:bCs/>
                <w:sz w:val="24"/>
                <w:szCs w:val="24"/>
              </w:rPr>
              <w:t xml:space="preserve">5.架体控制基本功能需求</w:t>
            </w:r>
            <w:r>
              <w:rPr>
                <w:rFonts w:ascii="宋体" w:hAnsi="宋体" w:cs="宋体"/>
                <w:b/>
                <w:bCs/>
                <w:sz w:val="24"/>
                <w:szCs w:val="24"/>
              </w:rPr>
            </w:r>
            <w:r/>
          </w:p>
          <w:p>
            <w:pPr>
              <w:pStyle w:val="905"/>
              <w:spacing w:line="360" w:lineRule="auto"/>
              <w:rPr>
                <w:rFonts w:ascii="宋体" w:hAnsi="宋体" w:cs="宋体"/>
                <w:b/>
                <w:sz w:val="24"/>
                <w:szCs w:val="24"/>
              </w:rPr>
            </w:pPr>
            <w:r>
              <w:rPr>
                <w:rFonts w:hint="eastAsia" w:ascii="宋体" w:hAnsi="宋体" w:cs="宋体"/>
                <w:b/>
                <w:bCs/>
                <w:i/>
                <w:iCs/>
                <w:sz w:val="24"/>
                <w:szCs w:val="24"/>
                <w:u w:val="single"/>
              </w:rPr>
              <w:t xml:space="preserve">5.1架体控制系统：库区固定列及活动列上的控制系统采用一体嵌入式开发的系统，采用符合国家正版化及自主可控的操作系统或软件。架体控制系统应可靠、稳定及高效率。如果控制系统中采用了内置操作系统，应采用成熟可靠的嵌入式实时操作系统，不得采用非实时操作系统。</w:t>
            </w:r>
            <w:r>
              <w:rPr>
                <w:rFonts w:ascii="宋体" w:hAnsi="宋体" w:cs="宋体"/>
                <w:b/>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5.2快速启动功能：</w:t>
            </w:r>
            <w:r>
              <w:rPr>
                <w:rFonts w:hint="eastAsia" w:ascii="宋体" w:hAnsi="宋体" w:cs="宋体"/>
                <w:sz w:val="24"/>
                <w:szCs w:val="24"/>
              </w:rPr>
              <w:t xml:space="preserve">合上电源后，固定列及活动列所有功能均可在≤3秒完成自检并可正常操作。</w:t>
            </w:r>
            <w:r>
              <w:rPr>
                <w:rFonts w:ascii="宋体" w:hAnsi="宋体" w:cs="宋体"/>
                <w:sz w:val="24"/>
                <w:szCs w:val="24"/>
              </w:rPr>
            </w:r>
            <w:r/>
          </w:p>
          <w:p>
            <w:pPr>
              <w:pStyle w:val="905"/>
              <w:spacing w:line="360" w:lineRule="auto"/>
              <w:rPr>
                <w:sz w:val="24"/>
                <w:szCs w:val="24"/>
              </w:rPr>
            </w:pPr>
            <w:r>
              <w:rPr>
                <w:rFonts w:hint="eastAsia" w:ascii="宋体" w:hAnsi="宋体" w:cs="宋体"/>
                <w:b/>
                <w:bCs/>
                <w:sz w:val="24"/>
                <w:szCs w:val="24"/>
              </w:rPr>
              <w:t xml:space="preserve">5.3架体节能功能：</w:t>
            </w:r>
            <w:r>
              <w:rPr>
                <w:rFonts w:hint="eastAsia" w:ascii="宋体" w:hAnsi="宋体" w:cs="宋体"/>
                <w:sz w:val="24"/>
                <w:szCs w:val="24"/>
              </w:rPr>
              <w:t xml:space="preserve">架体红外传感器、带电的接近开关、液晶屏需在空闲不用时自动切断电源或进入节能模式以延长使用寿命。</w:t>
            </w:r>
            <w:r>
              <w:rPr>
                <w:sz w:val="24"/>
                <w:szCs w:val="24"/>
              </w:rPr>
            </w:r>
            <w:r/>
          </w:p>
          <w:p>
            <w:pPr>
              <w:pStyle w:val="905"/>
              <w:spacing w:line="360" w:lineRule="auto"/>
              <w:rPr>
                <w:sz w:val="24"/>
                <w:szCs w:val="24"/>
              </w:rPr>
            </w:pPr>
            <w:r>
              <w:rPr>
                <w:rFonts w:hint="eastAsia" w:ascii="宋体" w:hAnsi="宋体" w:cs="宋体"/>
                <w:b/>
                <w:bCs/>
                <w:sz w:val="24"/>
                <w:szCs w:val="24"/>
              </w:rPr>
              <w:t xml:space="preserve">5.4液晶屏操作功能：</w:t>
            </w:r>
            <w:r>
              <w:rPr>
                <w:rFonts w:hint="eastAsia" w:ascii="宋体" w:hAnsi="宋体" w:cs="宋体"/>
                <w:sz w:val="24"/>
                <w:szCs w:val="24"/>
              </w:rPr>
              <w:t xml:space="preserve">任意列上均可通过液晶屏上的按钮图标对架体进行左右移动、停止、通风等操作。活动列上支持全屏手指滑动简便操作。手指滑动与屏幕按钮互不干扰。</w:t>
            </w:r>
            <w:r>
              <w:rPr>
                <w:sz w:val="24"/>
                <w:szCs w:val="24"/>
              </w:rPr>
            </w:r>
            <w:r/>
          </w:p>
          <w:p>
            <w:pPr>
              <w:pStyle w:val="905"/>
              <w:spacing w:line="360" w:lineRule="auto"/>
              <w:rPr>
                <w:sz w:val="24"/>
                <w:szCs w:val="24"/>
              </w:rPr>
            </w:pPr>
            <w:r>
              <w:rPr>
                <w:rFonts w:hint="eastAsia" w:ascii="宋体" w:hAnsi="宋体" w:cs="宋体"/>
                <w:b/>
                <w:bCs/>
                <w:sz w:val="24"/>
                <w:szCs w:val="24"/>
              </w:rPr>
              <w:t xml:space="preserve">5.5曲线运动功能：</w:t>
            </w:r>
            <w:r>
              <w:rPr>
                <w:rFonts w:hint="eastAsia" w:ascii="宋体" w:hAnsi="宋体" w:cs="宋体"/>
                <w:sz w:val="24"/>
                <w:szCs w:val="24"/>
              </w:rPr>
              <w:t xml:space="preserve">架体移动采用快速启动、高速运行、缓降合拢的曲线运行方式，全程运行无明显架体碰撞。运行的最高速度、最低速度、启动速率、缓降速率均可在任意列液晶屏上调整。即可单列设置，也可团体同步设置。</w:t>
            </w:r>
            <w:r>
              <w:rPr>
                <w:sz w:val="24"/>
                <w:szCs w:val="24"/>
              </w:rPr>
            </w:r>
            <w:r/>
          </w:p>
          <w:p>
            <w:pPr>
              <w:pStyle w:val="905"/>
              <w:spacing w:line="360" w:lineRule="auto"/>
              <w:rPr>
                <w:sz w:val="24"/>
                <w:szCs w:val="24"/>
              </w:rPr>
            </w:pPr>
            <w:r>
              <w:rPr>
                <w:rFonts w:hint="eastAsia" w:ascii="宋体" w:hAnsi="宋体" w:cs="宋体"/>
                <w:b/>
                <w:bCs/>
                <w:sz w:val="24"/>
                <w:szCs w:val="24"/>
              </w:rPr>
              <w:t xml:space="preserve">5.6语音提示功能：</w:t>
            </w:r>
            <w:r>
              <w:rPr>
                <w:rFonts w:hint="eastAsia" w:ascii="宋体" w:hAnsi="宋体" w:cs="宋体"/>
                <w:sz w:val="24"/>
                <w:szCs w:val="24"/>
              </w:rPr>
              <w:t xml:space="preserve">每个团体均具有独立不依赖外部软件控制的语音模块，固定列在中间控制左右区时，语音提示模块数量应≥2个，语音提示自然无生硬感。用户可对语音提示模块随时修改定制提示音功能。通道有人、架体锁定、挤压保护、温湿度超限、运行时间、通信故障等安全情况均具备对应的语音提示内容播报。</w:t>
            </w:r>
            <w:r>
              <w:rPr>
                <w:sz w:val="24"/>
                <w:szCs w:val="24"/>
              </w:rPr>
            </w:r>
            <w:r/>
          </w:p>
          <w:p>
            <w:pPr>
              <w:pStyle w:val="905"/>
              <w:spacing w:line="360" w:lineRule="auto"/>
              <w:rPr>
                <w:sz w:val="24"/>
                <w:szCs w:val="24"/>
              </w:rPr>
            </w:pPr>
            <w:r>
              <w:rPr>
                <w:rFonts w:hint="eastAsia" w:ascii="宋体" w:hAnsi="宋体" w:cs="宋体"/>
                <w:b/>
                <w:bCs/>
                <w:sz w:val="24"/>
                <w:szCs w:val="24"/>
              </w:rPr>
              <w:t xml:space="preserve">5.7档案查找及远程开架功能：</w:t>
            </w:r>
            <w:r>
              <w:rPr>
                <w:rFonts w:hint="eastAsia" w:ascii="宋体" w:hAnsi="宋体" w:cs="宋体"/>
                <w:sz w:val="24"/>
                <w:szCs w:val="24"/>
              </w:rPr>
              <w:t xml:space="preserve">任意列液晶屏上可对档案进行模糊查询，查找到档案选中后可直接进行远程开架操作。远程开架时，屏幕上具备与实际架体结构对应的层节信息，并且具备左右侧的方向性提示。档案所处的位置能在屏幕上用动态图标的直观方式进行定位提醒，点击动态图标能够查看具体档案信息。用户进入架体内，自动播报档案存放位置及档案编号的提示信息。</w:t>
            </w:r>
            <w:r>
              <w:rPr>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5.8电子标牌功能：</w:t>
            </w:r>
            <w:r>
              <w:rPr>
                <w:rFonts w:hint="eastAsia" w:ascii="宋体" w:hAnsi="宋体" w:cs="宋体"/>
                <w:sz w:val="24"/>
                <w:szCs w:val="24"/>
              </w:rPr>
              <w:t xml:space="preserve">电子标牌应在主界面上显示，可以分左右侧显示和整列显示内容。任意列液晶屏上能直接查看该列存放的档案类型的电子标牌。用户可在任意一列液晶屏上对电子标牌的显示内容进行编辑。电子标牌的文字内容录入可在任意列液晶屏上进行，支持本列设置及团体同步功能。</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5.9公告栏功能：</w:t>
            </w:r>
            <w:r>
              <w:rPr>
                <w:rFonts w:hint="eastAsia" w:ascii="宋体" w:hAnsi="宋体" w:cs="宋体"/>
                <w:sz w:val="24"/>
                <w:szCs w:val="24"/>
              </w:rPr>
              <w:t xml:space="preserve">所有列液晶屏主界面上均应设置公告栏信息显示区。用户可在任意一列液晶屏上对公告栏的文字内容进行编辑。公告栏的文字内容录入可在任意列液晶屏上进行，支持本列设置及团体同步功能。</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5.10自定义区域（团体）信息功能：</w:t>
            </w:r>
            <w:r>
              <w:rPr>
                <w:rFonts w:hint="eastAsia" w:ascii="宋体" w:hAnsi="宋体" w:cs="宋体"/>
                <w:sz w:val="24"/>
                <w:szCs w:val="24"/>
              </w:rPr>
              <w:t xml:space="preserve">任意一列液晶屏应在主界面上显示该团体的自定义区域信息。用户可在任意一列液晶屏上对自定义区域（团体）信息的文字内容进行编辑。</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5.11屏幕列号显示样式调整功能：</w:t>
            </w:r>
            <w:r>
              <w:rPr>
                <w:rFonts w:hint="eastAsia" w:ascii="宋体" w:hAnsi="宋体" w:cs="宋体"/>
                <w:sz w:val="24"/>
                <w:szCs w:val="24"/>
              </w:rPr>
              <w:t xml:space="preserve">任意一列液晶屏上显示的当前列号可以调整显示位置（能全屏位置调整，具备指定坐标及当前位置偏移等多种方式的调整）。</w:t>
            </w:r>
            <w:r>
              <w:rPr>
                <w:rFonts w:ascii="宋体" w:hAnsi="宋体" w:cs="宋体"/>
                <w:sz w:val="24"/>
                <w:szCs w:val="24"/>
              </w:rPr>
            </w:r>
            <w:r/>
          </w:p>
          <w:p>
            <w:pPr>
              <w:pStyle w:val="905"/>
              <w:spacing w:line="360" w:lineRule="auto"/>
              <w:rPr>
                <w:sz w:val="24"/>
                <w:szCs w:val="24"/>
              </w:rPr>
            </w:pPr>
            <w:r>
              <w:rPr>
                <w:rFonts w:hint="eastAsia" w:ascii="宋体" w:hAnsi="宋体" w:cs="宋体"/>
                <w:b/>
                <w:bCs/>
                <w:sz w:val="24"/>
                <w:szCs w:val="24"/>
              </w:rPr>
              <w:t xml:space="preserve">5.12基本操作要求：</w:t>
            </w:r>
            <w:r>
              <w:rPr>
                <w:rFonts w:hint="eastAsia" w:ascii="宋体" w:hAnsi="宋体" w:cs="宋体"/>
                <w:sz w:val="24"/>
                <w:szCs w:val="24"/>
              </w:rPr>
              <w:t xml:space="preserve">任意列具备密码或九宫格认证功能。</w:t>
            </w:r>
            <w:r>
              <w:rPr>
                <w:sz w:val="24"/>
                <w:szCs w:val="24"/>
              </w:rPr>
            </w:r>
            <w:r/>
          </w:p>
          <w:p>
            <w:pPr>
              <w:pStyle w:val="905"/>
              <w:spacing w:line="360" w:lineRule="auto"/>
              <w:rPr>
                <w:rFonts w:ascii="宋体" w:hAnsi="宋体" w:cs="宋体"/>
                <w:b/>
                <w:bCs/>
                <w:sz w:val="24"/>
                <w:szCs w:val="24"/>
              </w:rPr>
            </w:pPr>
            <w:r>
              <w:rPr>
                <w:rFonts w:hint="eastAsia" w:ascii="宋体" w:hAnsi="宋体" w:cs="宋体"/>
                <w:b/>
                <w:bCs/>
                <w:sz w:val="24"/>
                <w:szCs w:val="24"/>
              </w:rPr>
              <w:t xml:space="preserve">5.13架内照明控制及延时功能：</w:t>
            </w:r>
            <w:r>
              <w:rPr>
                <w:rFonts w:ascii="宋体" w:hAnsi="宋体" w:cs="宋体"/>
                <w:b/>
                <w:bCs/>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每个活动列具备24V低压高亮LED灯辅助架内照明。灯具具备耐火、耐热、耐起痕等特点。</w:t>
            </w:r>
            <w:r>
              <w:rPr>
                <w:rFonts w:ascii="宋体" w:hAnsi="宋体" w:cs="宋体"/>
                <w:sz w:val="24"/>
                <w:szCs w:val="24"/>
              </w:rPr>
            </w:r>
            <w:r/>
          </w:p>
          <w:p>
            <w:pPr>
              <w:pStyle w:val="905"/>
              <w:spacing w:line="360" w:lineRule="auto"/>
              <w:rPr>
                <w:sz w:val="24"/>
                <w:szCs w:val="24"/>
              </w:rPr>
            </w:pPr>
            <w:r>
              <w:rPr>
                <w:rFonts w:hint="eastAsia" w:ascii="宋体" w:hAnsi="宋体" w:cs="宋体"/>
                <w:sz w:val="24"/>
                <w:szCs w:val="24"/>
              </w:rPr>
              <w:t xml:space="preserve">通道开启时对应活动列自动开启照明，通道合拢时自动熄灭。人员离开时自动熄灭或者延时熄灭。可手动在活动列上控制架内照明的开关。</w:t>
            </w:r>
            <w:r>
              <w:rPr>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5.14架体自动关闭功能：</w:t>
            </w:r>
            <w:r>
              <w:rPr>
                <w:rFonts w:hint="eastAsia" w:ascii="宋体" w:hAnsi="宋体" w:cs="宋体"/>
                <w:sz w:val="24"/>
                <w:szCs w:val="24"/>
              </w:rPr>
              <w:t xml:space="preserve">功能激活及架体打开情况下，预计的自动关闭时间全团体同步以精确到分钟的倒计时方式显示在该团体所有列液晶屏上。架内有人、锁定或架体操作等情况下，时间自动清零重新计数。</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5.15密码修改功能：</w:t>
            </w:r>
            <w:r>
              <w:rPr>
                <w:rFonts w:hint="eastAsia" w:ascii="宋体" w:hAnsi="宋体" w:cs="宋体"/>
                <w:sz w:val="24"/>
                <w:szCs w:val="24"/>
              </w:rPr>
              <w:t xml:space="preserve">用户可在所有液晶屏上进行密码修改操作。</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5.16温湿度显示功能：</w:t>
            </w:r>
            <w:r>
              <w:rPr>
                <w:rFonts w:hint="eastAsia" w:ascii="宋体" w:hAnsi="宋体" w:cs="宋体"/>
                <w:sz w:val="24"/>
                <w:szCs w:val="24"/>
              </w:rPr>
              <w:t xml:space="preserve">任意列屏幕主页面均具备温湿度显示，可在固定列设置温湿度阈值。在固定列可查看过往不低于12小时的温湿度曲线。</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5.17批量任务功能：</w:t>
            </w:r>
            <w:r>
              <w:rPr>
                <w:rFonts w:hint="eastAsia" w:ascii="宋体" w:hAnsi="宋体" w:cs="宋体"/>
                <w:sz w:val="24"/>
                <w:szCs w:val="24"/>
              </w:rPr>
              <w:t xml:space="preserve">支持批量任务的实现，用户可一次性发送不少于200个任务到库区，在任意列液晶屏上可查看任务，能执行批量任务的依次开架操作。任意列液晶屏上可显示任务数量及任务信息，用户可在任意列液晶屏上对任意指定任务选定执行开架操作，能在开架所在列显示存放档案的位置等信息。</w:t>
            </w:r>
            <w:r>
              <w:rPr>
                <w:rFonts w:ascii="宋体" w:hAnsi="宋体" w:cs="宋体"/>
                <w:sz w:val="24"/>
                <w:szCs w:val="24"/>
              </w:rPr>
            </w:r>
            <w:r/>
          </w:p>
          <w:p>
            <w:pPr>
              <w:pStyle w:val="905"/>
              <w:spacing w:line="360" w:lineRule="auto"/>
              <w:rPr>
                <w:sz w:val="24"/>
                <w:szCs w:val="24"/>
              </w:rPr>
            </w:pPr>
            <w:r>
              <w:rPr>
                <w:rFonts w:hint="eastAsia" w:ascii="宋体" w:hAnsi="宋体" w:cs="宋体"/>
                <w:b/>
                <w:bCs/>
                <w:sz w:val="24"/>
                <w:szCs w:val="24"/>
              </w:rPr>
              <w:t xml:space="preserve">5.18架体存放信息查看功能：</w:t>
            </w:r>
            <w:r>
              <w:rPr>
                <w:rFonts w:hint="eastAsia" w:ascii="宋体" w:hAnsi="宋体" w:cs="宋体"/>
                <w:sz w:val="24"/>
                <w:szCs w:val="24"/>
              </w:rPr>
              <w:t xml:space="preserve">在任意列上的液晶屏上可图形化查看左右侧每个格位的档案存放、在库、借出数量信息。点击具体格位可切换查看该格位上更详细的档案信息。</w:t>
            </w:r>
            <w:r>
              <w:rPr>
                <w:sz w:val="24"/>
                <w:szCs w:val="24"/>
              </w:rPr>
            </w:r>
            <w:r/>
          </w:p>
          <w:p>
            <w:pPr>
              <w:pStyle w:val="905"/>
              <w:spacing w:line="360" w:lineRule="auto"/>
              <w:rPr>
                <w:sz w:val="24"/>
                <w:szCs w:val="24"/>
              </w:rPr>
            </w:pPr>
            <w:r>
              <w:rPr>
                <w:rFonts w:hint="eastAsia" w:ascii="宋体" w:hAnsi="宋体" w:cs="宋体"/>
                <w:b/>
                <w:bCs/>
                <w:sz w:val="24"/>
                <w:szCs w:val="24"/>
              </w:rPr>
              <w:t xml:space="preserve">5.19距离显示及手电动切换功能：</w:t>
            </w:r>
            <w:r>
              <w:rPr>
                <w:rFonts w:hint="eastAsia" w:ascii="宋体" w:hAnsi="宋体" w:cs="宋体"/>
                <w:sz w:val="24"/>
                <w:szCs w:val="24"/>
              </w:rPr>
              <w:t xml:space="preserve">带电情况下，手摇及电动都可操控密集架，且架体打开的距离均在当前列液晶屏上能显示；在停电情况下，自动切换手动功能。</w:t>
            </w:r>
            <w:r>
              <w:rPr>
                <w:sz w:val="24"/>
                <w:szCs w:val="24"/>
              </w:rPr>
            </w:r>
            <w:r/>
          </w:p>
          <w:p>
            <w:pPr>
              <w:pStyle w:val="905"/>
              <w:spacing w:line="360" w:lineRule="auto"/>
              <w:rPr>
                <w:rFonts w:ascii="宋体" w:hAnsi="宋体" w:cs="宋体"/>
                <w:b/>
                <w:bCs/>
                <w:sz w:val="24"/>
                <w:szCs w:val="24"/>
              </w:rPr>
            </w:pPr>
            <w:r>
              <w:rPr>
                <w:rFonts w:hint="eastAsia" w:ascii="宋体" w:hAnsi="宋体" w:cs="宋体"/>
                <w:b/>
                <w:bCs/>
                <w:sz w:val="24"/>
                <w:szCs w:val="24"/>
              </w:rPr>
              <w:t xml:space="preserve">6.器件性能要求</w:t>
            </w:r>
            <w:r>
              <w:rPr>
                <w:rFonts w:ascii="宋体" w:hAnsi="宋体" w:cs="宋体"/>
                <w:b/>
                <w:bCs/>
                <w:sz w:val="24"/>
                <w:szCs w:val="24"/>
              </w:rPr>
            </w:r>
            <w:r/>
          </w:p>
          <w:p>
            <w:pPr>
              <w:pStyle w:val="905"/>
              <w:spacing w:line="360" w:lineRule="auto"/>
              <w:rPr>
                <w:sz w:val="24"/>
                <w:szCs w:val="24"/>
              </w:rPr>
            </w:pPr>
            <w:r>
              <w:rPr>
                <w:rFonts w:hint="eastAsia" w:ascii="宋体" w:hAnsi="宋体" w:cs="宋体"/>
                <w:b/>
                <w:bCs/>
                <w:i/>
                <w:iCs/>
                <w:sz w:val="24"/>
                <w:szCs w:val="24"/>
                <w:u w:val="single"/>
              </w:rPr>
              <w:t xml:space="preserve">6.1架体上显示屏要求及功能：所有列采用统一大小尺寸及型号的操作显示屏。采用≥10.1英寸彩色触摸屏，分辨率不低于1024</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600。具备九宫格或密码方式的用户权限管理。至少支持拼音、手写等输入法。固定列液晶屏上能在一个页面图形化显示完整的该区域（团体）所有列，并清晰标识固定列位置，点选任意移动列可操作该列的架体移动，可点选任意列查看该列关联的档案存放数量等信息。</w:t>
            </w:r>
            <w:r>
              <w:rPr>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6.2语音提示模块：</w:t>
            </w:r>
            <w:r>
              <w:rPr>
                <w:rFonts w:hint="eastAsia" w:ascii="宋体" w:hAnsi="宋体" w:cs="宋体"/>
                <w:sz w:val="24"/>
                <w:szCs w:val="24"/>
              </w:rPr>
              <w:t xml:space="preserve">每个团体的所有列均安装高品质独立语音提示模块，能够使用户在整个区域内都可以清晰地听到语音播报的提示。</w:t>
            </w:r>
            <w:r>
              <w:rPr>
                <w:rFonts w:ascii="宋体" w:hAnsi="宋体" w:cs="宋体"/>
                <w:sz w:val="24"/>
                <w:szCs w:val="24"/>
              </w:rPr>
            </w:r>
            <w:r/>
          </w:p>
          <w:p>
            <w:pPr>
              <w:pStyle w:val="905"/>
              <w:spacing w:line="360" w:lineRule="auto"/>
              <w:rPr>
                <w:b/>
                <w:color w:val="0000ff"/>
                <w:sz w:val="24"/>
                <w:szCs w:val="24"/>
              </w:rPr>
            </w:pPr>
            <w:r>
              <w:rPr>
                <w:rFonts w:hint="eastAsia" w:ascii="宋体" w:hAnsi="宋体" w:cs="宋体"/>
                <w:b/>
                <w:bCs/>
                <w:sz w:val="24"/>
                <w:szCs w:val="24"/>
              </w:rPr>
              <w:t xml:space="preserve">6.3语音开架：</w:t>
            </w:r>
            <w:r>
              <w:rPr>
                <w:rFonts w:hint="eastAsia" w:ascii="宋体" w:hAnsi="宋体" w:cs="宋体"/>
                <w:sz w:val="24"/>
                <w:szCs w:val="24"/>
              </w:rPr>
              <w:t xml:space="preserve">用户可在库房内直接用语音命令词与列号自然组合的简便方式控制任意列架体操作。语音识别器安静环境下有效距离3米以上，保持时刻开启状态，采用唤醒词启动。</w:t>
            </w:r>
            <w:r>
              <w:rPr>
                <w:b/>
                <w:color w:val="0000ff"/>
                <w:sz w:val="24"/>
                <w:szCs w:val="24"/>
              </w:rPr>
            </w:r>
            <w:r/>
          </w:p>
          <w:p>
            <w:pPr>
              <w:pStyle w:val="905"/>
              <w:spacing w:line="360" w:lineRule="auto"/>
              <w:rPr>
                <w:rFonts w:ascii="宋体" w:hAnsi="宋体" w:cs="宋体"/>
                <w:b/>
                <w:bCs/>
                <w:i/>
                <w:iCs/>
                <w:sz w:val="24"/>
                <w:szCs w:val="24"/>
                <w:u w:val="single"/>
              </w:rPr>
            </w:pPr>
            <w:r>
              <w:rPr>
                <w:rFonts w:hint="eastAsia" w:ascii="宋体" w:hAnsi="宋体" w:cs="宋体"/>
                <w:b/>
                <w:bCs/>
                <w:sz w:val="24"/>
                <w:szCs w:val="24"/>
              </w:rPr>
              <w:t xml:space="preserve">▲6.4电机要求：</w:t>
            </w:r>
            <w:r>
              <w:rPr>
                <w:rFonts w:hint="eastAsia" w:ascii="宋体" w:hAnsi="宋体" w:cs="宋体"/>
                <w:sz w:val="24"/>
                <w:szCs w:val="24"/>
              </w:rPr>
              <w:t xml:space="preserve">驱动电机为24V低压直流无刷电机。驱动电机的功率≥120W，运行速度≥0.12m/s，电机绕组绝缘等级为B级及以上。</w:t>
            </w:r>
            <w:r>
              <w:rPr>
                <w:rFonts w:hint="eastAsia" w:ascii="宋体" w:hAnsi="宋体" w:cs="宋体"/>
                <w:b/>
                <w:bCs/>
                <w:sz w:val="24"/>
                <w:szCs w:val="24"/>
              </w:rPr>
              <w:t xml:space="preserve">（提供依据GB/T 755-2019《旋转电机定额和性能》的无刷直流电动机具备CMA认证标志的检测报告复印件并加盖投标商公章，要求：电机绕组绝缘等级为B级及以上。）</w:t>
            </w:r>
            <w:r>
              <w:rPr>
                <w:rFonts w:ascii="宋体" w:hAnsi="宋体" w:cs="宋体"/>
                <w:b/>
                <w:bCs/>
                <w:i/>
                <w:iCs/>
                <w:sz w:val="24"/>
                <w:szCs w:val="24"/>
                <w:u w:val="single"/>
              </w:rPr>
            </w:r>
            <w:r/>
          </w:p>
          <w:p>
            <w:pPr>
              <w:pStyle w:val="905"/>
              <w:spacing w:line="360" w:lineRule="auto"/>
              <w:rPr>
                <w:rFonts w:ascii="宋体" w:hAnsi="宋体" w:cs="宋体"/>
                <w:sz w:val="24"/>
                <w:szCs w:val="24"/>
              </w:rPr>
            </w:pPr>
            <w:r>
              <w:rPr>
                <w:rFonts w:hint="eastAsia" w:ascii="宋体" w:hAnsi="宋体" w:cs="宋体"/>
                <w:b/>
                <w:bCs/>
                <w:sz w:val="24"/>
                <w:szCs w:val="24"/>
              </w:rPr>
              <w:t xml:space="preserve">6.5灯光标牌：</w:t>
            </w:r>
            <w:r>
              <w:rPr>
                <w:rFonts w:hint="eastAsia" w:ascii="宋体" w:hAnsi="宋体" w:cs="宋体"/>
                <w:sz w:val="24"/>
                <w:szCs w:val="24"/>
              </w:rPr>
              <w:t xml:space="preserve">显示区域应包括（不限于）：列号、单位LOGO、区域名称、单位名称等区域。架内有人、锁定、温湿度超限应有警示颜色指示。</w:t>
            </w:r>
            <w:r>
              <w:rPr>
                <w:rFonts w:ascii="宋体" w:hAnsi="宋体" w:cs="宋体"/>
                <w:sz w:val="24"/>
                <w:szCs w:val="24"/>
              </w:rPr>
            </w:r>
            <w:r/>
          </w:p>
          <w:p>
            <w:pPr>
              <w:pStyle w:val="905"/>
              <w:spacing w:line="360" w:lineRule="auto"/>
              <w:rPr>
                <w:rFonts w:ascii="宋体" w:hAnsi="宋体" w:cs="宋体"/>
                <w:b/>
                <w:bCs/>
                <w:sz w:val="24"/>
                <w:szCs w:val="24"/>
              </w:rPr>
            </w:pPr>
            <w:r>
              <w:rPr>
                <w:rFonts w:hint="eastAsia" w:ascii="宋体" w:hAnsi="宋体" w:cs="宋体"/>
                <w:b/>
                <w:bCs/>
                <w:sz w:val="24"/>
                <w:szCs w:val="24"/>
              </w:rPr>
              <w:t xml:space="preserve">6.6状态灯条：</w:t>
            </w:r>
            <w:r>
              <w:rPr>
                <w:rFonts w:hint="eastAsia" w:ascii="宋体" w:hAnsi="宋体" w:cs="宋体"/>
                <w:sz w:val="24"/>
                <w:szCs w:val="24"/>
              </w:rPr>
              <w:t xml:space="preserve">架体面板上具备贯穿式灯条，颜色保持一致，用户可在任意一列液晶屏上设置灯条颜色。</w:t>
            </w:r>
            <w:r>
              <w:rPr>
                <w:rFonts w:ascii="宋体" w:hAnsi="宋体" w:cs="宋体"/>
                <w:b/>
                <w:bCs/>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6.7通道内语音识别装置：</w:t>
            </w:r>
            <w:r>
              <w:rPr>
                <w:rFonts w:hint="eastAsia" w:ascii="宋体" w:hAnsi="宋体" w:cs="宋体"/>
                <w:sz w:val="24"/>
                <w:szCs w:val="24"/>
              </w:rPr>
              <w:t xml:space="preserve">每个通道配置一个语音识别模块及麦克风，可无需唤醒词直接语音命令进行架体运动的紧急停止，也可通过触摸进行架体的紧急停止。可在通道内与语音模块进行对话，进行远程开架后任务语音的重播。可在通道内与语音模块进行对话，进行同一通道内的批量任务的执行，通过对话根据提示音可一一对档案进行上下架操作。</w:t>
            </w:r>
            <w:r>
              <w:rPr>
                <w:rFonts w:ascii="宋体" w:hAnsi="宋体" w:cs="宋体"/>
                <w:sz w:val="24"/>
                <w:szCs w:val="24"/>
              </w:rPr>
            </w:r>
            <w:r/>
          </w:p>
          <w:p>
            <w:pPr>
              <w:pStyle w:val="905"/>
              <w:spacing w:line="360" w:lineRule="auto"/>
              <w:rPr>
                <w:rFonts w:ascii="宋体" w:hAnsi="宋体" w:cs="宋体"/>
                <w:b/>
                <w:bCs/>
                <w:sz w:val="24"/>
                <w:szCs w:val="24"/>
              </w:rPr>
            </w:pPr>
            <w:r>
              <w:rPr>
                <w:rFonts w:hint="eastAsia" w:ascii="宋体" w:hAnsi="宋体" w:cs="宋体"/>
                <w:b/>
                <w:bCs/>
                <w:sz w:val="24"/>
                <w:szCs w:val="24"/>
              </w:rPr>
              <w:t xml:space="preserve">7.操作安全保障</w:t>
            </w:r>
            <w:r>
              <w:rPr>
                <w:rFonts w:ascii="宋体" w:hAnsi="宋体" w:cs="宋体"/>
                <w:b/>
                <w:bCs/>
                <w:sz w:val="24"/>
                <w:szCs w:val="24"/>
              </w:rPr>
            </w:r>
            <w:r/>
          </w:p>
          <w:p>
            <w:pPr>
              <w:pStyle w:val="905"/>
              <w:spacing w:line="360" w:lineRule="auto"/>
              <w:rPr>
                <w:sz w:val="24"/>
                <w:szCs w:val="24"/>
              </w:rPr>
            </w:pPr>
            <w:r>
              <w:rPr>
                <w:rFonts w:hint="eastAsia" w:ascii="宋体" w:hAnsi="宋体" w:cs="宋体"/>
                <w:b/>
                <w:bCs/>
                <w:sz w:val="24"/>
                <w:szCs w:val="24"/>
              </w:rPr>
              <w:t xml:space="preserve">7.1人员检测功能：</w:t>
            </w:r>
            <w:r>
              <w:rPr>
                <w:rFonts w:hint="eastAsia" w:ascii="宋体" w:hAnsi="宋体" w:cs="宋体"/>
                <w:sz w:val="24"/>
                <w:szCs w:val="24"/>
              </w:rPr>
              <w:t xml:space="preserve">每个通道安装有人员计数门禁，能准确检测通道内架内人员数量信息，并能显示在对应活动列屏幕上。在架内有人时，该团体所有列屏幕上均有信息警示，自动锁定并禁止手摇及电动操作，架内无人时自动解锁。架内人员检测应计数准确可靠。</w:t>
            </w:r>
            <w:r>
              <w:rPr>
                <w:sz w:val="24"/>
                <w:szCs w:val="24"/>
              </w:rPr>
            </w:r>
            <w:r/>
          </w:p>
          <w:p>
            <w:pPr>
              <w:pStyle w:val="905"/>
              <w:spacing w:line="360" w:lineRule="auto"/>
              <w:rPr>
                <w:sz w:val="24"/>
                <w:szCs w:val="24"/>
              </w:rPr>
            </w:pPr>
            <w:r>
              <w:rPr>
                <w:rFonts w:hint="eastAsia" w:ascii="宋体" w:hAnsi="宋体" w:cs="宋体"/>
                <w:b/>
                <w:bCs/>
                <w:sz w:val="24"/>
                <w:szCs w:val="24"/>
              </w:rPr>
              <w:t xml:space="preserve">7.2红外对射功能：</w:t>
            </w:r>
            <w:r>
              <w:rPr>
                <w:rFonts w:hint="eastAsia" w:ascii="宋体" w:hAnsi="宋体" w:cs="宋体"/>
                <w:sz w:val="24"/>
                <w:szCs w:val="24"/>
              </w:rPr>
              <w:t xml:space="preserve">架内纵向位置具备红外对射传感器，架体运动时，用户自然遮挡红外光束后可自动停止整个团体的运行，并且语音播报紧急停止提醒。架体静止状态下，红外光束应处于关闭状态。</w:t>
            </w:r>
            <w:r>
              <w:rPr>
                <w:sz w:val="24"/>
                <w:szCs w:val="24"/>
              </w:rPr>
            </w:r>
            <w:r/>
          </w:p>
          <w:p>
            <w:pPr>
              <w:pStyle w:val="905"/>
              <w:spacing w:line="360" w:lineRule="auto"/>
              <w:rPr>
                <w:sz w:val="24"/>
                <w:szCs w:val="24"/>
              </w:rPr>
            </w:pPr>
            <w:r>
              <w:rPr>
                <w:rFonts w:hint="eastAsia" w:ascii="宋体" w:hAnsi="宋体" w:cs="宋体"/>
                <w:b/>
                <w:bCs/>
                <w:sz w:val="24"/>
                <w:szCs w:val="24"/>
              </w:rPr>
              <w:t xml:space="preserve">7.3人员安全模块分离设计：</w:t>
            </w:r>
            <w:r>
              <w:rPr>
                <w:rFonts w:hint="eastAsia" w:ascii="宋体" w:hAnsi="宋体" w:cs="宋体"/>
                <w:sz w:val="24"/>
                <w:szCs w:val="24"/>
              </w:rPr>
              <w:t xml:space="preserve">架内人员计数器及架内红外对射器的保护应独立及互为补充，不得采用二合一或多合一等方式，避免一旦故障全部失效。</w:t>
            </w:r>
            <w:r>
              <w:rPr>
                <w:sz w:val="24"/>
                <w:szCs w:val="24"/>
              </w:rPr>
            </w:r>
            <w:r/>
          </w:p>
          <w:p>
            <w:pPr>
              <w:pStyle w:val="905"/>
              <w:spacing w:line="360" w:lineRule="auto"/>
              <w:rPr>
                <w:rFonts w:ascii="宋体" w:hAnsi="宋体" w:cs="宋体"/>
                <w:b/>
                <w:bCs/>
                <w:i/>
                <w:iCs/>
                <w:strike/>
                <w:sz w:val="24"/>
                <w:szCs w:val="24"/>
                <w:u w:val="single"/>
              </w:rPr>
            </w:pPr>
            <w:r>
              <w:rPr>
                <w:rFonts w:hint="eastAsia" w:ascii="宋体" w:hAnsi="宋体" w:cs="宋体"/>
                <w:b/>
                <w:bCs/>
                <w:sz w:val="24"/>
                <w:szCs w:val="24"/>
              </w:rPr>
              <w:t xml:space="preserve">7.4智能防挤压功能</w:t>
            </w:r>
            <w:r>
              <w:rPr>
                <w:rFonts w:hint="eastAsia" w:ascii="宋体" w:hAnsi="宋体" w:cs="宋体"/>
                <w:sz w:val="24"/>
                <w:szCs w:val="24"/>
              </w:rPr>
              <w:t xml:space="preserve">：用户可在任意一列液晶屏上对防挤压参数进行设置。在架体运动方向的任意位置施加一个20kg以下的轻松力度能可靠停止整个团体的运行。</w:t>
            </w:r>
            <w:r>
              <w:rPr>
                <w:rFonts w:ascii="宋体" w:hAnsi="宋体" w:cs="宋体"/>
                <w:b/>
                <w:bCs/>
                <w:i/>
                <w:iCs/>
                <w:strike/>
                <w:sz w:val="24"/>
                <w:szCs w:val="24"/>
                <w:u w:val="single"/>
              </w:rPr>
            </w:r>
            <w:r/>
          </w:p>
          <w:p>
            <w:pPr>
              <w:pStyle w:val="905"/>
              <w:spacing w:line="360" w:lineRule="auto"/>
              <w:rPr>
                <w:sz w:val="24"/>
                <w:szCs w:val="24"/>
              </w:rPr>
            </w:pPr>
            <w:r>
              <w:rPr>
                <w:rFonts w:hint="eastAsia" w:ascii="宋体" w:hAnsi="宋体" w:cs="宋体"/>
                <w:b/>
                <w:bCs/>
                <w:sz w:val="24"/>
                <w:szCs w:val="24"/>
              </w:rPr>
              <w:t xml:space="preserve">7.5运行时间保护功能：</w:t>
            </w:r>
            <w:r>
              <w:rPr>
                <w:rFonts w:hint="eastAsia" w:ascii="宋体" w:hAnsi="宋体" w:cs="宋体"/>
                <w:sz w:val="24"/>
                <w:szCs w:val="24"/>
              </w:rPr>
              <w:t xml:space="preserve">具备可调整的运行时间保护功能以避免异常情况下的长时间电机空转。运行超时密集架自动停止，语音提示播报。</w:t>
            </w:r>
            <w:r>
              <w:rPr>
                <w:sz w:val="24"/>
                <w:szCs w:val="24"/>
              </w:rPr>
            </w:r>
            <w:r/>
          </w:p>
          <w:p>
            <w:pPr>
              <w:pStyle w:val="905"/>
              <w:spacing w:line="360" w:lineRule="auto"/>
              <w:rPr>
                <w:sz w:val="24"/>
                <w:szCs w:val="24"/>
              </w:rPr>
            </w:pPr>
            <w:r>
              <w:rPr>
                <w:rFonts w:hint="eastAsia" w:ascii="宋体" w:hAnsi="宋体" w:cs="宋体"/>
                <w:b/>
                <w:bCs/>
                <w:sz w:val="24"/>
                <w:szCs w:val="24"/>
              </w:rPr>
              <w:t xml:space="preserve">7.6触摸停止功能：</w:t>
            </w:r>
            <w:r>
              <w:rPr>
                <w:rFonts w:hint="eastAsia" w:ascii="宋体" w:hAnsi="宋体" w:cs="宋体"/>
                <w:sz w:val="24"/>
                <w:szCs w:val="24"/>
              </w:rPr>
              <w:t xml:space="preserve">运行时，点击该团体任意列液晶屏的任意位置均可及时停止运行，通过管理计算机上的软件也可远程停止。</w:t>
            </w:r>
            <w:r>
              <w:rPr>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7.7位置记忆功能：</w:t>
            </w:r>
            <w:r>
              <w:rPr>
                <w:rFonts w:hint="eastAsia" w:ascii="宋体" w:hAnsi="宋体" w:cs="宋体"/>
                <w:sz w:val="24"/>
                <w:szCs w:val="24"/>
              </w:rPr>
              <w:t xml:space="preserve">架体具备位置记忆功能，能自动在最后列移出轨道的一个设定距离（用户可调整）时锁定及保护。</w:t>
            </w:r>
            <w:r>
              <w:rPr>
                <w:rFonts w:ascii="宋体" w:hAnsi="宋体" w:cs="宋体"/>
                <w:sz w:val="24"/>
                <w:szCs w:val="24"/>
              </w:rPr>
            </w:r>
            <w:r/>
          </w:p>
          <w:p>
            <w:pPr>
              <w:pStyle w:val="905"/>
              <w:spacing w:line="360" w:lineRule="auto"/>
              <w:rPr>
                <w:sz w:val="24"/>
                <w:szCs w:val="24"/>
              </w:rPr>
            </w:pPr>
            <w:r>
              <w:rPr>
                <w:rFonts w:hint="eastAsia" w:ascii="宋体" w:hAnsi="宋体" w:cs="宋体"/>
                <w:b/>
                <w:bCs/>
                <w:sz w:val="24"/>
                <w:szCs w:val="24"/>
              </w:rPr>
              <w:t xml:space="preserve">7.8自检功能：</w:t>
            </w:r>
            <w:r>
              <w:rPr>
                <w:rFonts w:hint="eastAsia" w:ascii="宋体" w:hAnsi="宋体" w:cs="宋体"/>
                <w:sz w:val="24"/>
                <w:szCs w:val="24"/>
              </w:rPr>
              <w:t xml:space="preserve">系统上电或空闲需自检。故障时，应自动禁止电动操作。故障列信息能显示在液晶屏上。</w:t>
            </w:r>
            <w:r>
              <w:rPr>
                <w:sz w:val="24"/>
                <w:szCs w:val="24"/>
              </w:rPr>
            </w:r>
            <w:r/>
          </w:p>
          <w:p>
            <w:pPr>
              <w:pStyle w:val="905"/>
              <w:spacing w:line="360" w:lineRule="auto"/>
              <w:rPr>
                <w:sz w:val="24"/>
                <w:szCs w:val="24"/>
              </w:rPr>
            </w:pPr>
            <w:r>
              <w:rPr>
                <w:rFonts w:hint="eastAsia" w:ascii="宋体" w:hAnsi="宋体" w:cs="宋体"/>
                <w:b/>
                <w:bCs/>
                <w:sz w:val="24"/>
                <w:szCs w:val="24"/>
              </w:rPr>
              <w:t xml:space="preserve">7.9接近到位保护功能：</w:t>
            </w:r>
            <w:r>
              <w:rPr>
                <w:rFonts w:hint="eastAsia" w:ascii="宋体" w:hAnsi="宋体" w:cs="宋体"/>
                <w:sz w:val="24"/>
                <w:szCs w:val="24"/>
              </w:rPr>
              <w:t xml:space="preserve">任意列采用两个互为冗余备用的接近开关，液晶屏上用户可查看接近开关状态。</w:t>
            </w:r>
            <w:r>
              <w:rPr>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7.10锁定功能：</w:t>
            </w:r>
            <w:r>
              <w:rPr>
                <w:rFonts w:hint="eastAsia" w:ascii="宋体" w:hAnsi="宋体" w:cs="宋体"/>
                <w:sz w:val="24"/>
                <w:szCs w:val="24"/>
              </w:rPr>
              <w:t xml:space="preserve">用户在任意活动列上，点击进入辅助功能后可进行单列锁定/解锁操作，用户可在所有列液晶屏上进行需要密码方式验证的团体锁定/解锁操作。</w:t>
            </w:r>
            <w:r>
              <w:rPr>
                <w:rFonts w:ascii="宋体" w:hAnsi="宋体" w:cs="宋体"/>
                <w:sz w:val="24"/>
                <w:szCs w:val="24"/>
              </w:rPr>
            </w:r>
            <w:r/>
          </w:p>
          <w:p>
            <w:pPr>
              <w:pStyle w:val="905"/>
              <w:spacing w:line="360" w:lineRule="auto"/>
              <w:rPr>
                <w:rFonts w:ascii="宋体" w:hAnsi="宋体" w:cs="宋体"/>
                <w:b/>
                <w:bCs/>
                <w:sz w:val="24"/>
                <w:szCs w:val="24"/>
              </w:rPr>
            </w:pPr>
            <w:r>
              <w:rPr>
                <w:rFonts w:hint="eastAsia" w:ascii="宋体" w:hAnsi="宋体" w:cs="宋体"/>
                <w:b/>
                <w:bCs/>
                <w:sz w:val="24"/>
                <w:szCs w:val="24"/>
              </w:rPr>
              <w:t xml:space="preserve">8.维护帮助</w:t>
            </w:r>
            <w:r>
              <w:rPr>
                <w:rFonts w:ascii="宋体" w:hAnsi="宋体" w:cs="宋体"/>
                <w:b/>
                <w:bCs/>
                <w:sz w:val="24"/>
                <w:szCs w:val="24"/>
              </w:rPr>
            </w:r>
            <w:r/>
          </w:p>
          <w:p>
            <w:pPr>
              <w:pStyle w:val="905"/>
              <w:spacing w:line="360" w:lineRule="auto"/>
              <w:rPr>
                <w:sz w:val="24"/>
                <w:szCs w:val="24"/>
              </w:rPr>
            </w:pPr>
            <w:r>
              <w:rPr>
                <w:rFonts w:hint="eastAsia" w:ascii="宋体" w:hAnsi="宋体" w:cs="宋体"/>
                <w:b/>
                <w:bCs/>
                <w:sz w:val="24"/>
                <w:szCs w:val="24"/>
              </w:rPr>
              <w:t xml:space="preserve">8.1单列移动功能：</w:t>
            </w:r>
            <w:r>
              <w:rPr>
                <w:rFonts w:hint="eastAsia" w:ascii="宋体" w:hAnsi="宋体" w:cs="宋体"/>
                <w:sz w:val="24"/>
                <w:szCs w:val="24"/>
              </w:rPr>
              <w:t xml:space="preserve">活动列在系统故障情况下，可指定该列移动设定的距离，在该距离范围内能到位停止（在到位开关失效情况下仍然可操作）。在系统正常情况下的单列运行时，任意列液晶屏上可点击停止运行。</w:t>
            </w:r>
            <w:r>
              <w:rPr>
                <w:sz w:val="24"/>
                <w:szCs w:val="24"/>
              </w:rPr>
            </w:r>
            <w:r/>
          </w:p>
          <w:p>
            <w:pPr>
              <w:pStyle w:val="905"/>
              <w:spacing w:line="360" w:lineRule="auto"/>
              <w:rPr>
                <w:sz w:val="24"/>
                <w:szCs w:val="24"/>
              </w:rPr>
            </w:pPr>
            <w:r>
              <w:rPr>
                <w:rFonts w:hint="eastAsia" w:ascii="宋体" w:hAnsi="宋体" w:cs="宋体"/>
                <w:b/>
                <w:bCs/>
                <w:sz w:val="24"/>
                <w:szCs w:val="24"/>
              </w:rPr>
              <w:t xml:space="preserve">8.2管理员记录功能：</w:t>
            </w:r>
            <w:r>
              <w:rPr>
                <w:rFonts w:hint="eastAsia" w:ascii="宋体" w:hAnsi="宋体" w:cs="宋体"/>
                <w:sz w:val="24"/>
                <w:szCs w:val="24"/>
              </w:rPr>
              <w:t xml:space="preserve">密集架能够保存不低于30天的用户操作记录，用户对架体的移动操作、手摇操作均记录在案，记录包含操作时间及操作的列号。</w:t>
            </w:r>
            <w:r>
              <w:rPr>
                <w:sz w:val="24"/>
                <w:szCs w:val="24"/>
              </w:rPr>
            </w:r>
            <w:r/>
          </w:p>
          <w:p>
            <w:pPr>
              <w:pStyle w:val="905"/>
              <w:spacing w:line="360" w:lineRule="auto"/>
              <w:rPr>
                <w:sz w:val="24"/>
                <w:szCs w:val="24"/>
              </w:rPr>
            </w:pPr>
            <w:r>
              <w:rPr>
                <w:rFonts w:hint="eastAsia" w:ascii="宋体" w:hAnsi="宋体" w:cs="宋体"/>
                <w:b/>
                <w:bCs/>
                <w:sz w:val="24"/>
                <w:szCs w:val="24"/>
              </w:rPr>
              <w:t xml:space="preserve">8.3架体操作记录功能：</w:t>
            </w:r>
            <w:r>
              <w:rPr>
                <w:rFonts w:hint="eastAsia" w:ascii="宋体" w:hAnsi="宋体" w:cs="宋体"/>
                <w:sz w:val="24"/>
                <w:szCs w:val="24"/>
              </w:rPr>
              <w:t xml:space="preserve">能够保存最近≥64条管理员设置记录，包括架体的参数设置。</w:t>
            </w:r>
            <w:r>
              <w:rPr>
                <w:sz w:val="24"/>
                <w:szCs w:val="24"/>
              </w:rPr>
            </w:r>
            <w:r/>
          </w:p>
          <w:p>
            <w:pPr>
              <w:pStyle w:val="905"/>
              <w:spacing w:line="360" w:lineRule="auto"/>
              <w:rPr>
                <w:sz w:val="24"/>
                <w:szCs w:val="24"/>
              </w:rPr>
            </w:pPr>
            <w:r>
              <w:rPr>
                <w:rFonts w:hint="eastAsia" w:ascii="宋体" w:hAnsi="宋体" w:cs="宋体"/>
                <w:b/>
                <w:bCs/>
                <w:sz w:val="24"/>
                <w:szCs w:val="24"/>
              </w:rPr>
              <w:t xml:space="preserve">8.4传感器查看功能：</w:t>
            </w:r>
            <w:r>
              <w:rPr>
                <w:rFonts w:hint="eastAsia" w:ascii="宋体" w:hAnsi="宋体" w:cs="宋体"/>
                <w:sz w:val="24"/>
                <w:szCs w:val="24"/>
              </w:rPr>
              <w:t xml:space="preserve">活动列屏幕可查看该列所有传感器包括按键、人员计数、红外对射、接近开关等，传感器状态也能够实时显示。</w:t>
            </w:r>
            <w:r>
              <w:rPr>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8.5信道检测功能：</w:t>
            </w:r>
            <w:r>
              <w:rPr>
                <w:rFonts w:hint="eastAsia" w:ascii="宋体" w:hAnsi="宋体" w:cs="宋体"/>
                <w:sz w:val="24"/>
                <w:szCs w:val="24"/>
              </w:rPr>
              <w:t xml:space="preserve">可在固定列上通过发送若干数量的探测包及应答来判断固定列与活动列间的通讯质量及故障点（无响应点）位置。也可以通过指定监听时间内的信息，来判断固定列到活动列间、或固定列到管理计算机间的线路是否受到干扰。</w:t>
            </w:r>
            <w:r>
              <w:rPr>
                <w:rFonts w:ascii="宋体" w:hAnsi="宋体" w:cs="宋体"/>
                <w:sz w:val="24"/>
                <w:szCs w:val="24"/>
              </w:rPr>
            </w:r>
            <w:r/>
          </w:p>
          <w:p>
            <w:pPr>
              <w:pStyle w:val="905"/>
              <w:spacing w:line="360" w:lineRule="auto"/>
              <w:rPr>
                <w:rFonts w:ascii="宋体" w:hAnsi="宋体" w:cs="宋体"/>
                <w:b/>
                <w:bCs/>
                <w:sz w:val="24"/>
                <w:szCs w:val="24"/>
              </w:rPr>
            </w:pPr>
            <w:r>
              <w:rPr>
                <w:rFonts w:hint="eastAsia" w:ascii="宋体" w:hAnsi="宋体" w:cs="宋体"/>
                <w:b/>
                <w:bCs/>
                <w:sz w:val="24"/>
                <w:szCs w:val="24"/>
              </w:rPr>
              <w:t xml:space="preserve">9.管理软件功能</w:t>
            </w:r>
            <w:r>
              <w:rPr>
                <w:rFonts w:ascii="宋体" w:hAnsi="宋体" w:cs="宋体"/>
                <w:b/>
                <w:bCs/>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9.1架体管理功能：</w:t>
            </w:r>
            <w:r>
              <w:rPr>
                <w:rFonts w:hint="eastAsia" w:ascii="宋体" w:hAnsi="宋体" w:cs="宋体"/>
                <w:sz w:val="24"/>
                <w:szCs w:val="24"/>
              </w:rPr>
              <w:t xml:space="preserve">软件可管理大于100区的密集架，架体监控画面可显示每个团体的密集架分布，实时显示架体移动状态，需要操控架体时，系统自动弹出架体控制面板的模拟画面，可实现与在架体上操作类似的控制方式。具备架体监控功能，对架体的所有操作包括某列的打开、关闭、通风、通道有人等均有操作实时记录，能够紧急架体移动、检测通道内是否有人。能够模拟真实的架体结构，绘制档案存放分布图，直观显示每列当前容积率，可查看密集架具体每个格位的档案分布情况和温湿度数据。</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9.2档案管理功能：</w:t>
            </w:r>
            <w:r>
              <w:rPr>
                <w:rFonts w:hint="eastAsia" w:ascii="宋体" w:hAnsi="宋体" w:cs="宋体"/>
                <w:sz w:val="24"/>
                <w:szCs w:val="24"/>
              </w:rPr>
              <w:t xml:space="preserve">可自定义档案库条目。条目可指定数据类型，同时可设定数据格式。支持Exce</w:t>
            </w:r>
            <w:r>
              <w:rPr>
                <w:rFonts w:hint="eastAsia" w:ascii="宋体" w:hAnsi="宋体" w:cs="宋体"/>
                <w:sz w:val="24"/>
                <w:szCs w:val="24"/>
              </w:rPr>
              <w:t xml:space="preserve">l表格数据导入、导出功能。支持档案单条记录新增以及批量导入。支持自定义条件组合查询档案。档案借阅支持添加外借人员信息，方便浏览档案借阅情况，对借阅的档案信息进行标记，具备外借超时提醒功能。支持档案记录单个及批量转移。支持档案数据销毁二级保障功能，可在销毁后通过回收站恢复。支持批量任务的下发以及远程开架功能，可通过软件直接进行开架定位操作。系统支持单机及网络管理功能，支持在局域网中配置服务器加客户端模式，能够实现数据在局域网内共享。系统支持权限管理功能，能够对不同部门设置不同管理权限，实现分区分管和数据保密。</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9.3对接接口功能：</w:t>
            </w:r>
            <w:r>
              <w:rPr>
                <w:rFonts w:hint="eastAsia" w:ascii="宋体" w:hAnsi="宋体" w:cs="宋体"/>
                <w:sz w:val="24"/>
                <w:szCs w:val="24"/>
              </w:rPr>
              <w:t xml:space="preserve">提供http协议的标准api接口供第三方调用，实现数据传输及开架定位控制功能。</w:t>
            </w:r>
            <w:r>
              <w:rPr>
                <w:rFonts w:ascii="宋体" w:hAnsi="宋体" w:cs="宋体"/>
                <w:sz w:val="24"/>
                <w:szCs w:val="24"/>
              </w:rPr>
            </w:r>
            <w:r/>
          </w:p>
        </w:tc>
      </w:tr>
      <w:tr>
        <w:trPr>
          <w:trHeight w:val="1192"/>
        </w:trPr>
        <w:tc>
          <w:tcPr>
            <w:shd w:val="clear" w:color="auto" w:fill="ffffff"/>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智能财务凭证密集架</w:t>
            </w:r>
            <w:r>
              <w:rPr>
                <w:rFonts w:ascii="宋体" w:hAnsi="宋体" w:cs="宋体"/>
                <w:sz w:val="24"/>
                <w:szCs w:val="24"/>
                <w:lang w:bidi="ar"/>
              </w:rPr>
            </w:r>
            <w:r/>
          </w:p>
          <w:p>
            <w:pPr>
              <w:pStyle w:val="905"/>
              <w:jc w:val="center"/>
              <w:widowControl/>
              <w:rPr>
                <w:rFonts w:ascii="宋体" w:hAnsi="宋体" w:cs="宋体"/>
                <w:b/>
                <w:sz w:val="24"/>
                <w:szCs w:val="24"/>
              </w:rPr>
            </w:pPr>
            <w:r>
              <w:rPr>
                <w:rFonts w:ascii="宋体" w:hAnsi="宋体" w:cs="宋体"/>
                <w:b/>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rPr>
                <w:rFonts w:ascii="宋体" w:hAnsi="宋体" w:cs="宋体"/>
                <w:b/>
                <w:bCs/>
                <w:sz w:val="24"/>
                <w:szCs w:val="24"/>
              </w:rPr>
              <w:outlineLvl w:val="3"/>
            </w:pPr>
            <w:r>
              <w:rPr>
                <w:rFonts w:hint="eastAsia" w:ascii="宋体" w:hAnsi="宋体" w:cs="宋体"/>
                <w:b/>
                <w:bCs/>
                <w:i/>
                <w:iCs/>
                <w:sz w:val="24"/>
                <w:szCs w:val="24"/>
                <w:u w:val="single"/>
              </w:rPr>
              <w:t xml:space="preserve">1.规格1：1800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600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2500MM（共11列）；规格2：4500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600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2500MM（共18列）。架体为双柱式双面12层平分结构。</w:t>
            </w:r>
            <w:r>
              <w:rPr>
                <w:rFonts w:ascii="宋体" w:hAnsi="宋体" w:cs="宋体"/>
                <w:b/>
                <w:bCs/>
                <w:sz w:val="24"/>
                <w:szCs w:val="24"/>
              </w:rPr>
            </w:r>
            <w:r/>
          </w:p>
          <w:p>
            <w:pPr>
              <w:pStyle w:val="905"/>
              <w:spacing w:line="360" w:lineRule="auto"/>
              <w:rPr>
                <w:rFonts w:ascii="宋体" w:hAnsi="宋体" w:cs="宋体"/>
                <w:sz w:val="24"/>
                <w:szCs w:val="24"/>
              </w:rPr>
              <w:outlineLvl w:val="3"/>
            </w:pPr>
            <w:r>
              <w:rPr>
                <w:rFonts w:hint="eastAsia" w:ascii="宋体" w:hAnsi="宋体" w:cs="宋体"/>
                <w:sz w:val="24"/>
                <w:szCs w:val="24"/>
              </w:rPr>
              <w:t xml:space="preserve">架体参数及技术、性能要求同智能档案密集架；架体控制系统功能及技术要求同智能档案密集架。</w:t>
            </w:r>
            <w:r>
              <w:rPr>
                <w:rFonts w:ascii="宋体" w:hAnsi="宋体" w:cs="宋体"/>
                <w:sz w:val="24"/>
                <w:szCs w:val="24"/>
              </w:rPr>
            </w:r>
            <w:r/>
          </w:p>
        </w:tc>
      </w:tr>
      <w:tr>
        <w:trPr>
          <w:trHeight w:val="843"/>
        </w:trPr>
        <w:tc>
          <w:tcPr>
            <w:shd w:val="clear" w:color="auto" w:fill="ffffff"/>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rPr>
            </w:pPr>
            <w:r>
              <w:rPr>
                <w:rFonts w:hint="eastAsia" w:ascii="宋体" w:hAnsi="宋体" w:cs="宋体"/>
                <w:sz w:val="24"/>
                <w:szCs w:val="24"/>
                <w:lang w:bidi="ar"/>
              </w:rPr>
              <w:t xml:space="preserve">电动档案密集架</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rPr>
                <w:rFonts w:ascii="宋体" w:hAnsi="宋体" w:cs="宋体"/>
                <w:b/>
                <w:bCs/>
                <w:i/>
                <w:iCs/>
                <w:sz w:val="24"/>
                <w:szCs w:val="24"/>
                <w:u w:val="single"/>
              </w:rPr>
              <w:outlineLvl w:val="3"/>
            </w:pPr>
            <w:r>
              <w:rPr>
                <w:rFonts w:hint="eastAsia" w:ascii="宋体" w:hAnsi="宋体" w:cs="宋体"/>
                <w:b/>
                <w:bCs/>
                <w:i/>
                <w:iCs/>
                <w:sz w:val="24"/>
                <w:szCs w:val="24"/>
                <w:u w:val="single"/>
              </w:rPr>
              <w:t xml:space="preserve">1.规格：6300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600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2500MM（共11列）；</w:t>
            </w:r>
            <w:r>
              <w:rPr>
                <w:rFonts w:ascii="宋体" w:hAnsi="宋体" w:cs="宋体"/>
                <w:b/>
                <w:bCs/>
                <w:i/>
                <w:iCs/>
                <w:sz w:val="24"/>
                <w:szCs w:val="24"/>
                <w:u w:val="single"/>
              </w:rPr>
            </w:r>
            <w:r/>
          </w:p>
          <w:p>
            <w:pPr>
              <w:pStyle w:val="905"/>
              <w:spacing w:line="360" w:lineRule="auto"/>
              <w:rPr>
                <w:rFonts w:ascii="宋体" w:hAnsi="宋体" w:cs="宋体"/>
                <w:sz w:val="24"/>
                <w:szCs w:val="24"/>
              </w:rPr>
              <w:outlineLvl w:val="3"/>
            </w:pPr>
            <w:r>
              <w:rPr>
                <w:rFonts w:hint="eastAsia" w:ascii="宋体" w:hAnsi="宋体" w:cs="宋体"/>
                <w:sz w:val="24"/>
                <w:szCs w:val="24"/>
              </w:rPr>
              <w:t xml:space="preserve">架体参数及技术、性能要求同智能档案密集架。</w:t>
            </w:r>
            <w:r>
              <w:rPr>
                <w:rFonts w:ascii="宋体" w:hAnsi="宋体" w:cs="宋体"/>
                <w:sz w:val="24"/>
                <w:szCs w:val="24"/>
              </w:rPr>
            </w:r>
            <w:r/>
          </w:p>
          <w:p>
            <w:pPr>
              <w:pStyle w:val="905"/>
              <w:spacing w:line="360" w:lineRule="auto"/>
              <w:rPr>
                <w:rFonts w:ascii="宋体" w:hAnsi="宋体" w:cs="宋体"/>
                <w:b/>
                <w:bCs/>
                <w:sz w:val="24"/>
                <w:szCs w:val="24"/>
              </w:rPr>
            </w:pPr>
            <w:r>
              <w:rPr>
                <w:rFonts w:hint="eastAsia" w:ascii="宋体" w:hAnsi="宋体" w:cs="宋体"/>
                <w:b/>
                <w:bCs/>
                <w:sz w:val="24"/>
                <w:szCs w:val="24"/>
              </w:rPr>
              <w:t xml:space="preserve">2.架体基本控制功能</w:t>
            </w:r>
            <w:r>
              <w:rPr>
                <w:rFonts w:ascii="宋体" w:hAnsi="宋体" w:cs="宋体"/>
                <w:b/>
                <w:bCs/>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2.1架体节能功能：</w:t>
            </w:r>
            <w:r>
              <w:rPr>
                <w:rFonts w:hint="eastAsia" w:ascii="宋体" w:hAnsi="宋体" w:cs="宋体"/>
                <w:sz w:val="24"/>
                <w:szCs w:val="24"/>
              </w:rPr>
              <w:t xml:space="preserve">可通过固定列或远程控制该团体活动列的通断电，以达到节能需求。</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2.2密集架控制功能：</w:t>
            </w:r>
            <w:r>
              <w:rPr>
                <w:rFonts w:hint="eastAsia" w:ascii="宋体" w:hAnsi="宋体" w:cs="宋体"/>
                <w:sz w:val="24"/>
                <w:szCs w:val="24"/>
              </w:rPr>
              <w:t xml:space="preserve">固定列上可通过液晶屏上的按钮图标对整个团体的架体进行操作。所有活动列均具备统一风格的操作面板，具备液晶屏可显示列号及架内有人、锁定等系统信息。并支持用户通过密码验证后进行参数设置。</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2.3曲线运动功能：</w:t>
            </w:r>
            <w:r>
              <w:rPr>
                <w:rFonts w:hint="eastAsia" w:ascii="宋体" w:hAnsi="宋体" w:cs="宋体"/>
                <w:sz w:val="24"/>
                <w:szCs w:val="24"/>
              </w:rPr>
              <w:t xml:space="preserve">架体移动采用快速启动、高速运行、缓降合拢的曲线运行方式，全程运行无明显架体碰撞。即可单列设置，也可团体同步。</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2.4语音提示功能：</w:t>
            </w:r>
            <w:r>
              <w:rPr>
                <w:rFonts w:hint="eastAsia" w:ascii="宋体" w:hAnsi="宋体" w:cs="宋体"/>
                <w:sz w:val="24"/>
                <w:szCs w:val="24"/>
              </w:rPr>
              <w:t xml:space="preserve">每个团体上均具备独立的语音模块，系统上电启动时间≤3秒，固定列在中间控制左右区时，语音提示模块数量应≥2个。执行密集架操作以及通道有人、挤压保护、温湿度超限等安全情况均具备对应的语音提示内容播报。</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2.5档案查找及远程开架：</w:t>
            </w:r>
            <w:r>
              <w:rPr>
                <w:rFonts w:hint="eastAsia" w:ascii="宋体" w:hAnsi="宋体" w:cs="宋体"/>
                <w:sz w:val="24"/>
                <w:szCs w:val="24"/>
              </w:rPr>
              <w:t xml:space="preserve">固定列液晶屏上可对档案进行模糊查询，选中档案后可直接进行远程开架操作。远程开架时，用户进入架体内，自动播报档案存放位置及档案编号的提示信息。</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2.6电子标牌功能：</w:t>
            </w:r>
            <w:r>
              <w:rPr>
                <w:rFonts w:hint="eastAsia" w:ascii="宋体" w:hAnsi="宋体" w:cs="宋体"/>
                <w:sz w:val="24"/>
                <w:szCs w:val="24"/>
              </w:rPr>
              <w:t xml:space="preserve">电子标牌应在主界面上显示。固定列液晶屏上能直接查看该列存放的档案类型的电子标牌。用户可在固定列液晶屏上对电子标牌的文字内容等信息进行编辑。液晶屏上的电子标牌区域可点击后全屏显示。</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2.7公告栏功能：</w:t>
            </w:r>
            <w:r>
              <w:rPr>
                <w:rFonts w:hint="eastAsia" w:ascii="宋体" w:hAnsi="宋体" w:cs="宋体"/>
                <w:sz w:val="24"/>
                <w:szCs w:val="24"/>
              </w:rPr>
              <w:t xml:space="preserve">固定列液晶屏应在主界面上显示公告栏信息。用户可在固定列液晶屏上对公告栏的文字内容等信息进行编辑。公告栏上的</w:t>
            </w:r>
            <w:r>
              <w:rPr>
                <w:rFonts w:hint="eastAsia"/>
                <w:sz w:val="24"/>
                <w:szCs w:val="24"/>
              </w:rPr>
              <w:t xml:space="preserve">文字显示区域</w:t>
            </w:r>
            <w:r>
              <w:rPr>
                <w:rFonts w:hint="eastAsia" w:ascii="宋体" w:hAnsi="宋体" w:cs="宋体"/>
                <w:sz w:val="24"/>
                <w:szCs w:val="24"/>
              </w:rPr>
              <w:t xml:space="preserve">可点击后全屏显示。</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2.8自定义区域（团体）信息功能：</w:t>
            </w:r>
            <w:r>
              <w:rPr>
                <w:rFonts w:hint="eastAsia" w:ascii="宋体" w:hAnsi="宋体" w:cs="宋体"/>
                <w:sz w:val="24"/>
                <w:szCs w:val="24"/>
              </w:rPr>
              <w:t xml:space="preserve">固定列液晶屏应在主界面上显示该团体的自定义区域信息。用户可在固定列液晶屏上对自定义区域（团体）信息的文字内容等信息进行编辑。自定义区域（团体）信息区域可点击后全屏显示。</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2.9屏幕列号显示样式调整功能：</w:t>
            </w:r>
            <w:r>
              <w:rPr>
                <w:rFonts w:hint="eastAsia" w:ascii="宋体" w:hAnsi="宋体" w:cs="宋体"/>
                <w:sz w:val="24"/>
                <w:szCs w:val="24"/>
              </w:rPr>
              <w:t xml:space="preserve">固定列液晶屏上显示的当前列号可以调整显示位置、字体大小及颜色，并且支持复位操作。</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2.10基本操作要求：</w:t>
            </w:r>
            <w:r>
              <w:rPr>
                <w:rFonts w:hint="eastAsia" w:ascii="宋体" w:hAnsi="宋体" w:cs="宋体"/>
                <w:sz w:val="24"/>
                <w:szCs w:val="24"/>
              </w:rPr>
              <w:t xml:space="preserve">固定列具备密码或九宫格认证功能，可在固定列屏上进行密码修改操作。</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▲2.11照明控制及延时功能：</w:t>
            </w:r>
            <w:r>
              <w:rPr>
                <w:rFonts w:hint="eastAsia" w:ascii="宋体" w:hAnsi="宋体" w:cs="宋体"/>
                <w:sz w:val="24"/>
                <w:szCs w:val="24"/>
              </w:rPr>
              <w:t xml:space="preserve">每个活动列具备LED灯辅助架内照明，架内照明的同时，操作面板对应图标灯光提示。</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具备多重自动照明模式设置：</w:t>
            </w:r>
            <w:r>
              <w:rPr>
                <w:rFonts w:hint="eastAsia" w:ascii="宋体" w:hAnsi="宋体" w:cs="宋体"/>
                <w:sz w:val="24"/>
                <w:szCs w:val="24"/>
              </w:rPr>
              <w:t xml:space="preserve">可实现通道开启或人员进入时自动开启照明，通道合拢或人员离开时自动关闭照明。用户也可手动操作以控制架体照明与关闭。</w:t>
            </w:r>
            <w:r>
              <w:rPr>
                <w:rFonts w:hint="eastAsia" w:ascii="宋体" w:hAnsi="宋体" w:cs="宋体"/>
                <w:b/>
                <w:bCs/>
                <w:sz w:val="24"/>
                <w:szCs w:val="24"/>
                <w:lang w:bidi="ar"/>
              </w:rPr>
              <w:t xml:space="preserve">（提供加盖投标商公章的操作功能截图。）</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2.12自动关闭功能：</w:t>
            </w:r>
            <w:r>
              <w:rPr>
                <w:rFonts w:hint="eastAsia" w:ascii="宋体" w:hAnsi="宋体" w:cs="宋体"/>
                <w:sz w:val="24"/>
                <w:szCs w:val="24"/>
              </w:rPr>
              <w:t xml:space="preserve">用户可设定空闲无人自动关闭时间以激活该功能。架内有人、锁定或架体操作等情况下，时间自动清零重新计数。</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2.13温湿度显示功能：</w:t>
            </w:r>
            <w:r>
              <w:rPr>
                <w:rFonts w:hint="eastAsia" w:ascii="宋体" w:hAnsi="宋体" w:cs="宋体"/>
                <w:sz w:val="24"/>
                <w:szCs w:val="24"/>
              </w:rPr>
              <w:t xml:space="preserve">固定列屏幕主页面均具备温湿度显示，可在固定列设置温湿度阈值。在固定列可查看过往不低于12小时的温湿度曲线。</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2.14批量任务功能：</w:t>
            </w:r>
            <w:r>
              <w:rPr>
                <w:rFonts w:hint="eastAsia" w:ascii="宋体" w:hAnsi="宋体" w:cs="宋体"/>
                <w:sz w:val="24"/>
                <w:szCs w:val="24"/>
              </w:rPr>
              <w:t xml:space="preserve">用户可一次性发送不少于200个任务到库区，在固定列液晶屏上可查看任务，能执行批量任务的依次开架操作。固定列液晶屏上可显示任务数量及任务信息，用户可在固定列液晶屏上对任意指定任务选定执行开架操作及能在开架所在列显示存放档案的位置等信息。</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2.15架体存放信息查看功能：</w:t>
            </w:r>
            <w:r>
              <w:rPr>
                <w:rFonts w:hint="eastAsia" w:ascii="宋体" w:hAnsi="宋体" w:cs="宋体"/>
                <w:sz w:val="24"/>
                <w:szCs w:val="24"/>
              </w:rPr>
              <w:t xml:space="preserve">固定列的液晶屏显示该列存放的档案数量及借出数量信息，能直观显示存放档案的数量信息。在固定列的液晶屏上可图形化查看档案存放、在库、借出数量信息，显示信息与实际密集架档案存放一致。</w:t>
            </w:r>
            <w:r>
              <w:rPr>
                <w:rFonts w:ascii="宋体" w:hAnsi="宋体" w:cs="宋体"/>
                <w:sz w:val="24"/>
                <w:szCs w:val="24"/>
              </w:rPr>
            </w:r>
            <w:r/>
          </w:p>
          <w:p>
            <w:pPr>
              <w:pStyle w:val="905"/>
              <w:spacing w:line="360" w:lineRule="auto"/>
              <w:rPr>
                <w:rFonts w:ascii="宋体" w:hAnsi="宋体" w:cs="宋体"/>
                <w:b/>
                <w:bCs/>
                <w:sz w:val="24"/>
                <w:szCs w:val="24"/>
              </w:rPr>
            </w:pPr>
            <w:r>
              <w:rPr>
                <w:rFonts w:hint="eastAsia" w:ascii="宋体" w:hAnsi="宋体" w:cs="宋体"/>
                <w:b/>
                <w:bCs/>
                <w:sz w:val="24"/>
                <w:szCs w:val="24"/>
              </w:rPr>
              <w:t xml:space="preserve">3.器件性能要求</w:t>
            </w:r>
            <w:r>
              <w:rPr>
                <w:rFonts w:ascii="宋体" w:hAnsi="宋体" w:cs="宋体"/>
                <w:b/>
                <w:bCs/>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3.1固定列要求：</w:t>
            </w:r>
            <w:r>
              <w:rPr>
                <w:rFonts w:hint="eastAsia" w:ascii="宋体" w:hAnsi="宋体" w:cs="宋体"/>
                <w:sz w:val="24"/>
                <w:szCs w:val="24"/>
              </w:rPr>
              <w:t xml:space="preserve">固定列采用≥15.6英寸彩色触摸屏、分辨率不低于1920</w:t>
            </w:r>
            <w:r>
              <w:rPr>
                <w:rFonts w:hint="eastAsia" w:ascii="宋体" w:hAnsi="宋体" w:cs="宋体"/>
                <w:sz w:val="24"/>
                <w:szCs w:val="24"/>
                <w:lang w:eastAsia="zh-CN"/>
              </w:rPr>
              <w:t xml:space="preserve">×</w:t>
            </w:r>
            <w:r>
              <w:rPr>
                <w:rFonts w:hint="eastAsia" w:ascii="宋体" w:hAnsi="宋体" w:cs="宋体"/>
                <w:sz w:val="24"/>
                <w:szCs w:val="24"/>
              </w:rPr>
              <w:t xml:space="preserve">1080，具备九宫格或密码方式的用户权限管理，固定列液晶屏上能直观图形化显示完整的该区域（团体）所有列，并清晰标识固定列位置，点选任意移动列可操作该列的架体左右移动，点选固定列查看该列关联的存放数量等信息。</w:t>
            </w:r>
            <w:r>
              <w:rPr>
                <w:rFonts w:ascii="宋体" w:hAnsi="宋体" w:cs="宋体"/>
                <w:sz w:val="24"/>
                <w:szCs w:val="24"/>
              </w:rPr>
            </w:r>
            <w:r/>
          </w:p>
          <w:p>
            <w:pPr>
              <w:pStyle w:val="905"/>
              <w:spacing w:line="360" w:lineRule="auto"/>
              <w:rPr>
                <w:rFonts w:ascii="宋体" w:hAnsi="宋体" w:cs="宋体"/>
                <w:b/>
                <w:bCs/>
                <w:strike/>
                <w:sz w:val="24"/>
                <w:szCs w:val="24"/>
                <w:lang w:bidi="ar"/>
              </w:rPr>
            </w:pPr>
            <w:r>
              <w:rPr>
                <w:rFonts w:hint="eastAsia" w:ascii="宋体" w:hAnsi="宋体" w:cs="宋体"/>
                <w:b/>
                <w:bCs/>
                <w:i/>
                <w:iCs/>
                <w:sz w:val="24"/>
                <w:szCs w:val="24"/>
                <w:u w:val="single"/>
                <w:lang w:bidi="ar"/>
              </w:rPr>
              <w:t xml:space="preserve">3.2活动列要求：活动列可显示列号及架内有人、锁定等系统信息，并支持用户通过密码验证后进行参数设置，可进入菜单页面对架体进行设置及控制。支持LED图标状态显示、触摸控制、运动状态提示等功能。</w:t>
            </w:r>
            <w:r>
              <w:rPr>
                <w:rFonts w:ascii="宋体" w:hAnsi="宋体" w:cs="宋体"/>
                <w:b/>
                <w:bCs/>
                <w:strike/>
                <w:sz w:val="24"/>
                <w:szCs w:val="24"/>
                <w:lang w:bidi="ar"/>
              </w:rPr>
            </w:r>
            <w:r/>
          </w:p>
          <w:p>
            <w:pPr>
              <w:pStyle w:val="905"/>
              <w:spacing w:line="360" w:lineRule="auto"/>
              <w:rPr>
                <w:rFonts w:ascii="宋体" w:hAnsi="宋体" w:cs="宋体"/>
                <w:sz w:val="24"/>
                <w:szCs w:val="24"/>
              </w:rPr>
            </w:pPr>
            <w:r>
              <w:rPr>
                <w:rFonts w:hint="eastAsia" w:ascii="宋体" w:hAnsi="宋体" w:cs="宋体"/>
                <w:b/>
                <w:bCs/>
                <w:sz w:val="24"/>
                <w:szCs w:val="24"/>
              </w:rPr>
              <w:t xml:space="preserve">3.3列显：</w:t>
            </w:r>
            <w:r>
              <w:rPr>
                <w:rFonts w:hint="eastAsia" w:ascii="宋体" w:hAnsi="宋体" w:cs="宋体"/>
                <w:sz w:val="24"/>
                <w:szCs w:val="24"/>
              </w:rPr>
              <w:t xml:space="preserve">采用≥1.8英寸屏幕，当通道有人时，对应列显闪烁提醒。亮度可调整。</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电机要求：参照智能密集架。</w:t>
            </w:r>
            <w:r>
              <w:rPr>
                <w:rFonts w:ascii="宋体" w:hAnsi="宋体" w:cs="宋体"/>
                <w:sz w:val="24"/>
                <w:szCs w:val="24"/>
              </w:rPr>
            </w:r>
            <w:r/>
          </w:p>
          <w:p>
            <w:pPr>
              <w:pStyle w:val="905"/>
              <w:spacing w:line="360" w:lineRule="auto"/>
              <w:rPr>
                <w:rFonts w:ascii="宋体" w:hAnsi="宋体" w:cs="宋体"/>
                <w:b/>
                <w:bCs/>
                <w:sz w:val="24"/>
                <w:szCs w:val="24"/>
              </w:rPr>
            </w:pPr>
            <w:r>
              <w:rPr>
                <w:rFonts w:hint="eastAsia" w:ascii="宋体" w:hAnsi="宋体" w:cs="宋体"/>
                <w:b/>
                <w:bCs/>
                <w:sz w:val="24"/>
                <w:szCs w:val="24"/>
              </w:rPr>
              <w:t xml:space="preserve">4.操作安全保障</w:t>
            </w:r>
            <w:r>
              <w:rPr>
                <w:rFonts w:ascii="宋体" w:hAnsi="宋体" w:cs="宋体"/>
                <w:b/>
                <w:bCs/>
                <w:sz w:val="24"/>
                <w:szCs w:val="24"/>
              </w:rPr>
            </w:r>
            <w:r/>
          </w:p>
          <w:p>
            <w:pPr>
              <w:pStyle w:val="905"/>
              <w:spacing w:line="360" w:lineRule="auto"/>
              <w:rPr>
                <w:rFonts w:ascii="宋体" w:hAnsi="宋体" w:cs="宋体"/>
                <w:b/>
                <w:bCs/>
                <w:i/>
                <w:iCs/>
                <w:sz w:val="24"/>
                <w:szCs w:val="24"/>
                <w:u w:val="single"/>
                <w:lang w:bidi="ar"/>
              </w:rPr>
            </w:pPr>
            <w:r>
              <w:rPr>
                <w:rFonts w:hint="eastAsia" w:ascii="宋体" w:hAnsi="宋体" w:cs="宋体"/>
                <w:b/>
                <w:bCs/>
                <w:sz w:val="24"/>
                <w:szCs w:val="24"/>
              </w:rPr>
              <w:t xml:space="preserve">▲</w:t>
            </w:r>
            <w:r>
              <w:rPr>
                <w:rFonts w:hint="eastAsia" w:ascii="宋体" w:hAnsi="宋体" w:cs="宋体"/>
                <w:b/>
                <w:bCs/>
                <w:sz w:val="24"/>
                <w:szCs w:val="24"/>
                <w:lang w:bidi="ar"/>
              </w:rPr>
              <w:t xml:space="preserve">4.1通道安全锁定功能：</w:t>
            </w:r>
            <w:r>
              <w:rPr>
                <w:rFonts w:hint="eastAsia" w:ascii="宋体" w:hAnsi="宋体" w:cs="宋体"/>
                <w:sz w:val="24"/>
                <w:szCs w:val="24"/>
              </w:rPr>
              <w:t xml:space="preserve">人员进入通道，该区密集架自动锁定，电机锁定禁止手摇，通道活动列红色灯光提醒、语音播报提示；人员离开通道后密集架自动解锁，恢复密集架的正常控制。用户可在固定列液晶屏上进行需要密码方式验证的团体锁定/解锁操作。</w:t>
            </w:r>
            <w:r>
              <w:rPr>
                <w:rFonts w:hint="eastAsia" w:ascii="宋体" w:hAnsi="宋体" w:cs="宋体"/>
                <w:b/>
                <w:bCs/>
                <w:sz w:val="24"/>
                <w:szCs w:val="24"/>
                <w:lang w:bidi="ar"/>
              </w:rPr>
              <w:t xml:space="preserve">（提供加盖投标商公章的操作功能截图。）</w:t>
            </w:r>
            <w:r>
              <w:rPr>
                <w:rFonts w:ascii="宋体" w:hAnsi="宋体" w:cs="宋体"/>
                <w:b/>
                <w:bCs/>
                <w:i/>
                <w:iCs/>
                <w:sz w:val="24"/>
                <w:szCs w:val="24"/>
                <w:u w:val="single"/>
                <w:lang w:bidi="ar"/>
              </w:rPr>
            </w:r>
            <w:r/>
          </w:p>
          <w:p>
            <w:pPr>
              <w:pStyle w:val="905"/>
              <w:spacing w:line="360" w:lineRule="auto"/>
              <w:rPr>
                <w:rFonts w:ascii="宋体" w:hAnsi="宋体" w:cs="宋体"/>
                <w:sz w:val="24"/>
                <w:szCs w:val="24"/>
              </w:rPr>
            </w:pPr>
            <w:r>
              <w:rPr>
                <w:rFonts w:hint="eastAsia" w:ascii="宋体" w:hAnsi="宋体" w:cs="宋体"/>
                <w:b/>
                <w:bCs/>
                <w:sz w:val="24"/>
                <w:szCs w:val="24"/>
              </w:rPr>
              <w:t xml:space="preserve">4.2人员检测功能：</w:t>
            </w:r>
            <w:r>
              <w:rPr>
                <w:rFonts w:hint="eastAsia" w:ascii="宋体" w:hAnsi="宋体" w:cs="宋体"/>
                <w:sz w:val="24"/>
                <w:szCs w:val="24"/>
              </w:rPr>
              <w:t xml:space="preserve">每个通道安装有人员计数门禁，人数显示在对应活动列屏幕上。在架内有人时，自动锁定并禁止手摇及电动操作，该团体所有列屏幕上均有信息警示；架内无人时自动解锁。架内人员检测应计数准确可靠。</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4.3红外对射功能：</w:t>
            </w:r>
            <w:r>
              <w:rPr>
                <w:rFonts w:hint="eastAsia" w:ascii="宋体" w:hAnsi="宋体" w:cs="宋体"/>
                <w:sz w:val="24"/>
                <w:szCs w:val="24"/>
              </w:rPr>
              <w:t xml:space="preserve">架内纵向位置具备红外对射传感器，架体运动时，用户自然遮挡红外光束后可自动停止整个团体的运行，并且语音提示播报紧急停止提醒人员保障通道安全。架体静止状态下，红外光束应处于关闭状态。</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4.4人员安全模块分离设计：</w:t>
            </w:r>
            <w:r>
              <w:rPr>
                <w:rFonts w:hint="eastAsia" w:ascii="宋体" w:hAnsi="宋体" w:cs="宋体"/>
                <w:sz w:val="24"/>
                <w:szCs w:val="24"/>
              </w:rPr>
              <w:t xml:space="preserve">架内人员计数器及架内红外对射器的保护应独立及互为补充，不得采用二合一或多合一等方式，避免一旦故障全部失效。</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4.5智能防挤压功能：</w:t>
            </w:r>
            <w:r>
              <w:rPr>
                <w:rFonts w:hint="eastAsia" w:ascii="宋体" w:hAnsi="宋体" w:cs="宋体"/>
                <w:sz w:val="24"/>
                <w:szCs w:val="24"/>
              </w:rPr>
              <w:t xml:space="preserve">用户可在固定列液晶屏上对防挤压参数进行设置。在架体运动方向的任意位置施加一个20kg以下的轻松力度能可靠停止整个团体的运行。</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4.6密集架运行安全保护功能：</w:t>
            </w:r>
            <w:r>
              <w:rPr>
                <w:rFonts w:hint="eastAsia" w:ascii="宋体" w:hAnsi="宋体" w:cs="宋体"/>
                <w:sz w:val="24"/>
                <w:szCs w:val="24"/>
              </w:rPr>
              <w:t xml:space="preserve">密集架运行时，可通过点击固定列液晶屏、操作活动列屏幕、触摸按钮等方式紧急停止密集架，通过管理计算机上的软件也可远程停止密集架。具备运行时间保护功能，运行超时密集架自动停止并语音提示。架体具备位置记忆功能，能自动在最后列移出轨道的一个设定距离时锁定及保护。架体控制系统具备拉杆保护功能，当密集架实际打开距离超出设置限度，密集架电机锁定，该区所有列屏幕提示拉杆保护。密集架发生故障时应自动禁止电动操作，故障列信息显示在液晶屏上。活动列采用两个互为冗余备用的接近开关，旋钮屏上用户可旋转屏幕进行查看接近开关状态。</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5.维护帮助</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5.1密集架操作记录功能：</w:t>
            </w:r>
            <w:r>
              <w:rPr>
                <w:rFonts w:hint="eastAsia" w:ascii="宋体" w:hAnsi="宋体" w:cs="宋体"/>
                <w:sz w:val="24"/>
                <w:szCs w:val="24"/>
              </w:rPr>
              <w:t xml:space="preserve">密集架能够保存不低于30天的用户操作记录，记录包含操作时间及操作的列号。能够保存最近≥64条管理员设置记录，包括架体参数设置。</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5.2信道检测功能：</w:t>
            </w:r>
            <w:r>
              <w:rPr>
                <w:rFonts w:hint="eastAsia" w:ascii="宋体" w:hAnsi="宋体" w:cs="宋体"/>
                <w:sz w:val="24"/>
                <w:szCs w:val="24"/>
              </w:rPr>
              <w:t xml:space="preserve">可在固定列上通过发送若干数量的探测包及应答来判断固定列与活动列间的通讯质量及故障点（无响应点）位置。也可以通过指定监听时间内的信息，来判断固定列到活动列间、或固定列到管理计算机间的线路是否受到干扰。</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其它要求同智能档案密集架。</w:t>
            </w:r>
            <w:r>
              <w:rPr>
                <w:rFonts w:ascii="宋体" w:hAnsi="宋体" w:cs="宋体"/>
                <w:sz w:val="24"/>
                <w:szCs w:val="24"/>
              </w:rPr>
            </w:r>
            <w:r/>
          </w:p>
        </w:tc>
      </w:tr>
      <w:tr>
        <w:trPr>
          <w:trHeight w:val="740"/>
        </w:trPr>
        <w:tc>
          <w:tcPr>
            <w:shd w:val="clear" w:color="auto" w:fill="ffffff"/>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b/>
                <w:sz w:val="24"/>
                <w:szCs w:val="24"/>
              </w:rPr>
            </w:pPr>
            <w:r>
              <w:rPr>
                <w:rFonts w:hint="eastAsia" w:ascii="宋体" w:hAnsi="宋体" w:cs="宋体"/>
                <w:sz w:val="24"/>
                <w:szCs w:val="24"/>
                <w:lang w:bidi="ar"/>
              </w:rPr>
              <w:t xml:space="preserve">电动底图密集架</w:t>
            </w:r>
            <w:r>
              <w:rPr>
                <w:rFonts w:ascii="宋体" w:hAnsi="宋体" w:cs="宋体"/>
                <w:b/>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rPr>
                <w:rFonts w:ascii="宋体" w:hAnsi="宋体" w:cs="宋体"/>
                <w:b/>
                <w:bCs/>
                <w:sz w:val="24"/>
                <w:szCs w:val="24"/>
              </w:rPr>
            </w:pPr>
            <w:r>
              <w:rPr>
                <w:rFonts w:hint="eastAsia" w:ascii="宋体" w:hAnsi="宋体" w:cs="宋体"/>
                <w:b/>
                <w:bCs/>
                <w:sz w:val="24"/>
                <w:szCs w:val="24"/>
              </w:rPr>
              <w:t xml:space="preserve">1.架体结构</w:t>
            </w:r>
            <w:r>
              <w:rPr>
                <w:rFonts w:ascii="宋体" w:hAnsi="宋体" w:cs="宋体"/>
                <w:b/>
                <w:bCs/>
                <w:sz w:val="24"/>
                <w:szCs w:val="24"/>
              </w:rPr>
            </w:r>
            <w:r/>
          </w:p>
          <w:p>
            <w:pPr>
              <w:pStyle w:val="905"/>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1.1规格：6750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940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2500MM（共5列）。架体为双柱式单面结构，每组设置20个抽屉。</w:t>
            </w:r>
            <w:r>
              <w:rPr>
                <w:rFonts w:ascii="宋体" w:hAnsi="宋体" w:cs="宋体"/>
                <w:b/>
                <w:bCs/>
                <w:i/>
                <w:iCs/>
                <w:sz w:val="24"/>
                <w:szCs w:val="24"/>
                <w:u w:val="single"/>
              </w:rPr>
            </w:r>
            <w:r/>
          </w:p>
          <w:p>
            <w:pPr>
              <w:pStyle w:val="905"/>
              <w:spacing w:line="360" w:lineRule="auto"/>
              <w:rPr>
                <w:rFonts w:ascii="宋体" w:hAnsi="宋体" w:cs="宋体"/>
                <w:sz w:val="24"/>
                <w:szCs w:val="24"/>
              </w:rPr>
            </w:pPr>
            <w:r>
              <w:rPr>
                <w:rFonts w:hint="eastAsia" w:ascii="宋体" w:hAnsi="宋体" w:cs="宋体"/>
                <w:sz w:val="24"/>
                <w:szCs w:val="24"/>
              </w:rPr>
              <w:t xml:space="preserve">1.2配有一套电动、手动相结合的运行机构，密集架由导轨、底盘、传动机构和架体（包括立柱、抽屉、顶板、背板、门板及侧护板）等零部件组成。</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1.3密集架按规定铺设轨道、安装传动机构、防倒装置及装锁紧装置等；</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1.4密集架设置防尘、防鼠、驱虫、防潮、防火和密封装置等，根据需要设置照明灯具。</w:t>
            </w:r>
            <w:r>
              <w:rPr>
                <w:rFonts w:ascii="宋体" w:hAnsi="宋体" w:cs="宋体"/>
                <w:sz w:val="24"/>
                <w:szCs w:val="24"/>
              </w:rPr>
            </w:r>
            <w:r/>
          </w:p>
          <w:p>
            <w:pPr>
              <w:pStyle w:val="905"/>
              <w:spacing w:line="360" w:lineRule="auto"/>
              <w:rPr>
                <w:rFonts w:ascii="宋体" w:hAnsi="宋体" w:cs="宋体"/>
                <w:b/>
                <w:bCs/>
                <w:sz w:val="24"/>
                <w:szCs w:val="24"/>
              </w:rPr>
            </w:pPr>
            <w:r>
              <w:rPr>
                <w:rFonts w:hint="eastAsia" w:ascii="宋体" w:hAnsi="宋体" w:cs="宋体"/>
                <w:b/>
                <w:bCs/>
                <w:sz w:val="24"/>
                <w:szCs w:val="24"/>
              </w:rPr>
              <w:t xml:space="preserve">2.架体参数</w:t>
            </w:r>
            <w:r>
              <w:rPr>
                <w:rFonts w:ascii="宋体" w:hAnsi="宋体" w:cs="宋体"/>
                <w:b/>
                <w:bCs/>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2.1抽屉：</w:t>
            </w:r>
            <w:r>
              <w:rPr>
                <w:rFonts w:hint="eastAsia" w:ascii="宋体" w:hAnsi="宋体" w:cs="宋体"/>
                <w:sz w:val="24"/>
                <w:szCs w:val="24"/>
              </w:rPr>
              <w:t xml:space="preserve">采用≥1.0mm优质冷轧钢板制成。抽屉面板需装配一条通体目录检索标识条。抽屉采用重型三节式静音导轨，滑轨与抽屉通过五金配件连接牢固。</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2.2背板：</w:t>
            </w:r>
            <w:r>
              <w:rPr>
                <w:rFonts w:hint="eastAsia" w:ascii="宋体" w:hAnsi="宋体" w:cs="宋体"/>
                <w:sz w:val="24"/>
                <w:szCs w:val="24"/>
              </w:rPr>
              <w:t xml:space="preserve">采用≥0.8mm优质冷轧钢板经数控设备剪冲折成型。</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架体其他参数及技术、性能要求同电动档案密集架。</w:t>
            </w:r>
            <w:r>
              <w:rPr>
                <w:rFonts w:ascii="宋体" w:hAnsi="宋体" w:cs="宋体"/>
                <w:sz w:val="24"/>
                <w:szCs w:val="24"/>
              </w:rPr>
            </w:r>
            <w:r/>
          </w:p>
          <w:p>
            <w:pPr>
              <w:pStyle w:val="905"/>
              <w:spacing w:line="360" w:lineRule="auto"/>
              <w:rPr>
                <w:rFonts w:ascii="宋体" w:hAnsi="宋体" w:cs="宋体"/>
                <w:sz w:val="24"/>
                <w:szCs w:val="24"/>
                <w:lang w:bidi="ar"/>
              </w:rPr>
            </w:pPr>
            <w:r>
              <w:rPr>
                <w:rFonts w:hint="eastAsia" w:ascii="宋体" w:hAnsi="宋体" w:cs="宋体"/>
                <w:sz w:val="24"/>
                <w:szCs w:val="24"/>
              </w:rPr>
              <w:t xml:space="preserve">架体控制系统功能及技术要求同电动档案密集架。</w:t>
            </w:r>
            <w:r>
              <w:rPr>
                <w:rFonts w:ascii="宋体" w:hAnsi="宋体" w:cs="宋体"/>
                <w:sz w:val="24"/>
                <w:szCs w:val="24"/>
                <w:lang w:bidi="ar"/>
              </w:rPr>
            </w:r>
            <w:r/>
          </w:p>
        </w:tc>
      </w:tr>
      <w:tr>
        <w:trPr>
          <w:trHeight w:val="725"/>
        </w:trPr>
        <w:tc>
          <w:tcPr>
            <w:shd w:val="clear" w:color="auto" w:fill="ffffff"/>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rPr>
            </w:pPr>
            <w:r>
              <w:rPr>
                <w:rFonts w:hint="eastAsia" w:ascii="宋体" w:hAnsi="宋体" w:cs="宋体"/>
                <w:sz w:val="24"/>
                <w:szCs w:val="24"/>
                <w:lang w:bidi="ar"/>
              </w:rPr>
              <w:t xml:space="preserve">实物档案展柜</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jc w:val="left"/>
              <w:widowControl/>
              <w:rPr>
                <w:rFonts w:ascii="宋体" w:hAnsi="宋体" w:cs="宋体"/>
                <w:b/>
                <w:bCs/>
                <w:i/>
                <w:sz w:val="24"/>
                <w:szCs w:val="24"/>
                <w:u w:val="single"/>
                <w:lang w:bidi="ar"/>
              </w:rPr>
            </w:pPr>
            <w:r>
              <w:rPr>
                <w:rFonts w:hint="eastAsia" w:ascii="宋体" w:hAnsi="宋体" w:cs="宋体"/>
                <w:b/>
                <w:bCs/>
                <w:i/>
                <w:sz w:val="24"/>
                <w:szCs w:val="24"/>
                <w:u w:val="single"/>
                <w:lang w:bidi="ar"/>
              </w:rPr>
              <w:t xml:space="preserve">1.架体结构要求</w:t>
            </w:r>
            <w:r>
              <w:rPr>
                <w:rFonts w:ascii="宋体" w:hAnsi="宋体" w:cs="宋体"/>
                <w:b/>
                <w:bCs/>
                <w:i/>
                <w:sz w:val="24"/>
                <w:szCs w:val="24"/>
                <w:u w:val="single"/>
                <w:lang w:bidi="ar"/>
              </w:rPr>
            </w:r>
            <w:r/>
          </w:p>
          <w:p>
            <w:pPr>
              <w:pStyle w:val="905"/>
              <w:jc w:val="left"/>
              <w:widowControl/>
              <w:rPr>
                <w:rFonts w:ascii="宋体" w:hAnsi="宋体" w:cs="宋体"/>
                <w:b/>
                <w:i/>
                <w:sz w:val="24"/>
                <w:szCs w:val="24"/>
                <w:u w:val="single"/>
                <w:lang w:bidi="ar"/>
              </w:rPr>
            </w:pPr>
            <w:r>
              <w:rPr>
                <w:rFonts w:hint="eastAsia" w:ascii="宋体" w:hAnsi="宋体" w:cs="宋体"/>
                <w:b/>
                <w:bCs/>
                <w:i/>
                <w:iCs/>
                <w:sz w:val="24"/>
                <w:szCs w:val="24"/>
                <w:u w:val="single"/>
              </w:rPr>
              <w:t xml:space="preserve">柜体为双柱式单面4层或5层结构。规格1：6300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800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2450MM（4层、2列）；规格2：6300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800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2450MM（5层、2列）。</w:t>
            </w:r>
            <w:r>
              <w:rPr>
                <w:rFonts w:hint="eastAsia" w:ascii="宋体" w:hAnsi="宋体" w:cs="宋体"/>
                <w:b/>
                <w:bCs/>
                <w:i/>
                <w:sz w:val="24"/>
                <w:szCs w:val="24"/>
                <w:u w:val="single"/>
                <w:lang w:bidi="ar"/>
              </w:rPr>
              <w:t xml:space="preserve">架体</w:t>
            </w:r>
            <w:r>
              <w:rPr>
                <w:rFonts w:hint="eastAsia" w:ascii="宋体" w:hAnsi="宋体" w:cs="宋体"/>
                <w:b/>
                <w:i/>
                <w:sz w:val="24"/>
                <w:szCs w:val="24"/>
                <w:u w:val="single"/>
                <w:lang w:bidi="ar"/>
              </w:rPr>
              <w:t xml:space="preserve">主要由底座、立柱、挂板、层板、斜拉板、顶板、门板、侧护板等零部件组成。</w:t>
            </w:r>
            <w:r>
              <w:rPr>
                <w:rFonts w:ascii="宋体" w:hAnsi="宋体" w:cs="宋体"/>
                <w:b/>
                <w:i/>
                <w:sz w:val="24"/>
                <w:szCs w:val="24"/>
                <w:u w:val="single"/>
                <w:lang w:bidi="ar"/>
              </w:rPr>
            </w:r>
            <w:r/>
          </w:p>
          <w:p>
            <w:pPr>
              <w:pStyle w:val="905"/>
              <w:jc w:val="left"/>
              <w:widowControl/>
              <w:rPr>
                <w:rFonts w:ascii="宋体" w:hAnsi="宋体" w:cs="宋体"/>
                <w:b/>
                <w:bCs/>
                <w:sz w:val="24"/>
                <w:szCs w:val="24"/>
                <w:lang w:bidi="ar"/>
              </w:rPr>
            </w:pPr>
            <w:r>
              <w:rPr>
                <w:rFonts w:hint="eastAsia" w:ascii="宋体" w:hAnsi="宋体" w:cs="宋体"/>
                <w:b/>
                <w:bCs/>
                <w:sz w:val="24"/>
                <w:szCs w:val="24"/>
                <w:lang w:bidi="ar"/>
              </w:rPr>
              <w:t xml:space="preserve">2.产品技术参数</w:t>
            </w:r>
            <w:r>
              <w:rPr>
                <w:rFonts w:ascii="宋体" w:hAnsi="宋体" w:cs="宋体"/>
                <w:b/>
                <w:bCs/>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2.1底座：</w:t>
            </w:r>
            <w:r>
              <w:rPr>
                <w:rFonts w:hint="eastAsia" w:ascii="宋体" w:hAnsi="宋体" w:cs="宋体"/>
                <w:sz w:val="24"/>
                <w:szCs w:val="24"/>
                <w:lang w:bidi="ar"/>
              </w:rPr>
              <w:t xml:space="preserve">采用≥1.5mm 优质热轧钢板。</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2.2立柱：</w:t>
            </w:r>
            <w:r>
              <w:rPr>
                <w:rFonts w:hint="eastAsia" w:ascii="宋体" w:hAnsi="宋体" w:cs="宋体"/>
                <w:sz w:val="24"/>
                <w:szCs w:val="24"/>
                <w:lang w:bidi="ar"/>
              </w:rPr>
              <w:t xml:space="preserve">采用≥1.5mm优质冷轧钢板一次滚压成型。层数和间距可按需要调整。</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2.3层（搁）板：</w:t>
            </w:r>
            <w:r>
              <w:rPr>
                <w:rFonts w:hint="eastAsia" w:ascii="宋体" w:hAnsi="宋体" w:cs="宋体"/>
                <w:sz w:val="24"/>
                <w:szCs w:val="24"/>
                <w:lang w:bidi="ar"/>
              </w:rPr>
              <w:t xml:space="preserve">采用≥1.2mm优质冷轧钢板一次滚压成型，层（搁）板采用压筋工艺，两侧面各压一根通体标签槽。</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2.4挂板：</w:t>
            </w:r>
            <w:r>
              <w:rPr>
                <w:rFonts w:hint="eastAsia" w:ascii="宋体" w:hAnsi="宋体" w:cs="宋体"/>
                <w:sz w:val="24"/>
                <w:szCs w:val="24"/>
                <w:lang w:bidi="ar"/>
              </w:rPr>
              <w:t xml:space="preserve">采用≥1.2mm优质冷轧钢板一次滚压成型。</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2.5侧板：</w:t>
            </w:r>
            <w:r>
              <w:rPr>
                <w:rFonts w:hint="eastAsia" w:ascii="宋体" w:hAnsi="宋体" w:cs="宋体"/>
                <w:sz w:val="24"/>
                <w:szCs w:val="24"/>
                <w:lang w:bidi="ar"/>
              </w:rPr>
              <w:t xml:space="preserve">采用≥1.2mm优质冷轧钢板制成，侧板分上、中、下三节套色。</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2.6顶板：</w:t>
            </w:r>
            <w:r>
              <w:rPr>
                <w:rFonts w:hint="eastAsia" w:ascii="宋体" w:hAnsi="宋体" w:cs="宋体"/>
                <w:sz w:val="24"/>
                <w:szCs w:val="24"/>
                <w:lang w:bidi="ar"/>
              </w:rPr>
              <w:t xml:space="preserve">采用≥1.0mm优质冷轧钢板一次成型，顶板正面紧固于立柱上端，整体刚性强，具备防尘作用。</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2.7门板</w:t>
            </w:r>
            <w:r>
              <w:rPr>
                <w:rFonts w:hint="eastAsia" w:ascii="宋体" w:hAnsi="宋体" w:cs="宋体"/>
                <w:sz w:val="24"/>
                <w:szCs w:val="24"/>
                <w:lang w:bidi="ar"/>
              </w:rPr>
              <w:t xml:space="preserve">：门板边框采用≥1.2mm优质冷轧钢板制作而成，内镶嵌≥4.0mm钢化玻璃，安装密集架专用锁具。</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2.8斜拉板：</w:t>
            </w:r>
            <w:r>
              <w:rPr>
                <w:rFonts w:hint="eastAsia" w:ascii="宋体" w:hAnsi="宋体" w:cs="宋体"/>
                <w:sz w:val="24"/>
                <w:szCs w:val="24"/>
                <w:lang w:bidi="ar"/>
              </w:rPr>
              <w:t xml:space="preserve">采用≥1.0mm优质冷轧钢板经数控设备剪冲折制作成型，斜板底部向上翻边，并配有钢丝挡条，确保期刊放置上面不掉落，钢丝挡条表面防锈处理。</w:t>
            </w:r>
            <w:r>
              <w:rPr>
                <w:rFonts w:ascii="宋体" w:hAnsi="宋体" w:cs="宋体"/>
                <w:sz w:val="24"/>
                <w:szCs w:val="24"/>
                <w:lang w:bidi="ar"/>
              </w:rPr>
            </w:r>
            <w:r/>
          </w:p>
          <w:p>
            <w:pPr>
              <w:pStyle w:val="905"/>
              <w:jc w:val="left"/>
              <w:widowControl/>
              <w:rPr>
                <w:rFonts w:ascii="宋体" w:hAnsi="宋体" w:cs="宋体"/>
                <w:b/>
                <w:bCs/>
                <w:sz w:val="24"/>
                <w:szCs w:val="24"/>
                <w:lang w:bidi="ar"/>
              </w:rPr>
            </w:pPr>
            <w:r>
              <w:rPr>
                <w:rFonts w:hint="eastAsia" w:ascii="宋体" w:hAnsi="宋体" w:cs="宋体"/>
                <w:b/>
                <w:bCs/>
                <w:sz w:val="24"/>
                <w:szCs w:val="24"/>
                <w:lang w:bidi="ar"/>
              </w:rPr>
              <w:t xml:space="preserve">3.产品性能要求</w:t>
            </w:r>
            <w:r>
              <w:rPr>
                <w:rFonts w:ascii="宋体" w:hAnsi="宋体" w:cs="宋体"/>
                <w:b/>
                <w:bCs/>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3.1</w:t>
            </w:r>
            <w:r>
              <w:rPr>
                <w:rFonts w:hint="eastAsia" w:ascii="宋体" w:hAnsi="宋体" w:cs="宋体"/>
                <w:sz w:val="24"/>
                <w:szCs w:val="24"/>
                <w:lang w:bidi="ar"/>
              </w:rPr>
              <w:t xml:space="preserve">每标准节组装后，外形尺寸的极限偏差为±2mm，立柱与地面的垂直度≤2mm。侧面板和中腰带的对缝处的间隙≤2mm，门缝间隙均匀并在1～2mm之间。</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3.2</w:t>
            </w:r>
            <w:r>
              <w:rPr>
                <w:rFonts w:hint="eastAsia" w:ascii="宋体" w:hAnsi="宋体" w:cs="宋体"/>
                <w:sz w:val="24"/>
                <w:szCs w:val="24"/>
                <w:lang w:bidi="ar"/>
              </w:rPr>
              <w:t xml:space="preserve">脚裙必须平直，直线度≤0.5mm／m，全长≤2mm。</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3.3</w:t>
            </w:r>
            <w:r>
              <w:rPr>
                <w:rFonts w:hint="eastAsia" w:ascii="宋体" w:hAnsi="宋体" w:cs="宋体"/>
                <w:sz w:val="24"/>
                <w:szCs w:val="24"/>
                <w:lang w:bidi="ar"/>
              </w:rPr>
              <w:t xml:space="preserve">架体安装垂直度偏差＜2mm，达到横平竖直。</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3.4</w:t>
            </w:r>
            <w:r>
              <w:rPr>
                <w:rFonts w:hint="eastAsia" w:ascii="宋体" w:hAnsi="宋体" w:cs="宋体"/>
                <w:sz w:val="24"/>
                <w:szCs w:val="24"/>
                <w:lang w:bidi="ar"/>
              </w:rPr>
              <w:t xml:space="preserve">各零件、组合件表面光滑、平整，不得有尖角、凸起。</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3.5</w:t>
            </w:r>
            <w:r>
              <w:rPr>
                <w:rFonts w:hint="eastAsia" w:ascii="宋体" w:hAnsi="宋体" w:cs="宋体"/>
                <w:sz w:val="24"/>
                <w:szCs w:val="24"/>
                <w:lang w:bidi="ar"/>
              </w:rPr>
              <w:t xml:space="preserve">所有焊接件焊接牢固，焊痕打磨光滑平整。</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3.6</w:t>
            </w:r>
            <w:r>
              <w:rPr>
                <w:rFonts w:hint="eastAsia" w:ascii="宋体" w:hAnsi="宋体" w:cs="宋体"/>
                <w:sz w:val="24"/>
                <w:szCs w:val="24"/>
                <w:lang w:bidi="ar"/>
              </w:rPr>
              <w:t xml:space="preserve">喷塑表面色泽一致，塑面均匀光滑，无划伤。</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3.7</w:t>
            </w:r>
            <w:r>
              <w:rPr>
                <w:rFonts w:hint="eastAsia" w:ascii="宋体" w:hAnsi="宋体" w:cs="宋体"/>
                <w:sz w:val="24"/>
                <w:szCs w:val="24"/>
                <w:lang w:bidi="ar"/>
              </w:rPr>
              <w:t xml:space="preserve">产品各零件、组合件之间应能具有互换性。</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3.8</w:t>
            </w:r>
            <w:r>
              <w:rPr>
                <w:rFonts w:hint="eastAsia" w:ascii="宋体" w:hAnsi="宋体" w:cs="宋体"/>
                <w:sz w:val="24"/>
                <w:szCs w:val="24"/>
                <w:lang w:bidi="ar"/>
              </w:rPr>
              <w:t xml:space="preserve">搁板上均匀承重，放置24h最大挠度＜4mm，卸载后2h搁板不得有裂缝，残余变形量≤0.3mm。</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3.9</w:t>
            </w:r>
            <w:r>
              <w:rPr>
                <w:rFonts w:hint="eastAsia" w:ascii="宋体" w:hAnsi="宋体" w:cs="宋体"/>
                <w:sz w:val="24"/>
                <w:szCs w:val="24"/>
                <w:lang w:bidi="ar"/>
              </w:rPr>
              <w:t xml:space="preserve">每标准节在全负载的情况下，各结构件和架体没有明显变形。</w:t>
            </w:r>
            <w:r>
              <w:rPr>
                <w:rFonts w:ascii="宋体" w:hAnsi="宋体" w:cs="宋体"/>
                <w:sz w:val="24"/>
                <w:szCs w:val="24"/>
                <w:lang w:bidi="ar"/>
              </w:rPr>
            </w:r>
            <w:r/>
          </w:p>
          <w:p>
            <w:pPr>
              <w:pStyle w:val="905"/>
              <w:jc w:val="left"/>
              <w:widowControl/>
              <w:rPr>
                <w:rFonts w:ascii="宋体" w:hAnsi="宋体" w:cs="宋体"/>
                <w:b/>
                <w:bCs/>
                <w:sz w:val="24"/>
                <w:szCs w:val="24"/>
                <w:lang w:bidi="ar"/>
              </w:rPr>
            </w:pPr>
            <w:r>
              <w:rPr>
                <w:rFonts w:hint="eastAsia" w:ascii="宋体" w:hAnsi="宋体" w:cs="宋体"/>
                <w:b/>
                <w:bCs/>
                <w:sz w:val="24"/>
                <w:szCs w:val="24"/>
                <w:lang w:bidi="ar"/>
              </w:rPr>
              <w:t xml:space="preserve">4.产品工艺要求</w:t>
            </w:r>
            <w:r>
              <w:rPr>
                <w:rFonts w:ascii="宋体" w:hAnsi="宋体" w:cs="宋体"/>
                <w:b/>
                <w:bCs/>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4.1</w:t>
            </w:r>
            <w:r>
              <w:rPr>
                <w:rFonts w:hint="eastAsia" w:ascii="宋体" w:hAnsi="宋体" w:cs="宋体"/>
                <w:sz w:val="24"/>
                <w:szCs w:val="24"/>
                <w:lang w:bidi="ar"/>
              </w:rPr>
              <w:t xml:space="preserve">制定完整的产品出厂标准，建立完善的质量检验制度和管理体系。配备高精度剪板机、折弯机、全自动高压静电喷塑及其它多种金属加工机械设备，制造设备齐全。</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4.2</w:t>
            </w:r>
            <w:r>
              <w:rPr>
                <w:rFonts w:hint="eastAsia" w:ascii="宋体" w:hAnsi="宋体" w:cs="宋体"/>
                <w:sz w:val="24"/>
                <w:szCs w:val="24"/>
                <w:lang w:bidi="ar"/>
              </w:rPr>
              <w:t xml:space="preserve">所有钣金件、机制加工件加工后均打磨毛刺，无裂痕及伤痕；所有焊接件均焊接牢固，外表光滑平整；每个标准节组装后，质量完全符合国家标准和相关技术规范要求。</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4.3</w:t>
            </w:r>
            <w:r>
              <w:rPr>
                <w:rFonts w:hint="eastAsia" w:ascii="宋体" w:hAnsi="宋体" w:cs="宋体"/>
                <w:sz w:val="24"/>
                <w:szCs w:val="24"/>
                <w:lang w:bidi="ar"/>
              </w:rPr>
              <w:t xml:space="preserve">使用先进的（除油、表面处理、喷涂）三位一体化全自动生产线对产品的全部钣金件进行表面处理。</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4.4</w:t>
            </w:r>
            <w:r>
              <w:rPr>
                <w:rFonts w:hint="eastAsia" w:ascii="宋体" w:hAnsi="宋体" w:cs="宋体"/>
                <w:sz w:val="24"/>
                <w:szCs w:val="24"/>
                <w:lang w:bidi="ar"/>
              </w:rPr>
              <w:t xml:space="preserve">表面前处理采用硅烷处理技术，具有无有害重金属离子、不含磷等特点，有效提高塑粉对基材表面的附着力。</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4.5</w:t>
            </w:r>
            <w:r>
              <w:rPr>
                <w:rFonts w:hint="eastAsia" w:ascii="宋体" w:hAnsi="宋体" w:cs="宋体"/>
                <w:sz w:val="24"/>
                <w:szCs w:val="24"/>
                <w:lang w:bidi="ar"/>
              </w:rPr>
              <w:t xml:space="preserve">塑粉采用优质环保型高附着力的金属表面纳米抗菌热固性粉末，表面涂层高温固化而成，提高其防锈蚀和抗菌性能。</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产品执行标准（不参与评分）：</w:t>
            </w:r>
            <w:r>
              <w:rPr>
                <w:rFonts w:hint="eastAsia" w:ascii="宋体" w:hAnsi="宋体" w:cs="宋体"/>
                <w:sz w:val="24"/>
                <w:szCs w:val="24"/>
                <w:lang w:bidi="ar"/>
              </w:rPr>
              <w:t xml:space="preserve">GB/T 3325-2024《金属家具通用技术条件》；QB/T 1951.2-2024《家具质量检验及质量评定 第2部分：金属家具》；GB/T 5213-2019《冷轧低碳钢板及钢带》；GB/T 35607-2024《绿色产品评价 家具》；GB/T 21866-2008《抗菌涂料（漆膜）抗菌性测定法和抗菌效果》；GB/T 32487-2016《塑料家具通用技术条件》</w:t>
            </w:r>
            <w:r>
              <w:rPr>
                <w:rFonts w:ascii="宋体" w:hAnsi="宋体" w:cs="宋体"/>
                <w:sz w:val="24"/>
                <w:szCs w:val="24"/>
                <w:lang w:bidi="ar"/>
              </w:rPr>
            </w:r>
            <w:r/>
          </w:p>
        </w:tc>
      </w:tr>
      <w:tr>
        <w:trPr>
          <w:trHeight w:val="710"/>
        </w:trPr>
        <w:tc>
          <w:tcPr>
            <w:shd w:val="clear" w:color="auto" w:fill="ffffff"/>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rPr>
            </w:pPr>
            <w:r>
              <w:rPr>
                <w:rFonts w:hint="eastAsia" w:ascii="宋体" w:hAnsi="宋体" w:cs="宋体"/>
                <w:sz w:val="24"/>
                <w:szCs w:val="24"/>
                <w:lang w:bidi="ar"/>
              </w:rPr>
              <w:t xml:space="preserve">樟木档案展柜</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jc w:val="left"/>
              <w:widowControl/>
              <w:rPr>
                <w:rFonts w:ascii="宋体" w:hAnsi="宋体" w:cs="宋体"/>
                <w:b/>
                <w:bCs/>
                <w:i/>
                <w:iCs/>
                <w:sz w:val="24"/>
                <w:szCs w:val="24"/>
                <w:u w:val="single"/>
              </w:rPr>
            </w:pPr>
            <w:r>
              <w:rPr>
                <w:rFonts w:hint="eastAsia" w:ascii="宋体" w:hAnsi="宋体" w:cs="宋体"/>
                <w:b/>
                <w:bCs/>
                <w:i/>
                <w:iCs/>
                <w:sz w:val="24"/>
                <w:szCs w:val="24"/>
                <w:u w:val="single"/>
              </w:rPr>
              <w:t xml:space="preserve">1.规格：900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400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2100MM。全樟木柜体、上玻璃下实木柜门</w:t>
            </w:r>
            <w:r>
              <w:rPr>
                <w:rFonts w:ascii="宋体" w:hAnsi="宋体" w:cs="宋体"/>
                <w:b/>
                <w:bCs/>
                <w:i/>
                <w:iCs/>
                <w:sz w:val="24"/>
                <w:szCs w:val="24"/>
                <w:u w:val="single"/>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2.材质：</w:t>
            </w:r>
            <w:r>
              <w:rPr>
                <w:rFonts w:hint="eastAsia" w:ascii="宋体" w:hAnsi="宋体" w:cs="宋体"/>
                <w:sz w:val="24"/>
                <w:szCs w:val="24"/>
                <w:lang w:bidi="ar"/>
              </w:rPr>
              <w:t xml:space="preserve">所有木质部分均采用小叶香樟木制作，香味浓厚，稳定性好，不易变形，纹理清晰自然，经高温脱脂等干燥处理后木材含水率控制在8%-10%，无死节、变色、腐朽、蛀孔、裂纹、木材构造缺陷、加工缺陷等。                                                                                                                                          </w:t>
            </w:r>
            <w:r>
              <w:rPr>
                <w:rFonts w:hint="eastAsia" w:ascii="宋体" w:hAnsi="宋体" w:cs="宋体"/>
                <w:b/>
                <w:bCs/>
                <w:sz w:val="24"/>
                <w:szCs w:val="24"/>
                <w:lang w:bidi="ar"/>
              </w:rPr>
              <w:t xml:space="preserve">3.工艺：</w:t>
            </w:r>
            <w:r>
              <w:rPr>
                <w:rFonts w:hint="eastAsia" w:ascii="宋体" w:hAnsi="宋体" w:cs="宋体"/>
                <w:sz w:val="24"/>
                <w:szCs w:val="24"/>
                <w:lang w:bidi="ar"/>
              </w:rPr>
              <w:t xml:space="preserve">六层古籍书柜上玻璃下实木柜门。长960mm,深400mm,高2100mm（包括脚高100mm），每层内空做到不小于300mm，书柜外框料（40mm</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55mm），横橧采用方木榫卯结构；书柜门采用小叶香樟木原木做框架。上柜门采用</w:t>
            </w:r>
            <w:r>
              <w:rPr>
                <w:rFonts w:hint="eastAsia" w:ascii="宋体" w:hAnsi="宋体" w:cs="宋体"/>
                <w:sz w:val="24"/>
                <w:szCs w:val="24"/>
                <w:lang w:bidi="ar"/>
              </w:rPr>
              <w:t xml:space="preserve">≥5mm厚度平面白玻璃，下柜门芯板为香樟木板材；门框材料长超过800mm需指接；层板采用≥23mm厚原木板材。背板，侧板，顶板等部位的芯板采用≥10mm厚的香樟木板材；顶板边缘加≥40mm厚度实木线条。外表美观，转角过渡自然，光亮平整。                                                                                                                                          </w:t>
            </w:r>
            <w:r>
              <w:rPr>
                <w:rFonts w:hint="eastAsia" w:ascii="宋体" w:hAnsi="宋体" w:cs="宋体"/>
                <w:b/>
                <w:bCs/>
                <w:sz w:val="24"/>
                <w:szCs w:val="24"/>
                <w:lang w:bidi="ar"/>
              </w:rPr>
              <w:t xml:space="preserve">4.油漆：</w:t>
            </w:r>
            <w:r>
              <w:rPr>
                <w:rFonts w:hint="eastAsia" w:ascii="宋体" w:hAnsi="宋体" w:cs="宋体"/>
                <w:sz w:val="24"/>
                <w:szCs w:val="24"/>
                <w:lang w:bidi="ar"/>
              </w:rPr>
              <w:t xml:space="preserve">采用优质环保聚酯漆，经五底三面八道工序，使产品光亮平整，无颗粒、无气泡、无渣点，颜色均匀，抗划耐磨。                                                          </w:t>
            </w:r>
            <w:r>
              <w:rPr>
                <w:rFonts w:hint="eastAsia" w:ascii="宋体" w:hAnsi="宋体" w:cs="宋体"/>
                <w:b/>
                <w:bCs/>
                <w:sz w:val="24"/>
                <w:szCs w:val="24"/>
                <w:lang w:bidi="ar"/>
              </w:rPr>
              <w:t xml:space="preserve">5.五金件：</w:t>
            </w:r>
            <w:r>
              <w:rPr>
                <w:rFonts w:hint="eastAsia" w:ascii="宋体" w:hAnsi="宋体" w:cs="宋体"/>
                <w:sz w:val="24"/>
                <w:szCs w:val="24"/>
                <w:lang w:bidi="ar"/>
              </w:rPr>
              <w:t xml:space="preserve">采用优质品牌五金件。                                                                                                                                                            </w:t>
            </w:r>
            <w:r>
              <w:rPr>
                <w:rFonts w:hint="eastAsia" w:ascii="宋体" w:hAnsi="宋体" w:cs="宋体"/>
                <w:b/>
                <w:bCs/>
                <w:sz w:val="24"/>
                <w:szCs w:val="24"/>
                <w:lang w:bidi="ar"/>
              </w:rPr>
              <w:t xml:space="preserve">6.胶粘剂：</w:t>
            </w:r>
            <w:r>
              <w:rPr>
                <w:rFonts w:hint="eastAsia" w:ascii="宋体" w:hAnsi="宋体" w:cs="宋体"/>
                <w:sz w:val="24"/>
                <w:szCs w:val="24"/>
                <w:lang w:bidi="ar"/>
              </w:rPr>
              <w:t xml:space="preserve">采用优质品牌胶粘剂。</w:t>
            </w:r>
            <w:r>
              <w:rPr>
                <w:rFonts w:ascii="宋体" w:hAnsi="宋体" w:cs="宋体"/>
                <w:sz w:val="24"/>
                <w:szCs w:val="24"/>
                <w:lang w:bidi="ar"/>
              </w:rPr>
            </w:r>
            <w:r/>
          </w:p>
        </w:tc>
      </w:tr>
      <w:tr>
        <w:trPr>
          <w:trHeight w:val="430"/>
        </w:trPr>
        <w:tc>
          <w:tcPr>
            <w:shd w:val="clear" w:color="auto" w:fill="ffffff"/>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rPr>
            </w:pPr>
            <w:r>
              <w:rPr>
                <w:rFonts w:hint="eastAsia" w:ascii="宋体" w:hAnsi="宋体" w:cs="宋体"/>
                <w:sz w:val="24"/>
                <w:szCs w:val="24"/>
                <w:lang w:bidi="ar"/>
              </w:rPr>
              <w:t xml:space="preserve">防磁柜存放架</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jc w:val="left"/>
              <w:widowControl/>
              <w:rPr>
                <w:rFonts w:ascii="宋体" w:hAnsi="宋体" w:cs="宋体"/>
                <w:b/>
                <w:bCs/>
                <w:i/>
                <w:iCs/>
                <w:sz w:val="24"/>
                <w:szCs w:val="24"/>
                <w:u w:val="single"/>
                <w:lang w:bidi="ar"/>
              </w:rPr>
            </w:pPr>
            <w:r>
              <w:rPr>
                <w:rFonts w:hint="eastAsia" w:ascii="宋体" w:hAnsi="宋体" w:cs="宋体"/>
                <w:b/>
                <w:bCs/>
                <w:i/>
                <w:iCs/>
                <w:sz w:val="24"/>
                <w:szCs w:val="24"/>
                <w:u w:val="single"/>
                <w:lang w:bidi="ar"/>
              </w:rPr>
              <w:t xml:space="preserve">1.规格要求</w:t>
            </w:r>
            <w:r>
              <w:rPr>
                <w:rFonts w:ascii="宋体" w:hAnsi="宋体" w:cs="宋体"/>
                <w:b/>
                <w:bCs/>
                <w:i/>
                <w:iCs/>
                <w:sz w:val="24"/>
                <w:szCs w:val="24"/>
                <w:u w:val="single"/>
                <w:lang w:bidi="ar"/>
              </w:rPr>
            </w:r>
            <w:r/>
          </w:p>
          <w:p>
            <w:pPr>
              <w:pStyle w:val="905"/>
              <w:jc w:val="left"/>
              <w:widowControl/>
              <w:rPr>
                <w:rFonts w:ascii="宋体" w:hAnsi="宋体" w:cs="宋体"/>
                <w:i/>
                <w:iCs/>
                <w:sz w:val="24"/>
                <w:szCs w:val="24"/>
                <w:u w:val="single"/>
                <w:lang w:bidi="ar"/>
              </w:rPr>
            </w:pPr>
            <w:r>
              <w:rPr>
                <w:rFonts w:hint="eastAsia" w:ascii="宋体" w:hAnsi="宋体" w:cs="宋体"/>
                <w:b/>
                <w:bCs/>
                <w:i/>
                <w:iCs/>
                <w:sz w:val="24"/>
                <w:szCs w:val="24"/>
                <w:u w:val="single"/>
                <w:lang w:bidi="ar"/>
              </w:rPr>
              <w:t xml:space="preserve">架体规格：9800</w:t>
            </w:r>
            <w:r>
              <w:rPr>
                <w:rFonts w:hint="eastAsia" w:ascii="宋体" w:hAnsi="宋体" w:cs="宋体"/>
                <w:b/>
                <w:bCs/>
                <w:i/>
                <w:iCs/>
                <w:sz w:val="24"/>
                <w:szCs w:val="24"/>
                <w:u w:val="single"/>
                <w:lang w:eastAsia="zh-CN" w:bidi="ar"/>
              </w:rPr>
              <w:t xml:space="preserve">×</w:t>
            </w:r>
            <w:r>
              <w:rPr>
                <w:rFonts w:hint="eastAsia" w:ascii="宋体" w:hAnsi="宋体" w:cs="宋体"/>
                <w:b/>
                <w:bCs/>
                <w:i/>
                <w:iCs/>
                <w:sz w:val="24"/>
                <w:szCs w:val="24"/>
                <w:u w:val="single"/>
                <w:lang w:bidi="ar"/>
              </w:rPr>
              <w:t xml:space="preserve">600</w:t>
            </w:r>
            <w:r>
              <w:rPr>
                <w:rFonts w:hint="eastAsia" w:ascii="宋体" w:hAnsi="宋体" w:cs="宋体"/>
                <w:b/>
                <w:bCs/>
                <w:i/>
                <w:iCs/>
                <w:sz w:val="24"/>
                <w:szCs w:val="24"/>
                <w:u w:val="single"/>
                <w:lang w:eastAsia="zh-CN" w:bidi="ar"/>
              </w:rPr>
              <w:t xml:space="preserve">×</w:t>
            </w:r>
            <w:r>
              <w:rPr>
                <w:rFonts w:hint="eastAsia" w:ascii="宋体" w:hAnsi="宋体" w:cs="宋体"/>
                <w:b/>
                <w:bCs/>
                <w:i/>
                <w:iCs/>
                <w:sz w:val="24"/>
                <w:szCs w:val="24"/>
                <w:u w:val="single"/>
                <w:lang w:bidi="ar"/>
              </w:rPr>
              <w:t xml:space="preserve">2300MM（共2列）；防磁柜规格：550</w:t>
            </w:r>
            <w:r>
              <w:rPr>
                <w:rFonts w:hint="eastAsia" w:ascii="宋体" w:hAnsi="宋体" w:cs="宋体"/>
                <w:b/>
                <w:bCs/>
                <w:i/>
                <w:iCs/>
                <w:sz w:val="24"/>
                <w:szCs w:val="24"/>
                <w:u w:val="single"/>
                <w:lang w:eastAsia="zh-CN" w:bidi="ar"/>
              </w:rPr>
              <w:t xml:space="preserve">×</w:t>
            </w:r>
            <w:r>
              <w:rPr>
                <w:rFonts w:hint="eastAsia" w:ascii="宋体" w:hAnsi="宋体" w:cs="宋体"/>
                <w:b/>
                <w:bCs/>
                <w:i/>
                <w:iCs/>
                <w:sz w:val="24"/>
                <w:szCs w:val="24"/>
                <w:u w:val="single"/>
                <w:lang w:bidi="ar"/>
              </w:rPr>
              <w:t xml:space="preserve">500</w:t>
            </w:r>
            <w:r>
              <w:rPr>
                <w:rFonts w:hint="eastAsia" w:ascii="宋体" w:hAnsi="宋体" w:cs="宋体"/>
                <w:b/>
                <w:bCs/>
                <w:i/>
                <w:iCs/>
                <w:sz w:val="24"/>
                <w:szCs w:val="24"/>
                <w:u w:val="single"/>
                <w:lang w:eastAsia="zh-CN" w:bidi="ar"/>
              </w:rPr>
              <w:t xml:space="preserve">×</w:t>
            </w:r>
            <w:r>
              <w:rPr>
                <w:rFonts w:hint="eastAsia" w:ascii="宋体" w:hAnsi="宋体" w:cs="宋体"/>
                <w:b/>
                <w:bCs/>
                <w:i/>
                <w:iCs/>
                <w:sz w:val="24"/>
                <w:szCs w:val="24"/>
                <w:u w:val="single"/>
                <w:lang w:bidi="ar"/>
              </w:rPr>
              <w:t xml:space="preserve">1600MM（共28台）；</w:t>
            </w:r>
            <w:r>
              <w:rPr>
                <w:rFonts w:ascii="宋体" w:hAnsi="宋体" w:cs="宋体"/>
                <w:i/>
                <w:iCs/>
                <w:sz w:val="24"/>
                <w:szCs w:val="24"/>
                <w:u w:val="single"/>
                <w:lang w:bidi="ar"/>
              </w:rPr>
            </w:r>
            <w:r/>
          </w:p>
          <w:p>
            <w:pPr>
              <w:pStyle w:val="905"/>
              <w:jc w:val="left"/>
              <w:widowControl/>
              <w:rPr>
                <w:rFonts w:ascii="宋体" w:hAnsi="宋体" w:cs="宋体"/>
                <w:b/>
                <w:bCs/>
                <w:sz w:val="24"/>
                <w:szCs w:val="24"/>
                <w:lang w:bidi="ar"/>
              </w:rPr>
            </w:pPr>
            <w:r>
              <w:rPr>
                <w:rFonts w:hint="eastAsia" w:ascii="宋体" w:hAnsi="宋体" w:cs="宋体"/>
                <w:b/>
                <w:bCs/>
                <w:sz w:val="24"/>
                <w:szCs w:val="24"/>
                <w:lang w:bidi="ar"/>
              </w:rPr>
              <w:t xml:space="preserve">2.防磁柜技术参数要求</w:t>
            </w:r>
            <w:r>
              <w:rPr>
                <w:rFonts w:ascii="宋体" w:hAnsi="宋体" w:cs="宋体"/>
                <w:b/>
                <w:bCs/>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材质：</w:t>
            </w:r>
            <w:r>
              <w:rPr>
                <w:rFonts w:hint="eastAsia" w:ascii="宋体" w:hAnsi="宋体" w:cs="宋体"/>
                <w:sz w:val="24"/>
                <w:szCs w:val="24"/>
                <w:lang w:bidi="ar"/>
              </w:rPr>
              <w:t xml:space="preserve">主基材采用冷轧钢板制作而成，具有防磁、防火、防盗等功能。防磁柜用料采用保温材料、防磁材料、塑料绝缘板、防火材料，防磁柜均采用≥1.0mm优质冷轧钢板。</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柜体功能、结构：</w:t>
            </w:r>
            <w:r>
              <w:rPr>
                <w:rFonts w:hint="eastAsia" w:ascii="宋体" w:hAnsi="宋体" w:cs="宋体"/>
                <w:sz w:val="24"/>
                <w:szCs w:val="24"/>
                <w:lang w:bidi="ar"/>
              </w:rPr>
              <w:t xml:space="preserve">柜体为多层钢板无缝焊接，采用特殊防磁结构设计，内填防磁材料，具有防磁、防尘、防光、防污染、防干扰、防静电、防盗等功能。</w:t>
            </w:r>
            <w:r>
              <w:rPr>
                <w:rFonts w:ascii="宋体" w:hAnsi="宋体" w:cs="宋体"/>
                <w:sz w:val="24"/>
                <w:szCs w:val="24"/>
                <w:lang w:bidi="ar"/>
              </w:rPr>
            </w:r>
            <w:r/>
          </w:p>
          <w:p>
            <w:pPr>
              <w:pStyle w:val="905"/>
              <w:jc w:val="left"/>
              <w:widowControl/>
              <w:rPr>
                <w:rFonts w:ascii="宋体" w:hAnsi="宋体" w:cs="宋体"/>
                <w:sz w:val="24"/>
                <w:szCs w:val="24"/>
              </w:rPr>
            </w:pPr>
            <w:r>
              <w:rPr>
                <w:rFonts w:hint="eastAsia" w:ascii="宋体" w:hAnsi="宋体" w:cs="宋体"/>
                <w:b/>
                <w:bCs/>
                <w:sz w:val="24"/>
                <w:szCs w:val="24"/>
                <w:lang w:bidi="ar"/>
              </w:rPr>
              <w:t xml:space="preserve">锁具材质及功能：</w:t>
            </w:r>
            <w:r>
              <w:rPr>
                <w:rFonts w:hint="eastAsia" w:ascii="宋体" w:hAnsi="宋体" w:cs="宋体"/>
                <w:sz w:val="24"/>
                <w:szCs w:val="24"/>
                <w:lang w:bidi="ar"/>
              </w:rPr>
              <w:t xml:space="preserve">采用整体航空铝高强度防撬耐磨锁具；表面阳极氧化上色处理。</w:t>
            </w:r>
            <w:r>
              <w:rPr>
                <w:rFonts w:ascii="宋体" w:hAnsi="宋体" w:cs="宋体"/>
                <w:sz w:val="24"/>
                <w:szCs w:val="24"/>
              </w:rPr>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rPr>
            </w:pPr>
            <w:r>
              <w:rPr>
                <w:rFonts w:hint="eastAsia" w:ascii="宋体" w:hAnsi="宋体" w:cs="宋体"/>
                <w:sz w:val="24"/>
                <w:szCs w:val="24"/>
                <w:lang w:bidi="ar"/>
              </w:rPr>
              <w:t xml:space="preserve">档案书车</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jc w:val="left"/>
              <w:widowControl/>
              <w:rPr>
                <w:rFonts w:ascii="宋体" w:hAnsi="宋体" w:cs="宋体"/>
                <w:b/>
                <w:bCs/>
                <w:i/>
                <w:iCs/>
                <w:sz w:val="24"/>
                <w:szCs w:val="24"/>
                <w:u w:val="single"/>
                <w:lang w:bidi="ar"/>
              </w:rPr>
            </w:pPr>
            <w:r>
              <w:rPr>
                <w:rFonts w:hint="eastAsia" w:ascii="宋体" w:hAnsi="宋体" w:cs="宋体"/>
                <w:b/>
                <w:bCs/>
                <w:i/>
                <w:iCs/>
                <w:sz w:val="24"/>
                <w:szCs w:val="24"/>
                <w:u w:val="single"/>
                <w:lang w:bidi="ar"/>
              </w:rPr>
              <w:t xml:space="preserve">1.规格：800</w:t>
            </w:r>
            <w:r>
              <w:rPr>
                <w:rFonts w:hint="eastAsia" w:ascii="宋体" w:hAnsi="宋体" w:cs="宋体"/>
                <w:b/>
                <w:bCs/>
                <w:i/>
                <w:iCs/>
                <w:sz w:val="24"/>
                <w:szCs w:val="24"/>
                <w:u w:val="single"/>
                <w:lang w:eastAsia="zh-CN" w:bidi="ar"/>
              </w:rPr>
              <w:t xml:space="preserve">×</w:t>
            </w:r>
            <w:r>
              <w:rPr>
                <w:rFonts w:hint="eastAsia" w:ascii="宋体" w:hAnsi="宋体" w:cs="宋体"/>
                <w:b/>
                <w:bCs/>
                <w:i/>
                <w:iCs/>
                <w:sz w:val="24"/>
                <w:szCs w:val="24"/>
                <w:u w:val="single"/>
                <w:lang w:bidi="ar"/>
              </w:rPr>
              <w:t xml:space="preserve">400</w:t>
            </w:r>
            <w:r>
              <w:rPr>
                <w:rFonts w:hint="eastAsia" w:ascii="宋体" w:hAnsi="宋体" w:cs="宋体"/>
                <w:b/>
                <w:bCs/>
                <w:i/>
                <w:iCs/>
                <w:sz w:val="24"/>
                <w:szCs w:val="24"/>
                <w:u w:val="single"/>
                <w:lang w:eastAsia="zh-CN" w:bidi="ar"/>
              </w:rPr>
              <w:t xml:space="preserve">×</w:t>
            </w:r>
            <w:r>
              <w:rPr>
                <w:rFonts w:hint="eastAsia" w:ascii="宋体" w:hAnsi="宋体" w:cs="宋体"/>
                <w:b/>
                <w:bCs/>
                <w:i/>
                <w:iCs/>
                <w:sz w:val="24"/>
                <w:szCs w:val="24"/>
                <w:u w:val="single"/>
                <w:lang w:bidi="ar"/>
              </w:rPr>
              <w:t xml:space="preserve">900MM；</w:t>
            </w:r>
            <w:r>
              <w:rPr>
                <w:rFonts w:ascii="宋体" w:hAnsi="宋体" w:cs="宋体"/>
                <w:b/>
                <w:bCs/>
                <w:i/>
                <w:iCs/>
                <w:sz w:val="24"/>
                <w:szCs w:val="24"/>
                <w:u w:val="single"/>
                <w:lang w:bidi="ar"/>
              </w:rPr>
            </w:r>
            <w:r/>
          </w:p>
          <w:p>
            <w:pPr>
              <w:pStyle w:val="905"/>
              <w:jc w:val="left"/>
              <w:widowControl/>
              <w:rPr>
                <w:rFonts w:ascii="宋体" w:hAnsi="宋体" w:cs="宋体"/>
                <w:sz w:val="24"/>
                <w:szCs w:val="24"/>
                <w:lang w:bidi="ar"/>
              </w:rPr>
            </w:pPr>
            <w:r>
              <w:rPr>
                <w:rFonts w:hint="eastAsia" w:ascii="宋体" w:hAnsi="宋体" w:cs="宋体"/>
                <w:b/>
                <w:bCs/>
                <w:sz w:val="24"/>
                <w:szCs w:val="24"/>
              </w:rPr>
              <w:t xml:space="preserve">2.材质及结构：</w:t>
            </w:r>
            <w:r>
              <w:rPr>
                <w:rFonts w:hint="eastAsia" w:ascii="宋体" w:hAnsi="宋体" w:cs="宋体"/>
                <w:sz w:val="24"/>
                <w:szCs w:val="24"/>
                <w:lang w:bidi="ar"/>
              </w:rPr>
              <w:t xml:space="preserve">层板采用≥1.2mm优质冷轧钢板，底部设有一根加强筋，书车分三层，每层承重80kg以上；侧板边框采用25</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25优质钢管，壁厚≥1.0mmm，侧封板采用≥1.0mm的优质冷轧钢板经数控设备剪冲折成型。书车底部设有脚轮固定板，固定板采用≥3.0mm优质热轧钢板制作成型，脚轮采用≥3英寸静音轮，其中2个为定向轮，2个为万向轮。</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rPr>
              <w:t xml:space="preserve">3.工艺要求：</w:t>
            </w:r>
            <w:r>
              <w:rPr>
                <w:rFonts w:hint="eastAsia" w:ascii="宋体" w:hAnsi="宋体" w:cs="宋体"/>
                <w:sz w:val="24"/>
                <w:szCs w:val="24"/>
                <w:lang w:bidi="ar"/>
              </w:rPr>
              <w:t xml:space="preserve">做工精湛、安全、美观大方，内外经除锈、磷化、防腐、防潮等多工位处理，高温喷塑工艺，环保无毒害无气味，推拉灵活方便。</w:t>
            </w:r>
            <w:r>
              <w:rPr>
                <w:rFonts w:ascii="宋体" w:hAnsi="宋体" w:cs="宋体"/>
                <w:sz w:val="24"/>
                <w:szCs w:val="24"/>
                <w:lang w:bidi="ar"/>
              </w:rPr>
            </w:r>
            <w:r/>
          </w:p>
          <w:p>
            <w:pPr>
              <w:pStyle w:val="905"/>
              <w:jc w:val="left"/>
              <w:widowControl/>
              <w:rPr>
                <w:rFonts w:ascii="宋体" w:hAnsi="宋体" w:cs="宋体"/>
                <w:b/>
                <w:bCs/>
                <w:sz w:val="24"/>
                <w:szCs w:val="24"/>
              </w:rPr>
            </w:pPr>
            <w:r>
              <w:rPr>
                <w:rFonts w:hint="eastAsia" w:ascii="宋体" w:hAnsi="宋体" w:cs="宋体"/>
                <w:b/>
                <w:bCs/>
                <w:sz w:val="24"/>
                <w:szCs w:val="24"/>
              </w:rPr>
              <w:t xml:space="preserve">参考款式如下图：</w:t>
            </w:r>
            <w:r>
              <w:rPr>
                <w:rFonts w:ascii="宋体" w:hAnsi="宋体" w:cs="宋体"/>
                <w:b/>
                <w:bCs/>
                <w:sz w:val="24"/>
                <w:szCs w:val="24"/>
              </w:rPr>
            </w:r>
            <w:r/>
          </w:p>
          <w:p>
            <w:pPr>
              <w:pStyle w:val="905"/>
              <w:jc w:val="left"/>
              <w:widowControl/>
              <w:rPr>
                <w:rFonts w:ascii="宋体" w:hAnsi="宋体" w:cs="宋体"/>
                <w:sz w:val="24"/>
                <w:szCs w:val="24"/>
              </w:rPr>
            </w:pPr>
            <w:r>
              <w:rPr>
                <w:sz w:val="24"/>
                <w:szCs w:val="24"/>
              </w:rPr>
              <mc:AlternateContent>
                <mc:Choice Requires="wpg">
                  <w:drawing>
                    <wp:inline xmlns:wp="http://schemas.openxmlformats.org/drawingml/2006/wordprocessingDrawing" distT="0" distB="0" distL="0" distR="0">
                      <wp:extent cx="3145028" cy="309681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3145028" cy="30968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47.6pt;height:243.8pt;mso-wrap-distance-left:0.0pt;mso-wrap-distance-top:0.0pt;mso-wrap-distance-right:0.0pt;mso-wrap-distance-bottom:0.0pt;" stroked="f">
                      <v:path textboxrect="0,0,0,0"/>
                      <v:imagedata r:id="rId14" o:title=""/>
                    </v:shape>
                  </w:pict>
                </mc:Fallback>
              </mc:AlternateContent>
            </w:r>
            <w:r>
              <w:rPr>
                <w:rFonts w:ascii="宋体" w:hAnsi="宋体" w:cs="宋体"/>
                <w:sz w:val="24"/>
                <w:szCs w:val="24"/>
              </w:rPr>
            </w:r>
            <w:r/>
          </w:p>
        </w:tc>
      </w:tr>
      <w:tr>
        <w:trPr>
          <w:trHeight w:val="800"/>
        </w:trPr>
        <w:tc>
          <w:tcPr>
            <w:shd w:val="clear" w:color="auto" w:fill="ffffff"/>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rPr>
            </w:pPr>
            <w:r>
              <w:rPr>
                <w:rFonts w:hint="eastAsia" w:ascii="宋体" w:hAnsi="宋体" w:cs="宋体"/>
                <w:sz w:val="24"/>
                <w:szCs w:val="24"/>
                <w:lang w:bidi="ar"/>
              </w:rPr>
              <w:t xml:space="preserve">档案书梯</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b/>
                <w:bCs/>
                <w:i/>
                <w:iCs/>
                <w:sz w:val="24"/>
                <w:szCs w:val="24"/>
                <w:u w:val="single"/>
                <w:lang w:bidi="ar"/>
              </w:rPr>
            </w:pPr>
            <w:r>
              <w:rPr>
                <w:rFonts w:hint="eastAsia" w:ascii="宋体" w:hAnsi="宋体" w:cs="宋体"/>
                <w:b/>
                <w:bCs/>
                <w:i/>
                <w:iCs/>
                <w:sz w:val="24"/>
                <w:szCs w:val="24"/>
                <w:u w:val="single"/>
                <w:lang w:bidi="ar"/>
              </w:rPr>
              <w:t xml:space="preserve">1.规格：450</w:t>
            </w:r>
            <w:r>
              <w:rPr>
                <w:rFonts w:hint="eastAsia" w:ascii="宋体" w:hAnsi="宋体" w:cs="宋体"/>
                <w:b/>
                <w:bCs/>
                <w:i/>
                <w:iCs/>
                <w:sz w:val="24"/>
                <w:szCs w:val="24"/>
                <w:u w:val="single"/>
                <w:lang w:eastAsia="zh-CN" w:bidi="ar"/>
              </w:rPr>
              <w:t xml:space="preserve">×</w:t>
            </w:r>
            <w:r>
              <w:rPr>
                <w:rFonts w:hint="eastAsia" w:ascii="宋体" w:hAnsi="宋体" w:cs="宋体"/>
                <w:b/>
                <w:bCs/>
                <w:i/>
                <w:iCs/>
                <w:sz w:val="24"/>
                <w:szCs w:val="24"/>
                <w:u w:val="single"/>
                <w:lang w:bidi="ar"/>
              </w:rPr>
              <w:t xml:space="preserve">650</w:t>
            </w:r>
            <w:r>
              <w:rPr>
                <w:rFonts w:hint="eastAsia" w:ascii="宋体" w:hAnsi="宋体" w:cs="宋体"/>
                <w:b/>
                <w:bCs/>
                <w:i/>
                <w:iCs/>
                <w:sz w:val="24"/>
                <w:szCs w:val="24"/>
                <w:u w:val="single"/>
                <w:lang w:eastAsia="zh-CN" w:bidi="ar"/>
              </w:rPr>
              <w:t xml:space="preserve">×</w:t>
            </w:r>
            <w:r>
              <w:rPr>
                <w:rFonts w:hint="eastAsia" w:ascii="宋体" w:hAnsi="宋体" w:cs="宋体"/>
                <w:b/>
                <w:bCs/>
                <w:i/>
                <w:iCs/>
                <w:sz w:val="24"/>
                <w:szCs w:val="24"/>
                <w:u w:val="single"/>
                <w:lang w:bidi="ar"/>
              </w:rPr>
              <w:t xml:space="preserve">1300MM；</w:t>
            </w:r>
            <w:r>
              <w:rPr>
                <w:rFonts w:ascii="宋体" w:hAnsi="宋体" w:cs="宋体"/>
                <w:b/>
                <w:bCs/>
                <w:i/>
                <w:iCs/>
                <w:sz w:val="24"/>
                <w:szCs w:val="24"/>
                <w:u w:val="single"/>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b/>
                <w:bCs/>
                <w:sz w:val="24"/>
                <w:szCs w:val="24"/>
                <w:lang w:bidi="ar"/>
              </w:rPr>
              <w:t xml:space="preserve">2.材质：</w:t>
            </w:r>
            <w:r>
              <w:rPr>
                <w:rFonts w:hint="eastAsia" w:ascii="宋体" w:hAnsi="宋体" w:cs="宋体"/>
                <w:sz w:val="24"/>
                <w:szCs w:val="24"/>
                <w:lang w:bidi="ar"/>
              </w:rPr>
              <w:t xml:space="preserve">选用φ25mm，壁厚≥1.2mm优质镀锌圆管，共三步踏板，踏板防滑处理，后部脚轮支架采用≥3.0mm优质热轧钢板，安装2个3英寸万向静音轮。</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b/>
                <w:bCs/>
                <w:sz w:val="24"/>
                <w:szCs w:val="24"/>
                <w:lang w:bidi="ar"/>
              </w:rPr>
              <w:t xml:space="preserve">3.工艺结构：</w:t>
            </w:r>
            <w:r>
              <w:rPr>
                <w:rFonts w:hint="eastAsia" w:ascii="宋体" w:hAnsi="宋体" w:cs="宋体"/>
                <w:sz w:val="24"/>
                <w:szCs w:val="24"/>
                <w:lang w:bidi="ar"/>
              </w:rPr>
              <w:t xml:space="preserve">磷化处理、静电喷塑，要求表面喷涂均匀、光滑、无裂痕、不摇晃。</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参考款式如下图：</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rPr>
              <mc:AlternateContent>
                <mc:Choice Requires="wpg">
                  <w:drawing>
                    <wp:inline xmlns:wp="http://schemas.openxmlformats.org/drawingml/2006/wordprocessingDrawing" distT="0" distB="0" distL="0" distR="0">
                      <wp:extent cx="2061210" cy="280797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061210" cy="2807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2.3pt;height:221.1pt;mso-wrap-distance-left:0.0pt;mso-wrap-distance-top:0.0pt;mso-wrap-distance-right:0.0pt;mso-wrap-distance-bottom:0.0pt;" stroked="f">
                      <v:path textboxrect="0,0,0,0"/>
                      <v:imagedata r:id="rId15" o:title=""/>
                    </v:shape>
                  </w:pict>
                </mc:Fallback>
              </mc:AlternateConten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温湿度传感器</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b/>
                <w:bCs/>
                <w:sz w:val="24"/>
                <w:szCs w:val="24"/>
                <w:lang w:bidi="ar"/>
              </w:rPr>
              <w:t xml:space="preserve">▲</w:t>
            </w:r>
            <w:r>
              <w:rPr>
                <w:rFonts w:hint="eastAsia" w:ascii="宋体" w:hAnsi="宋体" w:cs="宋体"/>
                <w:sz w:val="24"/>
                <w:szCs w:val="24"/>
                <w:lang w:bidi="ar"/>
              </w:rPr>
              <w:t xml:space="preserve">1.温湿度数字一体。工作温度范围：－35℃～＋85℃。检测精度范围：温度：≤±0.5℃ 、湿度：≤±3%rh 。</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提供带有CMA认证标志的检验报告复印件加盖投标商公章。检验项目（包含但不限于）：</w:t>
            </w:r>
            <w:r>
              <w:rPr>
                <w:rFonts w:ascii="宋体" w:hAnsi="宋体" w:cs="宋体"/>
                <w:b/>
                <w:bCs/>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高温试验：温度70±2℃、持续时间2h，样机处于非工作状态，试验后样机应能正常工作；</w:t>
            </w:r>
            <w:r>
              <w:rPr>
                <w:rFonts w:ascii="宋体" w:hAnsi="宋体" w:cs="宋体"/>
                <w:b/>
                <w:bCs/>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低温试验：温度-25±3℃、持续时间2h，样机处于非工作状态，试验后样机应能正常工作。</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b/>
                <w:bCs/>
                <w:sz w:val="24"/>
                <w:szCs w:val="24"/>
                <w:lang w:bidi="ar"/>
              </w:rPr>
              <w:t xml:space="preserve">检验依据：GB/T 2423.1-2008 电工电子产品环境试验第2部分: 试验方法 试验A: 低温、GB/T 2423.2-2008电工电子产品环境试验第2部分: 试验方法 试验B: 高温。</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恒湿净化一体机</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numPr>
                <w:ilvl w:val="0"/>
                <w:numId w:val="12"/>
              </w:numPr>
              <w:spacing w:line="360" w:lineRule="auto"/>
              <w:tabs>
                <w:tab w:val="left" w:pos="0" w:leader="none"/>
              </w:tabs>
              <w:rPr>
                <w:rFonts w:hint="eastAsia" w:ascii="宋体" w:hAnsi="宋体" w:cs="宋体"/>
                <w:sz w:val="24"/>
                <w:szCs w:val="24"/>
                <w:lang w:bidi="ar"/>
              </w:rPr>
            </w:pPr>
            <w:r>
              <w:rPr>
                <w:rFonts w:hint="eastAsia" w:ascii="宋体" w:hAnsi="宋体" w:cs="宋体"/>
                <w:sz w:val="24"/>
                <w:szCs w:val="24"/>
                <w:lang w:bidi="ar"/>
              </w:rPr>
              <w:t xml:space="preserve">要求：</w:t>
            </w:r>
            <w:r>
              <w:rPr>
                <w:rFonts w:hint="eastAsia" w:ascii="宋体" w:hAnsi="宋体" w:cs="宋体"/>
                <w:sz w:val="24"/>
                <w:szCs w:val="24"/>
                <w:lang w:bidi="ar"/>
              </w:rPr>
            </w:r>
            <w:r/>
          </w:p>
          <w:p>
            <w:pPr>
              <w:pStyle w:val="905"/>
              <w:spacing w:line="360" w:lineRule="auto"/>
              <w:tabs>
                <w:tab w:val="left" w:pos="0" w:leader="none"/>
              </w:tabs>
              <w:rPr>
                <w:rFonts w:hint="eastAsia" w:ascii="宋体" w:hAnsi="宋体" w:cs="宋体"/>
                <w:sz w:val="24"/>
                <w:szCs w:val="24"/>
                <w:lang w:bidi="ar"/>
              </w:rPr>
            </w:pPr>
            <w:r>
              <w:rPr>
                <w:rFonts w:hint="eastAsia" w:ascii="宋体" w:hAnsi="宋体" w:cs="宋体"/>
                <w:sz w:val="24"/>
                <w:szCs w:val="24"/>
                <w:lang w:bidi="ar"/>
              </w:rPr>
              <w:t xml:space="preserve">配备触摸屏操作界面，操作直观便捷；支持温湿度自由设定，可实时显示环</w:t>
            </w:r>
            <w:r>
              <w:rPr>
                <w:rFonts w:hint="eastAsia" w:ascii="宋体" w:hAnsi="宋体" w:cs="宋体"/>
                <w:sz w:val="24"/>
                <w:szCs w:val="24"/>
                <w:lang w:bidi="ar"/>
              </w:rPr>
              <w:t xml:space="preserve">境实际温湿度；输出485控制信号，可自动联动控制空调、通风类设备；标配U盘数据导出功能，支持数据远程传输至电脑端；加湿：采用铝合金亲水湿膜加湿技术，无霉变、无异味，对水质无特殊要求，加湿量≥6-8Kg/h；除湿：采用冷冻除湿技术，搭载封闭式涡旋压缩机，高效、静音、省电，除湿量≥150L/24h；具备压缩机低压保护、制冷剂泄漏自动停机功能；自带自动除霜功能，可适应低温环境稳定工作；配置臭氧消毒（臭氧发生量≥3500mg/h）+10W光氢离子双重净化功能；具备自动缺水保护功能，水泵运行由水箱水位传感器精准控制；</w:t>
            </w:r>
            <w:r>
              <w:rPr>
                <w:rFonts w:hint="eastAsia" w:ascii="宋体" w:hAnsi="宋体" w:cs="宋体"/>
                <w:b/>
                <w:bCs/>
                <w:sz w:val="24"/>
                <w:szCs w:val="24"/>
                <w:lang w:bidi="ar"/>
              </w:rPr>
              <w:t xml:space="preserve">精准度参数：</w:t>
            </w:r>
            <w:r>
              <w:rPr>
                <w:rFonts w:hint="eastAsia" w:ascii="宋体" w:hAnsi="宋体" w:cs="宋体"/>
                <w:sz w:val="24"/>
                <w:szCs w:val="24"/>
                <w:lang w:bidi="ar"/>
              </w:rPr>
              <w:t xml:space="preserve">温度指示范围-40℃～+70℃，测量误差≤±0.5℃、湿度指示范围5%RH～99%RH，测量误差≤±3%RH；水箱容积≥40L；加水方式为人工/手动，排水方式为水箱/自动；风量≥1000M³/H，适配≥120m²空间使用；触摸屏内存≥128M，可储存一年及以上运行数据。</w:t>
            </w:r>
            <w:r>
              <w:rPr>
                <w:rFonts w:hint="eastAsia"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b/>
                <w:bCs/>
                <w:i/>
                <w:iCs/>
                <w:sz w:val="24"/>
                <w:szCs w:val="24"/>
                <w:u w:val="single"/>
                <w:lang w:bidi="ar"/>
              </w:rPr>
              <w:t xml:space="preserve">提供产品获得中国国家强制性产品认证（CCC认证）有效期内的证书复印件并加盖供应商公章。</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空气质量传感器</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1.采集库房空气质量如PM2.5、PM10、甲醛、TOVC等气体参数。</w:t>
            </w:r>
            <w:r>
              <w:rPr>
                <w:rFonts w:ascii="宋体" w:hAnsi="宋体" w:cs="宋体"/>
                <w:sz w:val="24"/>
                <w:szCs w:val="24"/>
                <w:lang w:bidi="ar"/>
              </w:rPr>
            </w:r>
            <w:r/>
          </w:p>
        </w:tc>
      </w:tr>
      <w:tr>
        <w:trPr>
          <w:trHeight w:val="578"/>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非定位漏水传感器</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1.设备工作温度：－20℃~60℃，0~100% RH；</w:t>
            </w:r>
            <w:r>
              <w:rPr>
                <w:rFonts w:hint="eastAsia" w:ascii="宋体" w:hAnsi="宋体" w:cs="宋体"/>
                <w:sz w:val="24"/>
                <w:szCs w:val="24"/>
                <w:lang w:bidi="ar"/>
              </w:rPr>
              <w:br w:type="textWrapping" w:clear="all"/>
            </w:r>
            <w:r>
              <w:rPr>
                <w:rFonts w:hint="eastAsia" w:ascii="宋体" w:hAnsi="宋体" w:cs="宋体"/>
                <w:sz w:val="24"/>
                <w:szCs w:val="24"/>
                <w:lang w:bidi="ar"/>
              </w:rPr>
              <w:t xml:space="preserve">2.输出信号：RS485（MODBUS）</w:t>
            </w:r>
            <w:r>
              <w:rPr>
                <w:rFonts w:hint="eastAsia" w:ascii="宋体" w:hAnsi="宋体" w:cs="宋体"/>
                <w:sz w:val="24"/>
                <w:szCs w:val="24"/>
                <w:lang w:bidi="ar"/>
              </w:rPr>
              <w:br w:type="textWrapping" w:clear="all"/>
            </w:r>
            <w:r>
              <w:rPr>
                <w:rFonts w:hint="eastAsia" w:ascii="宋体" w:hAnsi="宋体" w:cs="宋体"/>
                <w:sz w:val="24"/>
                <w:szCs w:val="24"/>
                <w:lang w:bidi="ar"/>
              </w:rPr>
              <w:t xml:space="preserve">3.波特率范围：1200-19200bps</w:t>
            </w:r>
            <w:r>
              <w:rPr>
                <w:rFonts w:hint="eastAsia" w:ascii="宋体" w:hAnsi="宋体" w:cs="宋体"/>
                <w:sz w:val="24"/>
                <w:szCs w:val="24"/>
                <w:lang w:bidi="ar"/>
              </w:rPr>
              <w:br w:type="textWrapping" w:clear="all"/>
            </w:r>
            <w:r>
              <w:rPr>
                <w:rFonts w:hint="eastAsia" w:ascii="宋体" w:hAnsi="宋体" w:cs="宋体"/>
                <w:sz w:val="24"/>
                <w:szCs w:val="24"/>
                <w:lang w:bidi="ar"/>
              </w:rPr>
              <w:t xml:space="preserve">4.灵敏度：可调节</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5米漏水绳</w:t>
            </w:r>
            <w:r>
              <w:rPr>
                <w:rFonts w:ascii="宋体" w:hAnsi="宋体" w:cs="宋体"/>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1.线缆直径：≥5.0 mm，抗拉长度：≥90公斤；</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2.报警位置：线缆任意位置。</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开关量采集模块</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1.环境温度：-10℃～50℃</w:t>
            </w:r>
            <w:r>
              <w:rPr>
                <w:rFonts w:hint="eastAsia" w:ascii="宋体" w:hAnsi="宋体" w:cs="宋体"/>
                <w:sz w:val="24"/>
                <w:szCs w:val="24"/>
                <w:lang w:bidi="ar"/>
              </w:rPr>
              <w:br w:type="textWrapping" w:clear="all"/>
            </w:r>
            <w:r>
              <w:rPr>
                <w:rFonts w:hint="eastAsia" w:ascii="宋体" w:hAnsi="宋体" w:cs="宋体"/>
                <w:sz w:val="24"/>
                <w:szCs w:val="24"/>
                <w:lang w:bidi="ar"/>
              </w:rPr>
              <w:t xml:space="preserve">2.环境湿度：10%～90%RH、无凝露</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3.输入通道：16路、非隔离开关量输入</w:t>
            </w:r>
            <w:r>
              <w:rPr>
                <w:rFonts w:hint="eastAsia" w:ascii="宋体" w:hAnsi="宋体" w:cs="宋体"/>
                <w:sz w:val="24"/>
                <w:szCs w:val="24"/>
                <w:lang w:bidi="ar"/>
              </w:rPr>
              <w:br w:type="textWrapping" w:clear="all"/>
            </w:r>
            <w:r>
              <w:rPr>
                <w:rFonts w:hint="eastAsia" w:ascii="宋体" w:hAnsi="宋体" w:cs="宋体"/>
                <w:sz w:val="24"/>
                <w:szCs w:val="24"/>
                <w:lang w:bidi="ar"/>
              </w:rPr>
              <w:t xml:space="preserve">4.输入模式：干接点输入 光电隔离电压 3750Vrms</w:t>
            </w:r>
            <w:r>
              <w:rPr>
                <w:rFonts w:hint="eastAsia" w:ascii="宋体" w:hAnsi="宋体" w:cs="宋体"/>
                <w:sz w:val="24"/>
                <w:szCs w:val="24"/>
                <w:lang w:bidi="ar"/>
              </w:rPr>
              <w:br w:type="textWrapping" w:clear="all"/>
            </w:r>
            <w:r>
              <w:rPr>
                <w:rFonts w:hint="eastAsia" w:ascii="宋体" w:hAnsi="宋体" w:cs="宋体"/>
                <w:sz w:val="24"/>
                <w:szCs w:val="24"/>
                <w:lang w:bidi="ar"/>
              </w:rPr>
              <w:t xml:space="preserve">5.输入阻抗：1K(内部集成)</w:t>
            </w:r>
            <w:r>
              <w:rPr>
                <w:rFonts w:hint="eastAsia" w:ascii="宋体" w:hAnsi="宋体" w:cs="宋体"/>
                <w:sz w:val="24"/>
                <w:szCs w:val="24"/>
                <w:lang w:bidi="ar"/>
              </w:rPr>
              <w:br w:type="textWrapping" w:clear="all"/>
            </w:r>
            <w:r>
              <w:rPr>
                <w:rFonts w:hint="eastAsia" w:ascii="宋体" w:hAnsi="宋体" w:cs="宋体"/>
                <w:sz w:val="24"/>
                <w:szCs w:val="24"/>
                <w:lang w:bidi="ar"/>
              </w:rPr>
              <w:t xml:space="preserve">6.输入电平：逻辑电平0: 输入DI与GND导通 逻辑电平1: 输入DI与GND断开。</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被动红外探测器</w:t>
            </w:r>
            <w:r>
              <w:rPr>
                <w:rFonts w:ascii="宋体" w:hAnsi="宋体" w:cs="宋体"/>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1.探测距离：7-12米(110X26°)</w:t>
            </w:r>
            <w:r>
              <w:rPr>
                <w:rFonts w:hint="eastAsia" w:ascii="宋体" w:hAnsi="宋体" w:cs="宋体"/>
                <w:sz w:val="24"/>
                <w:szCs w:val="24"/>
                <w:lang w:bidi="ar"/>
              </w:rPr>
              <w:br w:type="textWrapping" w:clear="all"/>
            </w:r>
            <w:r>
              <w:rPr>
                <w:rFonts w:hint="eastAsia" w:ascii="宋体" w:hAnsi="宋体" w:cs="宋体"/>
                <w:sz w:val="24"/>
                <w:szCs w:val="24"/>
                <w:lang w:bidi="ar"/>
              </w:rPr>
              <w:t xml:space="preserve">2.缓冲时间：≤90S。</w:t>
            </w:r>
            <w:r>
              <w:rPr>
                <w:rFonts w:hint="eastAsia" w:ascii="宋体" w:hAnsi="宋体" w:cs="宋体"/>
                <w:sz w:val="24"/>
                <w:szCs w:val="24"/>
                <w:lang w:bidi="ar"/>
              </w:rPr>
              <w:br w:type="textWrapping" w:clear="all"/>
            </w:r>
            <w:r>
              <w:rPr>
                <w:rFonts w:hint="eastAsia" w:ascii="宋体" w:hAnsi="宋体" w:cs="宋体"/>
                <w:sz w:val="24"/>
                <w:szCs w:val="24"/>
                <w:lang w:bidi="ar"/>
              </w:rPr>
              <w:t xml:space="preserve">3.探测范围：≥11m 120°(常温）。</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档案消毒舱</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1.容量：≥1000L</w:t>
            </w:r>
            <w:r>
              <w:rPr>
                <w:rFonts w:hint="eastAsia" w:ascii="宋体" w:hAnsi="宋体" w:cs="宋体"/>
                <w:sz w:val="24"/>
                <w:szCs w:val="24"/>
                <w:lang w:bidi="ar"/>
              </w:rPr>
              <w:br w:type="textWrapping" w:clear="all"/>
            </w:r>
            <w:r>
              <w:rPr>
                <w:rFonts w:hint="eastAsia" w:ascii="宋体" w:hAnsi="宋体" w:cs="宋体"/>
                <w:sz w:val="24"/>
                <w:szCs w:val="24"/>
                <w:lang w:bidi="ar"/>
              </w:rPr>
              <w:t xml:space="preserve">2.消毒方式：臭氧消毒</w:t>
            </w:r>
            <w:r>
              <w:rPr>
                <w:rFonts w:hint="eastAsia" w:ascii="宋体" w:hAnsi="宋体" w:cs="宋体"/>
                <w:sz w:val="24"/>
                <w:szCs w:val="24"/>
                <w:lang w:bidi="ar"/>
              </w:rPr>
              <w:br w:type="textWrapping" w:clear="all"/>
            </w:r>
            <w:r>
              <w:rPr>
                <w:rFonts w:hint="eastAsia" w:ascii="宋体" w:hAnsi="宋体" w:cs="宋体"/>
                <w:sz w:val="24"/>
                <w:szCs w:val="24"/>
                <w:lang w:bidi="ar"/>
              </w:rPr>
              <w:t xml:space="preserve">3.臭氧发生量：≥1000mg/h (臭氧浓度：40mg/立方)</w:t>
            </w:r>
            <w:r>
              <w:rPr>
                <w:rFonts w:hint="eastAsia" w:ascii="宋体" w:hAnsi="宋体" w:cs="宋体"/>
                <w:sz w:val="24"/>
                <w:szCs w:val="24"/>
                <w:lang w:bidi="ar"/>
              </w:rPr>
              <w:br w:type="textWrapping" w:clear="all"/>
            </w:r>
            <w:r>
              <w:rPr>
                <w:rFonts w:hint="eastAsia" w:ascii="宋体" w:hAnsi="宋体" w:cs="宋体"/>
                <w:sz w:val="24"/>
                <w:szCs w:val="24"/>
                <w:lang w:bidi="ar"/>
              </w:rPr>
              <w:t xml:space="preserve">4.消毒时间：≥60min消毒</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5.柜体材质说明：柜体≥1.5mm厚度冷轧钢板，表面防静电喷塑。</w:t>
            </w:r>
            <w:r>
              <w:rPr>
                <w:rFonts w:hint="eastAsia" w:ascii="宋体" w:hAnsi="宋体" w:cs="宋体"/>
                <w:sz w:val="24"/>
                <w:szCs w:val="24"/>
                <w:lang w:bidi="ar"/>
              </w:rPr>
              <w:br w:type="textWrapping" w:clear="all"/>
            </w:r>
            <w:r>
              <w:rPr>
                <w:rFonts w:hint="eastAsia" w:ascii="宋体" w:hAnsi="宋体" w:cs="宋体"/>
                <w:sz w:val="24"/>
                <w:szCs w:val="24"/>
                <w:lang w:bidi="ar"/>
              </w:rPr>
              <w:t xml:space="preserve">6.单次消毒档案：单次可消毒3cm厚的档案盒≥180册。</w:t>
            </w:r>
            <w:r>
              <w:rPr>
                <w:rFonts w:hint="eastAsia" w:ascii="宋体" w:hAnsi="宋体" w:cs="宋体"/>
                <w:sz w:val="24"/>
                <w:szCs w:val="24"/>
                <w:lang w:bidi="ar"/>
              </w:rPr>
              <w:br w:type="textWrapping" w:clear="all"/>
            </w:r>
            <w:r>
              <w:rPr>
                <w:rFonts w:hint="eastAsia" w:ascii="宋体" w:hAnsi="宋体" w:cs="宋体"/>
                <w:sz w:val="24"/>
                <w:szCs w:val="24"/>
                <w:lang w:bidi="ar"/>
              </w:rPr>
              <w:t xml:space="preserve">7.照明：开门自动内部照明系统。</w:t>
            </w:r>
            <w:r>
              <w:rPr>
                <w:rFonts w:hint="eastAsia" w:ascii="宋体" w:hAnsi="宋体" w:cs="宋体"/>
                <w:sz w:val="24"/>
                <w:szCs w:val="24"/>
                <w:lang w:bidi="ar"/>
              </w:rPr>
              <w:br w:type="textWrapping" w:clear="all"/>
            </w:r>
            <w:r>
              <w:rPr>
                <w:rFonts w:hint="eastAsia" w:ascii="宋体" w:hAnsi="宋体" w:cs="宋体"/>
                <w:sz w:val="24"/>
                <w:szCs w:val="24"/>
                <w:lang w:bidi="ar"/>
              </w:rPr>
              <w:t xml:space="preserve">8.门锁：门体上下双锁。</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9.配备推车数量：2台，推车层数：3层。</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双门磁力锁</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1.开门方式：断电开门；承受拉力：≥260kg；铝材选用阳极氧化，锁体和吸板选用化学电镀。</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单门磁力锁</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1.开门方式：断电开门；承受拉力：≥260kg；铝材选用阳极氧化，锁体和吸板选用化学电镀。</w:t>
            </w:r>
            <w:r>
              <w:rPr>
                <w:rFonts w:ascii="宋体" w:hAnsi="宋体" w:cs="宋体"/>
                <w:sz w:val="24"/>
                <w:szCs w:val="24"/>
                <w:lang w:bidi="ar"/>
              </w:rPr>
            </w:r>
            <w:r/>
          </w:p>
        </w:tc>
      </w:tr>
      <w:tr>
        <w:trPr>
          <w:trHeight w:val="402"/>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指纹人脸识别机</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hint="eastAsia" w:ascii="宋体" w:hAnsi="宋体" w:cs="宋体"/>
                <w:sz w:val="24"/>
                <w:szCs w:val="24"/>
                <w:lang w:bidi="ar"/>
              </w:rPr>
            </w:pPr>
            <w:r>
              <w:rPr>
                <w:rFonts w:hint="eastAsia" w:ascii="宋体" w:hAnsi="宋体" w:cs="宋体"/>
                <w:sz w:val="24"/>
                <w:szCs w:val="24"/>
                <w:lang w:bidi="ar"/>
              </w:rPr>
              <w:t xml:space="preserve">1.液晶触摸显示屏，显示屏尺寸≥7英寸，屏幕比例9：16，屏幕分辨率不低于600</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1024；设备支持多种认证方式：刷卡、指纹、人脸、密码、二维码、蓝牙（可自由搭配不同的配件模块实现多种认证组合）；设备支持单人或多人识别功能，多人识别最多支持5人同时认证；设备支持超级密码（卡/指纹）开门、中心远程开门、多重认证+平台远程认证（N+1）开门功能、多重认证+超级密码开门。</w:t>
            </w:r>
            <w:r>
              <w:rPr>
                <w:rFonts w:hint="eastAsia"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半球网络摄像机</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1.采用≥400万1/3”CMOS ICR智能变焦半球网络摄像机；</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2.采用高效阵列红外灯、使用寿命长、红外照射距离最远不小于30米；</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3.具有1个内置麦克风；支持背光补偿、强光抑制、3D数字降噪、120 dB宽动态；</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4.智能侦测：支持越界侦测、区域入侵侦测；</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5.最高分辨率可达2560 × 1440 @25 fps、在该分辨率下可输出实时图像。</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32路8盘位硬盘录像机</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1.硬盘：SATA接口，不低于8T容量、256缓存、7200转；</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2.平台接入协议丰富，支持萤石、Ehome以及GB28181等协议；</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3.具备多种接口；支持HDMI 4K输出及VGA异源高清1080P输出；</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4.支持8路1080P解码；支持H.265、H.264混合解码，最大支持接入8MP高清IPC；</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5.具备不少于2个千兆网口；具备不少于16进4出报警口；具有2个USB2.0接口和1个USB3.0接口。</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千兆PoE交换机</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1.具有至少24个10/100/1000Base-T RJ45端口（支持标准PoE+供电）</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2.具有至少2个1000Mbps SFP端口；</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3.整机最大PoE供电功率为225W，单端口最大PoE供电功率为30W；</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4.符合IEEE 802.3af/at PoE供电标准，端口支持供电优先级；</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5.支持商云APP端及Web端远程管理；</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6.支持ERPS环网协议，RPL配置，支持环网数5，收敛时间≤50ms；</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7.支持智能开局、异常告警、快速排障；</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8.支持802.1Q VLAN、Port VLAN、QoS、带宽控制、风暴抑制；</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9.支持端口汇聚、端口流量统计、端口监控、线缆检测、环回保护；</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10.支持云管理、VLAN隔离、标准交换三种工作模式；</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视频组态软件</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hint="eastAsia" w:ascii="宋体" w:hAnsi="宋体" w:cs="宋体"/>
                <w:sz w:val="24"/>
                <w:szCs w:val="24"/>
                <w:lang w:bidi="ar"/>
              </w:rPr>
            </w:pPr>
            <w:r>
              <w:rPr>
                <w:rFonts w:hint="eastAsia" w:ascii="宋体" w:hAnsi="宋体" w:cs="宋体"/>
                <w:sz w:val="24"/>
                <w:szCs w:val="24"/>
                <w:lang w:bidi="ar"/>
              </w:rPr>
              <w:t xml:space="preserve">1.视频监控系统接口二次开发；子系统开放SDK开发包；实时调出监控录像。</w:t>
            </w:r>
            <w:r>
              <w:rPr>
                <w:rFonts w:hint="eastAsia"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档案库房动态三维可视化系统</w:t>
            </w:r>
            <w:r>
              <w:rPr>
                <w:rFonts w:ascii="宋体" w:hAnsi="宋体" w:cs="宋体"/>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jc w:val="left"/>
              <w:widowControl/>
              <w:rPr>
                <w:rFonts w:ascii="宋体" w:hAnsi="宋体" w:cs="宋体"/>
                <w:sz w:val="24"/>
                <w:szCs w:val="24"/>
                <w:lang w:bidi="ar"/>
              </w:rPr>
            </w:pPr>
            <w:r>
              <w:rPr>
                <w:rFonts w:hint="eastAsia" w:ascii="宋体" w:hAnsi="宋体" w:cs="宋体"/>
                <w:sz w:val="24"/>
                <w:szCs w:val="24"/>
                <w:lang w:bidi="ar"/>
              </w:rPr>
              <w:t xml:space="preserve">1.库房3D地图：</w:t>
            </w:r>
            <w:r>
              <w:rPr>
                <w:rFonts w:ascii="宋体" w:hAnsi="宋体" w:cs="宋体"/>
                <w:sz w:val="24"/>
                <w:szCs w:val="24"/>
                <w:lang w:bidi="ar"/>
              </w:rPr>
              <w:t xml:space="preserve">根据</w:t>
            </w:r>
            <w:r>
              <w:rPr>
                <w:rFonts w:hint="eastAsia" w:ascii="宋体" w:hAnsi="宋体" w:cs="宋体"/>
                <w:sz w:val="24"/>
                <w:szCs w:val="24"/>
                <w:lang w:bidi="ar"/>
              </w:rPr>
              <w:t xml:space="preserve">采购人指定的库房实景，制作档案库房3D地图，包含库房设备的三维展示。</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2.支持档案库房三维建模，还原档案库结构及内部智能密集架摆放、空调等设备摆放情况，实现自由旋转。</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3.系统操作时可通过鼠标实现旋转、选中、移动、缩放等场景操作；4.系统三维可视化场景应具备云端在线编辑功能，支持同一场景多人协同绘制，具备场景赠送、场景预览、场景下载功能，支持场景多版本保存与还原功能。</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5.依照项目现场真实柜体定制柜体外观、柜内格局。1:1还原档案柜尺寸，柜内行、列数量一致。</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6.架体控制：动态三维可视化库房中应可对区密集架进行操作，以动态三维可视化形式实时显示密集架打开时的布局和通道；选择密集架时，以动态三维可视化形式展示密集架存储情况；通过操作菜单可对列进行精细化控制。支持全库档案检索，并对检索结果执行开架操作，同时视角自动穿透到该架体侧面。</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7.提供自定义编辑漫游路径功能，可以自主设置和修改漫游路线图，并且可以随时切换第一人称或者第三人称角色漫游方式，并且随时可以暂定和恢复。 漫游位置接近机房门时自动触发开门动作，真实模拟人物漫游效果。支持循环播放默认动画功能。</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8.操作动态三维可视化密集架架体进行档案的上架和下架，数据实时同步到后台服务。</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9.能展示档案柜、档案盒基础信息。</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10.动态三维可视化系统支持与第三方系统对接后，进行批量档案盒模型与档案数据进行绑定，同时依据第三方系统层数据和位数据自动生成对应档案盒模型。</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11.系统支持同步第三方系统档案盒是否在架情况，如第三方系统档案进行出库，动态三维可视化系统应进行对应档案盒模型下架或虚化等操作，第三方系统上架新的档案，动态三维可视化系统应自动新增对应档案盒模型。</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12.系统支持数据统计，展示档案总数、在库数量，出库数量，档案类型占比数量，档案类型数量等。</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13.系统支持跨平台运行（支持麒麟等国产操作系统）；支持三维可视化服务端在国产操作系统、linux等系统下自动化、轻量化一键部署；系统提供SDK开发包，内置简洁的API，支持用户二次开发、方便用户接入三维可视化平台，可供用户后期升级拓展功能。</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14.支持用户自定义配置温度云图上中下层温度数据，绑定当前库房的温湿度，通过温湿度数据来展示温度云图效果，让管理人员直观地了解库房温度环境状况。</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15.能实现智能密集架的打开操作、关闭操作，并能进入开架过道查看架体结构的详细组成。</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16.能根据档案管理系统推送数据生成对应尺寸档案盒，能展示与真实档案盒一致的外观样式；支持批量档案导入自动生成档案模型，自动绑定档案信息，支持新增档案自动生成档案模型，自动绑定档案信息。</w:t>
            </w:r>
            <w:r>
              <w:rPr>
                <w:rFonts w:ascii="宋体" w:hAnsi="宋体" w:cs="宋体"/>
                <w:sz w:val="24"/>
                <w:szCs w:val="24"/>
                <w:lang w:bidi="ar"/>
              </w:rPr>
            </w:r>
            <w:r/>
          </w:p>
        </w:tc>
      </w:tr>
      <w:tr>
        <w:trPr>
          <w:trHeight w:val="356"/>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智慧档案库房一体化综合管理系统</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1.总体功能</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该系统支持所有子系统的平台架构业务，属于所有子系统上层基础，能实现档案库房业务全流程管理，并运用统一的人机界面环境，无需多个系统独立打开，能联动智慧库房各硬件设备，实现对库房所配备的智能/电动密集架、环境管控设备、视频监控设备、安防设备等各设备之间的智能联动，实现集中管理和一体化控制；对设备间的数据流、视频流集中监控，实时获取各设备的运行状态及记录，智能化分析处理数据和管控设备，满足智慧管理的需求。该平台同时封装各子系统的底层通讯协议，能为其它平台和系统提供应用支撑和数据共享。</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2.系统架构</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智慧档案库房一体化综合管理系统采用分层架构设计，涵盖基础设施层、网络层、数据存储层、应用服务层及用户展示层，实现从硬件设备到业务应用的全链路闭环管理。架构设计遵循模块化、可扩展性、高可用性原则，满足库房智能化、精细化管理需求。</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系统架构包括基础架构层、数据管理层、应用服务层、用户接口层，系统架构框图如图所示：</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rPr>
              <mc:AlternateContent>
                <mc:Choice Requires="wpg">
                  <w:drawing>
                    <wp:inline xmlns:wp="http://schemas.openxmlformats.org/drawingml/2006/wordprocessingDrawing" distT="0" distB="0" distL="0" distR="0">
                      <wp:extent cx="4148658" cy="4603382"/>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148658" cy="46033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26.7pt;height:362.5pt;mso-wrap-distance-left:0.0pt;mso-wrap-distance-top:0.0pt;mso-wrap-distance-right:0.0pt;mso-wrap-distance-bottom:0.0pt;" stroked="f">
                      <v:path textboxrect="0,0,0,0"/>
                      <v:imagedata r:id="rId16" o:title=""/>
                    </v:shape>
                  </w:pict>
                </mc:Fallback>
              </mc:AlternateContent>
            </w:r>
            <w:r>
              <w:rPr>
                <w:rFonts w:ascii="宋体" w:hAnsi="宋体" w:cs="宋体"/>
                <w:sz w:val="24"/>
                <w:szCs w:val="24"/>
                <w:lang w:bidi="ar"/>
              </w:rPr>
            </w:r>
            <w:r/>
          </w:p>
          <w:p>
            <w:pPr>
              <w:pStyle w:val="905"/>
              <w:spacing w:line="360" w:lineRule="auto"/>
              <w:tabs>
                <w:tab w:val="left" w:pos="0" w:leader="none"/>
              </w:tabs>
              <w:rPr>
                <w:rFonts w:ascii="宋体" w:hAnsi="宋体" w:cs="宋体"/>
                <w:b/>
                <w:bCs/>
                <w:i/>
                <w:iCs/>
                <w:sz w:val="24"/>
                <w:szCs w:val="24"/>
                <w:u w:val="single"/>
                <w:lang w:bidi="ar"/>
              </w:rPr>
            </w:pPr>
            <w:r>
              <w:rPr>
                <w:rFonts w:hint="eastAsia" w:ascii="宋体" w:hAnsi="宋体" w:cs="宋体"/>
                <w:b/>
                <w:bCs/>
                <w:i/>
                <w:iCs/>
                <w:sz w:val="24"/>
                <w:szCs w:val="24"/>
                <w:u w:val="single"/>
                <w:lang w:bidi="ar"/>
              </w:rPr>
              <w:t xml:space="preserve">3.功能模块</w:t>
            </w:r>
            <w:r>
              <w:rPr>
                <w:rFonts w:ascii="宋体" w:hAnsi="宋体" w:cs="宋体"/>
                <w:b/>
                <w:bCs/>
                <w:i/>
                <w:iCs/>
                <w:sz w:val="24"/>
                <w:szCs w:val="24"/>
                <w:u w:val="single"/>
                <w:lang w:bidi="ar"/>
              </w:rPr>
            </w:r>
            <w:r/>
          </w:p>
          <w:p>
            <w:pPr>
              <w:pStyle w:val="905"/>
              <w:spacing w:line="360" w:lineRule="auto"/>
              <w:tabs>
                <w:tab w:val="left" w:pos="0" w:leader="none"/>
              </w:tabs>
              <w:rPr>
                <w:rFonts w:ascii="宋体" w:hAnsi="宋体" w:cs="宋体"/>
                <w:b/>
                <w:bCs/>
                <w:i/>
                <w:iCs/>
                <w:sz w:val="24"/>
                <w:szCs w:val="24"/>
                <w:u w:val="single"/>
                <w:lang w:bidi="ar"/>
              </w:rPr>
            </w:pPr>
            <w:r>
              <w:rPr>
                <w:rFonts w:hint="eastAsia" w:ascii="宋体" w:hAnsi="宋体" w:cs="宋体"/>
                <w:b/>
                <w:bCs/>
                <w:i/>
                <w:iCs/>
                <w:sz w:val="24"/>
                <w:szCs w:val="24"/>
                <w:u w:val="single"/>
                <w:lang w:bidi="ar"/>
              </w:rPr>
              <w:t xml:space="preserve">智慧档案库房一体化综合管理系统集成了温湿度监控子系统、环境监测子系统、漏水监测子系统、门禁监控子系统、视频监控子系统、恒湿一体机监控子系统、红外入侵防盗报警子系统、智慧库房智能联动系统、库房动态三维可视化系统等多个子系统，将各子系统数据模块通过网络或总线协议进行集中监控管理。</w:t>
            </w:r>
            <w:r>
              <w:rPr>
                <w:rFonts w:ascii="宋体" w:hAnsi="宋体" w:cs="宋体"/>
                <w:b/>
                <w:bCs/>
                <w:i/>
                <w:iCs/>
                <w:sz w:val="24"/>
                <w:szCs w:val="24"/>
                <w:u w:val="single"/>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功能模块示意图如下：</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val="zh-CN" w:bidi="ar"/>
              </w:rPr>
            </w:pPr>
            <w:r>
              <w:rPr>
                <w:rFonts w:hint="eastAsia" w:ascii="宋体" w:hAnsi="宋体" w:cs="宋体"/>
                <w:sz w:val="24"/>
                <w:szCs w:val="24"/>
              </w:rPr>
              <mc:AlternateContent>
                <mc:Choice Requires="wpg">
                  <w:drawing>
                    <wp:inline xmlns:wp="http://schemas.openxmlformats.org/drawingml/2006/wordprocessingDrawing" distT="0" distB="0" distL="0" distR="0">
                      <wp:extent cx="4137025" cy="293497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4137025" cy="2934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25.8pt;height:231.1pt;mso-wrap-distance-left:0.0pt;mso-wrap-distance-top:0.0pt;mso-wrap-distance-right:0.0pt;mso-wrap-distance-bottom:0.0pt;" stroked="f">
                      <v:path textboxrect="0,0,0,0"/>
                      <v:imagedata r:id="rId17" o:title=""/>
                    </v:shape>
                  </w:pict>
                </mc:Fallback>
              </mc:AlternateContent>
            </w:r>
            <w:r>
              <w:rPr>
                <w:rFonts w:ascii="宋体" w:hAnsi="宋体" w:cs="宋体"/>
                <w:sz w:val="24"/>
                <w:szCs w:val="24"/>
                <w:lang w:val="zh-CN"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rPr>
              <mc:AlternateContent>
                <mc:Choice Requires="wpg">
                  <w:drawing>
                    <wp:inline xmlns:wp="http://schemas.openxmlformats.org/drawingml/2006/wordprocessingDrawing" distT="0" distB="0" distL="0" distR="0">
                      <wp:extent cx="4142715" cy="272605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4142715" cy="272605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26.2pt;height:214.6pt;mso-wrap-distance-left:0.0pt;mso-wrap-distance-top:0.0pt;mso-wrap-distance-right:0.0pt;mso-wrap-distance-bottom:0.0pt;" stroked="f">
                      <v:path textboxrect="0,0,0,0"/>
                      <v:imagedata r:id="rId18" o:title=""/>
                    </v:shape>
                  </w:pict>
                </mc:Fallback>
              </mc:AlternateConten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数据中心展示</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4.至少展现库房空气质量实时监测、库房环境设备统计、档案在位情况统计、温湿度实时曲线、库房容量及存放占比、系统消息等内容。</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5.实时环境数据应显示所有库房的环境信息，通过库房切换可以显示单个库的实时环境数据，显示的环境数据包含二氧化碳、甲醛、PM2.5、TVOC等。</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6.档案在位情况统计显示档案在库、出库、待入库、待出库情况统计。</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7.温湿度实时曲线以曲线方式实时显示温湿度数据，方便直观方式查看温湿度。</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8.库房容量支持通过图形的形式显示库房的容量信息。应至少显示库房已用容量占比及空闲容量占比。</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9.系统消息应显示当前用户的所有提示信息，其中包含报警消息等。</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消息中心</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10.须具有当前温湿度情况、监控设备运行情况及空气质量正常与否等消息显示功能。</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11.须显示档案库存数量和借出数量。</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档案管理</w:t>
            </w:r>
            <w:r>
              <w:rPr>
                <w:rFonts w:ascii="宋体" w:hAnsi="宋体" w:cs="宋体"/>
                <w:b/>
                <w:bCs/>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12.实体档案信息管理功能</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支持新建档案信息，包括名称、档号、存放位置、位置号、条案、责任人、状态、创建时间等信息内容，并可至少通过三种方式建立档案号： RFID设备、条码设备及手动输入。同时可进行组盒、条码（二维码）打印、批量导入、导入模板、删除、导出等操作。</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13.档案存（还）、取（借）联动功能</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系统进行档案上架（归还）开架时，远程密集架固定列触摸屏进入开架队列，显示档案列表，该档案所在移动列触摸屏显示位置信息并自动打开架体，人员进入时会播报该档案位置信息。馆员按指示进入架体并将层板位置档案取出。</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系统进行档案查询（或借档）开架时，远程密集架固定列触摸屏进入开架队列，显示档案列表，该档案所在移动列触摸屏显示位置信息并自动打开架体，人员进入时会播报该档案位置信息。馆员按指示进入架体并将档案放入层板。</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14.支持对档案盒信息进行管理</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保证档案盒号与实体档案盒一一对应。档案盒支持通过条码与实体档案盒建立关联。输入档案盒名称及状态可进行查询、新建、编辑、借阅、删除等操作，显示档案盒标题、档案盒号、档案盒条码、存放位置、状态、创建时间等信息。</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15.具有对丢失档案的管理功能</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包括档号、名称、挂失时间、存放位置、借阅人、挂失操作人。</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16.支持层架标签写入功能</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根据架体位置，选择架体详细位置，确定已选位置，写入标签，以标记档案所在层位置。</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17.具有历史信息查询功能</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档案操作记录查询：输入档案名称进行查找，在查找清单选择操作时间，选择操作类型，进行查询、导出，显示档案号、档案名称、存放位置、操作人员、类型、时间等信息。</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库房管理</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18.具备档案库房管理功能，对档案库房中各类专用设备：如密集架、安防、环控等设备进行统一管理。可设置密集架的IP、端口等参数信息。可对库房密集架的区、列、节、层信息进行维护。</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19.可监控架体的实时状态、实时环境信息（温度、湿度）。可远程操控密集架设备。</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20.软件应支持对密集架架体进行自检，支持远程检测密集架架体，了解密集架的运行状态，防止出现架体故障危害档案人员安全。</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21.可设置档案存放环境设备的IP、端口等参数信息。</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b/>
                <w:bCs/>
                <w:sz w:val="24"/>
                <w:szCs w:val="24"/>
                <w:lang w:bidi="ar"/>
              </w:rPr>
              <w:t xml:space="preserve">22.</w:t>
            </w:r>
            <w:r>
              <w:rPr>
                <w:rFonts w:hint="eastAsia" w:ascii="宋体" w:hAnsi="宋体" w:cs="宋体"/>
                <w:b/>
                <w:bCs/>
                <w:sz w:val="24"/>
                <w:szCs w:val="24"/>
                <w:lang w:val="zh-CN" w:bidi="ar"/>
              </w:rPr>
              <w:t xml:space="preserve">温湿度智能监测：</w:t>
            </w:r>
            <w:r>
              <w:rPr>
                <w:rFonts w:hint="eastAsia" w:ascii="宋体" w:hAnsi="宋体" w:cs="宋体"/>
                <w:sz w:val="24"/>
                <w:szCs w:val="24"/>
                <w:lang w:bidi="ar"/>
              </w:rPr>
              <w:t xml:space="preserve">通过温湿度传感器实时监测档案库房内各个区域内的数据，当温度过高或过低时系统自动联动启动空调进行制冷、制热，当湿度过高或过低时自动联动一体机进行除湿、加湿。以上都解决不了问题，系统自动报警。</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b/>
                <w:bCs/>
                <w:sz w:val="24"/>
                <w:szCs w:val="24"/>
                <w:lang w:bidi="ar"/>
              </w:rPr>
              <w:t xml:space="preserve">23.库房环境监控：</w:t>
            </w:r>
            <w:r>
              <w:rPr>
                <w:rFonts w:hint="eastAsia" w:ascii="宋体" w:hAnsi="宋体" w:cs="宋体"/>
                <w:sz w:val="24"/>
                <w:szCs w:val="24"/>
                <w:lang w:bidi="ar"/>
              </w:rPr>
              <w:t xml:space="preserve">通过空气质量探头对库房空气进行监测，实时</w:t>
            </w:r>
            <w:r>
              <w:rPr>
                <w:rFonts w:hint="eastAsia" w:ascii="宋体" w:hAnsi="宋体" w:cs="宋体"/>
                <w:sz w:val="24"/>
                <w:szCs w:val="24"/>
                <w:lang w:val="zh-CN" w:bidi="ar"/>
              </w:rPr>
              <w:t xml:space="preserve">采集、</w:t>
            </w:r>
            <w:r>
              <w:rPr>
                <w:rFonts w:hint="eastAsia" w:ascii="宋体" w:hAnsi="宋体" w:cs="宋体"/>
                <w:sz w:val="24"/>
                <w:szCs w:val="24"/>
                <w:lang w:bidi="ar"/>
              </w:rPr>
              <w:t xml:space="preserve">监测</w:t>
            </w:r>
            <w:r>
              <w:rPr>
                <w:rFonts w:hint="eastAsia" w:ascii="宋体" w:hAnsi="宋体" w:cs="宋体"/>
                <w:sz w:val="24"/>
                <w:szCs w:val="24"/>
                <w:lang w:val="zh-CN" w:bidi="ar"/>
              </w:rPr>
              <w:t xml:space="preserve">档案库房环境数据，</w:t>
            </w:r>
            <w:r>
              <w:rPr>
                <w:rFonts w:hint="eastAsia" w:ascii="宋体" w:hAnsi="宋体" w:cs="宋体"/>
                <w:sz w:val="24"/>
                <w:szCs w:val="24"/>
                <w:lang w:bidi="ar"/>
              </w:rPr>
              <w:t xml:space="preserve">如：二氧化碳、PM2.5、PM10、TVOC等。同步支持C/S、B/S双架构，支持多客户端、多用户同时登录；多级告警级别灵活设置；3D组态显示，传感器组态添加，实时状态动态显示；灵活严密的权限级别设置；集成视频管理、远程云台控制、录像等功能；可根据监测结果生成灵活全面的查询统计及报表。</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b/>
                <w:bCs/>
                <w:sz w:val="24"/>
                <w:szCs w:val="24"/>
                <w:lang w:bidi="ar"/>
              </w:rPr>
              <w:t xml:space="preserve">24.漏水监控：</w:t>
            </w:r>
            <w:r>
              <w:rPr>
                <w:rFonts w:hint="eastAsia" w:ascii="宋体" w:hAnsi="宋体" w:cs="宋体"/>
                <w:sz w:val="24"/>
                <w:szCs w:val="24"/>
                <w:lang w:bidi="ar"/>
              </w:rPr>
              <w:t xml:space="preserve">通过漏水主机和漏水绳以及开关量模块组成的漏水监控系统，当漏水绳遇到水，会把有水的信息传输到漏水主机，最终到平台，通过平台精准发现漏水位置。以报警方式告知用户漏水位置。</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25.安防门禁监控</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对库房的所有出入口安装门禁系统进行统一监控管理，记录所有出入人员信息。通过系统设置进入时间的范围，防止非法时间进入。</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具备门禁管理系统接口二次开发功能；实时刷新门的开关、故障状态；对报警信息进行记录及保存；系统能实时监控记录：刷卡事件、指纹开门事件、开门状态事件等记录。</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26.视频监控</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视频监控由三部分组成：前端探头是网络半球摄像机，中端设备是NVR硬盘录像机，存储端是硬盘。摄像机是对各个监控区域的视频数据采集。通过网线和电源线把采集的视频数据传输到录像机进行存储。</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具备视频监控系统接口二次开发功能；子系统开放SDK开发包；可实时调出监控录像。</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27.恒湿净化一体机监控</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基于485通讯网络对除湿机的集中监控是通过对恒湿净化一体机的远程控制，联动库房内安装的温湿度传感器数据，实现库房湿度的自动控制调控。</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通过设备自带接口按照通讯协议直接对接，无需第三方硬件模块。实时监视设备的运行状态与参数，并可对设备实现远程开关机的控制。系统可对监测到的各项参数设定越限阀值（包括上下限、恢复上下限），一旦发生越限，系统将第一时间发出多种方式（如：电话拨号、微信、手机APP、手机短信、声光等）对外报警，同时产生报警事件进行记录存储并有相应的处理提示。</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28.红外入侵报警监控</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在档案库房指定重点区域布置红外防盗传感器，预设防拆报警功能，当非法人员强行进入时，触发布防状态的声光报警器报警，同时本地监控系统立即向管理中心报警。当内部人员进入现场时，通过现场按钮对报警器撤防，当人员离开时再进行布防。</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能辨别入侵者和干扰信号，通过对人体发出的远红外光谱，以及人体走动产生多普勒频移进行智能分析、量化计算，准确地对人体移动做出通过软件提示、短信、语音播报等方式提示用户。</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29.RFID档案管理</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采用RFID技术对档案进行唯一标识，可以对档案进行批量盘点，精准查询、安全监测等操作，实现档案从形成、归档和利用的全生命周期管理，提高档案管理的电子化、智能化水平。</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馆员工作站：档案标签处理，标签转换；调档申请、借阅、归还、续借；档案读者管理；档案查询统计、借阅查阅统计。</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RFID智能门禁系统：出入库人数统计、出入库档案信息实时显示、异常档案经过报警、数据同步到一体化管理平台。</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b/>
                <w:bCs/>
                <w:i/>
                <w:iCs/>
                <w:sz w:val="24"/>
                <w:szCs w:val="24"/>
                <w:u w:val="single"/>
                <w:lang w:bidi="ar"/>
              </w:rPr>
              <w:t xml:space="preserve">30.与档案管理系统的对接：投标商须负责将智慧档案库房一体化综合管理系统与采购人现有的南京艾档软件公司开发的“智慧档案</w:t>
            </w:r>
            <w:r>
              <w:rPr>
                <w:rFonts w:hint="eastAsia" w:ascii="宋体" w:hAnsi="宋体" w:cs="宋体"/>
                <w:b/>
                <w:bCs/>
                <w:i/>
                <w:iCs/>
                <w:sz w:val="24"/>
                <w:szCs w:val="24"/>
                <w:u w:val="single"/>
                <w:lang w:bidi="ar"/>
              </w:rPr>
              <w:t xml:space="preserve">管理系统”（规范标准：《电子档案管理系统通用功能要求》（GB/T 39784-2021）、《电子文件归档与电子档案管理规范》（GB/T 18894-2016）、《党政机关电子公文归档规范》（GB/T 39362-2020）及《电子文件管理系统通用功能要求》（GB/T 29194-2012）；采用JAVA主流语言开发，B/S结构，XML标准接口，开放接口，提供接口代码）进行对接，实现档案及档案盒的增、删、改、查、借、还等数据同步（对接费用已包含在总报价内，采购人不另付任何费用）。（提供加盖投标商公章的承诺函）</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智能档案密集架管理软件</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1.系统管理软件具备档案的增删改查、借阅归还等功能。</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2.档案的录入，支持单条记录新增，以及批量数据的导入。</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3.档案查询支持任意条件组合式查询，查询条件可以自定义选择。</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4.档案借阅支持添加外借人员信息，方便浏览档案借阅情况，对借阅的档案信息进行颜色标记，外借超时以弹窗或颜色提醒。</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5.档案归还支持查询归还，归还人可直接输入，方便记录归还信息。</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6.远程开架功能，可通过软件直接进行开架定位操作，方便管理员存取档案。</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串口服务器</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1.速度：10/100M；</w:t>
            </w:r>
            <w:r>
              <w:rPr>
                <w:rFonts w:hint="eastAsia" w:ascii="宋体" w:hAnsi="宋体" w:cs="宋体"/>
                <w:sz w:val="24"/>
                <w:szCs w:val="24"/>
                <w:lang w:bidi="ar"/>
              </w:rPr>
              <w:br w:type="textWrapping" w:clear="all"/>
            </w:r>
            <w:r>
              <w:rPr>
                <w:rFonts w:hint="eastAsia" w:ascii="宋体" w:hAnsi="宋体" w:cs="宋体"/>
                <w:sz w:val="24"/>
                <w:szCs w:val="24"/>
                <w:lang w:bidi="ar"/>
              </w:rPr>
              <w:t xml:space="preserve">2.协议模式：支持 TCP Server、TCP Client、UDP等；</w:t>
            </w:r>
            <w:r>
              <w:rPr>
                <w:rFonts w:hint="eastAsia" w:ascii="宋体" w:hAnsi="宋体" w:cs="宋体"/>
                <w:sz w:val="24"/>
                <w:szCs w:val="24"/>
                <w:lang w:bidi="ar"/>
              </w:rPr>
              <w:br w:type="textWrapping" w:clear="all"/>
            </w:r>
            <w:r>
              <w:rPr>
                <w:rFonts w:hint="eastAsia" w:ascii="宋体" w:hAnsi="宋体" w:cs="宋体"/>
                <w:sz w:val="24"/>
                <w:szCs w:val="24"/>
                <w:lang w:bidi="ar"/>
              </w:rPr>
              <w:t xml:space="preserve">3.串口类型：RS485；</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4.连接端：凤凰端子；</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5.级联/透传：双向透传；</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6.波特率：300~115200bps；</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短信报警模块</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b/>
                <w:bCs/>
                <w:sz w:val="24"/>
                <w:szCs w:val="24"/>
                <w:lang w:bidi="ar"/>
              </w:rPr>
              <w:t xml:space="preserve">▲</w:t>
            </w:r>
            <w:r>
              <w:rPr>
                <w:rFonts w:hint="eastAsia" w:ascii="宋体" w:hAnsi="宋体" w:cs="宋体"/>
                <w:sz w:val="24"/>
                <w:szCs w:val="24"/>
                <w:lang w:bidi="ar"/>
              </w:rPr>
              <w:t xml:space="preserve">1.当报警发生时，通过投标供应商提供的短信卡发短信给管理员，可以设置多人同时接收短信。</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b/>
                <w:bCs/>
                <w:sz w:val="24"/>
                <w:szCs w:val="24"/>
                <w:lang w:bidi="ar"/>
              </w:rPr>
              <w:t xml:space="preserve">中标供应商负责提供短信卡1张，短信卡须预充二年使用资费，卡内套餐须包含可发送短信数量不少于800条/年。（提供承诺书并加盖供应商公章）</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物联网区域控制机</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1.基本参数（不得低于）：屏幕尺寸21.5寸、比例16：9、分辨率1920</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1080、电容10点触摸、酷睿i5、 4G内存、128G固态硬盘；</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2.硬件IO接口应至少包含：HDMI</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1、VGA</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1、USB</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4、RJ45</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1、COM口</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1、3.5MM麦克风</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1、3.5MM音频输出</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1、DC电源</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1。</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档案标签</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1.工作频率：920～925MHz。</w:t>
            </w:r>
            <w:r>
              <w:rPr>
                <w:rFonts w:hint="eastAsia" w:ascii="宋体" w:hAnsi="宋体" w:cs="宋体"/>
                <w:sz w:val="24"/>
                <w:szCs w:val="24"/>
                <w:lang w:bidi="ar"/>
              </w:rPr>
              <w:br w:type="textWrapping" w:clear="all"/>
            </w:r>
            <w:r>
              <w:rPr>
                <w:rFonts w:hint="eastAsia" w:ascii="宋体" w:hAnsi="宋体" w:cs="宋体"/>
                <w:sz w:val="24"/>
                <w:szCs w:val="24"/>
                <w:lang w:bidi="ar"/>
              </w:rPr>
              <w:t xml:space="preserve">2.标签为单面不干胶，可以粘贴至档案盒。</w:t>
            </w:r>
            <w:r>
              <w:rPr>
                <w:rFonts w:hint="eastAsia" w:ascii="宋体" w:hAnsi="宋体" w:cs="宋体"/>
                <w:sz w:val="24"/>
                <w:szCs w:val="24"/>
                <w:lang w:bidi="ar"/>
              </w:rPr>
              <w:br w:type="textWrapping" w:clear="all"/>
            </w:r>
            <w:r>
              <w:rPr>
                <w:rFonts w:hint="eastAsia" w:ascii="宋体" w:hAnsi="宋体" w:cs="宋体"/>
                <w:sz w:val="24"/>
                <w:szCs w:val="24"/>
                <w:lang w:bidi="ar"/>
              </w:rPr>
              <w:t xml:space="preserve">3.读取：标签可以非接触式的读取和写入，读取距离≥120cm。</w:t>
            </w:r>
            <w:r>
              <w:rPr>
                <w:rFonts w:hint="eastAsia" w:ascii="宋体" w:hAnsi="宋体" w:cs="宋体"/>
                <w:sz w:val="24"/>
                <w:szCs w:val="24"/>
                <w:lang w:bidi="ar"/>
              </w:rPr>
              <w:br w:type="textWrapping" w:clear="all"/>
            </w:r>
            <w:r>
              <w:rPr>
                <w:rFonts w:hint="eastAsia" w:ascii="宋体" w:hAnsi="宋体" w:cs="宋体"/>
                <w:sz w:val="24"/>
                <w:szCs w:val="24"/>
                <w:lang w:bidi="ar"/>
              </w:rPr>
              <w:t xml:space="preserve">4.使用寿命：正常情况下可使用10年以上，内存可擦写100,000次以上。</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层架标签</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1.工作频率：920～925MHz。</w:t>
            </w:r>
            <w:r>
              <w:rPr>
                <w:rFonts w:hint="eastAsia" w:ascii="宋体" w:hAnsi="宋体" w:cs="宋体"/>
                <w:sz w:val="24"/>
                <w:szCs w:val="24"/>
                <w:lang w:bidi="ar"/>
              </w:rPr>
              <w:br w:type="textWrapping" w:clear="all"/>
            </w:r>
            <w:r>
              <w:rPr>
                <w:rFonts w:hint="eastAsia" w:ascii="宋体" w:hAnsi="宋体" w:cs="宋体"/>
                <w:sz w:val="24"/>
                <w:szCs w:val="24"/>
                <w:lang w:bidi="ar"/>
              </w:rPr>
              <w:t xml:space="preserve">2.使用寿命：正常情况下可以使用10年以上，内存可擦写100,000次以上。</w:t>
            </w:r>
            <w:r>
              <w:rPr>
                <w:rFonts w:hint="eastAsia" w:ascii="宋体" w:hAnsi="宋体" w:cs="宋体"/>
                <w:sz w:val="24"/>
                <w:szCs w:val="24"/>
                <w:lang w:bidi="ar"/>
              </w:rPr>
              <w:br w:type="textWrapping" w:clear="all"/>
            </w:r>
            <w:r>
              <w:rPr>
                <w:rFonts w:hint="eastAsia" w:ascii="宋体" w:hAnsi="宋体" w:cs="宋体"/>
                <w:sz w:val="24"/>
                <w:szCs w:val="24"/>
                <w:lang w:bidi="ar"/>
              </w:rPr>
              <w:t xml:space="preserve">3.读取：标签可以非接触式的读取和写入，读取距离≥120cm。</w:t>
            </w:r>
            <w:r>
              <w:rPr>
                <w:rFonts w:hint="eastAsia" w:ascii="宋体" w:hAnsi="宋体" w:cs="宋体"/>
                <w:sz w:val="24"/>
                <w:szCs w:val="24"/>
                <w:lang w:bidi="ar"/>
              </w:rPr>
              <w:br w:type="textWrapping" w:clear="all"/>
            </w:r>
            <w:r>
              <w:rPr>
                <w:rFonts w:hint="eastAsia" w:ascii="宋体" w:hAnsi="宋体" w:cs="宋体"/>
                <w:sz w:val="24"/>
                <w:szCs w:val="24"/>
                <w:lang w:bidi="ar"/>
              </w:rPr>
              <w:t xml:space="preserve">4.标签为自带单面不干胶, 可以粘贴方式安装于书架上；层位、架位标签上可印制层位和架位代号及馆标。</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馆员工作站</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top"/>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1.屏幕：≥21.5寸电容触摸屏，分辨率≥1920</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1080；</w:t>
            </w:r>
            <w:r>
              <w:rPr>
                <w:rFonts w:hint="eastAsia" w:ascii="宋体" w:hAnsi="宋体" w:cs="宋体"/>
                <w:sz w:val="24"/>
                <w:szCs w:val="24"/>
                <w:lang w:bidi="ar"/>
              </w:rPr>
              <w:br w:type="textWrapping" w:clear="all"/>
            </w:r>
            <w:r>
              <w:rPr>
                <w:rFonts w:hint="eastAsia" w:ascii="宋体" w:hAnsi="宋体" w:cs="宋体"/>
                <w:sz w:val="24"/>
                <w:szCs w:val="24"/>
                <w:lang w:bidi="ar"/>
              </w:rPr>
              <w:t xml:space="preserve">2.通讯接口：RJ45网口</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1/USB</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2；</w:t>
            </w:r>
            <w:r>
              <w:rPr>
                <w:rFonts w:hint="eastAsia" w:ascii="宋体" w:hAnsi="宋体" w:cs="宋体"/>
                <w:sz w:val="24"/>
                <w:szCs w:val="24"/>
                <w:lang w:bidi="ar"/>
              </w:rPr>
              <w:br w:type="textWrapping" w:clear="all"/>
            </w:r>
            <w:r>
              <w:rPr>
                <w:rFonts w:hint="eastAsia" w:ascii="宋体" w:hAnsi="宋体" w:cs="宋体"/>
                <w:sz w:val="24"/>
                <w:szCs w:val="24"/>
                <w:lang w:bidi="ar"/>
              </w:rPr>
              <w:t xml:space="preserve">3.识别方式：射频识别（超高频RFID）；</w:t>
            </w:r>
            <w:r>
              <w:rPr>
                <w:rFonts w:hint="eastAsia" w:ascii="宋体" w:hAnsi="宋体" w:cs="宋体"/>
                <w:sz w:val="24"/>
                <w:szCs w:val="24"/>
                <w:lang w:bidi="ar"/>
              </w:rPr>
              <w:br w:type="textWrapping" w:clear="all"/>
            </w:r>
            <w:r>
              <w:rPr>
                <w:rFonts w:hint="eastAsia" w:ascii="宋体" w:hAnsi="宋体" w:cs="宋体"/>
                <w:sz w:val="24"/>
                <w:szCs w:val="24"/>
                <w:lang w:bidi="ar"/>
              </w:rPr>
              <w:t xml:space="preserve">4.频率范围：840MHz-960MHz；</w:t>
            </w:r>
            <w:r>
              <w:rPr>
                <w:rFonts w:hint="eastAsia" w:ascii="宋体" w:hAnsi="宋体" w:cs="宋体"/>
                <w:sz w:val="24"/>
                <w:szCs w:val="24"/>
                <w:lang w:bidi="ar"/>
              </w:rPr>
              <w:br w:type="textWrapping" w:clear="all"/>
            </w:r>
            <w:r>
              <w:rPr>
                <w:rFonts w:hint="eastAsia" w:ascii="宋体" w:hAnsi="宋体" w:cs="宋体"/>
                <w:sz w:val="24"/>
                <w:szCs w:val="24"/>
                <w:lang w:bidi="ar"/>
              </w:rPr>
              <w:t xml:space="preserve">5.射频协议标准：ISO 18000-6C（EPC C1 G2） 。</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RFID门禁</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top"/>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1.工作频率：840-960MHz；</w:t>
            </w:r>
            <w:r>
              <w:rPr>
                <w:rFonts w:hint="eastAsia" w:ascii="宋体" w:hAnsi="宋体" w:cs="宋体"/>
                <w:sz w:val="24"/>
                <w:szCs w:val="24"/>
                <w:lang w:bidi="ar"/>
              </w:rPr>
              <w:br w:type="textWrapping" w:clear="all"/>
            </w:r>
            <w:r>
              <w:rPr>
                <w:rFonts w:hint="eastAsia" w:ascii="宋体" w:hAnsi="宋体" w:cs="宋体"/>
                <w:sz w:val="24"/>
                <w:szCs w:val="24"/>
                <w:lang w:bidi="ar"/>
              </w:rPr>
              <w:t xml:space="preserve">2.协议标准：ISO 18000-6C（EPC C1G2）；</w:t>
            </w:r>
            <w:r>
              <w:rPr>
                <w:rFonts w:hint="eastAsia" w:ascii="宋体" w:hAnsi="宋体" w:cs="宋体"/>
                <w:sz w:val="24"/>
                <w:szCs w:val="24"/>
                <w:lang w:bidi="ar"/>
              </w:rPr>
              <w:br w:type="textWrapping" w:clear="all"/>
            </w:r>
            <w:r>
              <w:rPr>
                <w:rFonts w:hint="eastAsia" w:ascii="宋体" w:hAnsi="宋体" w:cs="宋体"/>
                <w:sz w:val="24"/>
                <w:szCs w:val="24"/>
                <w:lang w:bidi="ar"/>
              </w:rPr>
              <w:t xml:space="preserve">3.识别方式：RFID超高频；</w:t>
            </w:r>
            <w:r>
              <w:rPr>
                <w:rFonts w:hint="eastAsia" w:ascii="宋体" w:hAnsi="宋体" w:cs="宋体"/>
                <w:sz w:val="24"/>
                <w:szCs w:val="24"/>
                <w:lang w:bidi="ar"/>
              </w:rPr>
              <w:br w:type="textWrapping" w:clear="all"/>
            </w:r>
            <w:r>
              <w:rPr>
                <w:rFonts w:hint="eastAsia" w:ascii="宋体" w:hAnsi="宋体" w:cs="宋体"/>
                <w:sz w:val="24"/>
                <w:szCs w:val="24"/>
                <w:lang w:bidi="ar"/>
              </w:rPr>
              <w:t xml:space="preserve">4.读写功能：支持多标签识别，支持标签数据过滤，支持RSSI可感信号强度；</w:t>
            </w:r>
            <w:r>
              <w:rPr>
                <w:rFonts w:hint="eastAsia" w:ascii="宋体" w:hAnsi="宋体" w:cs="宋体"/>
                <w:sz w:val="24"/>
                <w:szCs w:val="24"/>
                <w:lang w:bidi="ar"/>
              </w:rPr>
              <w:br w:type="textWrapping" w:clear="all"/>
            </w:r>
            <w:r>
              <w:rPr>
                <w:rFonts w:hint="eastAsia" w:ascii="宋体" w:hAnsi="宋体" w:cs="宋体"/>
                <w:sz w:val="24"/>
                <w:szCs w:val="24"/>
                <w:lang w:bidi="ar"/>
              </w:rPr>
              <w:t xml:space="preserve">5.屏幕：≥10英寸触控屏；</w:t>
            </w:r>
            <w:r>
              <w:rPr>
                <w:rFonts w:hint="eastAsia" w:ascii="宋体" w:hAnsi="宋体" w:cs="宋体"/>
                <w:sz w:val="24"/>
                <w:szCs w:val="24"/>
                <w:lang w:bidi="ar"/>
              </w:rPr>
              <w:br w:type="textWrapping" w:clear="all"/>
            </w:r>
            <w:r>
              <w:rPr>
                <w:rFonts w:hint="eastAsia" w:ascii="宋体" w:hAnsi="宋体" w:cs="宋体"/>
                <w:sz w:val="24"/>
                <w:szCs w:val="24"/>
                <w:lang w:bidi="ar"/>
              </w:rPr>
              <w:t xml:space="preserve">6.内存：≥4G运行内存,≥64G物理内存；</w:t>
            </w:r>
            <w:r>
              <w:rPr>
                <w:rFonts w:hint="eastAsia" w:ascii="宋体" w:hAnsi="宋体" w:cs="宋体"/>
                <w:sz w:val="24"/>
                <w:szCs w:val="24"/>
                <w:lang w:bidi="ar"/>
              </w:rPr>
              <w:br w:type="textWrapping" w:clear="all"/>
            </w:r>
            <w:r>
              <w:rPr>
                <w:rFonts w:hint="eastAsia" w:ascii="宋体" w:hAnsi="宋体" w:cs="宋体"/>
                <w:sz w:val="24"/>
                <w:szCs w:val="24"/>
                <w:lang w:bidi="ar"/>
              </w:rPr>
              <w:t xml:space="preserve">7.读取距离：0-200cm；</w:t>
            </w:r>
            <w:r>
              <w:rPr>
                <w:rFonts w:hint="eastAsia" w:ascii="宋体" w:hAnsi="宋体" w:cs="宋体"/>
                <w:sz w:val="24"/>
                <w:szCs w:val="24"/>
                <w:lang w:bidi="ar"/>
              </w:rPr>
              <w:br w:type="textWrapping" w:clear="all"/>
            </w:r>
            <w:r>
              <w:rPr>
                <w:rFonts w:hint="eastAsia" w:ascii="宋体" w:hAnsi="宋体" w:cs="宋体"/>
                <w:sz w:val="24"/>
                <w:szCs w:val="24"/>
                <w:lang w:bidi="ar"/>
              </w:rPr>
              <w:t xml:space="preserve">8.功能：红外触发、声光报警；</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手持机</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top"/>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1.屏 幕：≥5英寸高清屏；</w:t>
            </w:r>
            <w:r>
              <w:rPr>
                <w:rFonts w:hint="eastAsia" w:ascii="宋体" w:hAnsi="宋体" w:cs="宋体"/>
                <w:sz w:val="24"/>
                <w:szCs w:val="24"/>
                <w:lang w:bidi="ar"/>
              </w:rPr>
              <w:br w:type="textWrapping" w:clear="all"/>
            </w:r>
            <w:r>
              <w:rPr>
                <w:rFonts w:hint="eastAsia" w:ascii="宋体" w:hAnsi="宋体" w:cs="宋体"/>
                <w:sz w:val="24"/>
                <w:szCs w:val="24"/>
                <w:lang w:bidi="ar"/>
              </w:rPr>
              <w:t xml:space="preserve">2.内存：≥2G运行内存，≥16G物理内存；</w:t>
            </w:r>
            <w:r>
              <w:rPr>
                <w:rFonts w:hint="eastAsia" w:ascii="宋体" w:hAnsi="宋体" w:cs="宋体"/>
                <w:sz w:val="24"/>
                <w:szCs w:val="24"/>
                <w:lang w:bidi="ar"/>
              </w:rPr>
              <w:br w:type="textWrapping" w:clear="all"/>
            </w:r>
            <w:r>
              <w:rPr>
                <w:rFonts w:hint="eastAsia" w:ascii="宋体" w:hAnsi="宋体" w:cs="宋体"/>
                <w:sz w:val="24"/>
                <w:szCs w:val="24"/>
                <w:lang w:bidi="ar"/>
              </w:rPr>
              <w:t xml:space="preserve">3.分辨率：≥720</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1440；</w:t>
            </w:r>
            <w:r>
              <w:rPr>
                <w:rFonts w:hint="eastAsia" w:ascii="宋体" w:hAnsi="宋体" w:cs="宋体"/>
                <w:sz w:val="24"/>
                <w:szCs w:val="24"/>
                <w:lang w:bidi="ar"/>
              </w:rPr>
              <w:br w:type="textWrapping" w:clear="all"/>
            </w:r>
            <w:r>
              <w:rPr>
                <w:rFonts w:hint="eastAsia" w:ascii="宋体" w:hAnsi="宋体" w:cs="宋体"/>
                <w:sz w:val="24"/>
                <w:szCs w:val="24"/>
                <w:lang w:bidi="ar"/>
              </w:rPr>
              <w:t xml:space="preserve">4.工作时长：≥14小时；</w:t>
            </w:r>
            <w:r>
              <w:rPr>
                <w:rFonts w:hint="eastAsia" w:ascii="宋体" w:hAnsi="宋体" w:cs="宋体"/>
                <w:sz w:val="24"/>
                <w:szCs w:val="24"/>
                <w:lang w:bidi="ar"/>
              </w:rPr>
              <w:br w:type="textWrapping" w:clear="all"/>
            </w:r>
            <w:r>
              <w:rPr>
                <w:rFonts w:hint="eastAsia" w:ascii="宋体" w:hAnsi="宋体" w:cs="宋体"/>
                <w:sz w:val="24"/>
                <w:szCs w:val="24"/>
                <w:lang w:bidi="ar"/>
              </w:rPr>
              <w:t xml:space="preserve">5.接口类型：Type-c数据接口；</w:t>
            </w:r>
            <w:r>
              <w:rPr>
                <w:rFonts w:hint="eastAsia" w:ascii="宋体" w:hAnsi="宋体" w:cs="宋体"/>
                <w:sz w:val="24"/>
                <w:szCs w:val="24"/>
                <w:lang w:bidi="ar"/>
              </w:rPr>
              <w:br w:type="textWrapping" w:clear="all"/>
            </w:r>
            <w:r>
              <w:rPr>
                <w:rFonts w:hint="eastAsia" w:ascii="宋体" w:hAnsi="宋体" w:cs="宋体"/>
                <w:sz w:val="24"/>
                <w:szCs w:val="24"/>
                <w:lang w:bidi="ar"/>
              </w:rPr>
              <w:t xml:space="preserve">6.通讯：支持移动/联通4G、3G、2G 自由切换。</w:t>
            </w:r>
            <w:r>
              <w:rPr>
                <w:rFonts w:ascii="宋体" w:hAnsi="宋体" w:cs="宋体"/>
                <w:sz w:val="24"/>
                <w:szCs w:val="24"/>
                <w:lang w:bidi="ar"/>
              </w:rPr>
            </w:r>
            <w:r/>
          </w:p>
        </w:tc>
      </w:tr>
    </w:tbl>
    <w:p>
      <w:pPr>
        <w:pStyle w:val="905"/>
        <w:rPr>
          <w:rFonts w:ascii="宋体" w:hAnsi="宋体" w:cs="宋体"/>
          <w:b/>
          <w:bCs/>
          <w:sz w:val="24"/>
          <w:szCs w:val="24"/>
        </w:rPr>
      </w:pPr>
      <w:r>
        <w:rPr>
          <w:rFonts w:ascii="宋体" w:hAnsi="宋体" w:cs="宋体"/>
          <w:b/>
          <w:bCs/>
          <w:sz w:val="24"/>
          <w:szCs w:val="24"/>
        </w:rPr>
      </w:r>
      <w:r/>
    </w:p>
    <w:p>
      <w:pPr>
        <w:pStyle w:val="905"/>
        <w:rPr>
          <w:rFonts w:ascii="宋体" w:hAnsi="宋体" w:cs="宋体"/>
          <w:b/>
          <w:bCs/>
          <w:sz w:val="24"/>
          <w:szCs w:val="24"/>
        </w:rPr>
      </w:pPr>
      <w:r>
        <w:rPr>
          <w:rFonts w:hint="eastAsia" w:ascii="宋体" w:hAnsi="宋体" w:cs="宋体"/>
          <w:b/>
          <w:bCs/>
          <w:sz w:val="24"/>
          <w:szCs w:val="24"/>
        </w:rPr>
        <w:t xml:space="preserve">本项目密集架产品执行的技术标准（本项不参与评分）：</w:t>
      </w:r>
      <w:r>
        <w:rPr>
          <w:rFonts w:ascii="宋体" w:hAnsi="宋体" w:cs="宋体"/>
          <w:b/>
          <w:bCs/>
          <w:sz w:val="24"/>
          <w:szCs w:val="24"/>
        </w:rPr>
      </w:r>
      <w:r/>
    </w:p>
    <w:p>
      <w:pPr>
        <w:pStyle w:val="905"/>
        <w:ind w:firstLine="480"/>
        <w:spacing w:line="360" w:lineRule="auto"/>
        <w:rPr>
          <w:rFonts w:ascii="宋体" w:hAnsi="宋体" w:cs="宋体"/>
          <w:sz w:val="24"/>
          <w:szCs w:val="24"/>
        </w:rPr>
      </w:pPr>
      <w:r>
        <w:rPr>
          <w:rFonts w:hint="eastAsia" w:ascii="宋体" w:hAnsi="宋体" w:cs="宋体"/>
          <w:sz w:val="24"/>
          <w:szCs w:val="24"/>
        </w:rPr>
        <w:t xml:space="preserve">本项目密集架产品执行包含但不限于如下国家标准及相关行业技术规范(若有最新的国家标准或行业规范出台，以最新的为准)：GB/T 3325-2024《金属家具通用技术条件》；QB/T 1951.2-2024《家具 质量检验及质量评定 第2部分：金属家具》；GB/T 13667.1-2015《钢制书架 第1部分:单、复柱书架》；GB/T 13667.4-2013《钢制书架 第4部分：电动密集书架》；GB/T 13667.3-2013《钢制书架 第3部分：手动密集书架》；</w:t>
      </w:r>
      <w:r>
        <w:fldChar w:fldCharType="begin"/>
      </w:r>
      <w:r>
        <w:instrText xml:space="preserve"> HYPERLINK "https://www.so.com/link?m=bAfkYenLpjqAlb8qC1/xUqS9zxserP1fk6iHfT2YkaQNM+woynjOMqqIOiJak5bReVaqa7n7UhEpVHhZL8Nh007HbN6UZo9Vuw45HJgAy40W0o7MTOfigZblOop+HgLDNudmCxg6FvZG5jSQV" \t "https://www.so.com/_blank" </w:instrText>
      </w:r>
      <w:r>
        <w:fldChar w:fldCharType="separate"/>
      </w:r>
      <w:r>
        <w:rPr>
          <w:rFonts w:hint="eastAsia" w:ascii="宋体" w:hAnsi="宋体" w:cs="宋体"/>
          <w:sz w:val="24"/>
          <w:szCs w:val="24"/>
        </w:rPr>
        <w:t xml:space="preserve">GB/T 5213-2019《冷轧低碳钢板及钢带</w:t>
      </w:r>
      <w:r>
        <w:rPr>
          <w:rFonts w:hint="eastAsia" w:ascii="宋体" w:hAnsi="宋体" w:cs="宋体"/>
          <w:sz w:val="24"/>
          <w:szCs w:val="24"/>
        </w:rPr>
        <w:fldChar w:fldCharType="end"/>
      </w:r>
      <w:r>
        <w:rPr>
          <w:rFonts w:hint="eastAsia" w:ascii="宋体" w:hAnsi="宋体" w:cs="宋体"/>
          <w:sz w:val="24"/>
          <w:szCs w:val="24"/>
        </w:rPr>
        <w:t xml:space="preserve">》；GB 8624-2012《建筑材料及制品燃烧性能分级》；GB/T 35607-2024《绿色产品评价 家具》；GB/T 21866-2008《抗菌涂料（漆膜）抗菌性测定法和抗菌效果》；GB/T 32487-2016《塑料家具通用技术条件》；QB/T 4371-2012《家具抗菌性能的评价》</w:t>
      </w:r>
      <w:r>
        <w:rPr>
          <w:rFonts w:hint="eastAsia"/>
        </w:rPr>
        <w:t xml:space="preserve">。</w:t>
      </w:r>
      <w:r>
        <w:rPr>
          <w:rFonts w:ascii="宋体" w:hAnsi="宋体" w:cs="宋体"/>
          <w:sz w:val="24"/>
          <w:szCs w:val="24"/>
        </w:rPr>
      </w:r>
      <w:r/>
    </w:p>
    <w:p>
      <w:pPr>
        <w:pStyle w:val="905"/>
      </w:pPr>
      <w:r/>
      <w:r/>
    </w:p>
    <w:p>
      <w:pPr>
        <w:pStyle w:val="905"/>
        <w:rPr>
          <w:rFonts w:ascii="宋体" w:hAnsi="宋体" w:cs="宋体"/>
          <w:b/>
          <w:bCs/>
          <w:sz w:val="24"/>
          <w:szCs w:val="24"/>
        </w:rPr>
      </w:pPr>
      <w:r>
        <w:rPr>
          <w:rFonts w:hint="eastAsia" w:ascii="宋体" w:hAnsi="宋体" w:cs="宋体"/>
          <w:b/>
          <w:bCs/>
          <w:sz w:val="24"/>
          <w:szCs w:val="24"/>
        </w:rPr>
        <w:t xml:space="preserve">密集架架体部分配置说明一览表：</w:t>
      </w:r>
      <w:r>
        <w:rPr>
          <w:rFonts w:ascii="宋体" w:hAnsi="宋体" w:cs="宋体"/>
          <w:b/>
          <w:bCs/>
          <w:sz w:val="24"/>
          <w:szCs w:val="24"/>
        </w:rPr>
      </w:r>
      <w:r/>
    </w:p>
    <w:tbl>
      <w:tblPr>
        <w:tblW w:w="491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837"/>
        <w:gridCol w:w="1074"/>
        <w:gridCol w:w="1121"/>
        <w:gridCol w:w="1619"/>
        <w:gridCol w:w="3011"/>
      </w:tblGrid>
      <w:tr>
        <w:trPr>
          <w:trHeight w:val="90"/>
        </w:trPr>
        <w:tc>
          <w:tcPr>
            <w:tcW w:w="431" w:type="dxa"/>
            <w:vAlign w:val="center"/>
            <w:textDirection w:val="lrTb"/>
            <w:noWrap w:val="false"/>
          </w:tcPr>
          <w:p>
            <w:pPr>
              <w:pStyle w:val="905"/>
              <w:jc w:val="center"/>
              <w:spacing w:line="430" w:lineRule="exact"/>
              <w:rPr>
                <w:rFonts w:ascii="宋体" w:hAnsi="宋体" w:cs="宋体"/>
                <w:b/>
                <w:bCs/>
                <w:szCs w:val="21"/>
              </w:rPr>
            </w:pPr>
            <w:r>
              <w:rPr>
                <w:rFonts w:hint="eastAsia" w:ascii="宋体" w:hAnsi="宋体" w:cs="宋体"/>
                <w:b/>
                <w:bCs/>
                <w:szCs w:val="21"/>
              </w:rPr>
              <w:t xml:space="preserve">部件</w:t>
            </w:r>
            <w:r>
              <w:rPr>
                <w:rFonts w:ascii="宋体" w:hAnsi="宋体" w:cs="宋体"/>
                <w:b/>
                <w:bCs/>
                <w:szCs w:val="21"/>
              </w:rPr>
            </w:r>
            <w:r/>
          </w:p>
          <w:p>
            <w:pPr>
              <w:pStyle w:val="905"/>
              <w:jc w:val="center"/>
              <w:spacing w:line="430" w:lineRule="exact"/>
              <w:rPr>
                <w:rFonts w:ascii="宋体" w:hAnsi="宋体" w:cs="宋体"/>
                <w:b/>
                <w:bCs/>
                <w:szCs w:val="21"/>
              </w:rPr>
            </w:pPr>
            <w:r>
              <w:rPr>
                <w:rFonts w:hint="eastAsia" w:ascii="宋体" w:hAnsi="宋体" w:cs="宋体"/>
                <w:b/>
                <w:bCs/>
                <w:szCs w:val="21"/>
              </w:rPr>
              <w:t xml:space="preserve">名称</w:t>
            </w:r>
            <w:r>
              <w:rPr>
                <w:rFonts w:ascii="宋体" w:hAnsi="宋体" w:cs="宋体"/>
                <w:b/>
                <w:bCs/>
                <w:szCs w:val="21"/>
              </w:rPr>
            </w:r>
            <w:r/>
          </w:p>
        </w:tc>
        <w:tc>
          <w:tcPr>
            <w:gridSpan w:val="2"/>
            <w:tcW w:w="1911" w:type="dxa"/>
            <w:vAlign w:val="center"/>
            <w:textDirection w:val="lrTb"/>
            <w:noWrap w:val="false"/>
          </w:tcPr>
          <w:p>
            <w:pPr>
              <w:pStyle w:val="905"/>
              <w:jc w:val="center"/>
              <w:spacing w:line="430" w:lineRule="exact"/>
              <w:rPr>
                <w:rFonts w:ascii="宋体" w:hAnsi="宋体" w:cs="宋体"/>
                <w:b/>
                <w:bCs/>
                <w:szCs w:val="21"/>
              </w:rPr>
            </w:pPr>
            <w:r>
              <w:rPr>
                <w:rFonts w:hint="eastAsia" w:ascii="宋体" w:hAnsi="宋体" w:cs="宋体"/>
                <w:b/>
                <w:bCs/>
                <w:szCs w:val="21"/>
              </w:rPr>
              <w:t xml:space="preserve">部件构成</w:t>
            </w:r>
            <w:r>
              <w:rPr>
                <w:rFonts w:ascii="宋体" w:hAnsi="宋体" w:cs="宋体"/>
                <w:b/>
                <w:bCs/>
                <w:szCs w:val="21"/>
              </w:rPr>
            </w:r>
            <w:r/>
          </w:p>
        </w:tc>
        <w:tc>
          <w:tcPr>
            <w:tcW w:w="668" w:type="dxa"/>
            <w:vAlign w:val="center"/>
            <w:textDirection w:val="lrTb"/>
            <w:noWrap w:val="false"/>
          </w:tcPr>
          <w:p>
            <w:pPr>
              <w:pStyle w:val="905"/>
              <w:jc w:val="center"/>
              <w:spacing w:line="430" w:lineRule="exact"/>
              <w:rPr>
                <w:rFonts w:ascii="宋体" w:hAnsi="宋体" w:cs="宋体"/>
                <w:b/>
                <w:bCs/>
                <w:szCs w:val="21"/>
              </w:rPr>
            </w:pPr>
            <w:r>
              <w:rPr>
                <w:rFonts w:hint="eastAsia" w:ascii="宋体" w:hAnsi="宋体" w:cs="宋体"/>
                <w:b/>
                <w:bCs/>
                <w:szCs w:val="21"/>
              </w:rPr>
              <w:t xml:space="preserve">材料规格</w:t>
            </w:r>
            <w:r>
              <w:rPr>
                <w:rFonts w:ascii="宋体" w:hAnsi="宋体" w:cs="宋体"/>
                <w:b/>
                <w:bCs/>
                <w:szCs w:val="21"/>
              </w:rPr>
            </w:r>
            <w:r/>
          </w:p>
        </w:tc>
        <w:tc>
          <w:tcPr>
            <w:tcW w:w="965" w:type="dxa"/>
            <w:vAlign w:val="center"/>
            <w:textDirection w:val="lrTb"/>
            <w:noWrap w:val="false"/>
          </w:tcPr>
          <w:p>
            <w:pPr>
              <w:pStyle w:val="905"/>
              <w:jc w:val="center"/>
              <w:spacing w:line="430" w:lineRule="exact"/>
              <w:rPr>
                <w:rFonts w:ascii="宋体" w:hAnsi="宋体" w:cs="宋体"/>
                <w:b/>
                <w:bCs/>
                <w:szCs w:val="21"/>
              </w:rPr>
            </w:pPr>
            <w:r>
              <w:rPr>
                <w:rFonts w:hint="eastAsia" w:ascii="宋体" w:hAnsi="宋体" w:cs="宋体"/>
                <w:b/>
                <w:bCs/>
                <w:szCs w:val="21"/>
              </w:rPr>
              <w:t xml:space="preserve">技术参数</w:t>
            </w:r>
            <w:r>
              <w:rPr>
                <w:rFonts w:ascii="宋体" w:hAnsi="宋体" w:cs="宋体"/>
                <w:b/>
                <w:bCs/>
                <w:szCs w:val="21"/>
              </w:rPr>
            </w:r>
            <w:r/>
          </w:p>
        </w:tc>
        <w:tc>
          <w:tcPr>
            <w:tcW w:w="1795" w:type="dxa"/>
            <w:vAlign w:val="center"/>
            <w:textDirection w:val="lrTb"/>
            <w:noWrap w:val="false"/>
          </w:tcPr>
          <w:p>
            <w:pPr>
              <w:pStyle w:val="905"/>
              <w:jc w:val="center"/>
              <w:spacing w:line="430" w:lineRule="exact"/>
              <w:rPr>
                <w:rFonts w:ascii="宋体" w:hAnsi="宋体" w:cs="宋体"/>
                <w:b/>
                <w:bCs/>
                <w:szCs w:val="21"/>
              </w:rPr>
            </w:pPr>
            <w:r>
              <w:rPr>
                <w:rFonts w:hint="eastAsia" w:ascii="宋体" w:hAnsi="宋体" w:cs="宋体"/>
                <w:b/>
                <w:bCs/>
                <w:szCs w:val="21"/>
              </w:rPr>
              <w:t xml:space="preserve">性能说明</w:t>
            </w:r>
            <w:r>
              <w:rPr>
                <w:rFonts w:ascii="宋体" w:hAnsi="宋体" w:cs="宋体"/>
                <w:b/>
                <w:bCs/>
                <w:szCs w:val="21"/>
              </w:rPr>
            </w:r>
            <w:r/>
          </w:p>
        </w:tc>
      </w:tr>
      <w:tr>
        <w:trPr>
          <w:trHeight w:val="90"/>
        </w:trPr>
        <w:tc>
          <w:tcPr>
            <w:tcW w:w="431" w:type="dxa"/>
            <w:vAlign w:val="center"/>
            <w:vMerge w:val="restart"/>
            <w:textDirection w:val="lrTb"/>
            <w:noWrap w:val="false"/>
          </w:tcPr>
          <w:p>
            <w:pPr>
              <w:pStyle w:val="905"/>
              <w:spacing w:line="430" w:lineRule="exact"/>
              <w:rPr>
                <w:rFonts w:ascii="宋体" w:hAnsi="宋体" w:cs="宋体"/>
                <w:szCs w:val="21"/>
              </w:rPr>
            </w:pPr>
            <w:r>
              <w:rPr>
                <w:rFonts w:hint="eastAsia" w:ascii="宋体" w:hAnsi="宋体" w:cs="宋体"/>
                <w:szCs w:val="21"/>
              </w:rPr>
              <w:t xml:space="preserve">导轨</w:t>
            </w:r>
            <w:r>
              <w:rPr>
                <w:rFonts w:ascii="宋体" w:hAnsi="宋体" w:cs="宋体"/>
                <w:szCs w:val="21"/>
              </w:rPr>
            </w:r>
            <w:r/>
          </w:p>
        </w:tc>
        <w:tc>
          <w:tcPr>
            <w:gridSpan w:val="2"/>
            <w:tcW w:w="1911"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轨道轨芯</w:t>
            </w:r>
            <w:r>
              <w:rPr>
                <w:rFonts w:ascii="宋体" w:hAnsi="宋体" w:cs="宋体"/>
                <w:szCs w:val="21"/>
              </w:rPr>
            </w:r>
            <w:r/>
          </w:p>
        </w:tc>
        <w:tc>
          <w:tcPr>
            <w:tcW w:w="668" w:type="dxa"/>
            <w:vAlign w:val="center"/>
            <w:textDirection w:val="lrTb"/>
            <w:noWrap w:val="false"/>
          </w:tcPr>
          <w:p>
            <w:pPr>
              <w:pStyle w:val="905"/>
              <w:jc w:val="center"/>
              <w:spacing w:line="430" w:lineRule="exact"/>
              <w:rPr>
                <w:rFonts w:ascii="宋体" w:hAnsi="宋体" w:cs="宋体"/>
                <w:szCs w:val="21"/>
              </w:rPr>
            </w:pPr>
            <w:r>
              <w:rPr>
                <w:rFonts w:hint="eastAsia" w:ascii="宋体" w:hAnsi="宋体" w:cs="宋体"/>
                <w:szCs w:val="21"/>
              </w:rPr>
              <w:t xml:space="preserve">20</w:t>
            </w:r>
            <w:r>
              <w:rPr>
                <w:rFonts w:hint="eastAsia" w:ascii="宋体" w:hAnsi="宋体" w:cs="宋体"/>
                <w:szCs w:val="21"/>
                <w:lang w:eastAsia="zh-CN"/>
              </w:rPr>
              <w:t xml:space="preserve">×</w:t>
            </w:r>
            <w:r>
              <w:rPr>
                <w:rFonts w:hint="eastAsia" w:ascii="宋体" w:hAnsi="宋体" w:cs="宋体"/>
                <w:szCs w:val="21"/>
              </w:rPr>
              <w:t xml:space="preserve">20mm</w:t>
            </w:r>
            <w:r>
              <w:rPr>
                <w:rFonts w:ascii="宋体" w:hAnsi="宋体" w:cs="宋体"/>
                <w:szCs w:val="21"/>
              </w:rPr>
            </w:r>
            <w:r/>
          </w:p>
        </w:tc>
        <w:tc>
          <w:tcPr>
            <w:tcW w:w="965"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实心方钢（镀锌）</w:t>
            </w:r>
            <w:r>
              <w:rPr>
                <w:rFonts w:ascii="宋体" w:hAnsi="宋体" w:cs="宋体"/>
                <w:szCs w:val="21"/>
              </w:rPr>
            </w:r>
            <w:r/>
          </w:p>
        </w:tc>
        <w:tc>
          <w:tcPr>
            <w:tcW w:w="1795" w:type="dxa"/>
            <w:vAlign w:val="center"/>
            <w:vMerge w:val="restart"/>
            <w:textDirection w:val="lrTb"/>
            <w:noWrap w:val="false"/>
          </w:tcPr>
          <w:p>
            <w:pPr>
              <w:pStyle w:val="905"/>
              <w:spacing w:line="430" w:lineRule="exact"/>
              <w:rPr>
                <w:rFonts w:ascii="宋体" w:hAnsi="宋体" w:cs="宋体"/>
                <w:szCs w:val="21"/>
              </w:rPr>
            </w:pPr>
            <w:r>
              <w:rPr>
                <w:rFonts w:hint="eastAsia" w:ascii="宋体" w:hAnsi="宋体" w:cs="宋体"/>
                <w:szCs w:val="21"/>
              </w:rPr>
              <w:t xml:space="preserve">轨道与轨道采用销轴定位对接，安装后平整、美观、承重性能好。</w:t>
            </w:r>
            <w:r>
              <w:rPr>
                <w:rFonts w:ascii="宋体" w:hAnsi="宋体" w:cs="宋体"/>
                <w:szCs w:val="21"/>
              </w:rPr>
            </w:r>
            <w:r/>
          </w:p>
        </w:tc>
      </w:tr>
      <w:tr>
        <w:trPr>
          <w:trHeight w:val="90"/>
        </w:trPr>
        <w:tc>
          <w:tcPr>
            <w:tcW w:w="431" w:type="dxa"/>
            <w:vAlign w:val="center"/>
            <w:vMerge w:val="continue"/>
            <w:textDirection w:val="lrTb"/>
            <w:noWrap w:val="false"/>
          </w:tcPr>
          <w:p>
            <w:pPr>
              <w:pStyle w:val="905"/>
              <w:spacing w:line="43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轨道座</w:t>
            </w:r>
            <w:r>
              <w:rPr>
                <w:rFonts w:ascii="宋体" w:hAnsi="宋体" w:cs="宋体"/>
                <w:szCs w:val="21"/>
              </w:rPr>
            </w:r>
            <w:r/>
          </w:p>
        </w:tc>
        <w:tc>
          <w:tcPr>
            <w:tcW w:w="668" w:type="dxa"/>
            <w:vAlign w:val="center"/>
            <w:textDirection w:val="lrTb"/>
            <w:noWrap w:val="false"/>
          </w:tcPr>
          <w:p>
            <w:pPr>
              <w:pStyle w:val="905"/>
              <w:jc w:val="center"/>
              <w:spacing w:line="430" w:lineRule="exact"/>
              <w:rPr>
                <w:rFonts w:ascii="宋体" w:hAnsi="宋体" w:cs="宋体"/>
                <w:szCs w:val="21"/>
              </w:rPr>
            </w:pPr>
            <w:r>
              <w:rPr>
                <w:rFonts w:hint="eastAsia" w:ascii="宋体" w:hAnsi="宋体" w:cs="宋体"/>
                <w:szCs w:val="21"/>
              </w:rPr>
              <w:t xml:space="preserve">≥3.0mm</w:t>
            </w:r>
            <w:r>
              <w:rPr>
                <w:rFonts w:ascii="宋体" w:hAnsi="宋体" w:cs="宋体"/>
                <w:szCs w:val="21"/>
              </w:rPr>
            </w:r>
            <w:r/>
          </w:p>
        </w:tc>
        <w:tc>
          <w:tcPr>
            <w:tcW w:w="965"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热轧钢板（镀锌）</w:t>
            </w:r>
            <w:r>
              <w:rPr>
                <w:rFonts w:ascii="宋体" w:hAnsi="宋体" w:cs="宋体"/>
                <w:szCs w:val="21"/>
              </w:rPr>
            </w:r>
            <w:r/>
          </w:p>
        </w:tc>
        <w:tc>
          <w:tcPr>
            <w:tcW w:w="1795" w:type="dxa"/>
            <w:vAlign w:val="center"/>
            <w:vMerge w:val="continue"/>
            <w:textDirection w:val="lrTb"/>
            <w:noWrap w:val="false"/>
          </w:tcPr>
          <w:p>
            <w:pPr>
              <w:pStyle w:val="905"/>
              <w:spacing w:line="430" w:lineRule="exact"/>
              <w:rPr>
                <w:rFonts w:ascii="宋体" w:hAnsi="宋体" w:cs="宋体"/>
                <w:szCs w:val="21"/>
              </w:rPr>
            </w:pPr>
            <w:r>
              <w:rPr>
                <w:rFonts w:ascii="宋体" w:hAnsi="宋体" w:cs="宋体"/>
                <w:szCs w:val="21"/>
              </w:rPr>
            </w:r>
            <w:r/>
          </w:p>
        </w:tc>
      </w:tr>
      <w:tr>
        <w:trPr>
          <w:trHeight w:val="557"/>
        </w:trPr>
        <w:tc>
          <w:tcPr>
            <w:tcW w:w="431" w:type="dxa"/>
            <w:vAlign w:val="center"/>
            <w:textDirection w:val="lrTb"/>
            <w:noWrap w:val="false"/>
          </w:tcPr>
          <w:p>
            <w:pPr>
              <w:pStyle w:val="905"/>
              <w:spacing w:line="430" w:lineRule="exact"/>
              <w:rPr>
                <w:rFonts w:ascii="宋体" w:hAnsi="宋体" w:cs="宋体"/>
                <w:szCs w:val="21"/>
              </w:rPr>
            </w:pPr>
            <w:r>
              <w:rPr>
                <w:rFonts w:hint="eastAsia" w:ascii="宋体" w:hAnsi="宋体" w:cs="宋体"/>
                <w:szCs w:val="21"/>
              </w:rPr>
              <w:t xml:space="preserve">底盘</w:t>
            </w:r>
            <w:r>
              <w:rPr>
                <w:rFonts w:ascii="宋体" w:hAnsi="宋体" w:cs="宋体"/>
                <w:szCs w:val="21"/>
              </w:rPr>
            </w:r>
            <w:r/>
          </w:p>
        </w:tc>
        <w:tc>
          <w:tcPr>
            <w:gridSpan w:val="2"/>
            <w:tcW w:w="1911"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底盘（底架）</w:t>
            </w:r>
            <w:r>
              <w:rPr>
                <w:rFonts w:ascii="宋体" w:hAnsi="宋体" w:cs="宋体"/>
                <w:szCs w:val="21"/>
              </w:rPr>
            </w:r>
            <w:r/>
          </w:p>
        </w:tc>
        <w:tc>
          <w:tcPr>
            <w:tcW w:w="668" w:type="dxa"/>
            <w:vAlign w:val="center"/>
            <w:textDirection w:val="lrTb"/>
            <w:noWrap w:val="false"/>
          </w:tcPr>
          <w:p>
            <w:pPr>
              <w:pStyle w:val="905"/>
              <w:jc w:val="center"/>
              <w:spacing w:line="430" w:lineRule="exact"/>
              <w:rPr>
                <w:rFonts w:ascii="宋体" w:hAnsi="宋体" w:cs="宋体"/>
                <w:szCs w:val="21"/>
              </w:rPr>
            </w:pPr>
            <w:r>
              <w:rPr>
                <w:rFonts w:hint="eastAsia" w:ascii="宋体" w:hAnsi="宋体" w:cs="宋体"/>
                <w:szCs w:val="21"/>
              </w:rPr>
              <w:t xml:space="preserve">≥3.0mm</w:t>
            </w:r>
            <w:r>
              <w:rPr>
                <w:rFonts w:ascii="宋体" w:hAnsi="宋体" w:cs="宋体"/>
                <w:szCs w:val="21"/>
              </w:rPr>
            </w:r>
            <w:r/>
          </w:p>
        </w:tc>
        <w:tc>
          <w:tcPr>
            <w:tcW w:w="965"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热轧钢板</w:t>
            </w:r>
            <w:r>
              <w:rPr>
                <w:rFonts w:ascii="宋体" w:hAnsi="宋体" w:cs="宋体"/>
                <w:szCs w:val="21"/>
              </w:rPr>
            </w:r>
            <w:r/>
          </w:p>
        </w:tc>
        <w:tc>
          <w:tcPr>
            <w:tcW w:w="1795" w:type="dxa"/>
            <w:vAlign w:val="center"/>
            <w:textDirection w:val="lrTb"/>
            <w:noWrap w:val="false"/>
          </w:tcPr>
          <w:p>
            <w:pPr>
              <w:pStyle w:val="905"/>
              <w:spacing w:line="430" w:lineRule="exact"/>
              <w:rPr>
                <w:rFonts w:ascii="宋体" w:hAnsi="宋体" w:cs="宋体"/>
                <w:szCs w:val="21"/>
              </w:rPr>
            </w:pPr>
            <w:r>
              <w:rPr>
                <w:rFonts w:hint="eastAsia" w:ascii="宋体" w:hAnsi="宋体" w:cs="宋体"/>
                <w:szCs w:val="21"/>
              </w:rPr>
              <w:t xml:space="preserve">底盘采用分段焊接后整体组装式，连接牢固、运输、安装方便，底盘高度≥120mm，上下双翻边加强，各段连接采用M8螺栓紧固，滚轮横梁采用四折成型，确保在外力作用下无任何变形情况发生。底梁下部装有防倒支架以防架体倾倒。底盘两端封头横梁与纵梁牢固焊接，在直角处上、下两平面均焊上三角形加强板，有效保证底盘架体不扭曲、错位、变形，密集架在轨移动轻便、平滑、平整。</w:t>
            </w:r>
            <w:r>
              <w:rPr>
                <w:rFonts w:ascii="宋体" w:hAnsi="宋体" w:cs="宋体"/>
                <w:szCs w:val="21"/>
              </w:rPr>
            </w:r>
            <w:r/>
          </w:p>
        </w:tc>
      </w:tr>
      <w:tr>
        <w:trPr>
          <w:trHeight w:val="90"/>
        </w:trPr>
        <w:tc>
          <w:tcPr>
            <w:tcW w:w="431" w:type="dxa"/>
            <w:vAlign w:val="center"/>
            <w:vMerge w:val="restart"/>
            <w:textDirection w:val="lrTb"/>
            <w:noWrap w:val="false"/>
          </w:tcPr>
          <w:p>
            <w:pPr>
              <w:pStyle w:val="905"/>
              <w:jc w:val="center"/>
              <w:spacing w:line="430" w:lineRule="exact"/>
              <w:rPr>
                <w:rFonts w:ascii="宋体" w:hAnsi="宋体" w:cs="宋体"/>
                <w:szCs w:val="21"/>
              </w:rPr>
            </w:pPr>
            <w:r>
              <w:rPr>
                <w:rFonts w:hint="eastAsia" w:ascii="宋体" w:hAnsi="宋体" w:cs="宋体"/>
                <w:szCs w:val="21"/>
              </w:rPr>
              <w:t xml:space="preserve">架体</w:t>
            </w:r>
            <w:r>
              <w:rPr>
                <w:rFonts w:ascii="宋体" w:hAnsi="宋体" w:cs="宋体"/>
                <w:szCs w:val="21"/>
              </w:rPr>
            </w:r>
            <w:r/>
          </w:p>
        </w:tc>
        <w:tc>
          <w:tcPr>
            <w:gridSpan w:val="2"/>
            <w:tcW w:w="1911"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压筋立柱</w:t>
            </w:r>
            <w:r>
              <w:rPr>
                <w:rFonts w:ascii="宋体" w:hAnsi="宋体" w:cs="宋体"/>
                <w:szCs w:val="21"/>
              </w:rPr>
            </w:r>
            <w:r/>
          </w:p>
        </w:tc>
        <w:tc>
          <w:tcPr>
            <w:tcW w:w="668" w:type="dxa"/>
            <w:vAlign w:val="center"/>
            <w:textDirection w:val="lrTb"/>
            <w:noWrap w:val="false"/>
          </w:tcPr>
          <w:p>
            <w:pPr>
              <w:pStyle w:val="905"/>
              <w:jc w:val="center"/>
              <w:spacing w:line="430" w:lineRule="exact"/>
              <w:rPr>
                <w:rFonts w:ascii="宋体" w:hAnsi="宋体" w:cs="宋体"/>
                <w:szCs w:val="21"/>
              </w:rPr>
            </w:pPr>
            <w:r>
              <w:rPr>
                <w:rFonts w:hint="eastAsia" w:ascii="宋体" w:hAnsi="宋体" w:cs="宋体"/>
                <w:szCs w:val="21"/>
              </w:rPr>
              <w:t xml:space="preserve">≥1.5mm</w:t>
            </w:r>
            <w:r>
              <w:rPr>
                <w:rFonts w:ascii="宋体" w:hAnsi="宋体" w:cs="宋体"/>
                <w:szCs w:val="21"/>
              </w:rPr>
            </w:r>
            <w:r/>
          </w:p>
        </w:tc>
        <w:tc>
          <w:tcPr>
            <w:tcW w:w="965"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冷轧钢板</w:t>
            </w:r>
            <w:r>
              <w:rPr>
                <w:rFonts w:ascii="宋体" w:hAnsi="宋体" w:cs="宋体"/>
                <w:szCs w:val="21"/>
              </w:rPr>
            </w:r>
            <w:r/>
          </w:p>
        </w:tc>
        <w:tc>
          <w:tcPr>
            <w:tcW w:w="1795" w:type="dxa"/>
            <w:vAlign w:val="center"/>
            <w:vMerge w:val="restart"/>
            <w:textDirection w:val="lrTb"/>
            <w:noWrap w:val="false"/>
          </w:tcPr>
          <w:p>
            <w:pPr>
              <w:pStyle w:val="905"/>
              <w:spacing w:line="430" w:lineRule="exact"/>
              <w:rPr>
                <w:rFonts w:ascii="宋体" w:hAnsi="宋体" w:cs="宋体"/>
                <w:szCs w:val="21"/>
              </w:rPr>
            </w:pPr>
            <w:r>
              <w:rPr>
                <w:rFonts w:hint="eastAsia" w:ascii="宋体" w:hAnsi="宋体" w:cs="宋体"/>
                <w:szCs w:val="21"/>
              </w:rPr>
              <w:t xml:space="preserve">架体结实、坚固、设备新颖，安装规范，每节单面层数和间距可自由调整。</w:t>
            </w:r>
            <w:r>
              <w:rPr>
                <w:rFonts w:ascii="宋体" w:hAnsi="宋体" w:cs="宋体"/>
                <w:szCs w:val="21"/>
              </w:rPr>
            </w:r>
            <w:r/>
          </w:p>
        </w:tc>
      </w:tr>
      <w:tr>
        <w:trPr>
          <w:trHeight w:val="90"/>
        </w:trPr>
        <w:tc>
          <w:tcPr>
            <w:tcW w:w="431" w:type="dxa"/>
            <w:vAlign w:val="center"/>
            <w:vMerge w:val="continue"/>
            <w:textDirection w:val="lrTb"/>
            <w:noWrap w:val="false"/>
          </w:tcPr>
          <w:p>
            <w:pPr>
              <w:pStyle w:val="905"/>
              <w:jc w:val="center"/>
              <w:spacing w:line="43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压筋层(搁）板</w:t>
            </w:r>
            <w:r>
              <w:rPr>
                <w:rFonts w:ascii="宋体" w:hAnsi="宋体" w:cs="宋体"/>
                <w:szCs w:val="21"/>
              </w:rPr>
            </w:r>
            <w:r/>
          </w:p>
        </w:tc>
        <w:tc>
          <w:tcPr>
            <w:tcW w:w="668" w:type="dxa"/>
            <w:vAlign w:val="center"/>
            <w:textDirection w:val="lrTb"/>
            <w:noWrap w:val="false"/>
          </w:tcPr>
          <w:p>
            <w:pPr>
              <w:pStyle w:val="905"/>
              <w:jc w:val="center"/>
              <w:spacing w:line="430" w:lineRule="exact"/>
              <w:rPr>
                <w:rFonts w:ascii="宋体" w:hAnsi="宋体" w:cs="宋体"/>
                <w:szCs w:val="21"/>
              </w:rPr>
            </w:pPr>
            <w:r>
              <w:rPr>
                <w:rFonts w:hint="eastAsia" w:ascii="宋体" w:hAnsi="宋体" w:cs="宋体"/>
                <w:szCs w:val="21"/>
              </w:rPr>
              <w:t xml:space="preserve">≥1.2mm</w:t>
            </w:r>
            <w:r>
              <w:rPr>
                <w:rFonts w:ascii="宋体" w:hAnsi="宋体" w:cs="宋体"/>
                <w:szCs w:val="21"/>
              </w:rPr>
            </w:r>
            <w:r/>
          </w:p>
        </w:tc>
        <w:tc>
          <w:tcPr>
            <w:tcW w:w="965"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冷轧钢板</w:t>
            </w:r>
            <w:r>
              <w:rPr>
                <w:rFonts w:ascii="宋体" w:hAnsi="宋体" w:cs="宋体"/>
                <w:szCs w:val="21"/>
              </w:rPr>
            </w:r>
            <w:r/>
          </w:p>
        </w:tc>
        <w:tc>
          <w:tcPr>
            <w:tcW w:w="1795" w:type="dxa"/>
            <w:vAlign w:val="center"/>
            <w:vMerge w:val="continue"/>
            <w:textDirection w:val="lrTb"/>
            <w:noWrap w:val="false"/>
          </w:tcPr>
          <w:p>
            <w:pPr>
              <w:pStyle w:val="905"/>
              <w:spacing w:line="430" w:lineRule="exact"/>
              <w:rPr>
                <w:rFonts w:ascii="宋体" w:hAnsi="宋体" w:cs="宋体"/>
                <w:szCs w:val="21"/>
              </w:rPr>
            </w:pPr>
            <w:r>
              <w:rPr>
                <w:rFonts w:ascii="宋体" w:hAnsi="宋体" w:cs="宋体"/>
                <w:szCs w:val="21"/>
              </w:rPr>
            </w:r>
            <w:r/>
          </w:p>
        </w:tc>
      </w:tr>
      <w:tr>
        <w:trPr>
          <w:trHeight w:val="90"/>
        </w:trPr>
        <w:tc>
          <w:tcPr>
            <w:tcW w:w="431" w:type="dxa"/>
            <w:vAlign w:val="center"/>
            <w:vMerge w:val="continue"/>
            <w:textDirection w:val="lrTb"/>
            <w:noWrap w:val="false"/>
          </w:tcPr>
          <w:p>
            <w:pPr>
              <w:pStyle w:val="905"/>
              <w:spacing w:line="43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压筋挂板</w:t>
            </w:r>
            <w:r>
              <w:rPr>
                <w:rFonts w:ascii="宋体" w:hAnsi="宋体" w:cs="宋体"/>
                <w:szCs w:val="21"/>
              </w:rPr>
            </w:r>
            <w:r/>
          </w:p>
        </w:tc>
        <w:tc>
          <w:tcPr>
            <w:tcW w:w="668" w:type="dxa"/>
            <w:vAlign w:val="center"/>
            <w:textDirection w:val="lrTb"/>
            <w:noWrap w:val="false"/>
          </w:tcPr>
          <w:p>
            <w:pPr>
              <w:pStyle w:val="905"/>
              <w:jc w:val="center"/>
              <w:spacing w:line="430" w:lineRule="exact"/>
              <w:rPr>
                <w:rFonts w:ascii="宋体" w:hAnsi="宋体" w:cs="宋体"/>
                <w:szCs w:val="21"/>
              </w:rPr>
            </w:pPr>
            <w:r>
              <w:rPr>
                <w:rFonts w:hint="eastAsia" w:ascii="宋体" w:hAnsi="宋体" w:cs="宋体"/>
                <w:szCs w:val="21"/>
              </w:rPr>
              <w:t xml:space="preserve">≥1.2mm</w:t>
            </w:r>
            <w:r>
              <w:rPr>
                <w:rFonts w:ascii="宋体" w:hAnsi="宋体" w:cs="宋体"/>
                <w:szCs w:val="21"/>
              </w:rPr>
            </w:r>
            <w:r/>
          </w:p>
        </w:tc>
        <w:tc>
          <w:tcPr>
            <w:tcW w:w="965"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冷轧钢板</w:t>
            </w:r>
            <w:r>
              <w:rPr>
                <w:rFonts w:ascii="宋体" w:hAnsi="宋体" w:cs="宋体"/>
                <w:szCs w:val="21"/>
              </w:rPr>
            </w:r>
            <w:r/>
          </w:p>
        </w:tc>
        <w:tc>
          <w:tcPr>
            <w:tcW w:w="1795" w:type="dxa"/>
            <w:vAlign w:val="center"/>
            <w:vMerge w:val="continue"/>
            <w:textDirection w:val="lrTb"/>
            <w:noWrap w:val="false"/>
          </w:tcPr>
          <w:p>
            <w:pPr>
              <w:pStyle w:val="905"/>
              <w:spacing w:line="430" w:lineRule="exact"/>
              <w:rPr>
                <w:rFonts w:ascii="宋体" w:hAnsi="宋体" w:cs="宋体"/>
                <w:szCs w:val="21"/>
              </w:rPr>
            </w:pPr>
            <w:r>
              <w:rPr>
                <w:rFonts w:ascii="宋体" w:hAnsi="宋体" w:cs="宋体"/>
                <w:szCs w:val="21"/>
              </w:rPr>
            </w:r>
            <w:r/>
          </w:p>
        </w:tc>
      </w:tr>
      <w:tr>
        <w:trPr>
          <w:trHeight w:val="90"/>
        </w:trPr>
        <w:tc>
          <w:tcPr>
            <w:tcW w:w="431" w:type="dxa"/>
            <w:vAlign w:val="center"/>
            <w:vMerge w:val="continue"/>
            <w:textDirection w:val="lrTb"/>
            <w:noWrap w:val="false"/>
          </w:tcPr>
          <w:p>
            <w:pPr>
              <w:pStyle w:val="905"/>
              <w:spacing w:line="43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压筋挡棒</w:t>
            </w:r>
            <w:r>
              <w:rPr>
                <w:rFonts w:ascii="宋体" w:hAnsi="宋体" w:cs="宋体"/>
                <w:szCs w:val="21"/>
              </w:rPr>
            </w:r>
            <w:r/>
          </w:p>
        </w:tc>
        <w:tc>
          <w:tcPr>
            <w:tcW w:w="668" w:type="dxa"/>
            <w:vAlign w:val="center"/>
            <w:textDirection w:val="lrTb"/>
            <w:noWrap w:val="false"/>
          </w:tcPr>
          <w:p>
            <w:pPr>
              <w:pStyle w:val="905"/>
              <w:jc w:val="center"/>
              <w:spacing w:line="430" w:lineRule="exact"/>
              <w:rPr>
                <w:rFonts w:ascii="宋体" w:hAnsi="宋体" w:cs="宋体"/>
                <w:szCs w:val="21"/>
              </w:rPr>
            </w:pPr>
            <w:r>
              <w:rPr>
                <w:rFonts w:hint="eastAsia" w:ascii="宋体" w:hAnsi="宋体" w:cs="宋体"/>
                <w:szCs w:val="21"/>
              </w:rPr>
              <w:t xml:space="preserve">≥1.0mm</w:t>
            </w:r>
            <w:r>
              <w:rPr>
                <w:rFonts w:ascii="宋体" w:hAnsi="宋体" w:cs="宋体"/>
                <w:szCs w:val="21"/>
              </w:rPr>
            </w:r>
            <w:r/>
          </w:p>
        </w:tc>
        <w:tc>
          <w:tcPr>
            <w:tcW w:w="965"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冷轧钢板</w:t>
            </w:r>
            <w:r>
              <w:rPr>
                <w:rFonts w:ascii="宋体" w:hAnsi="宋体" w:cs="宋体"/>
                <w:szCs w:val="21"/>
              </w:rPr>
            </w:r>
            <w:r/>
          </w:p>
        </w:tc>
        <w:tc>
          <w:tcPr>
            <w:tcW w:w="1795" w:type="dxa"/>
            <w:vAlign w:val="center"/>
            <w:vMerge w:val="continue"/>
            <w:textDirection w:val="lrTb"/>
            <w:noWrap w:val="false"/>
          </w:tcPr>
          <w:p>
            <w:pPr>
              <w:pStyle w:val="905"/>
              <w:spacing w:line="430" w:lineRule="exact"/>
              <w:rPr>
                <w:rFonts w:ascii="宋体" w:hAnsi="宋体" w:cs="宋体"/>
                <w:szCs w:val="21"/>
              </w:rPr>
            </w:pPr>
            <w:r>
              <w:rPr>
                <w:rFonts w:ascii="宋体" w:hAnsi="宋体" w:cs="宋体"/>
                <w:szCs w:val="21"/>
              </w:rPr>
            </w:r>
            <w:r/>
          </w:p>
        </w:tc>
      </w:tr>
      <w:tr>
        <w:trPr>
          <w:trHeight w:val="90"/>
        </w:trPr>
        <w:tc>
          <w:tcPr>
            <w:tcW w:w="431" w:type="dxa"/>
            <w:vAlign w:val="center"/>
            <w:vMerge w:val="restart"/>
            <w:textDirection w:val="lrTb"/>
            <w:noWrap w:val="false"/>
          </w:tcPr>
          <w:p>
            <w:pPr>
              <w:pStyle w:val="905"/>
              <w:jc w:val="center"/>
              <w:spacing w:line="430" w:lineRule="exact"/>
              <w:rPr>
                <w:rFonts w:ascii="宋体" w:hAnsi="宋体" w:cs="宋体"/>
                <w:szCs w:val="21"/>
              </w:rPr>
            </w:pPr>
            <w:r>
              <w:rPr>
                <w:rFonts w:hint="eastAsia" w:ascii="宋体" w:hAnsi="宋体" w:cs="宋体"/>
                <w:szCs w:val="21"/>
              </w:rPr>
              <w:t xml:space="preserve">门面</w:t>
            </w:r>
            <w:r>
              <w:rPr>
                <w:rFonts w:ascii="宋体" w:hAnsi="宋体" w:cs="宋体"/>
                <w:szCs w:val="21"/>
              </w:rPr>
            </w:r>
            <w:r/>
          </w:p>
        </w:tc>
        <w:tc>
          <w:tcPr>
            <w:gridSpan w:val="2"/>
            <w:tcW w:w="1911"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门框</w:t>
            </w:r>
            <w:r>
              <w:rPr>
                <w:rFonts w:ascii="宋体" w:hAnsi="宋体" w:cs="宋体"/>
                <w:szCs w:val="21"/>
              </w:rPr>
            </w:r>
            <w:r/>
          </w:p>
        </w:tc>
        <w:tc>
          <w:tcPr>
            <w:tcW w:w="668" w:type="dxa"/>
            <w:vAlign w:val="center"/>
            <w:textDirection w:val="lrTb"/>
            <w:noWrap w:val="false"/>
          </w:tcPr>
          <w:p>
            <w:pPr>
              <w:pStyle w:val="905"/>
              <w:jc w:val="center"/>
              <w:spacing w:line="430" w:lineRule="exact"/>
              <w:rPr>
                <w:rFonts w:ascii="宋体" w:hAnsi="宋体" w:cs="宋体"/>
                <w:szCs w:val="21"/>
              </w:rPr>
            </w:pPr>
            <w:r>
              <w:rPr>
                <w:rFonts w:hint="eastAsia" w:ascii="宋体" w:hAnsi="宋体" w:cs="宋体"/>
                <w:szCs w:val="21"/>
              </w:rPr>
              <w:t xml:space="preserve">≥1.2mm</w:t>
            </w:r>
            <w:r>
              <w:rPr>
                <w:rFonts w:ascii="宋体" w:hAnsi="宋体" w:cs="宋体"/>
                <w:szCs w:val="21"/>
              </w:rPr>
            </w:r>
            <w:r/>
          </w:p>
        </w:tc>
        <w:tc>
          <w:tcPr>
            <w:tcW w:w="965"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冷轧钢板</w:t>
            </w:r>
            <w:r>
              <w:rPr>
                <w:rFonts w:ascii="宋体" w:hAnsi="宋体" w:cs="宋体"/>
                <w:szCs w:val="21"/>
              </w:rPr>
            </w:r>
            <w:r/>
          </w:p>
        </w:tc>
        <w:tc>
          <w:tcPr>
            <w:tcW w:w="1795" w:type="dxa"/>
            <w:vAlign w:val="center"/>
            <w:vMerge w:val="restart"/>
            <w:textDirection w:val="lrTb"/>
            <w:noWrap w:val="false"/>
          </w:tcPr>
          <w:p>
            <w:pPr>
              <w:pStyle w:val="905"/>
              <w:spacing w:line="430" w:lineRule="exact"/>
              <w:rPr>
                <w:rFonts w:ascii="宋体" w:hAnsi="宋体" w:cs="宋体"/>
                <w:szCs w:val="21"/>
              </w:rPr>
            </w:pPr>
            <w:r>
              <w:rPr>
                <w:rFonts w:hint="eastAsia" w:ascii="宋体" w:hAnsi="宋体" w:cs="宋体"/>
                <w:szCs w:val="21"/>
              </w:rPr>
              <w:t xml:space="preserve">门板表面压门印造型，门印由外圆弧筋和内梯形槽组成。外圆弧筋成型宽170mm</w:t>
            </w:r>
            <w:r>
              <w:rPr>
                <w:rFonts w:hint="eastAsia" w:ascii="宋体" w:hAnsi="宋体" w:cs="宋体"/>
                <w:szCs w:val="21"/>
                <w:lang w:eastAsia="zh-CN"/>
              </w:rPr>
              <w:t xml:space="preserve">×</w:t>
            </w:r>
            <w:r>
              <w:rPr>
                <w:rFonts w:hint="eastAsia" w:ascii="宋体" w:hAnsi="宋体" w:cs="宋体"/>
                <w:szCs w:val="21"/>
              </w:rPr>
              <w:t xml:space="preserve">高873mm，允许尺寸公差±2.0mm，内梯型槽成型宽127mm</w:t>
            </w:r>
            <w:r>
              <w:rPr>
                <w:rFonts w:hint="eastAsia" w:ascii="宋体" w:hAnsi="宋体" w:cs="宋体"/>
                <w:szCs w:val="21"/>
                <w:lang w:eastAsia="zh-CN"/>
              </w:rPr>
              <w:t xml:space="preserve">×</w:t>
            </w:r>
            <w:r>
              <w:rPr>
                <w:rFonts w:hint="eastAsia" w:ascii="宋体" w:hAnsi="宋体" w:cs="宋体"/>
                <w:szCs w:val="21"/>
              </w:rPr>
              <w:t xml:space="preserve">高830mm，允许尺寸公差±2.0mm。线条优美、美观别致、安全可靠、手感舒适、使用方便。</w:t>
            </w:r>
            <w:r>
              <w:rPr>
                <w:rFonts w:ascii="宋体" w:hAnsi="宋体" w:cs="宋体"/>
                <w:szCs w:val="21"/>
              </w:rPr>
            </w:r>
            <w:r/>
          </w:p>
        </w:tc>
      </w:tr>
      <w:tr>
        <w:trPr>
          <w:trHeight w:val="1525"/>
        </w:trPr>
        <w:tc>
          <w:tcPr>
            <w:tcW w:w="431" w:type="dxa"/>
            <w:vAlign w:val="center"/>
            <w:vMerge w:val="continue"/>
            <w:textDirection w:val="lrTb"/>
            <w:noWrap w:val="false"/>
          </w:tcPr>
          <w:p>
            <w:pPr>
              <w:pStyle w:val="905"/>
              <w:spacing w:line="43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spacing w:line="430" w:lineRule="exact"/>
              <w:rPr>
                <w:rFonts w:ascii="宋体" w:hAnsi="宋体" w:cs="宋体"/>
                <w:szCs w:val="21"/>
              </w:rPr>
            </w:pPr>
            <w:r>
              <w:rPr>
                <w:rFonts w:hint="eastAsia" w:ascii="宋体" w:hAnsi="宋体" w:cs="宋体"/>
                <w:szCs w:val="21"/>
              </w:rPr>
              <w:t xml:space="preserve">门板</w:t>
            </w:r>
            <w:r>
              <w:rPr>
                <w:rFonts w:ascii="宋体" w:hAnsi="宋体" w:cs="宋体"/>
                <w:szCs w:val="21"/>
              </w:rPr>
            </w:r>
            <w:r/>
          </w:p>
        </w:tc>
        <w:tc>
          <w:tcPr>
            <w:tcW w:w="668" w:type="dxa"/>
            <w:vAlign w:val="center"/>
            <w:textDirection w:val="lrTb"/>
            <w:noWrap w:val="false"/>
          </w:tcPr>
          <w:p>
            <w:pPr>
              <w:pStyle w:val="905"/>
              <w:jc w:val="center"/>
              <w:spacing w:line="430" w:lineRule="exact"/>
              <w:rPr>
                <w:rFonts w:ascii="宋体" w:hAnsi="宋体" w:cs="宋体"/>
                <w:szCs w:val="21"/>
              </w:rPr>
            </w:pPr>
            <w:r>
              <w:rPr>
                <w:rFonts w:hint="eastAsia" w:ascii="宋体" w:hAnsi="宋体" w:cs="宋体"/>
                <w:szCs w:val="21"/>
              </w:rPr>
              <w:t xml:space="preserve">≥1.2mm</w:t>
            </w:r>
            <w:r>
              <w:rPr>
                <w:rFonts w:ascii="宋体" w:hAnsi="宋体" w:cs="宋体"/>
                <w:szCs w:val="21"/>
              </w:rPr>
            </w:r>
            <w:r/>
          </w:p>
        </w:tc>
        <w:tc>
          <w:tcPr>
            <w:tcW w:w="965"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冷轧钢板</w:t>
            </w:r>
            <w:r>
              <w:rPr>
                <w:rFonts w:ascii="宋体" w:hAnsi="宋体" w:cs="宋体"/>
                <w:szCs w:val="21"/>
              </w:rPr>
            </w:r>
            <w:r/>
          </w:p>
        </w:tc>
        <w:tc>
          <w:tcPr>
            <w:tcW w:w="1795" w:type="dxa"/>
            <w:vAlign w:val="center"/>
            <w:vMerge w:val="continue"/>
            <w:textDirection w:val="lrTb"/>
            <w:noWrap w:val="false"/>
          </w:tcPr>
          <w:p>
            <w:pPr>
              <w:pStyle w:val="905"/>
              <w:spacing w:line="430" w:lineRule="exact"/>
              <w:rPr>
                <w:rFonts w:ascii="宋体" w:hAnsi="宋体" w:cs="宋体"/>
                <w:szCs w:val="21"/>
              </w:rPr>
            </w:pPr>
            <w:r>
              <w:rPr>
                <w:rFonts w:ascii="宋体" w:hAnsi="宋体" w:cs="宋体"/>
                <w:szCs w:val="21"/>
              </w:rPr>
            </w:r>
            <w:r/>
          </w:p>
        </w:tc>
      </w:tr>
      <w:tr>
        <w:trPr>
          <w:trHeight w:val="3097"/>
        </w:trPr>
        <w:tc>
          <w:tcPr>
            <w:tcW w:w="431" w:type="dxa"/>
            <w:vAlign w:val="center"/>
            <w:vMerge w:val="continue"/>
            <w:textDirection w:val="lrTb"/>
            <w:noWrap w:val="false"/>
          </w:tcPr>
          <w:p>
            <w:pPr>
              <w:pStyle w:val="905"/>
              <w:spacing w:line="43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spacing w:line="430" w:lineRule="exact"/>
              <w:rPr>
                <w:rFonts w:ascii="宋体" w:hAnsi="宋体" w:cs="宋体"/>
                <w:szCs w:val="21"/>
              </w:rPr>
            </w:pPr>
            <w:r>
              <w:rPr>
                <w:rFonts w:hint="eastAsia" w:ascii="宋体" w:hAnsi="宋体" w:cs="宋体"/>
                <w:szCs w:val="21"/>
              </w:rPr>
              <w:t xml:space="preserve">锁具</w:t>
            </w:r>
            <w:r>
              <w:rPr>
                <w:rFonts w:ascii="宋体" w:hAnsi="宋体" w:cs="宋体"/>
                <w:szCs w:val="21"/>
              </w:rPr>
            </w:r>
            <w:r/>
          </w:p>
        </w:tc>
        <w:tc>
          <w:tcPr>
            <w:tcW w:w="668" w:type="dxa"/>
            <w:vAlign w:val="center"/>
            <w:textDirection w:val="lrTb"/>
            <w:noWrap w:val="false"/>
          </w:tcPr>
          <w:p>
            <w:pPr>
              <w:pStyle w:val="905"/>
              <w:jc w:val="center"/>
              <w:spacing w:line="430" w:lineRule="exact"/>
              <w:rPr>
                <w:rFonts w:ascii="宋体" w:hAnsi="宋体" w:cs="宋体"/>
                <w:szCs w:val="21"/>
              </w:rPr>
            </w:pPr>
            <w:r>
              <w:rPr>
                <w:rFonts w:hint="eastAsia" w:ascii="宋体" w:hAnsi="宋体" w:cs="宋体"/>
                <w:szCs w:val="21"/>
              </w:rPr>
              <w:t xml:space="preserve">隐藏式旋钮锁</w:t>
            </w:r>
            <w:r>
              <w:rPr>
                <w:rFonts w:ascii="宋体" w:hAnsi="宋体" w:cs="宋体"/>
                <w:szCs w:val="21"/>
              </w:rPr>
            </w:r>
            <w:r/>
          </w:p>
        </w:tc>
        <w:tc>
          <w:tcPr>
            <w:tcW w:w="965"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锌合金压铸锁</w:t>
            </w:r>
            <w:r>
              <w:rPr>
                <w:rFonts w:ascii="宋体" w:hAnsi="宋体" w:cs="宋体"/>
                <w:szCs w:val="21"/>
              </w:rPr>
            </w:r>
            <w:r/>
          </w:p>
        </w:tc>
        <w:tc>
          <w:tcPr>
            <w:tcW w:w="1795" w:type="dxa"/>
            <w:vAlign w:val="center"/>
            <w:textDirection w:val="lrTb"/>
            <w:noWrap w:val="false"/>
          </w:tcPr>
          <w:p>
            <w:pPr>
              <w:pStyle w:val="905"/>
              <w:spacing w:line="430" w:lineRule="exact"/>
              <w:rPr>
                <w:rFonts w:ascii="宋体" w:hAnsi="宋体" w:cs="宋体"/>
                <w:szCs w:val="21"/>
              </w:rPr>
            </w:pPr>
            <w:r>
              <w:rPr>
                <w:rFonts w:hint="eastAsia" w:ascii="宋体" w:hAnsi="宋体" w:cs="宋体"/>
                <w:szCs w:val="21"/>
              </w:rPr>
              <w:t xml:space="preserve">锁头损坏或钥匙损坏丢失等情况下，不用电钻、钳子、螺丝刀等工具重砸损坏锁具，锁头、钥匙方便更换。</w:t>
            </w:r>
            <w:r>
              <w:rPr>
                <w:rFonts w:ascii="宋体" w:hAnsi="宋体" w:cs="宋体"/>
                <w:szCs w:val="21"/>
              </w:rPr>
            </w:r>
            <w:r/>
          </w:p>
        </w:tc>
      </w:tr>
      <w:tr>
        <w:trPr>
          <w:trHeight w:val="90"/>
        </w:trPr>
        <w:tc>
          <w:tcPr>
            <w:tcW w:w="431"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侧护板</w:t>
            </w: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侧板</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≥1.2mm</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冷轧钢板</w:t>
            </w:r>
            <w:r>
              <w:rPr>
                <w:rFonts w:ascii="宋体" w:hAnsi="宋体" w:cs="宋体"/>
                <w:szCs w:val="21"/>
              </w:rPr>
            </w:r>
            <w:r/>
          </w:p>
        </w:tc>
        <w:tc>
          <w:tcPr>
            <w:tcW w:w="1795"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侧板分上、中、下三节套色；侧板中节上下带铝合金灯槽，灯槽外置亚克力、内置LED灯。</w:t>
            </w:r>
            <w:r>
              <w:rPr>
                <w:rFonts w:ascii="宋体" w:hAnsi="宋体" w:cs="宋体"/>
                <w:szCs w:val="21"/>
              </w:rPr>
            </w:r>
            <w:r/>
          </w:p>
        </w:tc>
      </w:tr>
      <w:tr>
        <w:trPr>
          <w:trHeight w:val="90"/>
        </w:trPr>
        <w:tc>
          <w:tcPr>
            <w:tcW w:w="431" w:type="dxa"/>
            <w:vAlign w:val="center"/>
            <w:vMerge w:val="restart"/>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传动机构</w:t>
            </w: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轴承座</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P204</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调心轴承</w:t>
            </w:r>
            <w:r>
              <w:rPr>
                <w:rFonts w:ascii="宋体" w:hAnsi="宋体" w:cs="宋体"/>
                <w:szCs w:val="21"/>
              </w:rPr>
            </w:r>
            <w:r/>
          </w:p>
        </w:tc>
        <w:tc>
          <w:tcPr>
            <w:tcW w:w="1795"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精密度高，万向灵活，材料质量好，耐压与耐磨性能好。</w:t>
            </w:r>
            <w:r>
              <w:rPr>
                <w:rFonts w:ascii="宋体" w:hAnsi="宋体" w:cs="宋体"/>
                <w:szCs w:val="21"/>
              </w:rPr>
            </w:r>
            <w:r/>
          </w:p>
        </w:tc>
      </w:tr>
      <w:tr>
        <w:trPr>
          <w:trHeight w:val="90"/>
        </w:trPr>
        <w:tc>
          <w:tcPr>
            <w:tcW w:w="431" w:type="dxa"/>
            <w:vAlign w:val="center"/>
            <w:vMerge w:val="continue"/>
            <w:textDirection w:val="lrTb"/>
            <w:noWrap w:val="false"/>
          </w:tcPr>
          <w:p>
            <w:pPr>
              <w:pStyle w:val="905"/>
              <w:jc w:val="center"/>
              <w:spacing w:line="41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传动轴</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φ20</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45#圆钢</w:t>
            </w:r>
            <w:r>
              <w:rPr>
                <w:rFonts w:ascii="宋体" w:hAnsi="宋体" w:cs="宋体"/>
                <w:szCs w:val="21"/>
              </w:rPr>
            </w:r>
            <w:r/>
          </w:p>
        </w:tc>
        <w:tc>
          <w:tcPr>
            <w:tcW w:w="1795" w:type="dxa"/>
            <w:vAlign w:val="center"/>
            <w:vMerge w:val="restart"/>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传动机构配合精密度高，定位可靠，传动轻便灵活，摇手轻，运行平稳性能达到超过国家标准，表面镀锌处理。</w:t>
            </w:r>
            <w:r>
              <w:rPr>
                <w:rFonts w:ascii="宋体" w:hAnsi="宋体" w:cs="宋体"/>
                <w:szCs w:val="21"/>
              </w:rPr>
            </w:r>
            <w:r/>
          </w:p>
        </w:tc>
      </w:tr>
      <w:tr>
        <w:trPr>
          <w:trHeight w:val="90"/>
        </w:trPr>
        <w:tc>
          <w:tcPr>
            <w:tcW w:w="431" w:type="dxa"/>
            <w:vAlign w:val="center"/>
            <w:vMerge w:val="continue"/>
            <w:textDirection w:val="lrTb"/>
            <w:noWrap w:val="false"/>
          </w:tcPr>
          <w:p>
            <w:pPr>
              <w:pStyle w:val="905"/>
              <w:jc w:val="center"/>
              <w:spacing w:line="41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连接钢管</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φ25</w:t>
            </w:r>
            <w:r>
              <w:rPr>
                <w:rFonts w:hint="eastAsia" w:ascii="宋体" w:hAnsi="宋体" w:cs="宋体"/>
                <w:szCs w:val="21"/>
                <w:lang w:eastAsia="zh-CN"/>
              </w:rPr>
              <w:t xml:space="preserve">×</w:t>
            </w:r>
            <w:r>
              <w:rPr>
                <w:rFonts w:hint="eastAsia" w:ascii="宋体" w:hAnsi="宋体" w:cs="宋体"/>
                <w:szCs w:val="21"/>
              </w:rPr>
              <w:t xml:space="preserve">1.8</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镀锌钢管</w:t>
            </w:r>
            <w:r>
              <w:rPr>
                <w:rFonts w:ascii="宋体" w:hAnsi="宋体" w:cs="宋体"/>
                <w:szCs w:val="21"/>
              </w:rPr>
            </w:r>
            <w:r/>
          </w:p>
        </w:tc>
        <w:tc>
          <w:tcPr>
            <w:tcW w:w="1795" w:type="dxa"/>
            <w:vAlign w:val="center"/>
            <w:vMerge w:val="continue"/>
            <w:textDirection w:val="lrTb"/>
            <w:noWrap w:val="false"/>
          </w:tcPr>
          <w:p>
            <w:pPr>
              <w:pStyle w:val="905"/>
              <w:spacing w:line="410" w:lineRule="exact"/>
              <w:rPr>
                <w:rFonts w:ascii="宋体" w:hAnsi="宋体" w:cs="宋体"/>
                <w:szCs w:val="21"/>
              </w:rPr>
            </w:pPr>
            <w:r>
              <w:rPr>
                <w:rFonts w:ascii="宋体" w:hAnsi="宋体" w:cs="宋体"/>
                <w:szCs w:val="21"/>
              </w:rPr>
            </w:r>
            <w:r/>
          </w:p>
        </w:tc>
      </w:tr>
      <w:tr>
        <w:trPr>
          <w:trHeight w:val="90"/>
        </w:trPr>
        <w:tc>
          <w:tcPr>
            <w:tcW w:w="431" w:type="dxa"/>
            <w:vAlign w:val="center"/>
            <w:vMerge w:val="continue"/>
            <w:textDirection w:val="lrTb"/>
            <w:noWrap w:val="false"/>
          </w:tcPr>
          <w:p>
            <w:pPr>
              <w:pStyle w:val="905"/>
              <w:jc w:val="center"/>
              <w:spacing w:line="41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铁滚轮</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HT200铸铁</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铸铁经加工成型</w:t>
            </w:r>
            <w:r>
              <w:rPr>
                <w:rFonts w:ascii="宋体" w:hAnsi="宋体" w:cs="宋体"/>
                <w:szCs w:val="21"/>
              </w:rPr>
            </w:r>
            <w:r/>
          </w:p>
        </w:tc>
        <w:tc>
          <w:tcPr>
            <w:tcW w:w="1795" w:type="dxa"/>
            <w:vAlign w:val="center"/>
            <w:vMerge w:val="continue"/>
            <w:textDirection w:val="lrTb"/>
            <w:noWrap w:val="false"/>
          </w:tcPr>
          <w:p>
            <w:pPr>
              <w:pStyle w:val="905"/>
              <w:spacing w:line="410" w:lineRule="exact"/>
              <w:rPr>
                <w:rFonts w:ascii="宋体" w:hAnsi="宋体" w:cs="宋体"/>
                <w:szCs w:val="21"/>
              </w:rPr>
            </w:pPr>
            <w:r>
              <w:rPr>
                <w:rFonts w:ascii="宋体" w:hAnsi="宋体" w:cs="宋体"/>
                <w:szCs w:val="21"/>
              </w:rPr>
            </w:r>
            <w:r/>
          </w:p>
        </w:tc>
      </w:tr>
      <w:tr>
        <w:trPr>
          <w:trHeight w:val="90"/>
        </w:trPr>
        <w:tc>
          <w:tcPr>
            <w:tcW w:w="431" w:type="dxa"/>
            <w:vAlign w:val="center"/>
            <w:vMerge w:val="continue"/>
            <w:textDirection w:val="lrTb"/>
            <w:noWrap w:val="false"/>
          </w:tcPr>
          <w:p>
            <w:pPr>
              <w:pStyle w:val="905"/>
              <w:jc w:val="center"/>
              <w:spacing w:line="41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链轮</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45#钢</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滚齿精制</w:t>
            </w:r>
            <w:r>
              <w:rPr>
                <w:rFonts w:ascii="宋体" w:hAnsi="宋体" w:cs="宋体"/>
                <w:szCs w:val="21"/>
              </w:rPr>
            </w:r>
            <w:r/>
          </w:p>
        </w:tc>
        <w:tc>
          <w:tcPr>
            <w:tcW w:w="1795" w:type="dxa"/>
            <w:vAlign w:val="center"/>
            <w:vMerge w:val="continue"/>
            <w:textDirection w:val="lrTb"/>
            <w:noWrap w:val="false"/>
          </w:tcPr>
          <w:p>
            <w:pPr>
              <w:pStyle w:val="905"/>
              <w:spacing w:line="410" w:lineRule="exact"/>
              <w:rPr>
                <w:rFonts w:ascii="宋体" w:hAnsi="宋体" w:cs="宋体"/>
                <w:szCs w:val="21"/>
              </w:rPr>
            </w:pPr>
            <w:r>
              <w:rPr>
                <w:rFonts w:ascii="宋体" w:hAnsi="宋体" w:cs="宋体"/>
                <w:szCs w:val="21"/>
              </w:rPr>
            </w:r>
            <w:r/>
          </w:p>
        </w:tc>
      </w:tr>
      <w:tr>
        <w:trPr>
          <w:trHeight w:val="90"/>
        </w:trPr>
        <w:tc>
          <w:tcPr>
            <w:tcW w:w="431" w:type="dxa"/>
            <w:vAlign w:val="center"/>
            <w:vMerge w:val="continue"/>
            <w:textDirection w:val="lrTb"/>
            <w:noWrap w:val="false"/>
          </w:tcPr>
          <w:p>
            <w:pPr>
              <w:pStyle w:val="905"/>
              <w:jc w:val="center"/>
              <w:spacing w:line="41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摩托车链条</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FR420</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φ8.5 节距12.7</w:t>
            </w:r>
            <w:r>
              <w:rPr>
                <w:rFonts w:ascii="宋体" w:hAnsi="宋体" w:cs="宋体"/>
                <w:szCs w:val="21"/>
              </w:rPr>
            </w:r>
            <w:r/>
          </w:p>
        </w:tc>
        <w:tc>
          <w:tcPr>
            <w:tcW w:w="1795" w:type="dxa"/>
            <w:vAlign w:val="center"/>
            <w:vMerge w:val="continue"/>
            <w:textDirection w:val="lrTb"/>
            <w:noWrap w:val="false"/>
          </w:tcPr>
          <w:p>
            <w:pPr>
              <w:pStyle w:val="905"/>
              <w:spacing w:line="410" w:lineRule="exact"/>
              <w:rPr>
                <w:rFonts w:ascii="宋体" w:hAnsi="宋体" w:cs="宋体"/>
                <w:szCs w:val="21"/>
              </w:rPr>
            </w:pPr>
            <w:r>
              <w:rPr>
                <w:rFonts w:ascii="宋体" w:hAnsi="宋体" w:cs="宋体"/>
                <w:szCs w:val="21"/>
              </w:rPr>
            </w:r>
            <w:r/>
          </w:p>
        </w:tc>
      </w:tr>
      <w:tr>
        <w:trPr>
          <w:trHeight w:val="90"/>
        </w:trPr>
        <w:tc>
          <w:tcPr>
            <w:tcW w:w="431" w:type="dxa"/>
            <w:vAlign w:val="center"/>
            <w:vMerge w:val="continue"/>
            <w:textDirection w:val="lrTb"/>
            <w:noWrap w:val="false"/>
          </w:tcPr>
          <w:p>
            <w:pPr>
              <w:pStyle w:val="905"/>
              <w:jc w:val="center"/>
              <w:spacing w:line="410" w:lineRule="exact"/>
              <w:rPr>
                <w:rFonts w:ascii="宋体" w:hAnsi="宋体" w:cs="宋体"/>
                <w:szCs w:val="21"/>
              </w:rPr>
            </w:pPr>
            <w:r>
              <w:rPr>
                <w:rFonts w:ascii="宋体" w:hAnsi="宋体" w:cs="宋体"/>
                <w:szCs w:val="21"/>
              </w:rPr>
            </w:r>
            <w:r/>
          </w:p>
        </w:tc>
        <w:tc>
          <w:tcPr>
            <w:tcW w:w="499" w:type="dxa"/>
            <w:vAlign w:val="center"/>
            <w:vMerge w:val="restart"/>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摇手体总成</w:t>
            </w:r>
            <w:r>
              <w:rPr>
                <w:rFonts w:ascii="宋体" w:hAnsi="宋体" w:cs="宋体"/>
                <w:szCs w:val="21"/>
              </w:rPr>
            </w:r>
            <w:r/>
          </w:p>
        </w:tc>
        <w:tc>
          <w:tcPr>
            <w:tcW w:w="640"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手体</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折叠摇把</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表面镀铬</w:t>
            </w:r>
            <w:r>
              <w:rPr>
                <w:rFonts w:ascii="宋体" w:hAnsi="宋体" w:cs="宋体"/>
                <w:szCs w:val="21"/>
              </w:rPr>
            </w:r>
            <w:r/>
          </w:p>
        </w:tc>
        <w:tc>
          <w:tcPr>
            <w:tcW w:w="1795" w:type="dxa"/>
            <w:vAlign w:val="center"/>
            <w:vMerge w:val="restart"/>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摇柄上的摇把，不使用时可向上折叠起来，以避免碰撞。</w:t>
            </w:r>
            <w:r>
              <w:rPr>
                <w:rFonts w:ascii="宋体" w:hAnsi="宋体" w:cs="宋体"/>
                <w:szCs w:val="21"/>
              </w:rPr>
            </w:r>
            <w:r/>
          </w:p>
        </w:tc>
      </w:tr>
      <w:tr>
        <w:trPr>
          <w:trHeight w:val="90"/>
        </w:trPr>
        <w:tc>
          <w:tcPr>
            <w:tcW w:w="431" w:type="dxa"/>
            <w:vAlign w:val="center"/>
            <w:vMerge w:val="continue"/>
            <w:textDirection w:val="lrTb"/>
            <w:noWrap w:val="false"/>
          </w:tcPr>
          <w:p>
            <w:pPr>
              <w:pStyle w:val="905"/>
              <w:jc w:val="center"/>
              <w:spacing w:line="410" w:lineRule="exact"/>
              <w:rPr>
                <w:rFonts w:ascii="宋体" w:hAnsi="宋体" w:cs="宋体"/>
                <w:szCs w:val="21"/>
              </w:rPr>
            </w:pPr>
            <w:r>
              <w:rPr>
                <w:rFonts w:ascii="宋体" w:hAnsi="宋体" w:cs="宋体"/>
                <w:szCs w:val="21"/>
              </w:rPr>
            </w:r>
            <w:r/>
          </w:p>
        </w:tc>
        <w:tc>
          <w:tcPr>
            <w:tcW w:w="499" w:type="dxa"/>
            <w:vAlign w:val="center"/>
            <w:vMerge w:val="continue"/>
            <w:textDirection w:val="lrTb"/>
            <w:noWrap w:val="false"/>
          </w:tcPr>
          <w:p>
            <w:pPr>
              <w:pStyle w:val="905"/>
              <w:spacing w:line="410" w:lineRule="exact"/>
              <w:rPr>
                <w:rFonts w:ascii="宋体" w:hAnsi="宋体" w:cs="宋体"/>
                <w:szCs w:val="21"/>
              </w:rPr>
            </w:pPr>
            <w:r>
              <w:rPr>
                <w:rFonts w:ascii="宋体" w:hAnsi="宋体" w:cs="宋体"/>
                <w:szCs w:val="21"/>
              </w:rPr>
            </w:r>
            <w:r/>
          </w:p>
        </w:tc>
        <w:tc>
          <w:tcPr>
            <w:tcW w:w="640"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滚轮轴承</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P204</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调心轴承</w:t>
            </w:r>
            <w:r>
              <w:rPr>
                <w:rFonts w:ascii="宋体" w:hAnsi="宋体" w:cs="宋体"/>
                <w:szCs w:val="21"/>
              </w:rPr>
            </w:r>
            <w:r/>
          </w:p>
        </w:tc>
        <w:tc>
          <w:tcPr>
            <w:tcW w:w="1795" w:type="dxa"/>
            <w:vAlign w:val="center"/>
            <w:vMerge w:val="continue"/>
            <w:textDirection w:val="lrTb"/>
            <w:noWrap w:val="false"/>
          </w:tcPr>
          <w:p>
            <w:pPr>
              <w:pStyle w:val="905"/>
              <w:spacing w:line="410" w:lineRule="exact"/>
              <w:rPr>
                <w:rFonts w:ascii="宋体" w:hAnsi="宋体" w:cs="宋体"/>
                <w:szCs w:val="21"/>
              </w:rPr>
            </w:pPr>
            <w:r>
              <w:rPr>
                <w:rFonts w:ascii="宋体" w:hAnsi="宋体" w:cs="宋体"/>
                <w:szCs w:val="21"/>
              </w:rPr>
            </w:r>
            <w:r/>
          </w:p>
        </w:tc>
      </w:tr>
      <w:tr>
        <w:trPr>
          <w:trHeight w:val="90"/>
        </w:trPr>
        <w:tc>
          <w:tcPr>
            <w:tcW w:w="431" w:type="dxa"/>
            <w:vAlign w:val="center"/>
            <w:vMerge w:val="restart"/>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制动装置</w:t>
            </w: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侧列锁定装置</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808锁</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每一列均可锁紧，并装锁</w:t>
            </w:r>
            <w:r>
              <w:rPr>
                <w:rFonts w:ascii="宋体" w:hAnsi="宋体" w:cs="宋体"/>
                <w:szCs w:val="21"/>
              </w:rPr>
            </w:r>
            <w:r/>
          </w:p>
        </w:tc>
        <w:tc>
          <w:tcPr>
            <w:tcW w:w="1795" w:type="dxa"/>
            <w:vAlign w:val="center"/>
            <w:vMerge w:val="restart"/>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每列均装有制动装置，制动手柄外观新颖，线条润滑，旋转时省力,操作方便，制动可靠，使用存取安全。</w:t>
            </w:r>
            <w:r>
              <w:rPr>
                <w:rFonts w:ascii="宋体" w:hAnsi="宋体" w:cs="宋体"/>
                <w:szCs w:val="21"/>
              </w:rPr>
            </w:r>
            <w:r/>
          </w:p>
        </w:tc>
      </w:tr>
      <w:tr>
        <w:trPr>
          <w:trHeight w:val="446"/>
        </w:trPr>
        <w:tc>
          <w:tcPr>
            <w:tcW w:w="431" w:type="dxa"/>
            <w:vAlign w:val="center"/>
            <w:vMerge w:val="continue"/>
            <w:textDirection w:val="lrTb"/>
            <w:noWrap w:val="false"/>
          </w:tcPr>
          <w:p>
            <w:pPr>
              <w:pStyle w:val="905"/>
              <w:jc w:val="center"/>
              <w:spacing w:line="41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中列制动装置</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制动手柄</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锌合金</w:t>
            </w:r>
            <w:r>
              <w:rPr>
                <w:rFonts w:ascii="宋体" w:hAnsi="宋体" w:cs="宋体"/>
                <w:szCs w:val="21"/>
              </w:rPr>
            </w:r>
            <w:r/>
          </w:p>
        </w:tc>
        <w:tc>
          <w:tcPr>
            <w:tcW w:w="1795" w:type="dxa"/>
            <w:vAlign w:val="center"/>
            <w:vMerge w:val="continue"/>
            <w:textDirection w:val="lrTb"/>
            <w:noWrap w:val="false"/>
          </w:tcPr>
          <w:p>
            <w:pPr>
              <w:pStyle w:val="905"/>
              <w:spacing w:line="410" w:lineRule="exact"/>
              <w:rPr>
                <w:rFonts w:ascii="宋体" w:hAnsi="宋体" w:cs="宋体"/>
                <w:szCs w:val="21"/>
              </w:rPr>
            </w:pPr>
            <w:r>
              <w:rPr>
                <w:rFonts w:ascii="宋体" w:hAnsi="宋体" w:cs="宋体"/>
                <w:szCs w:val="21"/>
              </w:rPr>
            </w:r>
            <w:r/>
          </w:p>
        </w:tc>
      </w:tr>
      <w:tr>
        <w:trPr>
          <w:trHeight w:val="90"/>
        </w:trPr>
        <w:tc>
          <w:tcPr>
            <w:tcW w:w="431" w:type="dxa"/>
            <w:vAlign w:val="center"/>
            <w:vMerge w:val="restart"/>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防护装置</w:t>
            </w: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防震、防尘装置</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20mm</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PVC磁封条</w:t>
            </w:r>
            <w:r>
              <w:rPr>
                <w:rFonts w:ascii="宋体" w:hAnsi="宋体" w:cs="宋体"/>
                <w:szCs w:val="21"/>
              </w:rPr>
            </w:r>
            <w:r/>
          </w:p>
        </w:tc>
        <w:tc>
          <w:tcPr>
            <w:tcW w:w="1795"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符合QB/T4463-2013</w:t>
            </w:r>
            <w:r>
              <w:rPr>
                <w:rFonts w:ascii="宋体" w:hAnsi="宋体" w:cs="宋体"/>
                <w:szCs w:val="21"/>
              </w:rPr>
            </w:r>
            <w:r/>
          </w:p>
        </w:tc>
      </w:tr>
      <w:tr>
        <w:trPr>
          <w:trHeight w:val="90"/>
        </w:trPr>
        <w:tc>
          <w:tcPr>
            <w:tcW w:w="431" w:type="dxa"/>
            <w:vAlign w:val="center"/>
            <w:vMerge w:val="continue"/>
            <w:textDirection w:val="lrTb"/>
            <w:noWrap w:val="false"/>
          </w:tcPr>
          <w:p>
            <w:pPr>
              <w:pStyle w:val="905"/>
              <w:jc w:val="center"/>
              <w:spacing w:line="41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顶板</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≥1.0mm</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冷轧钢板</w:t>
            </w:r>
            <w:r>
              <w:rPr>
                <w:rFonts w:ascii="宋体" w:hAnsi="宋体" w:cs="宋体"/>
                <w:szCs w:val="21"/>
              </w:rPr>
            </w:r>
            <w:r/>
          </w:p>
        </w:tc>
        <w:tc>
          <w:tcPr>
            <w:tcW w:w="1795" w:type="dxa"/>
            <w:vAlign w:val="center"/>
            <w:vMerge w:val="restart"/>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每列的接触面均有缓冲及密封装置。具有良好的防震、防尘、防鼠、防虫、防光、防潮、防火功能.</w:t>
            </w:r>
            <w:r>
              <w:rPr>
                <w:rFonts w:ascii="宋体" w:hAnsi="宋体" w:cs="宋体"/>
                <w:szCs w:val="21"/>
              </w:rPr>
            </w:r>
            <w:r/>
          </w:p>
        </w:tc>
      </w:tr>
      <w:tr>
        <w:trPr>
          <w:trHeight w:val="90"/>
        </w:trPr>
        <w:tc>
          <w:tcPr>
            <w:tcW w:w="431" w:type="dxa"/>
            <w:vAlign w:val="center"/>
            <w:vMerge w:val="continue"/>
            <w:textDirection w:val="lrTb"/>
            <w:noWrap w:val="false"/>
          </w:tcPr>
          <w:p>
            <w:pPr>
              <w:pStyle w:val="905"/>
              <w:jc w:val="center"/>
              <w:spacing w:line="41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防尘板、防鼠板</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≥1.0mm</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冷轧钢板</w:t>
            </w:r>
            <w:r>
              <w:rPr>
                <w:rFonts w:ascii="宋体" w:hAnsi="宋体" w:cs="宋体"/>
                <w:szCs w:val="21"/>
              </w:rPr>
            </w:r>
            <w:r/>
          </w:p>
        </w:tc>
        <w:tc>
          <w:tcPr>
            <w:tcW w:w="1795" w:type="dxa"/>
            <w:vAlign w:val="center"/>
            <w:vMerge w:val="continue"/>
            <w:textDirection w:val="lrTb"/>
            <w:noWrap w:val="false"/>
          </w:tcPr>
          <w:p>
            <w:pPr>
              <w:pStyle w:val="905"/>
              <w:spacing w:line="410" w:lineRule="exact"/>
              <w:rPr>
                <w:rFonts w:ascii="宋体" w:hAnsi="宋体" w:cs="宋体"/>
                <w:szCs w:val="21"/>
              </w:rPr>
            </w:pPr>
            <w:r>
              <w:rPr>
                <w:rFonts w:ascii="宋体" w:hAnsi="宋体" w:cs="宋体"/>
                <w:szCs w:val="21"/>
              </w:rPr>
            </w:r>
            <w:r/>
          </w:p>
        </w:tc>
      </w:tr>
      <w:tr>
        <w:trPr>
          <w:trHeight w:val="90"/>
        </w:trPr>
        <w:tc>
          <w:tcPr>
            <w:tcW w:w="431" w:type="dxa"/>
            <w:vAlign w:val="center"/>
            <w:vMerge w:val="continue"/>
            <w:textDirection w:val="lrTb"/>
            <w:noWrap w:val="false"/>
          </w:tcPr>
          <w:p>
            <w:pPr>
              <w:pStyle w:val="905"/>
              <w:jc w:val="center"/>
              <w:spacing w:line="41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防倾倒装置</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≥3.0mm</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热轧钢板</w:t>
            </w:r>
            <w:r>
              <w:rPr>
                <w:rFonts w:ascii="宋体" w:hAnsi="宋体" w:cs="宋体"/>
                <w:szCs w:val="21"/>
              </w:rPr>
            </w:r>
            <w:r/>
          </w:p>
        </w:tc>
        <w:tc>
          <w:tcPr>
            <w:tcW w:w="1795" w:type="dxa"/>
            <w:vAlign w:val="center"/>
            <w:vMerge w:val="continue"/>
            <w:textDirection w:val="lrTb"/>
            <w:noWrap w:val="false"/>
          </w:tcPr>
          <w:p>
            <w:pPr>
              <w:pStyle w:val="905"/>
              <w:spacing w:line="410" w:lineRule="exact"/>
              <w:rPr>
                <w:rFonts w:ascii="宋体" w:hAnsi="宋体" w:cs="宋体"/>
                <w:szCs w:val="21"/>
              </w:rPr>
            </w:pPr>
            <w:r>
              <w:rPr>
                <w:rFonts w:ascii="宋体" w:hAnsi="宋体" w:cs="宋体"/>
                <w:szCs w:val="21"/>
              </w:rPr>
            </w:r>
            <w:r/>
          </w:p>
        </w:tc>
      </w:tr>
      <w:tr>
        <w:trPr>
          <w:trHeight w:val="90"/>
        </w:trPr>
        <w:tc>
          <w:tcPr>
            <w:tcW w:w="431" w:type="dxa"/>
            <w:vAlign w:val="center"/>
            <w:vMerge w:val="restart"/>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表面处理</w:t>
            </w: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前处理药剂</w:t>
            </w:r>
            <w:r>
              <w:rPr>
                <w:rFonts w:ascii="宋体" w:hAnsi="宋体" w:cs="宋体"/>
                <w:szCs w:val="21"/>
              </w:rPr>
            </w:r>
            <w:r/>
          </w:p>
        </w:tc>
        <w:tc>
          <w:tcPr>
            <w:gridSpan w:val="2"/>
            <w:tcW w:w="2740"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硅烷处理技术</w:t>
            </w:r>
            <w:r>
              <w:rPr>
                <w:rFonts w:ascii="宋体" w:hAnsi="宋体" w:cs="宋体"/>
                <w:szCs w:val="21"/>
              </w:rPr>
            </w:r>
            <w:r/>
          </w:p>
        </w:tc>
        <w:tc>
          <w:tcPr>
            <w:tcW w:w="1795"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具有无有害重金属离子、不含磷等特点，有效提高塑粉对基材表面的附着力。</w:t>
            </w:r>
            <w:r>
              <w:rPr>
                <w:rFonts w:ascii="宋体" w:hAnsi="宋体" w:cs="宋体"/>
                <w:szCs w:val="21"/>
              </w:rPr>
            </w:r>
            <w:r/>
          </w:p>
        </w:tc>
      </w:tr>
      <w:tr>
        <w:trPr>
          <w:trHeight w:val="90"/>
        </w:trPr>
        <w:tc>
          <w:tcPr>
            <w:tcW w:w="431" w:type="dxa"/>
            <w:vAlign w:val="center"/>
            <w:vMerge w:val="continue"/>
            <w:textDirection w:val="lrTb"/>
            <w:noWrap w:val="false"/>
          </w:tcPr>
          <w:p>
            <w:pPr>
              <w:pStyle w:val="905"/>
              <w:spacing w:line="41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高压静电</w:t>
            </w:r>
            <w:r>
              <w:rPr>
                <w:rFonts w:ascii="宋体" w:hAnsi="宋体" w:cs="宋体"/>
                <w:szCs w:val="21"/>
              </w:rPr>
            </w:r>
            <w:r/>
          </w:p>
          <w:p>
            <w:pPr>
              <w:pStyle w:val="905"/>
              <w:spacing w:line="410" w:lineRule="exact"/>
              <w:rPr>
                <w:rFonts w:ascii="宋体" w:hAnsi="宋体" w:cs="宋体"/>
                <w:szCs w:val="21"/>
              </w:rPr>
            </w:pPr>
            <w:r>
              <w:rPr>
                <w:rFonts w:hint="eastAsia" w:ascii="宋体" w:hAnsi="宋体" w:cs="宋体"/>
                <w:szCs w:val="21"/>
              </w:rPr>
              <w:t xml:space="preserve">喷塑（涂）</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热固性粉末涂料</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国内知名品牌，优质环保型高附着力。</w:t>
            </w:r>
            <w:r>
              <w:rPr>
                <w:rFonts w:ascii="宋体" w:hAnsi="宋体" w:cs="宋体"/>
                <w:szCs w:val="21"/>
              </w:rPr>
            </w:r>
            <w:r/>
          </w:p>
        </w:tc>
        <w:tc>
          <w:tcPr>
            <w:tcW w:w="1795"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选用大型流水线自动前处理喷涂设备，表面涂层高温固化而成，有效提高产品的耐锈蚀、防霉及抗菌性能，表面喷涂完全符合相关技术标准要求，喷涂无死角。表面喷涂粉末材料采用具有环保性质的热固性粉末涂料，经表面处理的零件耐环境腐蚀性强、涂层牢固、美观大方。</w:t>
            </w:r>
            <w:r>
              <w:rPr>
                <w:rFonts w:ascii="宋体" w:hAnsi="宋体" w:cs="宋体"/>
                <w:szCs w:val="21"/>
              </w:rPr>
            </w:r>
            <w:r/>
          </w:p>
        </w:tc>
      </w:tr>
    </w:tbl>
    <w:p>
      <w:pPr>
        <w:pStyle w:val="905"/>
      </w:pPr>
      <w:r/>
      <w:r/>
    </w:p>
    <w:p>
      <w:pPr>
        <w:pStyle w:val="905"/>
        <w:rPr>
          <w:rFonts w:ascii="宋体" w:hAnsi="宋体"/>
          <w:b/>
          <w:bCs/>
          <w:sz w:val="24"/>
          <w:szCs w:val="24"/>
        </w:rPr>
      </w:pPr>
      <w:r>
        <w:rPr>
          <w:rFonts w:hint="eastAsia" w:ascii="宋体" w:hAnsi="宋体"/>
          <w:b/>
          <w:bCs/>
          <w:sz w:val="24"/>
          <w:szCs w:val="24"/>
        </w:rPr>
        <w:t xml:space="preserve">附：档案库房平面图纸尺寸如下：</w:t>
      </w:r>
      <w:r>
        <w:rPr>
          <w:rFonts w:ascii="宋体" w:hAnsi="宋体"/>
          <w:b/>
          <w:bCs/>
          <w:sz w:val="24"/>
          <w:szCs w:val="24"/>
        </w:rPr>
      </w:r>
      <w:r/>
    </w:p>
    <w:p>
      <w:pPr>
        <w:pStyle w:val="905"/>
        <w:spacing w:line="360" w:lineRule="auto"/>
        <w:rPr>
          <w:rFonts w:ascii="宋体" w:hAnsi="宋体"/>
          <w:b/>
          <w:bCs/>
          <w:i/>
          <w:iCs/>
          <w:sz w:val="24"/>
          <w:szCs w:val="21"/>
          <w:u w:val="single"/>
        </w:rPr>
      </w:pPr>
      <w:r>
        <w:rPr>
          <w:rFonts w:hint="eastAsia" w:ascii="宋体" w:hAnsi="宋体"/>
          <w:b/>
          <w:bCs/>
          <w:i/>
          <w:iCs/>
          <w:sz w:val="24"/>
          <w:szCs w:val="21"/>
          <w:u w:val="single"/>
        </w:rPr>
        <w:t xml:space="preserve">（中标供应商的设计方案应结合现场条件进行深化设计，深化设计内容必须得到采购人确认后方可实施。）</w:t>
      </w:r>
      <w:r>
        <w:rPr>
          <w:rFonts w:ascii="宋体" w:hAnsi="宋体"/>
          <w:b/>
          <w:bCs/>
          <w:i/>
          <w:iCs/>
          <w:sz w:val="24"/>
          <w:szCs w:val="21"/>
          <w:u w:val="single"/>
        </w:rPr>
      </w:r>
      <w:r/>
    </w:p>
    <w:p>
      <w:pPr>
        <w:pStyle w:val="905"/>
        <w:rPr>
          <w:rFonts w:ascii="宋体" w:hAnsi="宋体"/>
          <w:b/>
          <w:bCs/>
          <w:sz w:val="24"/>
          <w:szCs w:val="24"/>
        </w:rPr>
      </w:pPr>
      <w:r>
        <w:rPr>
          <w:rFonts w:ascii="宋体" w:hAnsi="宋体"/>
          <w:b/>
          <w:bCs/>
          <w:sz w:val="24"/>
          <w:szCs w:val="24"/>
        </w:rPr>
      </w:r>
      <w:r/>
    </w:p>
    <w:p>
      <w:pPr>
        <w:pStyle w:val="930"/>
        <w:ind w:left="0"/>
      </w:pPr>
      <w:r/>
      <w:r/>
    </w:p>
    <w:p>
      <w:pPr>
        <w:pStyle w:val="905"/>
        <w:jc w:val="left"/>
        <w:widowControl/>
        <w:rPr>
          <w:rFonts w:ascii="宋体" w:hAnsi="宋体" w:cs="宋体"/>
          <w:b/>
          <w:bCs/>
          <w:szCs w:val="21"/>
          <w:lang w:bidi="ar"/>
        </w:rPr>
      </w:pPr>
      <w:r>
        <w:rPr>
          <w:rFonts w:hint="eastAsia" w:ascii="宋体" w:hAnsi="宋体" w:cs="宋体"/>
          <w:b/>
          <w:bCs/>
          <w:szCs w:val="21"/>
        </w:rPr>
        <mc:AlternateContent>
          <mc:Choice Requires="wpg">
            <w:drawing>
              <wp:inline xmlns:wp="http://schemas.openxmlformats.org/drawingml/2006/wordprocessingDrawing" distT="0" distB="0" distL="0" distR="0">
                <wp:extent cx="5791200" cy="409448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791200" cy="4094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6.0pt;height:322.4pt;mso-wrap-distance-left:0.0pt;mso-wrap-distance-top:0.0pt;mso-wrap-distance-right:0.0pt;mso-wrap-distance-bottom:0.0pt;" stroked="f">
                <v:path textboxrect="0,0,0,0"/>
                <v:imagedata r:id="rId19" o:title=""/>
              </v:shape>
            </w:pict>
          </mc:Fallback>
        </mc:AlternateContent>
      </w:r>
      <w:r>
        <w:rPr>
          <w:rFonts w:ascii="宋体" w:hAnsi="宋体" w:cs="宋体"/>
          <w:b/>
          <w:bCs/>
          <w:szCs w:val="21"/>
          <w:lang w:bidi="ar"/>
        </w:rPr>
      </w:r>
      <w:r/>
    </w:p>
    <w:p>
      <w:pPr>
        <w:pStyle w:val="905"/>
        <w:rPr>
          <w:rFonts w:ascii="宋体" w:hAnsi="宋体" w:cs="宋体"/>
          <w:b/>
          <w:bCs/>
          <w:szCs w:val="21"/>
          <w:lang w:bidi="ar"/>
        </w:rPr>
      </w:pPr>
      <w:r>
        <w:rPr>
          <w:rFonts w:ascii="宋体" w:hAnsi="宋体" w:cs="宋体"/>
          <w:b/>
          <w:bCs/>
          <w:szCs w:val="21"/>
          <w:lang w:bidi="ar"/>
        </w:rPr>
      </w:r>
      <w:r/>
    </w:p>
    <w:p>
      <w:pPr>
        <w:pStyle w:val="905"/>
        <w:rPr>
          <w:rFonts w:ascii="宋体" w:hAnsi="宋体" w:cs="宋体"/>
          <w:b/>
          <w:bCs/>
          <w:szCs w:val="21"/>
          <w:lang w:bidi="ar"/>
        </w:rPr>
      </w:pPr>
      <w:r>
        <w:rPr>
          <w:rFonts w:ascii="宋体" w:hAnsi="宋体" w:cs="宋体"/>
          <w:b/>
          <w:bCs/>
          <w:szCs w:val="21"/>
          <w:lang w:bidi="ar"/>
        </w:rPr>
      </w:r>
      <w:r/>
    </w:p>
    <w:p>
      <w:pPr>
        <w:pStyle w:val="930"/>
        <w:ind w:left="0"/>
      </w:pPr>
      <w:r>
        <w:rPr>
          <w:rFonts w:hint="eastAsia"/>
        </w:rPr>
        <mc:AlternateContent>
          <mc:Choice Requires="wpg">
            <w:drawing>
              <wp:inline xmlns:wp="http://schemas.openxmlformats.org/drawingml/2006/wordprocessingDrawing" distT="0" distB="0" distL="0" distR="0">
                <wp:extent cx="5791200" cy="409448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791200" cy="4094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56.0pt;height:322.4pt;mso-wrap-distance-left:0.0pt;mso-wrap-distance-top:0.0pt;mso-wrap-distance-right:0.0pt;mso-wrap-distance-bottom:0.0pt;" stroked="f">
                <v:path textboxrect="0,0,0,0"/>
                <v:imagedata r:id="rId20" o:title=""/>
              </v:shape>
            </w:pict>
          </mc:Fallback>
        </mc:AlternateContent>
      </w:r>
      <w:r/>
    </w:p>
    <w:p>
      <w:pPr>
        <w:pStyle w:val="930"/>
        <w:ind w:left="0"/>
      </w:pPr>
      <w:r/>
      <w:r/>
    </w:p>
    <w:p>
      <w:pPr>
        <w:pStyle w:val="905"/>
        <w:spacing w:line="360" w:lineRule="auto"/>
        <w:rPr>
          <w:rFonts w:ascii="宋体" w:hAnsi="宋体"/>
          <w:b/>
          <w:bCs/>
          <w:sz w:val="24"/>
          <w:szCs w:val="24"/>
        </w:rPr>
      </w:pPr>
      <w:r>
        <w:rPr>
          <w:rFonts w:hint="eastAsia" w:ascii="宋体" w:hAnsi="宋体"/>
          <w:b/>
          <w:bCs/>
          <w:sz w:val="24"/>
          <w:szCs w:val="24"/>
        </w:rPr>
        <w:t xml:space="preserve">四、商务要求</w:t>
      </w:r>
      <w:r>
        <w:rPr>
          <w:rFonts w:ascii="宋体" w:hAnsi="宋体"/>
          <w:b/>
          <w:bCs/>
          <w:sz w:val="24"/>
          <w:szCs w:val="24"/>
        </w:rPr>
      </w:r>
      <w:r/>
    </w:p>
    <w:p>
      <w:pPr>
        <w:pStyle w:val="905"/>
        <w:ind w:firstLine="480"/>
        <w:spacing w:line="360" w:lineRule="auto"/>
        <w:rPr>
          <w:rFonts w:ascii="宋体" w:hAnsi="宋体"/>
          <w:b/>
          <w:bCs/>
          <w:sz w:val="24"/>
          <w:szCs w:val="21"/>
        </w:rPr>
      </w:pPr>
      <w:r>
        <w:rPr>
          <w:rFonts w:hint="eastAsia" w:ascii="宋体" w:hAnsi="宋体"/>
          <w:bCs/>
          <w:sz w:val="24"/>
          <w:szCs w:val="24"/>
        </w:rPr>
        <w:t xml:space="preserve">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条款为实质性要求。</w:t>
      </w:r>
      <w:r>
        <w:rPr>
          <w:rFonts w:ascii="宋体" w:hAnsi="宋体"/>
          <w:b/>
          <w:bCs/>
          <w:sz w:val="24"/>
          <w:szCs w:val="21"/>
        </w:rPr>
      </w:r>
      <w:r/>
    </w:p>
    <w:p>
      <w:pPr>
        <w:pStyle w:val="905"/>
        <w:spacing w:line="360" w:lineRule="auto"/>
        <w:rPr>
          <w:rFonts w:ascii="宋体" w:hAnsi="宋体"/>
          <w:sz w:val="24"/>
          <w:szCs w:val="21"/>
        </w:rPr>
      </w:pPr>
      <w:r>
        <w:rPr>
          <w:rFonts w:hint="eastAsia" w:ascii="宋体" w:hAnsi="宋体"/>
          <w:sz w:val="24"/>
          <w:szCs w:val="21"/>
        </w:rPr>
        <w:t xml:space="preserve">（一）交付时间：签订合同后40天内完成全部工作，包含但不限于供货、安装及验收等, 并按照采购方要求进行安装、调试、提供相应技术服务，保证项目交付采购方验收通过。</w:t>
      </w:r>
      <w:r>
        <w:rPr>
          <w:rFonts w:ascii="宋体" w:hAnsi="宋体"/>
          <w:sz w:val="24"/>
          <w:szCs w:val="21"/>
        </w:rPr>
      </w:r>
      <w:r/>
    </w:p>
    <w:p>
      <w:pPr>
        <w:pStyle w:val="905"/>
        <w:ind w:firstLine="480"/>
        <w:spacing w:line="360" w:lineRule="auto"/>
        <w:rPr>
          <w:rFonts w:ascii="宋体" w:hAnsi="宋体"/>
          <w:sz w:val="24"/>
          <w:szCs w:val="21"/>
        </w:rPr>
      </w:pPr>
      <w:r>
        <w:rPr>
          <w:rFonts w:hint="eastAsia" w:ascii="宋体" w:hAnsi="宋体"/>
          <w:b/>
          <w:bCs/>
          <w:sz w:val="24"/>
          <w:szCs w:val="21"/>
        </w:rPr>
        <w:t xml:space="preserve">注：</w:t>
      </w:r>
      <w:r>
        <w:rPr>
          <w:rFonts w:hint="eastAsia" w:ascii="宋体" w:hAnsi="宋体"/>
          <w:sz w:val="24"/>
          <w:szCs w:val="21"/>
        </w:rPr>
        <w:t xml:space="preserve">若采购人地点不具备安装条件，具体安装时间以采购人书面正式通知为准，交货验收、安装调试必须在接到采购方正式通知后40天内完成（包括安装完成后取得使用环境的空气检测合格报告）。</w:t>
      </w:r>
      <w:r>
        <w:rPr>
          <w:rFonts w:ascii="宋体" w:hAnsi="宋体"/>
          <w:sz w:val="24"/>
          <w:szCs w:val="21"/>
        </w:rPr>
      </w:r>
      <w:r/>
    </w:p>
    <w:p>
      <w:pPr>
        <w:pStyle w:val="905"/>
        <w:spacing w:line="360" w:lineRule="auto"/>
        <w:rPr>
          <w:rFonts w:ascii="宋体" w:hAnsi="宋体"/>
          <w:sz w:val="24"/>
          <w:szCs w:val="21"/>
        </w:rPr>
      </w:pPr>
      <w:r>
        <w:rPr>
          <w:rFonts w:hint="eastAsia" w:ascii="宋体" w:hAnsi="宋体"/>
          <w:sz w:val="24"/>
          <w:szCs w:val="21"/>
        </w:rPr>
        <w:t xml:space="preserve">（二）交付地点：宿迁学院新校区档案馆指定地点。</w:t>
      </w:r>
      <w:r>
        <w:rPr>
          <w:rFonts w:ascii="宋体" w:hAnsi="宋体"/>
          <w:sz w:val="24"/>
          <w:szCs w:val="21"/>
        </w:rPr>
      </w:r>
      <w:r/>
    </w:p>
    <w:p>
      <w:pPr>
        <w:pStyle w:val="905"/>
        <w:spacing w:line="360" w:lineRule="auto"/>
        <w:rPr>
          <w:rFonts w:ascii="宋体" w:hAnsi="宋体"/>
          <w:sz w:val="24"/>
          <w:szCs w:val="21"/>
        </w:rPr>
      </w:pPr>
      <w:r>
        <w:rPr>
          <w:rFonts w:hint="eastAsia" w:ascii="宋体" w:hAnsi="宋体"/>
          <w:sz w:val="24"/>
          <w:szCs w:val="21"/>
        </w:rPr>
        <w:t xml:space="preserve">（三）付款方式：</w:t>
      </w:r>
      <w:r>
        <w:rPr>
          <w:rFonts w:ascii="宋体" w:hAnsi="宋体"/>
          <w:sz w:val="24"/>
          <w:szCs w:val="21"/>
        </w:rPr>
      </w:r>
      <w:r/>
    </w:p>
    <w:p>
      <w:pPr>
        <w:pStyle w:val="905"/>
        <w:ind w:firstLine="480"/>
        <w:spacing w:line="360" w:lineRule="auto"/>
        <w:rPr>
          <w:rFonts w:ascii="宋体" w:hAnsi="宋体"/>
          <w:sz w:val="24"/>
          <w:szCs w:val="21"/>
        </w:rPr>
      </w:pPr>
      <w:r>
        <w:rPr>
          <w:rFonts w:hint="eastAsia" w:ascii="宋体" w:hAnsi="宋体"/>
          <w:b/>
          <w:bCs/>
          <w:sz w:val="24"/>
          <w:szCs w:val="21"/>
        </w:rPr>
        <w:t xml:space="preserve">履约保证金：</w:t>
      </w:r>
      <w:r>
        <w:rPr>
          <w:rFonts w:hint="eastAsia" w:ascii="宋体" w:hAnsi="宋体"/>
          <w:sz w:val="24"/>
          <w:szCs w:val="21"/>
        </w:rPr>
        <w:t xml:space="preserve">中标人于合同签订前向采购人交纳中标价的10%作为合同的履约保证金。项目最终验收合格后将履约保证金无息退还给中标人。项目全部产品到货安装调试完毕，经验收合格后支付合同总金额全额。</w:t>
      </w:r>
      <w:r>
        <w:rPr>
          <w:rFonts w:ascii="宋体" w:hAnsi="宋体"/>
          <w:sz w:val="24"/>
          <w:szCs w:val="21"/>
        </w:rPr>
      </w:r>
      <w:r/>
    </w:p>
    <w:p>
      <w:pPr>
        <w:pStyle w:val="937"/>
        <w:spacing w:line="360" w:lineRule="auto"/>
        <w:rPr>
          <w:rFonts w:ascii="宋体" w:hAnsi="宋体" w:eastAsia="宋体"/>
          <w:b/>
          <w:bCs/>
          <w:i/>
          <w:iCs/>
          <w:sz w:val="24"/>
          <w:szCs w:val="21"/>
          <w:u w:val="single"/>
        </w:rPr>
      </w:pPr>
      <w:r>
        <w:rPr>
          <w:rFonts w:hint="eastAsia" w:ascii="宋体" w:hAnsi="宋体" w:eastAsia="宋体"/>
          <w:b/>
          <w:bCs/>
          <w:sz w:val="24"/>
          <w:szCs w:val="21"/>
        </w:rPr>
        <w:t xml:space="preserve">（四）</w:t>
      </w:r>
      <w:r>
        <w:rPr>
          <w:rFonts w:hint="eastAsia" w:ascii="宋体" w:hAnsi="宋体" w:eastAsia="宋体"/>
          <w:b/>
          <w:bCs/>
          <w:i/>
          <w:iCs/>
          <w:sz w:val="24"/>
          <w:szCs w:val="21"/>
          <w:u w:val="single"/>
        </w:rPr>
        <w:t xml:space="preserve">质量保证期（简称“质保期”）为五年，货物的质保期从货物经采购人验收合格之日起计算，中标人按照合同约定履行质保服务责任。质保期内，对提供的产品提供包退、包换、包修“三包”服务。（供应商应提供承诺书，格式自拟，并加盖公章）</w:t>
      </w:r>
      <w:r>
        <w:rPr>
          <w:rFonts w:ascii="宋体" w:hAnsi="宋体" w:eastAsia="宋体"/>
          <w:b/>
          <w:bCs/>
          <w:i/>
          <w:iCs/>
          <w:sz w:val="24"/>
          <w:szCs w:val="21"/>
          <w:u w:val="single"/>
        </w:rPr>
      </w:r>
      <w:r/>
    </w:p>
    <w:p>
      <w:pPr>
        <w:pStyle w:val="905"/>
        <w:spacing w:line="360" w:lineRule="auto"/>
        <w:rPr>
          <w:rFonts w:ascii="宋体" w:hAnsi="宋体"/>
          <w:sz w:val="24"/>
          <w:szCs w:val="21"/>
        </w:rPr>
      </w:pPr>
      <w:r>
        <w:rPr>
          <w:rFonts w:hint="eastAsia" w:ascii="宋体" w:hAnsi="宋体"/>
          <w:sz w:val="24"/>
          <w:szCs w:val="21"/>
        </w:rPr>
        <w:t xml:space="preserve">（五）有关产品质量的认证证书要求</w:t>
      </w:r>
      <w:r>
        <w:rPr>
          <w:rFonts w:ascii="宋体" w:hAnsi="宋体"/>
          <w:sz w:val="24"/>
          <w:szCs w:val="21"/>
        </w:rPr>
      </w:r>
      <w:r/>
    </w:p>
    <w:p>
      <w:pPr>
        <w:pStyle w:val="905"/>
        <w:ind w:firstLine="480"/>
        <w:spacing w:line="360" w:lineRule="auto"/>
        <w:rPr>
          <w:rFonts w:ascii="宋体" w:hAnsi="宋体"/>
          <w:sz w:val="24"/>
          <w:szCs w:val="21"/>
        </w:rPr>
      </w:pPr>
      <w:r>
        <w:rPr>
          <w:rFonts w:hint="eastAsia" w:ascii="宋体" w:hAnsi="宋体"/>
          <w:sz w:val="24"/>
          <w:szCs w:val="21"/>
        </w:rPr>
        <w:t xml:space="preserve">质量管理体系认证证书，认证产品名称或认证单元须包含“密集架”。</w:t>
      </w:r>
      <w:r>
        <w:rPr>
          <w:rFonts w:ascii="宋体" w:hAnsi="宋体"/>
          <w:sz w:val="24"/>
          <w:szCs w:val="21"/>
        </w:rPr>
      </w:r>
      <w:r/>
    </w:p>
    <w:p>
      <w:pPr>
        <w:pStyle w:val="905"/>
        <w:ind w:firstLine="480"/>
        <w:jc w:val="left"/>
        <w:spacing w:line="360" w:lineRule="auto"/>
        <w:rPr>
          <w:rFonts w:ascii="宋体" w:hAnsi="宋体"/>
          <w:sz w:val="24"/>
          <w:szCs w:val="24"/>
        </w:rPr>
      </w:pPr>
      <w:r>
        <w:rPr>
          <w:rFonts w:hint="eastAsia" w:ascii="宋体" w:hAnsi="宋体"/>
          <w:sz w:val="24"/>
          <w:szCs w:val="24"/>
        </w:rPr>
        <w:t xml:space="preserve">信息安全管理体系认证证书。</w:t>
      </w:r>
      <w:r>
        <w:rPr>
          <w:rFonts w:ascii="宋体" w:hAnsi="宋体"/>
          <w:sz w:val="24"/>
          <w:szCs w:val="24"/>
        </w:rPr>
      </w:r>
      <w:r/>
    </w:p>
    <w:p>
      <w:pPr>
        <w:pStyle w:val="905"/>
        <w:ind w:firstLine="480"/>
        <w:jc w:val="left"/>
        <w:spacing w:line="360" w:lineRule="auto"/>
        <w:rPr>
          <w:rFonts w:ascii="宋体" w:hAnsi="宋体"/>
          <w:sz w:val="24"/>
          <w:szCs w:val="21"/>
        </w:rPr>
      </w:pPr>
      <w:r>
        <w:rPr>
          <w:rFonts w:hint="eastAsia" w:ascii="宋体" w:hAnsi="宋体"/>
          <w:sz w:val="24"/>
          <w:szCs w:val="24"/>
        </w:rPr>
        <w:t xml:space="preserve">信息技术服务管理体系认证证书。</w:t>
      </w:r>
      <w:r>
        <w:rPr>
          <w:rFonts w:ascii="宋体" w:hAnsi="宋体"/>
          <w:sz w:val="24"/>
          <w:szCs w:val="21"/>
        </w:rPr>
      </w:r>
      <w:r/>
    </w:p>
    <w:p>
      <w:pPr>
        <w:pStyle w:val="905"/>
        <w:numPr>
          <w:ilvl w:val="0"/>
          <w:numId w:val="13"/>
        </w:numPr>
        <w:spacing w:line="360" w:lineRule="auto"/>
        <w:rPr>
          <w:rFonts w:ascii="宋体" w:hAnsi="宋体"/>
          <w:sz w:val="24"/>
          <w:szCs w:val="21"/>
        </w:rPr>
      </w:pPr>
      <w:r>
        <w:rPr>
          <w:rFonts w:hint="eastAsia" w:ascii="宋体" w:hAnsi="宋体"/>
          <w:sz w:val="24"/>
          <w:szCs w:val="21"/>
        </w:rPr>
        <w:t xml:space="preserve">设备要求</w:t>
      </w:r>
      <w:r>
        <w:rPr>
          <w:rFonts w:ascii="宋体" w:hAnsi="宋体"/>
          <w:sz w:val="24"/>
          <w:szCs w:val="21"/>
        </w:rPr>
      </w:r>
      <w:r/>
    </w:p>
    <w:p>
      <w:pPr>
        <w:pStyle w:val="905"/>
        <w:ind w:firstLine="480"/>
        <w:spacing w:line="360" w:lineRule="auto"/>
        <w:rPr>
          <w:rFonts w:ascii="宋体" w:hAnsi="宋体"/>
          <w:sz w:val="24"/>
          <w:szCs w:val="21"/>
        </w:rPr>
      </w:pPr>
      <w:r>
        <w:rPr>
          <w:rFonts w:hint="eastAsia" w:ascii="宋体" w:hAnsi="宋体"/>
          <w:sz w:val="24"/>
          <w:szCs w:val="24"/>
        </w:rPr>
        <w:t xml:space="preserve">所投密集架产品制造商需提供自有的生产设备：激光切割设备、焊接机器人（多功能机器人焊接）、压力机、全自动喷涂生产线、数控冲床、数控折弯机、数控剪板机</w:t>
      </w:r>
      <w:r>
        <w:rPr>
          <w:rFonts w:hint="eastAsia" w:ascii="宋体" w:hAnsi="宋体"/>
          <w:sz w:val="24"/>
          <w:szCs w:val="21"/>
        </w:rPr>
        <w:t xml:space="preserve">。</w:t>
      </w:r>
      <w:r>
        <w:rPr>
          <w:rFonts w:ascii="宋体" w:hAnsi="宋体"/>
          <w:sz w:val="24"/>
          <w:szCs w:val="21"/>
        </w:rPr>
      </w:r>
      <w:r/>
    </w:p>
    <w:p>
      <w:pPr>
        <w:pStyle w:val="905"/>
        <w:spacing w:line="360" w:lineRule="auto"/>
        <w:rPr>
          <w:rFonts w:ascii="宋体" w:hAnsi="宋体"/>
          <w:sz w:val="24"/>
          <w:szCs w:val="21"/>
        </w:rPr>
      </w:pPr>
      <w:r>
        <w:rPr>
          <w:rFonts w:hint="eastAsia" w:ascii="宋体" w:hAnsi="宋体"/>
          <w:sz w:val="24"/>
          <w:szCs w:val="21"/>
        </w:rPr>
        <w:t xml:space="preserve">（七）</w:t>
      </w:r>
      <w:r>
        <w:rPr>
          <w:rFonts w:ascii="宋体" w:hAnsi="宋体"/>
          <w:sz w:val="24"/>
          <w:szCs w:val="21"/>
        </w:rPr>
        <w:t xml:space="preserve">报价要求</w:t>
      </w:r>
      <w:r>
        <w:rPr>
          <w:rFonts w:ascii="宋体" w:hAnsi="宋体"/>
          <w:sz w:val="24"/>
          <w:szCs w:val="21"/>
        </w:rPr>
      </w:r>
      <w:r/>
    </w:p>
    <w:p>
      <w:pPr>
        <w:pStyle w:val="905"/>
        <w:ind w:firstLine="480"/>
        <w:spacing w:line="360" w:lineRule="auto"/>
        <w:rPr>
          <w:rFonts w:ascii="宋体" w:hAnsi="宋体"/>
          <w:sz w:val="24"/>
          <w:szCs w:val="21"/>
        </w:rPr>
      </w:pPr>
      <w:r>
        <w:rPr>
          <w:rFonts w:ascii="宋体" w:hAnsi="宋体"/>
          <w:sz w:val="24"/>
          <w:szCs w:val="21"/>
        </w:rPr>
        <w:t xml:space="preserve">本项目报投标总报价，总报价包括完成本项目所需的产品费、设计费、包装费、运输费、保险费、安装调试费、</w:t>
      </w:r>
      <w:r>
        <w:rPr>
          <w:rFonts w:hint="eastAsia" w:ascii="宋体" w:hAnsi="宋体"/>
          <w:sz w:val="24"/>
          <w:szCs w:val="21"/>
        </w:rPr>
        <w:t xml:space="preserve">软硬件对接费、备件费、材料费、馆内布线改造费、人工费、档案搬迁费、</w:t>
      </w:r>
      <w:r>
        <w:rPr>
          <w:rFonts w:ascii="宋体" w:hAnsi="宋体"/>
          <w:sz w:val="24"/>
          <w:szCs w:val="21"/>
        </w:rPr>
        <w:t xml:space="preserve">税金、培训费、</w:t>
      </w:r>
      <w:r>
        <w:rPr>
          <w:rFonts w:hint="eastAsia" w:ascii="宋体" w:hAnsi="宋体"/>
          <w:sz w:val="24"/>
          <w:szCs w:val="21"/>
        </w:rPr>
        <w:t xml:space="preserve">检测费、</w:t>
      </w:r>
      <w:r>
        <w:rPr>
          <w:rFonts w:ascii="宋体" w:hAnsi="宋体"/>
          <w:sz w:val="24"/>
          <w:szCs w:val="21"/>
        </w:rPr>
        <w:t xml:space="preserve">验收费</w:t>
      </w:r>
      <w:r>
        <w:rPr>
          <w:rFonts w:hint="eastAsia" w:ascii="宋体" w:hAnsi="宋体"/>
          <w:sz w:val="24"/>
          <w:szCs w:val="21"/>
        </w:rPr>
        <w:t xml:space="preserve">用</w:t>
      </w:r>
      <w:r>
        <w:rPr>
          <w:rFonts w:ascii="宋体" w:hAnsi="宋体"/>
          <w:sz w:val="24"/>
          <w:szCs w:val="21"/>
        </w:rPr>
        <w:t xml:space="preserve">及其他不可预见费等全部费用。采购人后期不再追加任何费用，请各投标人综合考虑后谨慎报价。</w:t>
      </w:r>
      <w:r>
        <w:rPr>
          <w:rFonts w:ascii="宋体" w:hAnsi="宋体"/>
          <w:sz w:val="24"/>
          <w:szCs w:val="21"/>
        </w:rPr>
      </w:r>
      <w:r/>
    </w:p>
    <w:p>
      <w:pPr>
        <w:pStyle w:val="905"/>
        <w:spacing w:line="360" w:lineRule="auto"/>
        <w:rPr>
          <w:rFonts w:ascii="宋体" w:hAnsi="宋体"/>
          <w:b/>
          <w:bCs/>
          <w:i/>
          <w:iCs/>
          <w:sz w:val="24"/>
          <w:szCs w:val="21"/>
          <w:u w:val="single"/>
        </w:rPr>
      </w:pPr>
      <w:r>
        <w:rPr>
          <w:rFonts w:hint="eastAsia" w:ascii="宋体" w:hAnsi="宋体"/>
          <w:b/>
          <w:bCs/>
          <w:i/>
          <w:iCs/>
          <w:sz w:val="24"/>
          <w:szCs w:val="21"/>
          <w:u w:val="single"/>
        </w:rPr>
        <w:t xml:space="preserve">（八）档案搬迁</w:t>
      </w:r>
      <w:r>
        <w:rPr>
          <w:rFonts w:ascii="宋体" w:hAnsi="宋体"/>
          <w:b/>
          <w:bCs/>
          <w:i/>
          <w:iCs/>
          <w:sz w:val="24"/>
          <w:szCs w:val="21"/>
          <w:u w:val="single"/>
        </w:rPr>
      </w:r>
      <w:r/>
    </w:p>
    <w:p>
      <w:pPr>
        <w:pStyle w:val="905"/>
        <w:ind w:firstLine="480"/>
        <w:spacing w:line="360" w:lineRule="auto"/>
        <w:rPr>
          <w:b/>
          <w:bCs/>
          <w:i/>
          <w:iCs/>
          <w:szCs w:val="21"/>
          <w:u w:val="single"/>
        </w:rPr>
      </w:pPr>
      <w:r>
        <w:rPr>
          <w:rFonts w:hint="eastAsia" w:ascii="宋体" w:hAnsi="宋体"/>
          <w:b/>
          <w:bCs/>
          <w:i/>
          <w:iCs/>
          <w:sz w:val="24"/>
          <w:szCs w:val="21"/>
          <w:u w:val="single"/>
        </w:rPr>
        <w:t xml:space="preserve">本项目包含将档案馆库房内现有的全部档案资料（约18000盒）有序下架、打包、运输、安全搬迁至新档案馆库房并按要求上架。档案资料的搬迁工作必须在本项目档案密集架安装调试完毕后10个工作日内全部完成并通过档案馆工作人员验收。档案资料搬迁费用已纳入项目总价，供应商不得额外收取任何费用。搬迁过程中的档案安全由中标的供应商负责，如因搬迁造成档案损坏、灭失等任何后果及由此带来的赔偿责任，均由中标的供应商承担。</w:t>
      </w:r>
      <w:r>
        <w:rPr>
          <w:b/>
          <w:bCs/>
          <w:i/>
          <w:iCs/>
          <w:szCs w:val="21"/>
          <w:u w:val="single"/>
        </w:rPr>
      </w:r>
      <w:r/>
    </w:p>
    <w:p>
      <w:pPr>
        <w:pStyle w:val="905"/>
        <w:spacing w:line="360" w:lineRule="auto"/>
        <w:rPr>
          <w:rFonts w:ascii="宋体" w:hAnsi="宋体"/>
          <w:b/>
          <w:bCs/>
          <w:sz w:val="24"/>
          <w:szCs w:val="24"/>
        </w:rPr>
      </w:pPr>
      <w:r>
        <w:rPr>
          <w:rFonts w:hint="eastAsia" w:ascii="宋体" w:hAnsi="宋体"/>
          <w:b/>
          <w:bCs/>
          <w:sz w:val="24"/>
          <w:szCs w:val="24"/>
        </w:rPr>
        <w:t xml:space="preserve">五、整体项目实施方案要求</w:t>
      </w:r>
      <w:r>
        <w:rPr>
          <w:rFonts w:ascii="宋体" w:hAnsi="宋体"/>
          <w:b/>
          <w:bCs/>
          <w:sz w:val="24"/>
          <w:szCs w:val="24"/>
        </w:rPr>
      </w:r>
      <w:r/>
    </w:p>
    <w:p>
      <w:pPr>
        <w:pStyle w:val="905"/>
        <w:ind w:firstLine="480"/>
        <w:spacing w:line="360" w:lineRule="auto"/>
        <w:rPr>
          <w:rFonts w:ascii="宋体" w:hAnsi="宋体"/>
          <w:sz w:val="24"/>
          <w:szCs w:val="21"/>
        </w:rPr>
      </w:pPr>
      <w:r>
        <w:rPr>
          <w:rFonts w:hint="eastAsia" w:ascii="宋体" w:hAnsi="宋体"/>
          <w:sz w:val="24"/>
          <w:szCs w:val="21"/>
        </w:rPr>
        <w:t xml:space="preserve">投标人针对本项目采购需求制定项目实施方案，提供的方案至少包括：（1）质量保证措施及保障团队；（2）安全保证措施及保障团队；（3）技术保障措施及保障团队方案；（4）工期保证措施及保障团队体系。方案需全面详实、逻辑清晰，明确各环节保障措施、责任分工及团队配置，全方位规避安装、工期、质量等潜在风险，确保档案密集架及配套全部设施安装规范、运行顺畅，实现项目顺利实施、按期交付、质量达标，全面满足采购人使用需求。</w:t>
      </w:r>
      <w:r>
        <w:rPr>
          <w:rFonts w:ascii="宋体" w:hAnsi="宋体"/>
          <w:sz w:val="24"/>
          <w:szCs w:val="21"/>
        </w:rPr>
      </w:r>
      <w:r/>
    </w:p>
    <w:p>
      <w:pPr>
        <w:pStyle w:val="905"/>
        <w:spacing w:line="360" w:lineRule="auto"/>
        <w:rPr>
          <w:rFonts w:ascii="宋体" w:hAnsi="宋体"/>
          <w:b/>
          <w:bCs/>
          <w:sz w:val="24"/>
          <w:szCs w:val="24"/>
        </w:rPr>
      </w:pPr>
      <w:r>
        <w:rPr>
          <w:rFonts w:hint="eastAsia" w:ascii="宋体" w:hAnsi="宋体"/>
          <w:b/>
          <w:bCs/>
          <w:sz w:val="24"/>
          <w:szCs w:val="24"/>
        </w:rPr>
        <w:t xml:space="preserve">六、售后服务方案要求</w:t>
      </w:r>
      <w:r>
        <w:rPr>
          <w:rFonts w:ascii="宋体" w:hAnsi="宋体"/>
          <w:b/>
          <w:bCs/>
          <w:sz w:val="24"/>
          <w:szCs w:val="24"/>
        </w:rPr>
      </w:r>
      <w:r/>
    </w:p>
    <w:p>
      <w:pPr>
        <w:pStyle w:val="905"/>
        <w:ind w:firstLine="480"/>
        <w:spacing w:line="360" w:lineRule="auto"/>
        <w:rPr>
          <w:rFonts w:ascii="宋体" w:hAnsi="宋体"/>
          <w:sz w:val="24"/>
          <w:szCs w:val="21"/>
        </w:rPr>
      </w:pPr>
      <w:r>
        <w:rPr>
          <w:rFonts w:hint="eastAsia" w:ascii="宋体" w:hAnsi="宋体"/>
          <w:b/>
          <w:bCs/>
          <w:sz w:val="24"/>
          <w:szCs w:val="21"/>
        </w:rPr>
        <w:t xml:space="preserve">（一）售后服务：</w:t>
      </w:r>
      <w:r>
        <w:rPr>
          <w:rFonts w:hint="eastAsia" w:ascii="宋体" w:hAnsi="宋体"/>
          <w:sz w:val="24"/>
          <w:szCs w:val="21"/>
        </w:rPr>
        <w:t xml:space="preserve">质保期内，因产品质量不良造成的损坏，中标人免费上门维修、更换。中标人必须有可靠的售后服务保障，当发生故障时，中标人必须在接到通知后48小时内到达采购单位。质保期内发生与保修相关的一切费用由供应商承担；实行售后跟踪服务，质保期内定期回访。质保期内，如采购人发现货物存在质量问题或出现故障，有权要求中标人进行免费维修或退换，中标人应在采购人指定的期限内完成维修或退换货物，并承担修理、退换的全部费用，由此给采购人造成损失的，中标人应负责赔偿。在原货物经维修恢复正常使用前，或新更换</w:t>
      </w:r>
      <w:r>
        <w:rPr>
          <w:rFonts w:hint="eastAsia" w:ascii="宋体" w:hAnsi="宋体"/>
          <w:sz w:val="24"/>
          <w:szCs w:val="21"/>
        </w:rPr>
        <w:t xml:space="preserve">的货物经采购人验收合格前，如有需要，中标人应向采购人提供主要参数不低于原货物的替代货物并保证其正常运行，以尽量减少采购人的损失。质保期内，由于中标人维修或退换货物，而造成货物不得不停止使用，货物保修期应依照停止使用的实际时间加以延长。如有需要，中标人应向采购人提供延长货物保修期的售后服务承诺书。质保期满后，如有零部件出现故障，且属于寿命异常问题（明显短于该零部件正常寿命）的，由中标人负责免费更换及维修。质保期满后，应采购人要求，中标人应参考市场价格，以优惠价格向采购人提供必须的零配件，如有约定则以约定为准。</w:t>
      </w:r>
      <w:r>
        <w:rPr>
          <w:rFonts w:ascii="宋体" w:hAnsi="宋体"/>
          <w:sz w:val="24"/>
          <w:szCs w:val="21"/>
        </w:rPr>
      </w:r>
      <w:r/>
    </w:p>
    <w:p>
      <w:pPr>
        <w:pStyle w:val="905"/>
        <w:ind w:firstLine="480"/>
        <w:jc w:val="left"/>
        <w:spacing w:line="360" w:lineRule="auto"/>
        <w:widowControl/>
        <w:rPr>
          <w:rFonts w:ascii="宋体" w:hAnsi="宋体"/>
          <w:sz w:val="24"/>
          <w:szCs w:val="21"/>
        </w:rPr>
      </w:pPr>
      <w:r>
        <w:rPr>
          <w:rFonts w:hint="eastAsia" w:ascii="宋体" w:hAnsi="宋体"/>
          <w:b/>
          <w:bCs/>
          <w:sz w:val="24"/>
          <w:szCs w:val="21"/>
        </w:rPr>
        <w:t xml:space="preserve">（二）培训：</w:t>
      </w:r>
      <w:r>
        <w:rPr>
          <w:rFonts w:hint="eastAsia" w:ascii="宋体" w:hAnsi="宋体"/>
          <w:sz w:val="24"/>
          <w:szCs w:val="21"/>
        </w:rPr>
        <w:t xml:space="preserve">供应商应提供专业的培训队伍。在设备安装调试完成后，在学校对使用部门老师进行免费培训（包括培训费、资料费等），培训内容包括但不限于从系统的性能、分析原理、软件及设备架构、故障判断及处理、系统和设备的操作要领、系统维护及保养、数据处理等方面对用户的人员进行理论和实际操作的培训，直至使用部门用户管理人员能独立进行系统管理、故障处理、日常测试维护等工作。供应商须在报价文件里详细列出培训方案。</w:t>
      </w:r>
      <w:r>
        <w:rPr>
          <w:rFonts w:ascii="宋体" w:hAnsi="宋体"/>
          <w:sz w:val="24"/>
          <w:szCs w:val="21"/>
        </w:rPr>
      </w:r>
      <w:r/>
    </w:p>
    <w:p>
      <w:pPr>
        <w:pStyle w:val="905"/>
        <w:spacing w:line="0" w:lineRule="atLeast"/>
        <w:rPr>
          <w:rFonts w:ascii="宋体" w:hAnsi="宋体"/>
          <w:b/>
          <w:bCs/>
          <w:sz w:val="24"/>
          <w:szCs w:val="24"/>
        </w:rPr>
      </w:pPr>
      <w:r>
        <w:rPr>
          <w:rFonts w:hint="eastAsia" w:ascii="宋体" w:hAnsi="宋体"/>
          <w:b/>
          <w:bCs/>
          <w:sz w:val="24"/>
          <w:szCs w:val="24"/>
        </w:rPr>
        <w:t xml:space="preserve">七、验收要求</w:t>
      </w:r>
      <w:r>
        <w:rPr>
          <w:rFonts w:ascii="宋体" w:hAnsi="宋体"/>
          <w:b/>
          <w:bCs/>
          <w:sz w:val="24"/>
          <w:szCs w:val="24"/>
        </w:rPr>
      </w:r>
      <w:r/>
    </w:p>
    <w:p>
      <w:pPr>
        <w:pStyle w:val="905"/>
        <w:ind w:firstLine="480"/>
        <w:jc w:val="left"/>
        <w:spacing w:line="360" w:lineRule="auto"/>
        <w:widowControl/>
        <w:rPr>
          <w:rFonts w:ascii="宋体" w:hAnsi="宋体"/>
          <w:sz w:val="24"/>
          <w:szCs w:val="21"/>
        </w:rPr>
      </w:pPr>
      <w:r>
        <w:rPr>
          <w:rFonts w:hint="eastAsia" w:ascii="宋体" w:hAnsi="宋体"/>
          <w:b/>
          <w:bCs/>
          <w:sz w:val="24"/>
          <w:szCs w:val="21"/>
        </w:rPr>
        <w:t xml:space="preserve">1、验收内容（包括每项技术和商务要求）：</w:t>
      </w:r>
      <w:r>
        <w:rPr>
          <w:rFonts w:ascii="宋体" w:hAnsi="宋体"/>
          <w:sz w:val="24"/>
          <w:szCs w:val="21"/>
        </w:rPr>
      </w:r>
      <w:r/>
    </w:p>
    <w:p>
      <w:pPr>
        <w:pStyle w:val="905"/>
        <w:ind w:firstLine="480"/>
        <w:jc w:val="left"/>
        <w:spacing w:line="360" w:lineRule="auto"/>
        <w:widowControl/>
        <w:rPr>
          <w:rFonts w:ascii="宋体" w:hAnsi="宋体"/>
          <w:sz w:val="24"/>
          <w:szCs w:val="21"/>
        </w:rPr>
      </w:pPr>
      <w:r>
        <w:rPr>
          <w:rFonts w:hint="eastAsia" w:ascii="宋体" w:hAnsi="宋体"/>
          <w:b/>
          <w:bCs/>
          <w:sz w:val="24"/>
          <w:szCs w:val="21"/>
        </w:rPr>
        <w:t xml:space="preserve">到货验收（初验）</w:t>
      </w:r>
      <w:r>
        <w:rPr>
          <w:rFonts w:hint="eastAsia" w:ascii="宋体" w:hAnsi="宋体"/>
          <w:sz w:val="24"/>
          <w:szCs w:val="21"/>
        </w:rPr>
        <w:t xml:space="preserve">：货物到货后，由采购人根据采购合同，对货物质量、规格、数量、外包装，以及装箱附件等内容进行初步验收。初验内容应包含以下事项：产品有无合格证、装箱单、使用/安装/保养说明书以及检测报告；产品型号、规格是否与供货合同要求相符；产品外观是否符合要求，产品本身有无外观质量缺陷，有无运输过程中的外观损坏情况；设备配置或零部件及所使用材料是否符合合同及采购文件技术要求；检查所附技术资料是否完备和与所供标的物是否相符。</w:t>
      </w:r>
      <w:r>
        <w:rPr>
          <w:rFonts w:ascii="宋体" w:hAnsi="宋体"/>
          <w:sz w:val="24"/>
          <w:szCs w:val="21"/>
        </w:rPr>
      </w:r>
      <w:r/>
    </w:p>
    <w:p>
      <w:pPr>
        <w:pStyle w:val="905"/>
        <w:ind w:firstLine="480"/>
        <w:jc w:val="left"/>
        <w:spacing w:line="360" w:lineRule="auto"/>
        <w:widowControl/>
        <w:rPr>
          <w:rFonts w:ascii="宋体" w:hAnsi="宋体"/>
          <w:sz w:val="24"/>
          <w:szCs w:val="21"/>
        </w:rPr>
      </w:pPr>
      <w:r>
        <w:rPr>
          <w:rFonts w:hint="eastAsia" w:ascii="宋体" w:hAnsi="宋体"/>
          <w:sz w:val="24"/>
          <w:szCs w:val="21"/>
        </w:rPr>
        <w:t xml:space="preserve">如果发现货物的包装损坏、不符合包装要求或货物的质量、型号、规格和数量等与合同不符，采购人有权拒收货物。中标人应在采购人指定的时间内重新向采购人交付货物，如果重新交付的货物仍与合同约定不符，采购人有权解除合同。</w:t>
      </w:r>
      <w:r>
        <w:rPr>
          <w:rFonts w:ascii="宋体" w:hAnsi="宋体"/>
          <w:sz w:val="24"/>
          <w:szCs w:val="21"/>
        </w:rPr>
      </w:r>
      <w:r/>
    </w:p>
    <w:p>
      <w:pPr>
        <w:pStyle w:val="905"/>
        <w:ind w:firstLine="480"/>
        <w:jc w:val="left"/>
        <w:spacing w:line="360" w:lineRule="auto"/>
        <w:widowControl/>
        <w:rPr>
          <w:rFonts w:ascii="宋体" w:hAnsi="宋体"/>
          <w:sz w:val="24"/>
          <w:szCs w:val="21"/>
        </w:rPr>
      </w:pPr>
      <w:r>
        <w:rPr>
          <w:rFonts w:hint="eastAsia" w:ascii="宋体" w:hAnsi="宋体"/>
          <w:b/>
          <w:bCs/>
          <w:sz w:val="24"/>
          <w:szCs w:val="21"/>
        </w:rPr>
        <w:t xml:space="preserve">性能指标测试验收</w:t>
      </w:r>
      <w:r>
        <w:rPr>
          <w:rFonts w:hint="eastAsia" w:ascii="宋体" w:hAnsi="宋体"/>
          <w:sz w:val="24"/>
          <w:szCs w:val="21"/>
        </w:rPr>
        <w:t xml:space="preserve">：货物安装结束、调试合格后，</w:t>
      </w:r>
      <w:r>
        <w:rPr>
          <w:rFonts w:hint="eastAsia" w:ascii="宋体" w:hAnsi="宋体"/>
          <w:color w:val="000000"/>
          <w:sz w:val="24"/>
          <w:szCs w:val="24"/>
        </w:rPr>
        <w:t xml:space="preserve">中标人认为已经达到验收条件并准备齐验收所需文</w:t>
      </w:r>
      <w:r>
        <w:rPr>
          <w:rFonts w:hint="eastAsia" w:ascii="宋体" w:hAnsi="宋体"/>
          <w:sz w:val="24"/>
          <w:szCs w:val="24"/>
        </w:rPr>
        <w:t xml:space="preserve">件和提供详细的验收方案后，</w:t>
      </w:r>
      <w:r>
        <w:rPr>
          <w:rFonts w:hint="eastAsia" w:ascii="宋体" w:hAnsi="宋体"/>
          <w:color w:val="000000"/>
          <w:sz w:val="24"/>
          <w:szCs w:val="24"/>
        </w:rPr>
        <w:t xml:space="preserve">向采购人提出验收申请，采购人认为中标人满足验收条件后组织验收。</w:t>
      </w:r>
      <w:r>
        <w:rPr>
          <w:rFonts w:hint="eastAsia" w:ascii="宋体" w:hAnsi="宋体"/>
          <w:sz w:val="24"/>
          <w:szCs w:val="21"/>
        </w:rPr>
        <w:t xml:space="preserve">由采购人组织专家组和中标人联合在采购人指定的时间、地点进行性能指标测试验收。测试是对合同标的物的功能、性能等项目进行检测。可在供应商的技术指导下对合同标的物进行加电测试或试用，检测其功能、性能是否达到合同约定的技术指标要求。</w:t>
      </w:r>
      <w:r>
        <w:rPr>
          <w:rFonts w:hint="eastAsia" w:ascii="宋体" w:hAnsi="宋体"/>
          <w:color w:val="000000"/>
          <w:sz w:val="24"/>
          <w:szCs w:val="24"/>
        </w:rPr>
        <w:t xml:space="preserve">采购人有权要求中标人所投货物验收时，要对所抽检样品进行破坏性试验，若抽样产品在验收中出现不符合技术参数要求，此类产品全部退货。中标人未派人参加的，视为认可验收结果。</w:t>
      </w:r>
      <w:r>
        <w:rPr>
          <w:rFonts w:hint="eastAsia" w:ascii="宋体" w:hAnsi="宋体"/>
          <w:sz w:val="24"/>
          <w:szCs w:val="21"/>
        </w:rPr>
        <w:t xml:space="preserve">性能指标测试验收合格后，中标人向采购人提交项目实施过程中的所有资料，采购人出具验收合格的结果报告，验收结果作为付款依据。</w:t>
      </w:r>
      <w:r>
        <w:rPr>
          <w:rFonts w:ascii="宋体" w:hAnsi="宋体"/>
          <w:sz w:val="24"/>
          <w:szCs w:val="21"/>
        </w:rPr>
      </w:r>
      <w:r/>
    </w:p>
    <w:p>
      <w:pPr>
        <w:pStyle w:val="905"/>
        <w:ind w:firstLine="480"/>
        <w:jc w:val="left"/>
        <w:spacing w:line="360" w:lineRule="auto"/>
        <w:widowControl/>
        <w:rPr>
          <w:rFonts w:ascii="宋体" w:hAnsi="宋体"/>
          <w:sz w:val="24"/>
          <w:szCs w:val="21"/>
        </w:rPr>
      </w:pPr>
      <w:r>
        <w:rPr>
          <w:rFonts w:hint="eastAsia" w:ascii="宋体" w:hAnsi="宋体"/>
          <w:b/>
          <w:bCs/>
          <w:sz w:val="24"/>
          <w:szCs w:val="21"/>
        </w:rPr>
        <w:t xml:space="preserve">最终验收</w:t>
      </w:r>
      <w:r>
        <w:rPr>
          <w:rFonts w:hint="eastAsia" w:ascii="宋体" w:hAnsi="宋体"/>
          <w:sz w:val="24"/>
          <w:szCs w:val="21"/>
        </w:rPr>
        <w:t xml:space="preserve">：质保期满后，所有货物、材料无质量问题，全部软件系统运行正常，经采购人最终验收合格。</w:t>
      </w:r>
      <w:r>
        <w:rPr>
          <w:rFonts w:ascii="宋体" w:hAnsi="宋体"/>
          <w:sz w:val="24"/>
          <w:szCs w:val="21"/>
        </w:rPr>
      </w:r>
      <w:r/>
    </w:p>
    <w:p>
      <w:pPr>
        <w:pStyle w:val="905"/>
        <w:ind w:firstLine="480"/>
        <w:jc w:val="left"/>
        <w:spacing w:line="360" w:lineRule="auto"/>
        <w:widowControl/>
        <w:rPr>
          <w:rFonts w:ascii="宋体" w:hAnsi="宋体"/>
          <w:b/>
          <w:bCs/>
          <w:sz w:val="24"/>
          <w:szCs w:val="21"/>
        </w:rPr>
      </w:pPr>
      <w:r>
        <w:rPr>
          <w:rFonts w:hint="eastAsia" w:ascii="宋体" w:hAnsi="宋体"/>
          <w:b/>
          <w:bCs/>
          <w:sz w:val="24"/>
          <w:szCs w:val="21"/>
        </w:rPr>
        <w:t xml:space="preserve">2、验收标准（包括所有客观、量化指标）：</w:t>
      </w:r>
      <w:r>
        <w:rPr>
          <w:rFonts w:ascii="宋体" w:hAnsi="宋体"/>
          <w:b/>
          <w:bCs/>
          <w:sz w:val="24"/>
          <w:szCs w:val="21"/>
        </w:rPr>
      </w:r>
      <w:r/>
    </w:p>
    <w:p>
      <w:pPr>
        <w:pStyle w:val="905"/>
        <w:ind w:firstLine="480"/>
        <w:jc w:val="left"/>
        <w:spacing w:line="360" w:lineRule="auto"/>
        <w:widowControl/>
        <w:rPr>
          <w:rFonts w:ascii="宋体" w:hAnsi="宋体"/>
          <w:sz w:val="24"/>
          <w:szCs w:val="21"/>
        </w:rPr>
      </w:pPr>
      <w:r>
        <w:rPr>
          <w:rFonts w:hint="eastAsia" w:ascii="宋体" w:hAnsi="宋体"/>
          <w:sz w:val="24"/>
          <w:szCs w:val="21"/>
        </w:rPr>
        <w:t xml:space="preserve">国家或行业相关标准；</w:t>
      </w:r>
      <w:r>
        <w:rPr>
          <w:rFonts w:ascii="宋体" w:hAnsi="宋体"/>
          <w:sz w:val="24"/>
          <w:szCs w:val="21"/>
        </w:rPr>
      </w:r>
      <w:r/>
    </w:p>
    <w:p>
      <w:pPr>
        <w:pStyle w:val="905"/>
        <w:ind w:firstLine="480"/>
        <w:jc w:val="left"/>
        <w:spacing w:line="360" w:lineRule="auto"/>
        <w:widowControl/>
        <w:rPr>
          <w:rFonts w:ascii="宋体" w:hAnsi="宋体"/>
          <w:sz w:val="24"/>
          <w:szCs w:val="21"/>
        </w:rPr>
      </w:pPr>
      <w:r>
        <w:rPr>
          <w:rFonts w:hint="eastAsia" w:ascii="宋体" w:hAnsi="宋体"/>
          <w:sz w:val="24"/>
          <w:szCs w:val="21"/>
        </w:rPr>
        <w:t xml:space="preserve">所供产品的规格、数量等符合招标文件要求、中标人投标文件及承诺、采购合同约定；</w:t>
      </w:r>
      <w:r>
        <w:rPr>
          <w:rFonts w:ascii="宋体" w:hAnsi="宋体"/>
          <w:sz w:val="24"/>
          <w:szCs w:val="21"/>
        </w:rPr>
      </w:r>
      <w:r/>
    </w:p>
    <w:p>
      <w:pPr>
        <w:pStyle w:val="905"/>
        <w:ind w:firstLine="480"/>
        <w:jc w:val="left"/>
        <w:spacing w:line="360" w:lineRule="auto"/>
        <w:widowControl/>
        <w:rPr>
          <w:rFonts w:ascii="宋体" w:hAnsi="宋体"/>
          <w:sz w:val="24"/>
          <w:szCs w:val="21"/>
        </w:rPr>
      </w:pPr>
      <w:r>
        <w:rPr>
          <w:rFonts w:hint="eastAsia" w:ascii="宋体" w:hAnsi="宋体"/>
          <w:sz w:val="24"/>
          <w:szCs w:val="21"/>
        </w:rPr>
        <w:t xml:space="preserve">招标文件、中标人投标文件及承诺、采购合同约定的附件、工具、技术资料、产品安装清单、使用说明书、合格证等资料齐全；</w:t>
      </w:r>
      <w:r>
        <w:rPr>
          <w:rFonts w:ascii="宋体" w:hAnsi="宋体"/>
          <w:sz w:val="24"/>
          <w:szCs w:val="21"/>
        </w:rPr>
      </w:r>
      <w:r/>
    </w:p>
    <w:p>
      <w:pPr>
        <w:pStyle w:val="905"/>
        <w:ind w:firstLine="480"/>
        <w:jc w:val="left"/>
        <w:spacing w:line="360" w:lineRule="auto"/>
        <w:widowControl/>
        <w:rPr>
          <w:rFonts w:ascii="宋体" w:hAnsi="宋体"/>
          <w:sz w:val="24"/>
          <w:szCs w:val="21"/>
        </w:rPr>
      </w:pPr>
      <w:r>
        <w:rPr>
          <w:rFonts w:hint="eastAsia" w:ascii="宋体" w:hAnsi="宋体"/>
          <w:sz w:val="24"/>
          <w:szCs w:val="21"/>
        </w:rPr>
        <w:t xml:space="preserve">所有产品均已运输至指定地点，并安装调试完毕。</w:t>
      </w:r>
      <w:r>
        <w:rPr>
          <w:rFonts w:ascii="宋体" w:hAnsi="宋体"/>
          <w:sz w:val="24"/>
          <w:szCs w:val="21"/>
        </w:rPr>
      </w:r>
      <w:r/>
    </w:p>
    <w:p>
      <w:pPr>
        <w:pStyle w:val="905"/>
        <w:jc w:val="left"/>
        <w:spacing w:line="360" w:lineRule="auto"/>
        <w:widowControl/>
        <w:rPr>
          <w:rFonts w:ascii="宋体" w:hAnsi="宋体"/>
          <w:b/>
          <w:bCs/>
          <w:i/>
          <w:iCs/>
          <w:sz w:val="24"/>
          <w:szCs w:val="21"/>
          <w:u w:val="single"/>
        </w:rPr>
      </w:pPr>
      <w:r>
        <w:rPr>
          <w:rFonts w:hint="eastAsia" w:ascii="宋体" w:hAnsi="宋体"/>
          <w:b/>
          <w:bCs/>
          <w:i/>
          <w:iCs/>
          <w:sz w:val="24"/>
          <w:szCs w:val="21"/>
          <w:u w:val="single"/>
        </w:rPr>
        <w:t xml:space="preserve">八、知识产权的归属和处理方式</w:t>
      </w:r>
      <w:r>
        <w:rPr>
          <w:rFonts w:ascii="宋体" w:hAnsi="宋体"/>
          <w:b/>
          <w:bCs/>
          <w:i/>
          <w:iCs/>
          <w:sz w:val="24"/>
          <w:szCs w:val="21"/>
          <w:u w:val="single"/>
        </w:rPr>
      </w:r>
      <w:r/>
    </w:p>
    <w:p>
      <w:pPr>
        <w:pStyle w:val="905"/>
        <w:ind w:firstLine="480"/>
        <w:jc w:val="left"/>
        <w:spacing w:line="360" w:lineRule="auto"/>
        <w:widowControl/>
        <w:rPr>
          <w:rFonts w:ascii="宋体" w:hAnsi="宋体"/>
          <w:b/>
          <w:bCs/>
          <w:i/>
          <w:iCs/>
          <w:sz w:val="24"/>
          <w:szCs w:val="21"/>
          <w:u w:val="single"/>
        </w:rPr>
      </w:pPr>
      <w:r>
        <w:rPr>
          <w:rFonts w:hint="eastAsia" w:ascii="宋体" w:hAnsi="宋体"/>
          <w:b/>
          <w:bCs/>
          <w:i/>
          <w:iCs/>
          <w:sz w:val="24"/>
          <w:szCs w:val="21"/>
          <w:u w:val="single"/>
        </w:rPr>
        <w:t xml:space="preserve">中标人为执行本项目而提供的设备、技术资料、软件的使用权归采购人所有，该使用权不受时间限制。中标人应保证，采购人在中华人民共和国使用该货物或货物的任何一部分时，免受第三方提出的侵犯其专利权、商标权或其他知识产权的指控。如发生此类纠纷，由中标人承担一切责任，并赔偿采购人因此遭受的一切损失。采购人无法继续使用该设备或设备使用限制超过本项目约定范围的，中标人应当退还全部或部分已付金额。</w:t>
      </w:r>
      <w:r>
        <w:rPr>
          <w:rFonts w:ascii="宋体" w:hAnsi="宋体"/>
          <w:b/>
          <w:bCs/>
          <w:i/>
          <w:iCs/>
          <w:sz w:val="24"/>
          <w:szCs w:val="21"/>
          <w:u w:val="single"/>
        </w:rPr>
      </w:r>
      <w:r/>
    </w:p>
    <w:p>
      <w:pPr>
        <w:pStyle w:val="905"/>
        <w:jc w:val="left"/>
        <w:spacing w:line="360" w:lineRule="auto"/>
        <w:widowControl/>
        <w:rPr>
          <w:rFonts w:ascii="宋体" w:hAnsi="宋体"/>
          <w:b/>
          <w:bCs/>
          <w:sz w:val="24"/>
          <w:szCs w:val="21"/>
        </w:rPr>
      </w:pPr>
      <w:r>
        <w:rPr>
          <w:rFonts w:hint="eastAsia" w:ascii="宋体" w:hAnsi="宋体"/>
          <w:b/>
          <w:bCs/>
          <w:sz w:val="24"/>
          <w:szCs w:val="21"/>
        </w:rPr>
        <w:t xml:space="preserve">九、样品要求</w:t>
      </w:r>
      <w:r>
        <w:rPr>
          <w:rFonts w:ascii="宋体" w:hAnsi="宋体"/>
          <w:b/>
          <w:bCs/>
          <w:sz w:val="24"/>
          <w:szCs w:val="21"/>
        </w:rPr>
      </w:r>
      <w:r/>
    </w:p>
    <w:p>
      <w:pPr>
        <w:pStyle w:val="905"/>
        <w:ind w:firstLine="480"/>
        <w:jc w:val="left"/>
        <w:spacing w:line="360" w:lineRule="auto"/>
        <w:widowControl/>
        <w:rPr>
          <w:rFonts w:ascii="宋体" w:hAnsi="宋体"/>
          <w:sz w:val="24"/>
          <w:szCs w:val="21"/>
        </w:rPr>
      </w:pPr>
      <w:r>
        <w:rPr>
          <w:rFonts w:hint="eastAsia" w:ascii="宋体" w:hAnsi="宋体"/>
          <w:sz w:val="24"/>
          <w:szCs w:val="21"/>
        </w:rPr>
        <w:t xml:space="preserve">1.本项目需要提供样品，中标人的样品由采购人负责保管、封存，并作为履约验收的参考。未中标人的样品予以退还。</w:t>
      </w:r>
      <w:r>
        <w:rPr>
          <w:rFonts w:ascii="宋体" w:hAnsi="宋体"/>
          <w:sz w:val="24"/>
          <w:szCs w:val="21"/>
        </w:rPr>
      </w:r>
      <w:r/>
    </w:p>
    <w:p>
      <w:pPr>
        <w:pStyle w:val="905"/>
        <w:ind w:firstLine="480"/>
        <w:jc w:val="left"/>
        <w:spacing w:line="360" w:lineRule="auto"/>
        <w:widowControl/>
        <w:rPr>
          <w:rFonts w:ascii="宋体" w:hAnsi="宋体"/>
          <w:sz w:val="24"/>
          <w:szCs w:val="21"/>
        </w:rPr>
      </w:pPr>
      <w:r>
        <w:rPr>
          <w:rFonts w:hint="eastAsia" w:ascii="宋体" w:hAnsi="宋体"/>
          <w:sz w:val="24"/>
          <w:szCs w:val="21"/>
        </w:rPr>
        <w:t xml:space="preserve">2.供应商递交如下样品，所提供的样品的规格、材料、做工工艺等等需满足招标文件的技术要求:</w:t>
      </w:r>
      <w:r>
        <w:rPr>
          <w:rFonts w:ascii="宋体" w:hAnsi="宋体"/>
          <w:sz w:val="24"/>
          <w:szCs w:val="21"/>
        </w:rPr>
      </w:r>
      <w:r/>
    </w:p>
    <w:tbl>
      <w:tblPr>
        <w:tblW w:w="93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8"/>
        <w:gridCol w:w="1375"/>
        <w:gridCol w:w="1625"/>
        <w:gridCol w:w="5439"/>
      </w:tblGrid>
      <w:tr>
        <w:trPr>
          <w:trHeight w:val="251"/>
        </w:trPr>
        <w:tc>
          <w:tcPr>
            <w:tcW w:w="878"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375"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样品名称</w:t>
            </w:r>
            <w:r>
              <w:rPr>
                <w:rFonts w:ascii="宋体" w:hAnsi="宋体" w:cs="宋体"/>
                <w:szCs w:val="21"/>
              </w:rPr>
            </w:r>
            <w:r/>
          </w:p>
        </w:tc>
        <w:tc>
          <w:tcPr>
            <w:tcW w:w="1625"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样品参考尺寸</w:t>
            </w:r>
            <w:r>
              <w:rPr>
                <w:rFonts w:ascii="宋体" w:hAnsi="宋体" w:cs="宋体"/>
                <w:szCs w:val="21"/>
              </w:rPr>
            </w:r>
            <w:r/>
          </w:p>
        </w:tc>
        <w:tc>
          <w:tcPr>
            <w:tcW w:w="5439"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样品要求</w:t>
            </w:r>
            <w:r>
              <w:rPr>
                <w:rFonts w:ascii="宋体" w:hAnsi="宋体" w:cs="宋体"/>
                <w:szCs w:val="21"/>
              </w:rPr>
            </w:r>
            <w:r/>
          </w:p>
        </w:tc>
      </w:tr>
      <w:tr>
        <w:trPr>
          <w:trHeight w:val="251"/>
        </w:trPr>
        <w:tc>
          <w:tcPr>
            <w:tcW w:w="878"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375"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底盘（底架）</w:t>
            </w:r>
            <w:r>
              <w:rPr>
                <w:rFonts w:ascii="宋体" w:hAnsi="宋体" w:cs="宋体"/>
                <w:szCs w:val="21"/>
              </w:rPr>
            </w:r>
            <w:r/>
          </w:p>
        </w:tc>
        <w:tc>
          <w:tcPr>
            <w:tcW w:w="1625"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color w:val="000000"/>
              </w:rPr>
              <w:t xml:space="preserve">500mm</w:t>
            </w:r>
            <w:r>
              <w:rPr>
                <w:rFonts w:hint="eastAsia" w:ascii="宋体" w:hAnsi="宋体" w:cs="宋体"/>
                <w:color w:val="000000"/>
                <w:lang w:eastAsia="zh-CN"/>
              </w:rPr>
              <w:t xml:space="preserve">×</w:t>
            </w:r>
            <w:r>
              <w:rPr>
                <w:rFonts w:hint="eastAsia" w:ascii="宋体" w:hAnsi="宋体" w:cs="宋体"/>
                <w:color w:val="000000"/>
              </w:rPr>
              <w:t xml:space="preserve">800mm，允许±2mm</w:t>
            </w:r>
            <w:r>
              <w:rPr>
                <w:rFonts w:ascii="宋体" w:hAnsi="宋体" w:cs="宋体"/>
                <w:szCs w:val="21"/>
              </w:rPr>
            </w:r>
            <w:r/>
          </w:p>
        </w:tc>
        <w:tc>
          <w:tcPr>
            <w:tcW w:w="5439" w:type="dxa"/>
            <w:vAlign w:val="center"/>
            <w:textDirection w:val="lrTb"/>
            <w:noWrap w:val="false"/>
          </w:tcPr>
          <w:p>
            <w:pPr>
              <w:pStyle w:val="905"/>
              <w:jc w:val="left"/>
              <w:spacing w:line="360" w:lineRule="auto"/>
              <w:rPr>
                <w:rFonts w:ascii="宋体" w:hAnsi="宋体" w:cs="宋体"/>
                <w:color w:val="000000"/>
              </w:rPr>
            </w:pPr>
            <w:r>
              <w:rPr>
                <w:rFonts w:hint="eastAsia" w:ascii="宋体" w:hAnsi="宋体" w:cs="宋体"/>
                <w:color w:val="000000"/>
              </w:rPr>
              <w:t xml:space="preserve">表面需喷涂，需安装传动部件。底盘参数详见智能密集架架体技术参数。</w:t>
            </w:r>
            <w:r>
              <w:rPr>
                <w:rFonts w:ascii="宋体" w:hAnsi="宋体" w:cs="宋体"/>
                <w:color w:val="000000"/>
              </w:rPr>
            </w:r>
            <w:r/>
          </w:p>
          <w:p>
            <w:pPr>
              <w:pStyle w:val="905"/>
              <w:jc w:val="left"/>
              <w:spacing w:line="360" w:lineRule="auto"/>
              <w:rPr>
                <w:rFonts w:ascii="宋体" w:hAnsi="宋体" w:cs="宋体"/>
                <w:szCs w:val="21"/>
              </w:rPr>
            </w:pPr>
            <w:r>
              <w:rPr>
                <w:rFonts w:hint="eastAsia" w:ascii="宋体" w:hAnsi="宋体" w:cs="宋体"/>
                <w:b/>
                <w:bCs/>
                <w:szCs w:val="21"/>
              </w:rPr>
              <w:t xml:space="preserve">外观要求：</w:t>
            </w:r>
            <w:r>
              <w:rPr>
                <w:rFonts w:hint="eastAsia" w:ascii="宋体" w:hAnsi="宋体" w:cs="宋体"/>
                <w:szCs w:val="21"/>
              </w:rPr>
              <w:t xml:space="preserve">质感好；细节处理科学合理；正视面平整光滑、清晰，无明显沉陷；表面手感光滑，无明显粒子、涨边和不平整；无锈斑、裂缝、叠缝，外露端口表面封闭。</w:t>
            </w:r>
            <w:r>
              <w:rPr>
                <w:rFonts w:ascii="宋体" w:hAnsi="宋体" w:cs="宋体"/>
                <w:szCs w:val="21"/>
              </w:rPr>
            </w:r>
            <w:r/>
          </w:p>
          <w:p>
            <w:pPr>
              <w:pStyle w:val="905"/>
              <w:jc w:val="left"/>
              <w:spacing w:line="360" w:lineRule="auto"/>
              <w:rPr>
                <w:rFonts w:ascii="宋体" w:hAnsi="宋体" w:cs="宋体"/>
                <w:szCs w:val="21"/>
              </w:rPr>
            </w:pPr>
            <w:r>
              <w:rPr>
                <w:rFonts w:hint="eastAsia" w:ascii="宋体" w:hAnsi="宋体" w:cs="宋体"/>
                <w:b/>
                <w:bCs/>
                <w:szCs w:val="21"/>
              </w:rPr>
              <w:t xml:space="preserve">工艺要求：</w:t>
            </w:r>
            <w:r>
              <w:rPr>
                <w:rFonts w:hint="eastAsia" w:ascii="宋体" w:hAnsi="宋体" w:cs="宋体"/>
                <w:szCs w:val="21"/>
              </w:rPr>
              <w:t xml:space="preserve">表面工艺优良，涂层应无漏喷、锈蚀、脱色、掉色现象；涂层应光滑均匀，色泽一致，应无流挂、疙瘩、皱皮、飞漆等缺陷。</w:t>
            </w:r>
            <w:r>
              <w:rPr>
                <w:rFonts w:ascii="宋体" w:hAnsi="宋体" w:cs="宋体"/>
                <w:szCs w:val="21"/>
              </w:rPr>
            </w:r>
            <w:r/>
          </w:p>
          <w:p>
            <w:pPr>
              <w:pStyle w:val="905"/>
              <w:jc w:val="left"/>
              <w:spacing w:line="360" w:lineRule="auto"/>
              <w:rPr>
                <w:rFonts w:ascii="宋体" w:hAnsi="宋体" w:cs="宋体"/>
                <w:szCs w:val="21"/>
              </w:rPr>
            </w:pPr>
            <w:r>
              <mc:AlternateContent>
                <mc:Choice Requires="wpg">
                  <w:drawing>
                    <wp:inline xmlns:wp="http://schemas.openxmlformats.org/drawingml/2006/wordprocessingDrawing" distT="0" distB="0" distL="0" distR="0">
                      <wp:extent cx="3315868" cy="193106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3315868" cy="1931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61.1pt;height:152.1pt;mso-wrap-distance-left:0.0pt;mso-wrap-distance-top:0.0pt;mso-wrap-distance-right:0.0pt;mso-wrap-distance-bottom:0.0pt;" stroked="f">
                      <v:path textboxrect="0,0,0,0"/>
                      <v:imagedata r:id="rId21" o:title=""/>
                    </v:shape>
                  </w:pict>
                </mc:Fallback>
              </mc:AlternateContent>
            </w:r>
            <w:r>
              <w:rPr>
                <w:rFonts w:ascii="宋体" w:hAnsi="宋体" w:cs="宋体"/>
                <w:szCs w:val="21"/>
              </w:rPr>
            </w:r>
            <w:r/>
          </w:p>
        </w:tc>
      </w:tr>
      <w:tr>
        <w:trPr>
          <w:trHeight w:val="1459"/>
        </w:trPr>
        <w:tc>
          <w:tcPr>
            <w:tcW w:w="878"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375"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焊接成型压筋立柱</w:t>
            </w:r>
            <w:r>
              <w:rPr>
                <w:rFonts w:ascii="宋体" w:hAnsi="宋体" w:cs="宋体"/>
                <w:szCs w:val="21"/>
              </w:rPr>
            </w:r>
            <w:r/>
          </w:p>
        </w:tc>
        <w:tc>
          <w:tcPr>
            <w:tcW w:w="1625"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450mm</w:t>
            </w:r>
            <w:r>
              <w:rPr>
                <w:rFonts w:hint="eastAsia" w:ascii="宋体" w:hAnsi="宋体" w:cs="宋体"/>
                <w:szCs w:val="21"/>
                <w:lang w:eastAsia="zh-CN"/>
              </w:rPr>
              <w:t xml:space="preserve">×</w:t>
            </w:r>
            <w:r>
              <w:rPr>
                <w:rFonts w:hint="eastAsia" w:ascii="宋体" w:hAnsi="宋体" w:cs="宋体"/>
                <w:szCs w:val="21"/>
              </w:rPr>
              <w:t xml:space="preserve">950mm，允许±2mm</w:t>
            </w:r>
            <w:r>
              <w:rPr>
                <w:rFonts w:ascii="宋体" w:hAnsi="宋体" w:cs="宋体"/>
                <w:szCs w:val="21"/>
              </w:rPr>
            </w:r>
            <w:r/>
          </w:p>
        </w:tc>
        <w:tc>
          <w:tcPr>
            <w:tcW w:w="5439" w:type="dxa"/>
            <w:vAlign w:val="center"/>
            <w:textDirection w:val="lrTb"/>
            <w:noWrap w:val="false"/>
          </w:tcPr>
          <w:p>
            <w:pPr>
              <w:pStyle w:val="905"/>
              <w:jc w:val="left"/>
              <w:spacing w:line="360" w:lineRule="auto"/>
              <w:rPr>
                <w:rFonts w:ascii="宋体" w:hAnsi="宋体" w:cs="宋体"/>
                <w:szCs w:val="21"/>
              </w:rPr>
            </w:pPr>
            <w:r>
              <w:rPr>
                <w:rFonts w:hint="eastAsia" w:ascii="宋体" w:hAnsi="宋体" w:cs="宋体"/>
                <w:szCs w:val="21"/>
              </w:rPr>
              <w:t xml:space="preserve">表面需喷涂，压筋立柱具体参数详见智能密集架架体技术参数。</w:t>
            </w:r>
            <w:r>
              <w:rPr>
                <w:rFonts w:ascii="宋体" w:hAnsi="宋体" w:cs="宋体"/>
                <w:szCs w:val="21"/>
              </w:rPr>
            </w:r>
            <w:r/>
          </w:p>
          <w:p>
            <w:pPr>
              <w:pStyle w:val="905"/>
              <w:jc w:val="left"/>
              <w:spacing w:line="360" w:lineRule="auto"/>
              <w:rPr>
                <w:rFonts w:ascii="宋体" w:hAnsi="宋体" w:cs="宋体"/>
                <w:szCs w:val="21"/>
              </w:rPr>
            </w:pPr>
            <w:r>
              <w:rPr>
                <w:rFonts w:hint="eastAsia" w:ascii="宋体" w:hAnsi="宋体" w:cs="宋体"/>
                <w:b/>
                <w:bCs/>
                <w:szCs w:val="21"/>
              </w:rPr>
              <w:t xml:space="preserve">外观要求：</w:t>
            </w:r>
            <w:r>
              <w:rPr>
                <w:rFonts w:hint="eastAsia" w:ascii="宋体" w:hAnsi="宋体" w:cs="宋体"/>
                <w:szCs w:val="21"/>
              </w:rPr>
              <w:t xml:space="preserve">质感好；细节处理科学合理；正视面平整光滑、清晰，无明显沉陷；表面手感光滑，无明显粒子、涨边和不平整；无锈斑、裂缝、叠缝，外露端口表面封闭。</w:t>
            </w:r>
            <w:r>
              <w:rPr>
                <w:rFonts w:ascii="宋体" w:hAnsi="宋体" w:cs="宋体"/>
                <w:szCs w:val="21"/>
              </w:rPr>
            </w:r>
            <w:r/>
          </w:p>
          <w:p>
            <w:pPr>
              <w:pStyle w:val="905"/>
              <w:jc w:val="left"/>
              <w:spacing w:line="360" w:lineRule="auto"/>
              <w:rPr>
                <w:rFonts w:ascii="宋体" w:hAnsi="宋体" w:cs="宋体"/>
                <w:szCs w:val="21"/>
              </w:rPr>
            </w:pPr>
            <w:r>
              <w:rPr>
                <w:rFonts w:hint="eastAsia" w:ascii="宋体" w:hAnsi="宋体" w:cs="宋体"/>
                <w:b/>
                <w:bCs/>
                <w:szCs w:val="21"/>
              </w:rPr>
              <w:t xml:space="preserve">工艺要求：</w:t>
            </w:r>
            <w:r>
              <w:rPr>
                <w:rFonts w:hint="eastAsia" w:ascii="宋体" w:hAnsi="宋体" w:cs="宋体"/>
                <w:szCs w:val="21"/>
              </w:rPr>
              <w:t xml:space="preserve">表面工艺优良，涂层应无漏喷、锈蚀、脱色、掉色现象；涂层应光滑均匀，色泽一致，应无流挂、疙瘩、皱皮、飞漆等缺陷。</w:t>
            </w:r>
            <w:r>
              <w:rPr>
                <w:rFonts w:ascii="宋体" w:hAnsi="宋体" w:cs="宋体"/>
                <w:szCs w:val="21"/>
              </w:rPr>
            </w:r>
            <w:r/>
          </w:p>
          <w:p>
            <w:pPr>
              <w:pStyle w:val="905"/>
              <w:jc w:val="left"/>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176710" cy="2720962"/>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176710" cy="27209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92.7pt;height:214.2pt;mso-wrap-distance-left:0.0pt;mso-wrap-distance-top:0.0pt;mso-wrap-distance-right:0.0pt;mso-wrap-distance-bottom:0.0pt;" stroked="f">
                      <v:path textboxrect="0,0,0,0"/>
                      <v:imagedata r:id="rId22" o:title=""/>
                    </v:shape>
                  </w:pict>
                </mc:Fallback>
              </mc:AlternateContent>
            </w:r>
            <w:r>
              <w:rPr>
                <w:rFonts w:hint="eastAsia" w:ascii="宋体" w:hAnsi="宋体" w:cs="宋体"/>
                <w:szCs w:val="21"/>
              </w:rPr>
              <mc:AlternateContent>
                <mc:Choice Requires="wpg">
                  <w:drawing>
                    <wp:inline xmlns:wp="http://schemas.openxmlformats.org/drawingml/2006/wordprocessingDrawing" distT="0" distB="0" distL="0" distR="0">
                      <wp:extent cx="709282" cy="271843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709282" cy="2718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5.8pt;height:214.0pt;mso-wrap-distance-left:0.0pt;mso-wrap-distance-top:0.0pt;mso-wrap-distance-right:0.0pt;mso-wrap-distance-bottom:0.0pt;" stroked="f">
                      <v:path textboxrect="0,0,0,0"/>
                      <v:imagedata r:id="rId23" o:title=""/>
                    </v:shape>
                  </w:pict>
                </mc:Fallback>
              </mc:AlternateContent>
            </w:r>
            <w:r>
              <w:rPr>
                <w:rFonts w:ascii="宋体" w:hAnsi="宋体" w:cs="宋体"/>
                <w:szCs w:val="21"/>
              </w:rPr>
            </w:r>
            <w:r/>
          </w:p>
        </w:tc>
      </w:tr>
      <w:tr>
        <w:trPr>
          <w:trHeight w:val="90"/>
        </w:trPr>
        <w:tc>
          <w:tcPr>
            <w:tcW w:w="878"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375"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压筋</w:t>
            </w:r>
            <w:r>
              <w:rPr>
                <w:rFonts w:ascii="宋体" w:hAnsi="宋体" w:cs="宋体"/>
                <w:szCs w:val="21"/>
              </w:rPr>
            </w:r>
            <w:r/>
          </w:p>
          <w:p>
            <w:pPr>
              <w:pStyle w:val="905"/>
              <w:jc w:val="center"/>
              <w:spacing w:line="360" w:lineRule="auto"/>
              <w:rPr>
                <w:rFonts w:ascii="宋体" w:hAnsi="宋体" w:cs="宋体"/>
                <w:szCs w:val="21"/>
              </w:rPr>
            </w:pPr>
            <w:r>
              <w:rPr>
                <w:rFonts w:hint="eastAsia" w:ascii="宋体" w:hAnsi="宋体" w:cs="宋体"/>
                <w:szCs w:val="21"/>
              </w:rPr>
              <w:t xml:space="preserve">搁板</w:t>
            </w:r>
            <w:r>
              <w:rPr>
                <w:rFonts w:ascii="宋体" w:hAnsi="宋体" w:cs="宋体"/>
                <w:szCs w:val="21"/>
              </w:rPr>
            </w:r>
            <w:r/>
          </w:p>
        </w:tc>
        <w:tc>
          <w:tcPr>
            <w:tcW w:w="1625"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210mm</w:t>
            </w:r>
            <w:r>
              <w:rPr>
                <w:rFonts w:hint="eastAsia" w:ascii="宋体" w:hAnsi="宋体" w:cs="宋体"/>
                <w:szCs w:val="21"/>
                <w:lang w:eastAsia="zh-CN"/>
              </w:rPr>
              <w:t xml:space="preserve">×</w:t>
            </w:r>
            <w:r>
              <w:rPr>
                <w:rFonts w:hint="eastAsia" w:ascii="宋体" w:hAnsi="宋体" w:cs="宋体"/>
                <w:szCs w:val="21"/>
              </w:rPr>
              <w:t xml:space="preserve">400mm，允许±2mm</w:t>
            </w:r>
            <w:r>
              <w:rPr>
                <w:rFonts w:ascii="宋体" w:hAnsi="宋体" w:cs="宋体"/>
                <w:szCs w:val="21"/>
              </w:rPr>
            </w:r>
            <w:r/>
          </w:p>
        </w:tc>
        <w:tc>
          <w:tcPr>
            <w:tcW w:w="5439" w:type="dxa"/>
            <w:vAlign w:val="center"/>
            <w:textDirection w:val="lrTb"/>
            <w:noWrap w:val="false"/>
          </w:tcPr>
          <w:p>
            <w:pPr>
              <w:pStyle w:val="905"/>
              <w:jc w:val="left"/>
              <w:spacing w:line="360" w:lineRule="auto"/>
              <w:rPr>
                <w:rFonts w:ascii="宋体" w:hAnsi="宋体" w:cs="宋体"/>
                <w:szCs w:val="21"/>
              </w:rPr>
            </w:pPr>
            <w:r>
              <w:rPr>
                <w:rFonts w:hint="eastAsia" w:ascii="宋体" w:hAnsi="宋体" w:cs="宋体"/>
                <w:szCs w:val="21"/>
              </w:rPr>
              <w:t xml:space="preserve">表面需喷涂，压筋搁板具体参数详见智能密集架架体技术参数。</w:t>
            </w:r>
            <w:r>
              <w:rPr>
                <w:rFonts w:ascii="宋体" w:hAnsi="宋体" w:cs="宋体"/>
                <w:szCs w:val="21"/>
              </w:rPr>
            </w:r>
            <w:r/>
          </w:p>
          <w:p>
            <w:pPr>
              <w:pStyle w:val="905"/>
              <w:jc w:val="left"/>
              <w:spacing w:line="360" w:lineRule="auto"/>
              <w:rPr>
                <w:rFonts w:ascii="宋体" w:hAnsi="宋体" w:cs="宋体"/>
                <w:szCs w:val="21"/>
              </w:rPr>
            </w:pPr>
            <w:r>
              <w:rPr>
                <w:rFonts w:hint="eastAsia" w:ascii="宋体" w:hAnsi="宋体" w:cs="宋体"/>
                <w:b/>
                <w:bCs/>
                <w:szCs w:val="21"/>
              </w:rPr>
              <w:t xml:space="preserve">外观要求：</w:t>
            </w:r>
            <w:r>
              <w:rPr>
                <w:rFonts w:hint="eastAsia" w:ascii="宋体" w:hAnsi="宋体" w:cs="宋体"/>
                <w:szCs w:val="21"/>
              </w:rPr>
              <w:t xml:space="preserve">质感好；细节处理科学合理；正视面平整光滑、清晰，无明显沉陷；表面手感光滑，无明显粒子、涨边和不平整；无锈斑、裂缝、叠缝，外露端口表面封闭。</w:t>
            </w:r>
            <w:r>
              <w:rPr>
                <w:rFonts w:ascii="宋体" w:hAnsi="宋体" w:cs="宋体"/>
                <w:szCs w:val="21"/>
              </w:rPr>
            </w:r>
            <w:r/>
          </w:p>
          <w:p>
            <w:pPr>
              <w:pStyle w:val="905"/>
              <w:jc w:val="left"/>
              <w:spacing w:line="360" w:lineRule="auto"/>
              <w:rPr>
                <w:rFonts w:ascii="宋体" w:hAnsi="宋体" w:cs="宋体"/>
                <w:szCs w:val="21"/>
              </w:rPr>
            </w:pPr>
            <w:r>
              <w:rPr>
                <w:rFonts w:hint="eastAsia" w:ascii="宋体" w:hAnsi="宋体" w:cs="宋体"/>
                <w:b/>
                <w:bCs/>
                <w:szCs w:val="21"/>
              </w:rPr>
              <w:t xml:space="preserve">工艺要求：</w:t>
            </w:r>
            <w:r>
              <w:rPr>
                <w:rFonts w:hint="eastAsia" w:ascii="宋体" w:hAnsi="宋体" w:cs="宋体"/>
                <w:szCs w:val="21"/>
              </w:rPr>
              <w:t xml:space="preserve">表面工艺优良，涂层应无漏喷、锈蚀、脱色、掉色现象；涂层应光滑均匀，色泽一致，应无流挂、疙瘩、皱皮、飞漆等缺陷。</w:t>
            </w:r>
            <w:r>
              <w:rPr>
                <w:rFonts w:ascii="宋体" w:hAnsi="宋体" w:cs="宋体"/>
                <w:szCs w:val="21"/>
              </w:rPr>
            </w:r>
            <w:r/>
          </w:p>
          <w:p>
            <w:pPr>
              <w:pStyle w:val="905"/>
              <w:jc w:val="left"/>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3176245" cy="814742"/>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rcRect l="0" t="0" r="-1757" b="23209"/>
                              <a:stretch/>
                            </pic:blipFill>
                            <pic:spPr bwMode="auto">
                              <a:xfrm>
                                <a:off x="0" y="0"/>
                                <a:ext cx="3176245" cy="8147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50.1pt;height:64.2pt;mso-wrap-distance-left:0.0pt;mso-wrap-distance-top:0.0pt;mso-wrap-distance-right:0.0pt;mso-wrap-distance-bottom:0.0pt;" stroked="f">
                      <v:path textboxrect="0,0,0,0"/>
                      <v:imagedata r:id="rId24" o:title=""/>
                    </v:shape>
                  </w:pict>
                </mc:Fallback>
              </mc:AlternateContent>
            </w:r>
            <w:r>
              <w:rPr>
                <w:rFonts w:ascii="宋体" w:hAnsi="宋体" w:cs="宋体"/>
                <w:szCs w:val="21"/>
              </w:rPr>
            </w:r>
            <w:r/>
          </w:p>
        </w:tc>
      </w:tr>
      <w:tr>
        <w:trPr>
          <w:trHeight w:val="1459"/>
        </w:trPr>
        <w:tc>
          <w:tcPr>
            <w:tcW w:w="878"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375"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压筋</w:t>
            </w:r>
            <w:r>
              <w:rPr>
                <w:rFonts w:ascii="宋体" w:hAnsi="宋体" w:cs="宋体"/>
                <w:szCs w:val="21"/>
              </w:rPr>
            </w:r>
            <w:r/>
          </w:p>
          <w:p>
            <w:pPr>
              <w:pStyle w:val="905"/>
              <w:jc w:val="center"/>
              <w:spacing w:line="360" w:lineRule="auto"/>
              <w:rPr>
                <w:rFonts w:ascii="宋体" w:hAnsi="宋体" w:cs="宋体"/>
                <w:szCs w:val="21"/>
              </w:rPr>
            </w:pPr>
            <w:r>
              <w:rPr>
                <w:rFonts w:hint="eastAsia" w:ascii="宋体" w:hAnsi="宋体" w:cs="宋体"/>
                <w:szCs w:val="21"/>
              </w:rPr>
              <w:t xml:space="preserve">挂板</w:t>
            </w:r>
            <w:r>
              <w:rPr>
                <w:rFonts w:ascii="宋体" w:hAnsi="宋体" w:cs="宋体"/>
                <w:szCs w:val="21"/>
              </w:rPr>
            </w:r>
            <w:r/>
          </w:p>
        </w:tc>
        <w:tc>
          <w:tcPr>
            <w:tcW w:w="1625"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433mm</w:t>
            </w:r>
            <w:r>
              <w:rPr>
                <w:rFonts w:hint="eastAsia" w:ascii="宋体" w:hAnsi="宋体" w:cs="宋体"/>
                <w:szCs w:val="21"/>
                <w:lang w:eastAsia="zh-CN"/>
              </w:rPr>
              <w:t xml:space="preserve">×</w:t>
            </w:r>
            <w:r>
              <w:rPr>
                <w:rFonts w:hint="eastAsia" w:ascii="宋体" w:hAnsi="宋体" w:cs="宋体"/>
                <w:szCs w:val="21"/>
              </w:rPr>
              <w:t xml:space="preserve">133mm，允许±2mm</w:t>
            </w:r>
            <w:r>
              <w:rPr>
                <w:rFonts w:ascii="宋体" w:hAnsi="宋体" w:cs="宋体"/>
                <w:szCs w:val="21"/>
              </w:rPr>
            </w:r>
            <w:r/>
          </w:p>
        </w:tc>
        <w:tc>
          <w:tcPr>
            <w:tcW w:w="5439" w:type="dxa"/>
            <w:vAlign w:val="center"/>
            <w:textDirection w:val="lrTb"/>
            <w:noWrap w:val="false"/>
          </w:tcPr>
          <w:p>
            <w:pPr>
              <w:pStyle w:val="905"/>
              <w:jc w:val="left"/>
              <w:spacing w:line="360" w:lineRule="auto"/>
              <w:rPr>
                <w:rFonts w:ascii="宋体" w:hAnsi="宋体" w:cs="宋体"/>
                <w:szCs w:val="21"/>
              </w:rPr>
            </w:pPr>
            <w:r>
              <w:rPr>
                <w:rFonts w:hint="eastAsia" w:ascii="宋体" w:hAnsi="宋体" w:cs="宋体"/>
                <w:szCs w:val="21"/>
              </w:rPr>
              <w:t xml:space="preserve">挂板与焊成型压筋立柱配套组装展示，挂板与焊成型压筋立柱组装后挂板表面不超出立柱侧表面的效果，表面需喷涂，压筋挂板具体参数详见智能密集架架体技术参数。</w:t>
            </w:r>
            <w:r>
              <w:rPr>
                <w:rFonts w:ascii="宋体" w:hAnsi="宋体" w:cs="宋体"/>
                <w:szCs w:val="21"/>
              </w:rPr>
            </w:r>
            <w:r/>
          </w:p>
          <w:p>
            <w:pPr>
              <w:pStyle w:val="905"/>
              <w:jc w:val="left"/>
              <w:spacing w:line="360" w:lineRule="auto"/>
              <w:rPr>
                <w:rFonts w:ascii="宋体" w:hAnsi="宋体" w:cs="宋体"/>
                <w:szCs w:val="21"/>
              </w:rPr>
            </w:pPr>
            <w:r>
              <w:rPr>
                <w:rFonts w:hint="eastAsia" w:ascii="宋体" w:hAnsi="宋体" w:cs="宋体"/>
                <w:b/>
                <w:bCs/>
                <w:szCs w:val="21"/>
              </w:rPr>
              <w:t xml:space="preserve">外观要求：</w:t>
            </w:r>
            <w:r>
              <w:rPr>
                <w:rFonts w:hint="eastAsia" w:ascii="宋体" w:hAnsi="宋体" w:cs="宋体"/>
                <w:szCs w:val="21"/>
              </w:rPr>
              <w:t xml:space="preserve">质感好；细节处理科学合理；正视面平整光滑、清晰，无明显沉陷；表面手感光滑，无明显粒子、涨边和不平整；无锈斑、裂缝、叠缝，外露端口表面封闭。</w:t>
            </w:r>
            <w:r>
              <w:rPr>
                <w:rFonts w:ascii="宋体" w:hAnsi="宋体" w:cs="宋体"/>
                <w:szCs w:val="21"/>
              </w:rPr>
            </w:r>
            <w:r/>
          </w:p>
          <w:p>
            <w:pPr>
              <w:pStyle w:val="905"/>
              <w:jc w:val="left"/>
              <w:spacing w:line="360" w:lineRule="auto"/>
              <w:rPr>
                <w:rFonts w:ascii="宋体" w:hAnsi="宋体" w:cs="宋体"/>
                <w:szCs w:val="21"/>
              </w:rPr>
            </w:pPr>
            <w:r>
              <w:rPr>
                <w:rFonts w:hint="eastAsia" w:ascii="宋体" w:hAnsi="宋体" w:cs="宋体"/>
                <w:b/>
                <w:bCs/>
                <w:szCs w:val="21"/>
              </w:rPr>
              <w:t xml:space="preserve">工艺要求：</w:t>
            </w:r>
            <w:r>
              <w:rPr>
                <w:rFonts w:hint="eastAsia" w:ascii="宋体" w:hAnsi="宋体" w:cs="宋体"/>
                <w:szCs w:val="21"/>
              </w:rPr>
              <w:t xml:space="preserve">表面工艺优良，涂层应无漏喷、锈蚀、脱色、掉色现象；涂层应光滑均匀，色泽一致，应无流挂、疙瘩、皱皮、飞漆等缺陷。</w:t>
            </w:r>
            <w:r>
              <w:rPr>
                <w:rFonts w:ascii="宋体" w:hAnsi="宋体" w:cs="宋体"/>
                <w:szCs w:val="21"/>
              </w:rPr>
            </w:r>
            <w:r/>
          </w:p>
          <w:p>
            <w:pPr>
              <w:pStyle w:val="905"/>
              <w:jc w:val="left"/>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3087942" cy="962101"/>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3087942" cy="9621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43.1pt;height:75.8pt;mso-wrap-distance-left:0.0pt;mso-wrap-distance-top:0.0pt;mso-wrap-distance-right:0.0pt;mso-wrap-distance-bottom:0.0pt;" stroked="f">
                      <v:path textboxrect="0,0,0,0"/>
                      <v:imagedata r:id="rId25" o:title=""/>
                    </v:shape>
                  </w:pict>
                </mc:Fallback>
              </mc:AlternateContent>
            </w:r>
            <w:r>
              <w:rPr>
                <w:rFonts w:ascii="宋体" w:hAnsi="宋体" w:cs="宋体"/>
                <w:szCs w:val="21"/>
              </w:rPr>
            </w:r>
            <w:r/>
          </w:p>
        </w:tc>
      </w:tr>
      <w:tr>
        <w:trPr>
          <w:trHeight w:val="1459"/>
        </w:trPr>
        <w:tc>
          <w:tcPr>
            <w:tcW w:w="878"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1375"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门板</w:t>
            </w:r>
            <w:r>
              <w:rPr>
                <w:rFonts w:ascii="宋体" w:hAnsi="宋体" w:cs="宋体"/>
                <w:szCs w:val="21"/>
              </w:rPr>
            </w:r>
            <w:r/>
          </w:p>
        </w:tc>
        <w:tc>
          <w:tcPr>
            <w:tcW w:w="1625"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400mm</w:t>
            </w:r>
            <w:r>
              <w:rPr>
                <w:rFonts w:hint="eastAsia" w:ascii="宋体" w:hAnsi="宋体" w:cs="宋体"/>
                <w:szCs w:val="21"/>
                <w:lang w:eastAsia="zh-CN"/>
              </w:rPr>
              <w:t xml:space="preserve">×</w:t>
            </w:r>
            <w:r>
              <w:rPr>
                <w:rFonts w:hint="eastAsia" w:ascii="宋体" w:hAnsi="宋体" w:cs="宋体"/>
                <w:szCs w:val="21"/>
              </w:rPr>
              <w:t xml:space="preserve">950mm，允许±2mm</w:t>
            </w:r>
            <w:r>
              <w:rPr>
                <w:rFonts w:ascii="宋体" w:hAnsi="宋体" w:cs="宋体"/>
                <w:szCs w:val="21"/>
              </w:rPr>
            </w:r>
            <w:r/>
          </w:p>
        </w:tc>
        <w:tc>
          <w:tcPr>
            <w:tcW w:w="5439" w:type="dxa"/>
            <w:vAlign w:val="center"/>
            <w:textDirection w:val="lrTb"/>
            <w:noWrap w:val="false"/>
          </w:tcPr>
          <w:p>
            <w:pPr>
              <w:pStyle w:val="905"/>
              <w:jc w:val="left"/>
              <w:spacing w:line="360" w:lineRule="auto"/>
              <w:rPr>
                <w:rFonts w:ascii="宋体" w:hAnsi="宋体" w:cs="宋体"/>
                <w:szCs w:val="21"/>
              </w:rPr>
            </w:pPr>
            <w:r>
              <w:rPr>
                <w:rFonts w:hint="eastAsia" w:ascii="宋体" w:hAnsi="宋体" w:cs="宋体"/>
                <w:szCs w:val="21"/>
              </w:rPr>
              <w:t xml:space="preserve">装配隐藏式旋钮盾形锁，门板具体参数详见智能密集架架体技术参数。</w:t>
            </w:r>
            <w:r>
              <w:rPr>
                <w:rFonts w:ascii="宋体" w:hAnsi="宋体" w:cs="宋体"/>
                <w:szCs w:val="21"/>
              </w:rPr>
            </w:r>
            <w:r/>
          </w:p>
          <w:p>
            <w:pPr>
              <w:pStyle w:val="905"/>
              <w:jc w:val="left"/>
              <w:spacing w:line="360" w:lineRule="auto"/>
              <w:rPr>
                <w:rFonts w:ascii="宋体" w:hAnsi="宋体" w:cs="宋体"/>
                <w:szCs w:val="21"/>
              </w:rPr>
            </w:pPr>
            <w:r>
              <w:rPr>
                <w:rFonts w:hint="eastAsia" w:ascii="宋体" w:hAnsi="宋体" w:cs="宋体"/>
                <w:b/>
                <w:bCs/>
                <w:szCs w:val="21"/>
              </w:rPr>
              <w:t xml:space="preserve">外观要求：</w:t>
            </w:r>
            <w:r>
              <w:rPr>
                <w:rFonts w:hint="eastAsia" w:ascii="宋体" w:hAnsi="宋体" w:cs="宋体"/>
                <w:szCs w:val="21"/>
              </w:rPr>
              <w:t xml:space="preserve">质感好；细节处理科学合理；正视面平整光滑、清晰，无明显沉陷；表面手感光滑，无明显粒子、涨边和不平整；无锈斑、裂缝、叠缝，外露端口表面封闭。</w:t>
            </w:r>
            <w:r>
              <w:rPr>
                <w:rFonts w:ascii="宋体" w:hAnsi="宋体" w:cs="宋体"/>
                <w:szCs w:val="21"/>
              </w:rPr>
            </w:r>
            <w:r/>
          </w:p>
          <w:p>
            <w:pPr>
              <w:pStyle w:val="905"/>
              <w:jc w:val="left"/>
              <w:spacing w:line="360" w:lineRule="auto"/>
              <w:rPr>
                <w:rFonts w:ascii="宋体" w:hAnsi="宋体" w:cs="宋体"/>
                <w:szCs w:val="21"/>
              </w:rPr>
            </w:pPr>
            <w:r>
              <w:rPr>
                <w:rFonts w:hint="eastAsia" w:ascii="宋体" w:hAnsi="宋体" w:cs="宋体"/>
                <w:b/>
                <w:bCs/>
                <w:szCs w:val="21"/>
              </w:rPr>
              <w:t xml:space="preserve">工艺要求：</w:t>
            </w:r>
            <w:r>
              <w:rPr>
                <w:rFonts w:hint="eastAsia" w:ascii="宋体" w:hAnsi="宋体" w:cs="宋体"/>
                <w:szCs w:val="21"/>
              </w:rPr>
              <w:t xml:space="preserve">表面工艺优良，涂层应无漏喷、锈蚀、脱色、掉色现象；涂层应光滑均匀，色泽一致，应无流挂、疙瘩、皱皮、飞漆等缺陷；材料材质、工艺好，符合技术要求、做工精细。</w:t>
            </w:r>
            <w:r>
              <w:rPr>
                <w:rFonts w:ascii="宋体" w:hAnsi="宋体" w:cs="宋体"/>
                <w:szCs w:val="21"/>
              </w:rPr>
            </w:r>
            <w:r/>
          </w:p>
          <w:p>
            <w:pPr>
              <w:pStyle w:val="905"/>
              <w:jc w:val="left"/>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734706" cy="2916593"/>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734706" cy="29165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36.6pt;height:229.7pt;mso-wrap-distance-left:0.0pt;mso-wrap-distance-top:0.0pt;mso-wrap-distance-right:0.0pt;mso-wrap-distance-bottom:0.0pt;" stroked="f">
                      <v:path textboxrect="0,0,0,0"/>
                      <v:imagedata r:id="rId26" o:title=""/>
                    </v:shape>
                  </w:pict>
                </mc:Fallback>
              </mc:AlternateContent>
            </w:r>
            <w:r>
              <w:rPr>
                <w:rFonts w:ascii="宋体" w:hAnsi="宋体" w:cs="宋体"/>
                <w:szCs w:val="21"/>
              </w:rPr>
            </w:r>
            <w:r/>
          </w:p>
        </w:tc>
      </w:tr>
    </w:tbl>
    <w:p>
      <w:pPr>
        <w:pStyle w:val="905"/>
        <w:spacing w:line="0" w:lineRule="atLeast"/>
        <w:rPr>
          <w:rFonts w:ascii="宋体" w:hAnsi="宋体"/>
          <w:b/>
          <w:bCs/>
          <w:sz w:val="24"/>
          <w:szCs w:val="21"/>
        </w:rPr>
      </w:pPr>
      <w:r>
        <w:rPr>
          <w:rFonts w:ascii="宋体" w:hAnsi="宋体"/>
          <w:b/>
          <w:bCs/>
          <w:sz w:val="24"/>
          <w:szCs w:val="21"/>
        </w:rPr>
      </w:r>
      <w:r/>
    </w:p>
    <w:p>
      <w:pPr>
        <w:pStyle w:val="905"/>
        <w:spacing w:line="0" w:lineRule="atLeast"/>
        <w:rPr>
          <w:rFonts w:ascii="宋体" w:hAnsi="宋体"/>
          <w:b/>
          <w:bCs/>
          <w:sz w:val="24"/>
          <w:szCs w:val="21"/>
        </w:rPr>
      </w:pPr>
      <w:r>
        <w:rPr>
          <w:rFonts w:ascii="宋体" w:hAnsi="宋体"/>
          <w:b/>
          <w:bCs/>
          <w:sz w:val="24"/>
          <w:szCs w:val="21"/>
        </w:rPr>
      </w:r>
      <w:r/>
    </w:p>
    <w:p>
      <w:pPr>
        <w:pStyle w:val="905"/>
        <w:spacing w:line="360" w:lineRule="auto"/>
        <w:rPr>
          <w:rFonts w:ascii="宋体" w:hAnsi="宋体"/>
          <w:b/>
          <w:color w:val="000000"/>
          <w:sz w:val="24"/>
          <w:szCs w:val="24"/>
        </w:rPr>
      </w:pPr>
      <w:r>
        <w:rPr>
          <w:rFonts w:hint="eastAsia" w:ascii="宋体" w:hAnsi="宋体"/>
          <w:b/>
          <w:color w:val="000000"/>
          <w:sz w:val="24"/>
          <w:szCs w:val="24"/>
        </w:rPr>
        <w:t xml:space="preserve">十</w:t>
      </w:r>
      <w:r>
        <w:rPr>
          <w:rFonts w:ascii="宋体" w:hAnsi="宋体"/>
          <w:b/>
          <w:color w:val="000000"/>
          <w:sz w:val="24"/>
          <w:szCs w:val="24"/>
        </w:rPr>
        <w:t xml:space="preserve">、其他要求</w:t>
      </w:r>
      <w:r>
        <w:rPr>
          <w:rFonts w:ascii="宋体" w:hAnsi="宋体"/>
          <w:b/>
          <w:color w:val="000000"/>
          <w:sz w:val="24"/>
          <w:szCs w:val="24"/>
        </w:rPr>
      </w:r>
      <w:r/>
    </w:p>
    <w:p>
      <w:pPr>
        <w:pStyle w:val="905"/>
        <w:spacing w:line="360" w:lineRule="auto"/>
        <w:rPr>
          <w:rFonts w:ascii="宋体" w:hAnsi="宋体"/>
          <w:color w:val="000000"/>
          <w:sz w:val="24"/>
          <w:szCs w:val="24"/>
        </w:rPr>
      </w:pPr>
      <w:r>
        <w:rPr>
          <w:rFonts w:hint="eastAsia" w:ascii="宋体" w:hAnsi="宋体"/>
          <w:color w:val="000000"/>
          <w:sz w:val="24"/>
          <w:szCs w:val="24"/>
        </w:rPr>
        <w:t xml:space="preserve">1. 项目属性:货物类项目。</w:t>
      </w:r>
      <w:r>
        <w:rPr>
          <w:rFonts w:ascii="宋体" w:hAnsi="宋体"/>
          <w:color w:val="000000"/>
          <w:sz w:val="24"/>
          <w:szCs w:val="24"/>
        </w:rPr>
      </w:r>
      <w:r/>
    </w:p>
    <w:p>
      <w:pPr>
        <w:pStyle w:val="905"/>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．核心产品</w:t>
      </w:r>
      <w:r>
        <w:rPr>
          <w:rFonts w:ascii="宋体" w:hAnsi="宋体"/>
          <w:sz w:val="24"/>
          <w:szCs w:val="24"/>
        </w:rPr>
      </w:r>
      <w:r/>
    </w:p>
    <w:tbl>
      <w:tblPr>
        <w:tblW w:w="0" w:type="auto"/>
        <w:tblInd w:w="3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905"/>
              <w:jc w:val="center"/>
              <w:spacing w:line="360" w:lineRule="auto"/>
              <w:rPr>
                <w:rFonts w:ascii="宋体" w:hAnsi="宋体"/>
                <w:szCs w:val="21"/>
              </w:rPr>
            </w:pPr>
            <w:r>
              <w:rPr>
                <w:rFonts w:hint="eastAsia" w:ascii="宋体" w:hAnsi="宋体"/>
                <w:szCs w:val="21"/>
              </w:rPr>
              <w:t xml:space="preserve">采购</w:t>
            </w:r>
            <w:r>
              <w:rPr>
                <w:rFonts w:ascii="宋体" w:hAnsi="宋体"/>
                <w:szCs w:val="21"/>
              </w:rPr>
            </w:r>
            <w:r/>
          </w:p>
          <w:p>
            <w:pPr>
              <w:pStyle w:val="905"/>
              <w:jc w:val="center"/>
              <w:spacing w:line="360" w:lineRule="auto"/>
              <w:rPr>
                <w:rFonts w:ascii="宋体" w:hAnsi="宋体"/>
                <w:szCs w:val="21"/>
              </w:rPr>
            </w:pPr>
            <w:r>
              <w:rPr>
                <w:rFonts w:hint="eastAsia" w:ascii="宋体" w:hAnsi="宋体"/>
                <w:szCs w:val="21"/>
              </w:rPr>
              <w:t xml:space="preserve">包号</w:t>
            </w:r>
            <w:r>
              <w:rPr>
                <w:rFonts w:ascii="宋体" w:hAnsi="宋体"/>
                <w:szCs w:val="21"/>
              </w:rPr>
            </w:r>
            <w:r/>
          </w:p>
        </w:tc>
        <w:tc>
          <w:tcPr>
            <w:tcW w:w="3052" w:type="dxa"/>
            <w:vAlign w:val="top"/>
            <w:textDirection w:val="lrTb"/>
            <w:noWrap w:val="false"/>
          </w:tcPr>
          <w:p>
            <w:pPr>
              <w:pStyle w:val="905"/>
              <w:jc w:val="center"/>
              <w:spacing w:line="360" w:lineRule="auto"/>
              <w:rPr>
                <w:rFonts w:ascii="宋体" w:hAnsi="宋体"/>
                <w:szCs w:val="21"/>
              </w:rPr>
            </w:pPr>
            <w:r>
              <w:rPr>
                <w:rFonts w:hint="eastAsia" w:ascii="宋体" w:hAnsi="宋体"/>
                <w:szCs w:val="21"/>
              </w:rPr>
              <w:t xml:space="preserve">核心产品</w:t>
            </w:r>
            <w:r>
              <w:rPr>
                <w:rFonts w:ascii="宋体" w:hAnsi="宋体"/>
                <w:szCs w:val="21"/>
              </w:rPr>
            </w:r>
            <w:r/>
          </w:p>
        </w:tc>
      </w:tr>
      <w:tr>
        <w:trPr/>
        <w:tc>
          <w:tcPr>
            <w:tcW w:w="896" w:type="dxa"/>
            <w:vAlign w:val="top"/>
            <w:textDirection w:val="lrTb"/>
            <w:noWrap w:val="false"/>
          </w:tcPr>
          <w:p>
            <w:pPr>
              <w:pStyle w:val="905"/>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3052" w:type="dxa"/>
            <w:vAlign w:val="top"/>
            <w:textDirection w:val="lrTb"/>
            <w:noWrap w:val="false"/>
          </w:tcPr>
          <w:p>
            <w:pPr>
              <w:pStyle w:val="905"/>
              <w:jc w:val="center"/>
              <w:spacing w:line="360" w:lineRule="auto"/>
              <w:rPr>
                <w:rFonts w:ascii="宋体" w:hAnsi="宋体"/>
                <w:szCs w:val="21"/>
              </w:rPr>
            </w:pPr>
            <w:r>
              <w:rPr>
                <w:rFonts w:hint="eastAsia" w:ascii="宋体" w:hAnsi="宋体" w:cs="宋体"/>
                <w:sz w:val="24"/>
                <w:szCs w:val="24"/>
                <w:lang w:bidi="ar"/>
              </w:rPr>
              <w:t xml:space="preserve">智能档案密集架</w:t>
            </w:r>
            <w:r>
              <w:rPr>
                <w:rFonts w:ascii="宋体" w:hAnsi="宋体"/>
                <w:szCs w:val="21"/>
              </w:rPr>
            </w:r>
            <w:r/>
          </w:p>
        </w:tc>
      </w:tr>
    </w:tbl>
    <w:p>
      <w:pPr>
        <w:pStyle w:val="905"/>
        <w:spacing w:line="360" w:lineRule="auto"/>
        <w:rPr>
          <w:rFonts w:ascii="宋体" w:hAnsi="宋体"/>
          <w:sz w:val="24"/>
          <w:szCs w:val="24"/>
        </w:rPr>
      </w:pPr>
      <w:r>
        <w:rPr>
          <w:rFonts w:hint="eastAsia" w:ascii="宋体" w:hAnsi="宋体"/>
          <w:sz w:val="24"/>
          <w:szCs w:val="24"/>
        </w:rPr>
        <w:t xml:space="preserve">3.进口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tblInd w:w="3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905"/>
              <w:jc w:val="center"/>
              <w:spacing w:line="360" w:lineRule="auto"/>
              <w:rPr>
                <w:rFonts w:ascii="宋体" w:hAnsi="宋体"/>
                <w:szCs w:val="21"/>
              </w:rPr>
            </w:pPr>
            <w:r>
              <w:rPr>
                <w:rFonts w:hint="eastAsia" w:ascii="宋体" w:hAnsi="宋体"/>
                <w:szCs w:val="21"/>
              </w:rPr>
              <w:t xml:space="preserve">采购</w:t>
            </w:r>
            <w:r>
              <w:rPr>
                <w:rFonts w:ascii="宋体" w:hAnsi="宋体"/>
                <w:szCs w:val="21"/>
              </w:rPr>
            </w:r>
            <w:r/>
          </w:p>
          <w:p>
            <w:pPr>
              <w:pStyle w:val="905"/>
              <w:jc w:val="center"/>
              <w:spacing w:line="360" w:lineRule="auto"/>
              <w:rPr>
                <w:rFonts w:ascii="宋体" w:hAnsi="宋体"/>
                <w:szCs w:val="21"/>
              </w:rPr>
            </w:pPr>
            <w:r>
              <w:rPr>
                <w:rFonts w:hint="eastAsia" w:ascii="宋体" w:hAnsi="宋体"/>
                <w:szCs w:val="21"/>
              </w:rPr>
              <w:t xml:space="preserve">包号</w:t>
            </w:r>
            <w:r>
              <w:rPr>
                <w:rFonts w:ascii="宋体" w:hAnsi="宋体"/>
                <w:szCs w:val="21"/>
              </w:rPr>
            </w:r>
            <w:r/>
          </w:p>
        </w:tc>
        <w:tc>
          <w:tcPr>
            <w:tcW w:w="3052" w:type="dxa"/>
            <w:vAlign w:val="top"/>
            <w:textDirection w:val="lrTb"/>
            <w:noWrap w:val="false"/>
          </w:tcPr>
          <w:p>
            <w:pPr>
              <w:pStyle w:val="905"/>
              <w:jc w:val="center"/>
              <w:spacing w:line="360" w:lineRule="auto"/>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rPr>
                <w:rFonts w:ascii="宋体" w:hAnsi="宋体"/>
                <w:szCs w:val="21"/>
              </w:rPr>
            </w:r>
            <w:r/>
          </w:p>
          <w:p>
            <w:pPr>
              <w:pStyle w:val="905"/>
              <w:jc w:val="center"/>
              <w:spacing w:line="360" w:lineRule="auto"/>
              <w:rPr>
                <w:rFonts w:ascii="宋体" w:hAnsi="宋体"/>
                <w:szCs w:val="21"/>
              </w:rPr>
            </w:pPr>
            <w:r>
              <w:rPr>
                <w:rFonts w:hint="eastAsia" w:ascii="宋体" w:hAnsi="宋体"/>
                <w:szCs w:val="21"/>
              </w:rPr>
              <w:t xml:space="preserve">（是/否）</w:t>
            </w:r>
            <w:r>
              <w:rPr>
                <w:rFonts w:ascii="宋体" w:hAnsi="宋体"/>
                <w:szCs w:val="21"/>
              </w:rPr>
            </w:r>
            <w:r/>
          </w:p>
        </w:tc>
      </w:tr>
      <w:tr>
        <w:trPr/>
        <w:tc>
          <w:tcPr>
            <w:tcW w:w="896" w:type="dxa"/>
            <w:vAlign w:val="top"/>
            <w:textDirection w:val="lrTb"/>
            <w:noWrap w:val="false"/>
          </w:tcPr>
          <w:p>
            <w:pPr>
              <w:pStyle w:val="905"/>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3052" w:type="dxa"/>
            <w:vAlign w:val="top"/>
            <w:textDirection w:val="lrTb"/>
            <w:noWrap w:val="false"/>
          </w:tcPr>
          <w:p>
            <w:pPr>
              <w:pStyle w:val="905"/>
              <w:jc w:val="center"/>
              <w:spacing w:line="360" w:lineRule="auto"/>
              <w:rPr>
                <w:rFonts w:ascii="宋体" w:hAnsi="宋体"/>
                <w:szCs w:val="21"/>
              </w:rPr>
            </w:pPr>
            <w:r>
              <w:rPr>
                <w:rFonts w:hint="eastAsia" w:ascii="宋体" w:hAnsi="宋体"/>
                <w:szCs w:val="21"/>
              </w:rPr>
              <w:t xml:space="preserve">否</w:t>
            </w:r>
            <w:r>
              <w:rPr>
                <w:rFonts w:ascii="宋体" w:hAnsi="宋体"/>
                <w:szCs w:val="21"/>
              </w:rPr>
            </w:r>
            <w:r/>
          </w:p>
        </w:tc>
      </w:tr>
    </w:tbl>
    <w:p>
      <w:pPr>
        <w:pStyle w:val="905"/>
        <w:spacing w:line="0" w:lineRule="atLeast"/>
        <w:rPr>
          <w:rFonts w:hint="eastAsia" w:ascii="宋体" w:hAnsi="宋体"/>
          <w:sz w:val="24"/>
          <w:szCs w:val="24"/>
        </w:rPr>
      </w:pPr>
      <w:r>
        <w:rPr>
          <w:rFonts w:hint="eastAsia" w:ascii="宋体" w:hAnsi="宋体"/>
          <w:sz w:val="24"/>
          <w:szCs w:val="24"/>
        </w:rPr>
        <w:t xml:space="preserve">4.样品管理</w:t>
      </w:r>
      <w:r>
        <w:rPr>
          <w:rFonts w:hint="eastAsia" w:ascii="宋体" w:hAnsi="宋体"/>
          <w:sz w:val="24"/>
          <w:szCs w:val="24"/>
        </w:rPr>
      </w:r>
      <w:r/>
    </w:p>
    <w:p>
      <w:pPr>
        <w:pStyle w:val="905"/>
        <w:ind w:firstLine="482"/>
        <w:spacing w:line="440" w:lineRule="exact"/>
        <w:rPr>
          <w:rFonts w:ascii="宋体" w:hAnsi="宋体"/>
          <w:b/>
          <w:color w:val="000000"/>
          <w:sz w:val="24"/>
          <w:szCs w:val="21"/>
        </w:rPr>
      </w:pPr>
      <w:r>
        <w:rPr>
          <w:rFonts w:hint="eastAsia" w:ascii="宋体" w:hAnsi="宋体"/>
          <w:color w:val="000000"/>
          <w:sz w:val="24"/>
          <w:szCs w:val="24"/>
        </w:rPr>
        <w:t xml:space="preserve">4.1样品递交时间：</w:t>
      </w:r>
      <w:r>
        <w:rPr>
          <w:rFonts w:hint="eastAsia" w:ascii="宋体" w:hAnsi="宋体"/>
          <w:b/>
          <w:color w:val="000000"/>
          <w:sz w:val="24"/>
          <w:szCs w:val="21"/>
        </w:rPr>
        <w:t xml:space="preserve">2026年4月23日下午14:30起至16:30</w:t>
      </w:r>
      <w:r>
        <w:rPr>
          <w:rFonts w:ascii="宋体" w:hAnsi="宋体" w:cs="宋体"/>
          <w:b/>
          <w:color w:val="000000"/>
          <w:sz w:val="24"/>
        </w:rPr>
        <w:t xml:space="preserve">止，</w:t>
      </w:r>
      <w:r>
        <w:rPr>
          <w:rFonts w:ascii="宋体" w:hAnsi="宋体" w:cs="宋体"/>
          <w:color w:val="000000"/>
          <w:sz w:val="24"/>
        </w:rPr>
        <w:t xml:space="preserve">在此期间</w:t>
      </w:r>
      <w:r>
        <w:rPr>
          <w:rFonts w:hint="eastAsia" w:ascii="宋体" w:hAnsi="宋体" w:cs="宋体"/>
          <w:color w:val="000000"/>
          <w:sz w:val="24"/>
        </w:rPr>
        <w:t xml:space="preserve">之前</w:t>
      </w:r>
      <w:r>
        <w:rPr>
          <w:rFonts w:ascii="宋体" w:hAnsi="宋体" w:cs="宋体"/>
          <w:color w:val="000000"/>
          <w:sz w:val="24"/>
        </w:rPr>
        <w:t xml:space="preserve">样品由投标人自行保管。公证处不接收在样品递交截止时间后递交的样品。</w:t>
      </w:r>
      <w:r>
        <w:rPr>
          <w:rFonts w:ascii="宋体" w:hAnsi="宋体"/>
          <w:b/>
          <w:color w:val="000000"/>
          <w:sz w:val="24"/>
          <w:szCs w:val="21"/>
        </w:rPr>
      </w:r>
      <w:r/>
    </w:p>
    <w:p>
      <w:pPr>
        <w:pStyle w:val="905"/>
        <w:ind w:firstLine="420"/>
        <w:spacing w:line="0" w:lineRule="atLeast"/>
        <w:rPr>
          <w:rFonts w:hint="eastAsia" w:ascii="宋体" w:hAnsi="宋体"/>
          <w:sz w:val="24"/>
          <w:szCs w:val="21"/>
        </w:rPr>
      </w:pPr>
      <w:r>
        <w:rPr>
          <w:rFonts w:hint="eastAsia" w:ascii="宋体" w:hAnsi="宋体"/>
          <w:sz w:val="24"/>
          <w:szCs w:val="21"/>
        </w:rPr>
        <w:t xml:space="preserve">提醒：建议各投标人考虑交通拥堵或其他突发情况，预留足够样品送达时间，尽量在时间一期间送达样品，避免因样品送达逾期被拒绝接收。</w:t>
      </w:r>
      <w:r>
        <w:rPr>
          <w:rFonts w:hint="eastAsia" w:ascii="宋体" w:hAnsi="宋体"/>
          <w:sz w:val="24"/>
          <w:szCs w:val="21"/>
        </w:rPr>
      </w:r>
      <w:r/>
    </w:p>
    <w:p>
      <w:pPr>
        <w:pStyle w:val="905"/>
        <w:ind w:firstLine="480"/>
        <w:spacing w:line="0" w:lineRule="atLeast"/>
        <w:rPr>
          <w:rFonts w:hint="eastAsia" w:ascii="宋体" w:hAnsi="宋体"/>
          <w:color w:val="000000"/>
          <w:sz w:val="24"/>
          <w:szCs w:val="24"/>
        </w:rPr>
      </w:pPr>
      <w:r>
        <w:rPr>
          <w:rFonts w:hint="eastAsia" w:ascii="宋体" w:hAnsi="宋体"/>
          <w:color w:val="000000"/>
          <w:sz w:val="24"/>
          <w:szCs w:val="24"/>
        </w:rPr>
        <w:t xml:space="preserve">4.2样品递交地点：</w:t>
      </w:r>
      <w:r>
        <w:rPr>
          <w:rFonts w:hint="eastAsia" w:ascii="宋体" w:hAnsi="宋体"/>
          <w:b/>
          <w:bCs/>
          <w:color w:val="000000"/>
          <w:sz w:val="24"/>
          <w:szCs w:val="21"/>
        </w:rPr>
        <w:t xml:space="preserve">南京市建邺区汉中门大街145号省政务服务中心二期西五门4楼4601。</w:t>
      </w:r>
      <w:r>
        <w:rPr>
          <w:rFonts w:hint="eastAsia" w:ascii="宋体" w:hAnsi="宋体"/>
          <w:color w:val="000000"/>
          <w:sz w:val="24"/>
          <w:szCs w:val="24"/>
        </w:rPr>
      </w:r>
      <w:r/>
    </w:p>
    <w:p>
      <w:pPr>
        <w:pStyle w:val="905"/>
        <w:ind w:firstLine="480"/>
        <w:spacing w:line="0" w:lineRule="atLeast"/>
        <w:rPr>
          <w:rFonts w:ascii="宋体" w:hAnsi="宋体"/>
          <w:color w:val="000000"/>
          <w:sz w:val="24"/>
          <w:szCs w:val="24"/>
        </w:rPr>
      </w:pPr>
      <w:r>
        <w:rPr>
          <w:rFonts w:hint="eastAsia" w:ascii="宋体" w:hAnsi="宋体"/>
          <w:color w:val="000000"/>
          <w:sz w:val="24"/>
          <w:szCs w:val="24"/>
        </w:rPr>
        <w:t xml:space="preserve">4.3样品接收人/退还人：南京市公证处</w:t>
      </w:r>
      <w:r>
        <w:rPr>
          <w:rFonts w:hint="eastAsia" w:ascii="宋体" w:hAnsi="宋体"/>
          <w:b/>
          <w:bCs/>
          <w:color w:val="000000"/>
          <w:sz w:val="24"/>
          <w:szCs w:val="21"/>
        </w:rPr>
        <w:t xml:space="preserve">朱老师</w:t>
      </w:r>
      <w:r>
        <w:rPr>
          <w:rFonts w:hint="eastAsia" w:ascii="宋体" w:hAnsi="宋体"/>
          <w:color w:val="000000"/>
          <w:sz w:val="24"/>
          <w:szCs w:val="24"/>
        </w:rPr>
        <w:t xml:space="preserve">；联系方式：</w:t>
      </w:r>
      <w:r>
        <w:rPr>
          <w:rFonts w:hint="eastAsia" w:ascii="宋体" w:hAnsi="宋体"/>
          <w:b/>
          <w:bCs/>
          <w:color w:val="000000"/>
          <w:sz w:val="24"/>
          <w:szCs w:val="21"/>
        </w:rPr>
        <w:t xml:space="preserve">18851755656、18851755658</w:t>
      </w:r>
      <w:r>
        <w:rPr>
          <w:rFonts w:hint="eastAsia" w:ascii="宋体" w:hAnsi="宋体"/>
          <w:color w:val="000000"/>
          <w:sz w:val="24"/>
          <w:szCs w:val="24"/>
        </w:rPr>
        <w:t xml:space="preserve">。</w:t>
      </w:r>
      <w:r>
        <w:rPr>
          <w:rFonts w:ascii="宋体" w:hAnsi="宋体"/>
          <w:color w:val="000000"/>
          <w:sz w:val="24"/>
          <w:szCs w:val="24"/>
        </w:rPr>
      </w:r>
      <w:r/>
    </w:p>
    <w:p>
      <w:pPr>
        <w:pStyle w:val="905"/>
        <w:ind w:firstLine="480"/>
        <w:spacing w:line="0" w:lineRule="atLeast"/>
        <w:rPr>
          <w:rFonts w:hint="eastAsia" w:ascii="宋体" w:hAnsi="宋体"/>
          <w:sz w:val="24"/>
          <w:szCs w:val="21"/>
        </w:rPr>
      </w:pPr>
      <w:r>
        <w:rPr>
          <w:rFonts w:hint="eastAsia"/>
          <w:color w:val="000000"/>
          <w:sz w:val="24"/>
          <w:szCs w:val="24"/>
        </w:rPr>
        <w:t xml:space="preserve">4.4</w:t>
      </w:r>
      <w:r>
        <w:rPr>
          <w:rFonts w:hint="eastAsia" w:ascii="宋体" w:hAnsi="宋体"/>
          <w:b/>
          <w:bCs/>
          <w:color w:val="000000"/>
          <w:sz w:val="24"/>
          <w:szCs w:val="24"/>
        </w:rPr>
        <w:t xml:space="preserve">供应商提交的样品不得含有供应商名称。</w:t>
      </w:r>
      <w:r>
        <w:rPr>
          <w:rFonts w:hint="eastAsia" w:ascii="宋体" w:hAnsi="宋体"/>
          <w:sz w:val="24"/>
          <w:szCs w:val="21"/>
        </w:rPr>
      </w:r>
      <w:r/>
    </w:p>
    <w:p>
      <w:pPr>
        <w:pStyle w:val="905"/>
        <w:ind w:firstLine="480"/>
        <w:jc w:val="left"/>
        <w:spacing w:line="431" w:lineRule="exact"/>
        <w:rPr>
          <w:rFonts w:hint="eastAsia" w:ascii="宋体" w:hAnsi="宋体"/>
          <w:sz w:val="24"/>
          <w:szCs w:val="24"/>
        </w:rPr>
      </w:pPr>
      <w:r>
        <w:rPr>
          <w:rFonts w:hint="eastAsia" w:ascii="宋体" w:hAnsi="宋体" w:cs="宋体"/>
          <w:color w:val="000000"/>
          <w:sz w:val="24"/>
        </w:rPr>
        <w:t xml:space="preserve">各供应商应同时提交加盖投标人公章的纸张（A4）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rPr>
          <w:rFonts w:hint="eastAsia" w:ascii="宋体" w:hAnsi="宋体"/>
          <w:sz w:val="24"/>
          <w:szCs w:val="24"/>
        </w:rPr>
      </w:r>
      <w:r/>
    </w:p>
    <w:p>
      <w:pPr>
        <w:pStyle w:val="905"/>
        <w:ind w:firstLine="480"/>
        <w:spacing w:line="0" w:lineRule="atLeast"/>
        <w:rPr>
          <w:rFonts w:ascii="宋体" w:hAnsi="宋体"/>
          <w:sz w:val="24"/>
          <w:szCs w:val="24"/>
        </w:rPr>
      </w:pPr>
      <w:r>
        <w:rPr>
          <w:rFonts w:hint="eastAsia" w:ascii="宋体" w:hAnsi="宋体"/>
          <w:sz w:val="24"/>
          <w:szCs w:val="24"/>
        </w:rPr>
        <w:t xml:space="preserve">4.5供应商递交/取回样品时将进行登记，并由样品递交人/取回人签字确认。</w:t>
      </w:r>
      <w:r>
        <w:rPr>
          <w:rFonts w:ascii="宋体" w:hAnsi="宋体"/>
          <w:sz w:val="24"/>
          <w:szCs w:val="24"/>
        </w:rPr>
      </w:r>
      <w:r/>
    </w:p>
    <w:p>
      <w:pPr>
        <w:pStyle w:val="905"/>
        <w:ind w:firstLine="480"/>
        <w:spacing w:line="0" w:lineRule="atLeast"/>
        <w:rPr>
          <w:rFonts w:ascii="宋体" w:hAnsi="宋体"/>
          <w:sz w:val="24"/>
          <w:szCs w:val="24"/>
        </w:rPr>
      </w:pPr>
      <w:r>
        <w:rPr>
          <w:rFonts w:hint="eastAsia" w:ascii="宋体" w:hAnsi="宋体"/>
          <w:sz w:val="24"/>
          <w:szCs w:val="24"/>
        </w:rPr>
        <w:t xml:space="preserve">4.6供应商递交/取回样品时，不得破坏或损毁其他供应商的样品，也不得对其他供应商的样品拍照、录像。</w:t>
      </w:r>
      <w:r>
        <w:rPr>
          <w:rFonts w:ascii="宋体" w:hAnsi="宋体"/>
          <w:sz w:val="24"/>
          <w:szCs w:val="24"/>
        </w:rPr>
      </w:r>
      <w:r/>
    </w:p>
    <w:p>
      <w:pPr>
        <w:pStyle w:val="905"/>
        <w:ind w:firstLine="480"/>
        <w:spacing w:line="0" w:lineRule="atLeast"/>
        <w:rPr>
          <w:rFonts w:ascii="宋体" w:hAnsi="宋体"/>
          <w:sz w:val="24"/>
          <w:szCs w:val="21"/>
          <w:highlight w:val="yellow"/>
        </w:rPr>
      </w:pPr>
      <w:r>
        <w:rPr>
          <w:rFonts w:hint="eastAsia" w:ascii="宋体" w:hAnsi="宋体"/>
          <w:sz w:val="24"/>
          <w:szCs w:val="24"/>
        </w:rPr>
        <w:t xml:space="preserve">4.7 中标（成交）供应商递交的样品由采购人负责保管、封存并作为履约验收的依据，不再退还中标（成交）供应商。未中标（成交）供应商递交的样品在采购结果公告期结束后5个工作日内，由南京市公证处通知未中标（成交）供应商自行取回，逾期未取回，视同供应商放弃样品所有权，由采购人、采购中心自行处置。</w:t>
      </w:r>
      <w:r>
        <w:rPr>
          <w:rFonts w:ascii="宋体" w:hAnsi="宋体"/>
          <w:sz w:val="24"/>
          <w:szCs w:val="21"/>
          <w:highlight w:val="yellow"/>
        </w:rPr>
      </w:r>
      <w:r/>
    </w:p>
    <w:p>
      <w:pPr>
        <w:pStyle w:val="905"/>
        <w:ind w:firstLine="480"/>
        <w:spacing w:line="0" w:lineRule="atLeast"/>
        <w:rPr>
          <w:color w:val="000000"/>
          <w:sz w:val="24"/>
          <w:szCs w:val="24"/>
        </w:rPr>
      </w:pPr>
      <w:r>
        <w:rPr>
          <w:rFonts w:ascii="宋体" w:hAnsi="宋体"/>
          <w:sz w:val="24"/>
          <w:szCs w:val="21"/>
        </w:rPr>
        <w:t xml:space="preserve">5</w:t>
      </w:r>
      <w:r>
        <w:rPr>
          <w:rFonts w:hint="eastAsia" w:ascii="宋体" w:hAnsi="宋体"/>
          <w:sz w:val="24"/>
          <w:szCs w:val="21"/>
        </w:rPr>
        <w:t xml:space="preserve">.</w:t>
      </w:r>
      <w:r>
        <w:rPr>
          <w:rFonts w:hint="eastAsia"/>
          <w:sz w:val="24"/>
          <w:szCs w:val="24"/>
        </w:rPr>
        <w:t xml:space="preserve">演示要求</w:t>
      </w:r>
      <w:r>
        <w:rPr>
          <w:color w:val="000000"/>
          <w:sz w:val="24"/>
          <w:szCs w:val="24"/>
        </w:rPr>
      </w:r>
      <w:r/>
    </w:p>
    <w:p>
      <w:pPr>
        <w:pStyle w:val="905"/>
        <w:ind w:firstLine="480"/>
        <w:rPr>
          <w:sz w:val="24"/>
          <w:szCs w:val="24"/>
        </w:rPr>
      </w:pPr>
      <w:r>
        <w:rPr>
          <w:rFonts w:hint="eastAsia"/>
          <w:sz w:val="24"/>
          <w:szCs w:val="24"/>
        </w:rPr>
        <w:t xml:space="preserve">演示方式：上传视频演示</w:t>
      </w:r>
      <w:r>
        <w:rPr>
          <w:sz w:val="24"/>
          <w:szCs w:val="24"/>
        </w:rPr>
      </w:r>
      <w:r/>
    </w:p>
    <w:p>
      <w:pPr>
        <w:pStyle w:val="905"/>
        <w:ind w:firstLine="480"/>
        <w:jc w:val="left"/>
        <w:spacing w:line="430" w:lineRule="exact"/>
        <w:widowControl/>
        <w:rPr>
          <w:rFonts w:ascii="宋体" w:hAnsi="宋体"/>
          <w:sz w:val="24"/>
          <w:szCs w:val="21"/>
        </w:rPr>
      </w:pPr>
      <w:r>
        <w:rPr>
          <w:rFonts w:hint="eastAsia" w:ascii="宋体" w:hAnsi="宋体"/>
          <w:sz w:val="24"/>
          <w:szCs w:val="21"/>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hint="eastAsia" w:ascii="宋体" w:hAnsi="宋体" w:cs="宋体"/>
          <w:sz w:val="24"/>
          <w:szCs w:val="24"/>
        </w:rPr>
        <w:t xml:space="preserve">：</w:t>
      </w:r>
      <w:r>
        <w:rPr>
          <w:rFonts w:hint="eastAsia" w:ascii="宋体" w:hAnsi="宋体"/>
          <w:sz w:val="24"/>
          <w:szCs w:val="21"/>
        </w:rPr>
        <w:t xml:space="preserve">文件上传方式见《操作手册》规定，上传的演示视频将作为投标文件的组成部分，视频时长总计不超过</w:t>
      </w:r>
      <w:r>
        <w:rPr>
          <w:rFonts w:hint="eastAsia" w:ascii="宋体" w:hAnsi="宋体"/>
          <w:sz w:val="24"/>
          <w:szCs w:val="21"/>
          <w:u w:val="single"/>
        </w:rPr>
        <w:t xml:space="preserve">15</w:t>
      </w:r>
      <w:r>
        <w:rPr>
          <w:rFonts w:hint="eastAsia" w:ascii="宋体" w:hAnsi="宋体"/>
          <w:sz w:val="24"/>
          <w:szCs w:val="21"/>
        </w:rPr>
        <w:t xml:space="preserve">分钟。</w:t>
      </w:r>
      <w:r>
        <w:rPr>
          <w:rFonts w:ascii="宋体" w:hAnsi="宋体"/>
          <w:sz w:val="24"/>
          <w:szCs w:val="21"/>
        </w:rPr>
      </w:r>
      <w:r/>
    </w:p>
    <w:p>
      <w:pPr>
        <w:pStyle w:val="905"/>
        <w:ind w:firstLine="480"/>
        <w:spacing w:line="0" w:lineRule="atLeast"/>
        <w:rPr>
          <w:rFonts w:hint="eastAsia" w:ascii="宋体" w:hAnsi="宋体"/>
          <w:b/>
          <w:bCs/>
          <w:sz w:val="24"/>
          <w:szCs w:val="21"/>
        </w:rPr>
      </w:pPr>
      <w:r>
        <w:rPr>
          <w:rFonts w:hint="eastAsia" w:ascii="宋体" w:hAnsi="宋体"/>
          <w:b/>
          <w:bCs/>
          <w:sz w:val="24"/>
          <w:szCs w:val="21"/>
        </w:rPr>
        <w:t xml:space="preserve">5.2演示内容如下：</w:t>
      </w:r>
      <w:r>
        <w:rPr>
          <w:rFonts w:hint="eastAsia" w:ascii="宋体" w:hAnsi="宋体"/>
          <w:b/>
          <w:bCs/>
          <w:sz w:val="24"/>
          <w:szCs w:val="21"/>
        </w:rPr>
      </w:r>
      <w:r/>
    </w:p>
    <w:p>
      <w:pPr>
        <w:pStyle w:val="905"/>
        <w:ind w:firstLine="480"/>
        <w:spacing w:line="0" w:lineRule="atLeast"/>
        <w:rPr>
          <w:rFonts w:ascii="宋体" w:hAnsi="宋体"/>
          <w:sz w:val="24"/>
          <w:szCs w:val="21"/>
        </w:rPr>
      </w:pPr>
      <w:r>
        <w:rPr>
          <w:rFonts w:hint="eastAsia" w:ascii="宋体" w:hAnsi="宋体"/>
          <w:sz w:val="24"/>
          <w:szCs w:val="21"/>
        </w:rPr>
        <w:t xml:space="preserve">须上传智能密集架/电动密集架实地操作录制视频和智慧档案库房一体化综合管理系统功能着点操作录屏视频，如使用PPT、宣传片或通用系统视频等其他形式不得分</w:t>
      </w:r>
      <w:r>
        <w:rPr>
          <w:rFonts w:ascii="宋体" w:hAnsi="宋体"/>
          <w:sz w:val="24"/>
          <w:szCs w:val="21"/>
        </w:rPr>
      </w:r>
      <w:r/>
    </w:p>
    <w:p>
      <w:pPr>
        <w:pStyle w:val="905"/>
        <w:ind w:firstLine="480"/>
        <w:jc w:val="left"/>
        <w:spacing w:line="430" w:lineRule="exact"/>
        <w:widowControl/>
        <w:rPr>
          <w:rFonts w:ascii="宋体" w:hAnsi="宋体" w:cs="宋体"/>
          <w:sz w:val="24"/>
          <w:szCs w:val="24"/>
        </w:rPr>
      </w:pPr>
      <w:r>
        <w:rPr>
          <w:rFonts w:hint="eastAsia" w:ascii="宋体" w:hAnsi="宋体" w:cs="宋体"/>
          <w:b/>
          <w:bCs/>
          <w:sz w:val="24"/>
          <w:szCs w:val="24"/>
        </w:rPr>
        <w:t xml:space="preserve">智能密集架：</w:t>
      </w:r>
      <w:r>
        <w:rPr>
          <w:rFonts w:ascii="宋体" w:hAnsi="宋体" w:cs="宋体"/>
          <w:sz w:val="24"/>
          <w:szCs w:val="24"/>
        </w:rPr>
      </w:r>
      <w:r/>
    </w:p>
    <w:p>
      <w:pPr>
        <w:pStyle w:val="905"/>
        <w:ind w:firstLine="480"/>
        <w:jc w:val="left"/>
        <w:spacing w:line="430" w:lineRule="exact"/>
        <w:widowControl/>
        <w:rPr>
          <w:rFonts w:ascii="宋体" w:hAnsi="宋体" w:cs="宋体"/>
          <w:sz w:val="24"/>
          <w:szCs w:val="24"/>
        </w:rPr>
      </w:pPr>
      <w:r>
        <w:rPr>
          <w:rFonts w:hint="eastAsia" w:ascii="宋体" w:hAnsi="宋体" w:cs="宋体"/>
          <w:sz w:val="24"/>
          <w:szCs w:val="24"/>
        </w:rPr>
        <w:t xml:space="preserve">（1）要求智能密集架系统不能使用UPS等移动电源额外供电，对智能密集架重复3次从完全断电到上电启动，要求启动时间≤3S。任意列液晶屏具备密码或九宫格认证，且主界面的电子标牌、公告栏显示的文字内容可设置。</w:t>
      </w:r>
      <w:r>
        <w:rPr>
          <w:rFonts w:ascii="宋体" w:hAnsi="宋体" w:cs="宋体"/>
          <w:sz w:val="24"/>
          <w:szCs w:val="24"/>
        </w:rPr>
      </w:r>
      <w:r/>
    </w:p>
    <w:p>
      <w:pPr>
        <w:pStyle w:val="905"/>
        <w:ind w:firstLine="480"/>
        <w:jc w:val="left"/>
        <w:spacing w:line="43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语音开架</w:t>
      </w:r>
      <w:r>
        <w:rPr>
          <w:rFonts w:hint="eastAsia" w:ascii="宋体" w:hAnsi="宋体" w:cs="宋体"/>
          <w:sz w:val="24"/>
          <w:szCs w:val="24"/>
        </w:rPr>
        <w:t xml:space="preserve">能够独立模块安装、四麦拾音、唤醒及识别到语音命令时，具有灯光亮灭的提醒，能够通过语音命令对密集架进行打开、关闭、停止、通风等操作。通道内语音识别装置各通道配置一个，能够通过语音进行批量任务操作，并且支持触摸及语音紧急停止。</w:t>
      </w:r>
      <w:r>
        <w:rPr>
          <w:rFonts w:ascii="宋体" w:hAnsi="宋体" w:cs="宋体"/>
          <w:sz w:val="24"/>
          <w:szCs w:val="24"/>
        </w:rPr>
      </w:r>
      <w:r/>
    </w:p>
    <w:p>
      <w:pPr>
        <w:pStyle w:val="905"/>
        <w:ind w:firstLine="480"/>
        <w:jc w:val="left"/>
        <w:spacing w:line="430" w:lineRule="exact"/>
        <w:widowControl/>
        <w:rPr>
          <w:rFonts w:ascii="宋体" w:hAnsi="宋体" w:cs="宋体"/>
          <w:sz w:val="24"/>
          <w:szCs w:val="24"/>
        </w:rPr>
      </w:pPr>
      <w:r>
        <w:rPr>
          <w:rFonts w:hint="eastAsia" w:ascii="宋体" w:hAnsi="宋体" w:cs="宋体"/>
          <w:sz w:val="24"/>
          <w:szCs w:val="24"/>
        </w:rPr>
        <w:t xml:space="preserve">（3）灯光标牌及状态灯条功能展示：通过屏幕对灯光颜色进行单独调整显示。状态灯条可设置</w:t>
      </w:r>
      <w:r>
        <w:rPr>
          <w:rFonts w:hint="eastAsia"/>
          <w:sz w:val="24"/>
          <w:szCs w:val="24"/>
        </w:rPr>
        <w:t xml:space="preserve">流水速度，并支持锁定、人员警示、温湿度超限等不同状态灯光提示功能。</w:t>
      </w:r>
      <w:r>
        <w:rPr>
          <w:rFonts w:ascii="宋体" w:hAnsi="宋体" w:cs="宋体"/>
          <w:sz w:val="24"/>
          <w:szCs w:val="24"/>
        </w:rPr>
      </w:r>
      <w:r/>
    </w:p>
    <w:p>
      <w:pPr>
        <w:pStyle w:val="905"/>
        <w:ind w:firstLine="480"/>
        <w:jc w:val="left"/>
        <w:spacing w:line="430" w:lineRule="exact"/>
        <w:widowControl/>
        <w:rPr>
          <w:rFonts w:ascii="宋体" w:hAnsi="宋体" w:cs="宋体"/>
          <w:sz w:val="24"/>
          <w:szCs w:val="24"/>
        </w:rPr>
      </w:pPr>
      <w:r>
        <w:rPr>
          <w:rFonts w:hint="eastAsia" w:ascii="宋体" w:hAnsi="宋体" w:cs="宋体"/>
          <w:b/>
          <w:bCs/>
          <w:sz w:val="24"/>
          <w:szCs w:val="24"/>
        </w:rPr>
        <w:t xml:space="preserve">电动密集架：</w:t>
      </w:r>
      <w:r>
        <w:rPr>
          <w:rFonts w:ascii="宋体" w:hAnsi="宋体" w:cs="宋体"/>
          <w:sz w:val="24"/>
          <w:szCs w:val="24"/>
        </w:rPr>
      </w:r>
      <w:r/>
    </w:p>
    <w:p>
      <w:pPr>
        <w:pStyle w:val="905"/>
        <w:ind w:firstLine="480"/>
        <w:jc w:val="left"/>
        <w:spacing w:line="430" w:lineRule="exact"/>
        <w:widowControl/>
        <w:rPr>
          <w:rFonts w:ascii="宋体" w:hAnsi="宋体" w:cs="宋体"/>
          <w:sz w:val="24"/>
          <w:szCs w:val="24"/>
        </w:rPr>
      </w:pPr>
      <w:r>
        <w:rPr>
          <w:rFonts w:hint="eastAsia" w:ascii="宋体" w:hAnsi="宋体" w:cs="宋体"/>
          <w:sz w:val="24"/>
          <w:szCs w:val="24"/>
        </w:rPr>
        <w:t xml:space="preserve">（4）活动列可操作架体的左右移动、关闭、通风等操作。并具备触摸等辅助方式对架体进行快速的左右移动操作。</w:t>
      </w:r>
      <w:r>
        <w:rPr>
          <w:rFonts w:ascii="宋体" w:hAnsi="宋体" w:cs="宋体"/>
          <w:sz w:val="24"/>
          <w:szCs w:val="24"/>
        </w:rPr>
      </w:r>
      <w:r/>
    </w:p>
    <w:p>
      <w:pPr>
        <w:pStyle w:val="905"/>
        <w:ind w:firstLine="480"/>
        <w:jc w:val="left"/>
        <w:spacing w:line="430" w:lineRule="exact"/>
        <w:widowControl/>
        <w:rPr>
          <w:rFonts w:ascii="宋体" w:hAnsi="宋体" w:cs="宋体"/>
          <w:sz w:val="24"/>
          <w:szCs w:val="24"/>
        </w:rPr>
      </w:pPr>
      <w:r>
        <w:rPr>
          <w:rFonts w:hint="eastAsia" w:ascii="宋体" w:hAnsi="宋体" w:cs="宋体"/>
          <w:sz w:val="24"/>
          <w:szCs w:val="24"/>
        </w:rPr>
        <w:t xml:space="preserve">（5）活动列上可进入到架内照明的开关页面，通过操作控制架体照明与熄灭。活动列操控面板具备对应方向性灯光提醒，屏幕显示该列有人，屏氛围灯光成警示红色。</w:t>
      </w:r>
      <w:r>
        <w:rPr>
          <w:rFonts w:ascii="宋体" w:hAnsi="宋体" w:cs="宋体"/>
          <w:sz w:val="24"/>
          <w:szCs w:val="24"/>
        </w:rPr>
      </w:r>
      <w:r/>
    </w:p>
    <w:p>
      <w:pPr>
        <w:pStyle w:val="905"/>
        <w:ind w:firstLine="480"/>
        <w:jc w:val="left"/>
        <w:spacing w:line="430" w:lineRule="exact"/>
        <w:widowControl/>
        <w:rPr>
          <w:rFonts w:ascii="宋体" w:hAnsi="宋体" w:cs="宋体"/>
          <w:sz w:val="24"/>
          <w:szCs w:val="24"/>
        </w:rPr>
      </w:pPr>
      <w:r>
        <w:rPr>
          <w:rFonts w:hint="eastAsia" w:ascii="宋体" w:hAnsi="宋体" w:cs="宋体"/>
          <w:sz w:val="24"/>
          <w:szCs w:val="24"/>
        </w:rPr>
        <w:t xml:space="preserve">（6）活动列屏幕具有柔光背景灯效状态显示功能，操作面板上具备高亮LED图标及圆形氛围灯方式能指示架体运行方向、锁定、架内有人、架内照明等信息。</w:t>
      </w:r>
      <w:r>
        <w:rPr>
          <w:rFonts w:ascii="宋体" w:hAnsi="宋体" w:cs="宋体"/>
          <w:sz w:val="24"/>
          <w:szCs w:val="24"/>
        </w:rPr>
      </w:r>
      <w:r/>
    </w:p>
    <w:p>
      <w:pPr>
        <w:pStyle w:val="905"/>
        <w:ind w:firstLine="480"/>
        <w:jc w:val="left"/>
        <w:spacing w:line="430" w:lineRule="exact"/>
        <w:widowControl/>
        <w:rPr>
          <w:rFonts w:ascii="宋体" w:hAnsi="宋体" w:cs="宋体"/>
          <w:sz w:val="24"/>
          <w:szCs w:val="24"/>
        </w:rPr>
      </w:pPr>
      <w:r>
        <w:rPr>
          <w:rFonts w:hint="eastAsia" w:ascii="宋体" w:hAnsi="宋体" w:cs="宋体"/>
          <w:b/>
          <w:bCs/>
          <w:sz w:val="24"/>
          <w:szCs w:val="24"/>
        </w:rPr>
        <w:t xml:space="preserve">智慧库房一体化综合管理系统：</w:t>
      </w:r>
      <w:r>
        <w:rPr>
          <w:rFonts w:ascii="宋体" w:hAnsi="宋体" w:cs="宋体"/>
          <w:sz w:val="24"/>
          <w:szCs w:val="24"/>
        </w:rPr>
      </w:r>
      <w:r/>
    </w:p>
    <w:p>
      <w:pPr>
        <w:pStyle w:val="905"/>
        <w:ind w:firstLine="480"/>
        <w:jc w:val="left"/>
        <w:spacing w:line="360" w:lineRule="auto"/>
        <w:widowControl/>
        <w:rPr>
          <w:rFonts w:ascii="宋体" w:hAnsi="宋体" w:cs="宋体"/>
          <w:sz w:val="24"/>
          <w:szCs w:val="24"/>
        </w:rPr>
      </w:pPr>
      <w:r>
        <w:rPr>
          <w:rFonts w:hint="eastAsia" w:ascii="宋体" w:hAnsi="宋体" w:cs="宋体"/>
          <w:sz w:val="24"/>
          <w:szCs w:val="24"/>
        </w:rPr>
        <w:t xml:space="preserve">（7）库房场景编辑功能：采用3D编辑器对库房楼层房间分布进行1:1比例绘制，运行场景演示拖拽画墙、添加摄相头、密集架设备操作，并且可以对墙面、地板进行贴图材质的修改，包含密集架设备的三维展示，能360度自动或手动旋转库房全方位查看，支持任意目标跟踪查看及缩放，具有全场景层级的树形导航菜单，并点击不同层级会切换或定位到相应层级的楼层或者设备；</w:t>
      </w:r>
      <w:r>
        <w:rPr>
          <w:rFonts w:ascii="宋体" w:hAnsi="宋体" w:cs="宋体"/>
          <w:sz w:val="24"/>
          <w:szCs w:val="24"/>
        </w:rPr>
      </w:r>
      <w:r/>
    </w:p>
    <w:p>
      <w:pPr>
        <w:pStyle w:val="905"/>
        <w:ind w:firstLine="480"/>
        <w:jc w:val="left"/>
        <w:spacing w:line="360" w:lineRule="auto"/>
        <w:widowControl/>
        <w:rPr>
          <w:rFonts w:ascii="宋体" w:hAnsi="宋体" w:cs="宋体"/>
          <w:sz w:val="24"/>
          <w:szCs w:val="24"/>
        </w:rPr>
      </w:pPr>
      <w:r>
        <w:rPr>
          <w:rFonts w:hint="eastAsia" w:ascii="宋体" w:hAnsi="宋体" w:cs="宋体"/>
          <w:sz w:val="24"/>
          <w:szCs w:val="24"/>
        </w:rPr>
        <w:t xml:space="preserve">（8）动力环境监测功能：与现有的动环监控系统进行集成对接，展示库房环境的温湿度情况；展示空调设备的监控信息、告警信息、运行状态；展示漏水检测信息，包括漏水位置定位；展示库房门状态信息、告警信息及开关门状态同步，配置温度云图上中下层温度数据，绑定当前库房的温湿度，通过温湿度数据来展示温度云图效果，让管理人员直观的了解库房温度环境状况，可将设备位置、分布数量在3D场景中直观展现。</w:t>
      </w:r>
      <w:r>
        <w:rPr>
          <w:rFonts w:ascii="宋体" w:hAnsi="宋体" w:cs="宋体"/>
          <w:sz w:val="24"/>
          <w:szCs w:val="24"/>
        </w:rPr>
      </w:r>
      <w:r/>
    </w:p>
    <w:p>
      <w:pPr>
        <w:pStyle w:val="905"/>
        <w:ind w:firstLine="480"/>
        <w:jc w:val="left"/>
        <w:spacing w:line="360" w:lineRule="auto"/>
        <w:widowControl/>
        <w:rPr>
          <w:rFonts w:ascii="宋体" w:hAnsi="宋体" w:cs="宋体"/>
          <w:sz w:val="24"/>
          <w:szCs w:val="24"/>
        </w:rPr>
      </w:pPr>
      <w:r>
        <w:rPr>
          <w:rFonts w:hint="eastAsia" w:ascii="宋体" w:hAnsi="宋体" w:cs="宋体"/>
          <w:sz w:val="24"/>
          <w:szCs w:val="24"/>
        </w:rPr>
        <w:t xml:space="preserve">（9）视频监控功能：能集成摄像头实时展示视频监控画面，实时摄像头播放视频不使用任何插件，自定义多级告警区分，展示设备多级告警，展示设备在不同告警条件的动态效果；同时打开告警列表点击某条告警信息可定位高亮显示，并显示详细告警信息。</w:t>
      </w:r>
      <w:r>
        <w:rPr>
          <w:rFonts w:ascii="宋体" w:hAnsi="宋体" w:cs="宋体"/>
          <w:sz w:val="24"/>
          <w:szCs w:val="24"/>
        </w:rPr>
      </w:r>
      <w:r/>
    </w:p>
    <w:p>
      <w:pPr>
        <w:pStyle w:val="905"/>
        <w:ind w:firstLine="480"/>
        <w:spacing w:line="360" w:lineRule="auto"/>
        <w:rPr>
          <w:rFonts w:ascii="宋体" w:hAnsi="宋体" w:cs="宋体"/>
          <w:sz w:val="24"/>
          <w:szCs w:val="24"/>
        </w:rPr>
      </w:pPr>
      <w:r>
        <w:rPr>
          <w:rFonts w:hint="eastAsia" w:ascii="宋体" w:hAnsi="宋体" w:cs="宋体"/>
          <w:sz w:val="24"/>
          <w:szCs w:val="24"/>
        </w:rPr>
        <w:t xml:space="preserve">（10）档案库房容量可视化模块：容量可视化管理功能实现以密集架为单位的档案馆空间容量管理，以三维场景展现方式同时表现档案馆和密集架整体使用情况，帮助档案馆更加有效管理档案库房的容量资源，让档案库房的各类资源的负荷更加均衡，使运维人员可以实现以密集架为单位的档案馆容量管理。提供自定义编辑漫游路径功能，可以自设置和修改漫游路线图，并且可以随时切换第一人称或者第三人称角色漫游方式，并且随时可以暂停和恢复，暂停时可以通过鼠标360度查看周边实际情况。 漫游位置接近库房门时自动触发开门动作，真实模拟人物漫游效果。</w:t>
      </w:r>
      <w:r>
        <w:rPr>
          <w:rFonts w:ascii="宋体" w:hAnsi="宋体" w:cs="宋体"/>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pPr>
      <w:r/>
      <w:r/>
    </w:p>
    <w:p>
      <w:pPr>
        <w:pStyle w:val="905"/>
        <w:jc w:val="center"/>
      </w:pPr>
      <w:r>
        <w:rPr>
          <w:rFonts w:hint="eastAsia" w:ascii="黑体" w:eastAsia="黑体"/>
          <w:bCs/>
          <w:color w:val="000000"/>
          <w:sz w:val="44"/>
          <w:szCs w:val="28"/>
        </w:rPr>
        <w:t xml:space="preserve">第五章  评标方法与评标标准</w:t>
      </w:r>
      <w:r/>
    </w:p>
    <w:p>
      <w:pPr>
        <w:pStyle w:val="905"/>
        <w:rPr>
          <w:color w:val="000000"/>
          <w:szCs w:val="21"/>
        </w:rPr>
      </w:pPr>
      <w:r>
        <w:rPr>
          <w:color w:val="000000"/>
          <w:szCs w:val="21"/>
        </w:rPr>
      </w:r>
      <w:r/>
    </w:p>
    <w:p>
      <w:pPr>
        <w:pStyle w:val="905"/>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rPr>
          <w:rFonts w:ascii="宋体" w:hAnsi="宋体"/>
          <w:color w:val="000000"/>
          <w:sz w:val="24"/>
          <w:szCs w:val="24"/>
        </w:rPr>
      </w:r>
      <w:r/>
    </w:p>
    <w:tbl>
      <w:tblPr>
        <w:tblW w:w="0" w:type="auto"/>
        <w:tblInd w:w="3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905"/>
              <w:jc w:val="center"/>
              <w:rPr>
                <w:rFonts w:ascii="宋体" w:hAnsi="宋体"/>
                <w:szCs w:val="21"/>
              </w:rPr>
            </w:pPr>
            <w:r>
              <w:rPr>
                <w:rFonts w:hint="eastAsia" w:ascii="宋体" w:hAnsi="宋体"/>
                <w:szCs w:val="21"/>
              </w:rPr>
              <w:t xml:space="preserve">采购包号</w:t>
            </w:r>
            <w:r>
              <w:rPr>
                <w:rFonts w:ascii="宋体" w:hAnsi="宋体"/>
                <w:szCs w:val="21"/>
              </w:rPr>
            </w:r>
            <w:r/>
          </w:p>
        </w:tc>
        <w:tc>
          <w:tcPr>
            <w:tcW w:w="1610" w:type="dxa"/>
            <w:vAlign w:val="top"/>
            <w:textDirection w:val="lrTb"/>
            <w:noWrap w:val="false"/>
          </w:tcPr>
          <w:p>
            <w:pPr>
              <w:pStyle w:val="905"/>
              <w:jc w:val="center"/>
              <w:rPr>
                <w:rFonts w:ascii="宋体" w:hAnsi="宋体"/>
                <w:szCs w:val="21"/>
              </w:rPr>
            </w:pPr>
            <w:r>
              <w:rPr>
                <w:rFonts w:hint="eastAsia" w:ascii="宋体" w:hAnsi="宋体"/>
                <w:szCs w:val="21"/>
              </w:rPr>
              <w:t xml:space="preserve">选取</w:t>
            </w:r>
            <w:r>
              <w:rPr>
                <w:rFonts w:ascii="宋体" w:hAnsi="宋体"/>
                <w:szCs w:val="21"/>
              </w:rPr>
              <w:t xml:space="preserve">中标候选人数量</w:t>
            </w:r>
            <w:r>
              <w:rPr>
                <w:rFonts w:ascii="宋体" w:hAnsi="宋体"/>
                <w:szCs w:val="21"/>
              </w:rPr>
            </w:r>
            <w:r/>
          </w:p>
        </w:tc>
        <w:tc>
          <w:tcPr>
            <w:tcW w:w="4325" w:type="dxa"/>
            <w:vAlign w:val="top"/>
            <w:textDirection w:val="lrTb"/>
            <w:noWrap w:val="false"/>
          </w:tcPr>
          <w:p>
            <w:pPr>
              <w:pStyle w:val="905"/>
              <w:jc w:val="center"/>
              <w:rPr>
                <w:rFonts w:ascii="宋体" w:hAnsi="宋体"/>
                <w:szCs w:val="21"/>
              </w:rPr>
            </w:pPr>
            <w:r>
              <w:rPr>
                <w:rFonts w:hint="eastAsia" w:ascii="宋体" w:hAnsi="宋体"/>
                <w:szCs w:val="21"/>
              </w:rPr>
              <w:t xml:space="preserve">选取</w:t>
            </w:r>
            <w:r>
              <w:rPr>
                <w:rFonts w:ascii="宋体" w:hAnsi="宋体"/>
                <w:szCs w:val="21"/>
              </w:rPr>
              <w:t xml:space="preserve">中标候选人的原则</w:t>
            </w:r>
            <w:r>
              <w:rPr>
                <w:rFonts w:ascii="宋体" w:hAnsi="宋体"/>
                <w:szCs w:val="21"/>
              </w:rPr>
            </w:r>
            <w:r/>
          </w:p>
        </w:tc>
      </w:tr>
      <w:tr>
        <w:trPr/>
        <w:tc>
          <w:tcPr>
            <w:tcW w:w="1148" w:type="dxa"/>
            <w:vAlign w:val="top"/>
            <w:textDirection w:val="lrTb"/>
            <w:noWrap w:val="false"/>
          </w:tcPr>
          <w:p>
            <w:pPr>
              <w:pStyle w:val="905"/>
              <w:jc w:val="center"/>
              <w:rPr>
                <w:rFonts w:ascii="宋体" w:hAnsi="宋体"/>
                <w:szCs w:val="21"/>
              </w:rPr>
            </w:pPr>
            <w:r>
              <w:rPr>
                <w:rFonts w:hint="eastAsia" w:ascii="宋体" w:hAnsi="宋体"/>
                <w:szCs w:val="21"/>
              </w:rPr>
              <w:t xml:space="preserve">1</w:t>
            </w:r>
            <w:r>
              <w:rPr>
                <w:rFonts w:ascii="宋体" w:hAnsi="宋体"/>
                <w:szCs w:val="21"/>
              </w:rPr>
            </w:r>
            <w:r/>
          </w:p>
        </w:tc>
        <w:tc>
          <w:tcPr>
            <w:tcW w:w="1610" w:type="dxa"/>
            <w:vAlign w:val="top"/>
            <w:textDirection w:val="lrTb"/>
            <w:noWrap w:val="false"/>
          </w:tcPr>
          <w:p>
            <w:pPr>
              <w:pStyle w:val="905"/>
              <w:jc w:val="center"/>
              <w:rPr>
                <w:rFonts w:ascii="宋体" w:hAnsi="宋体"/>
                <w:szCs w:val="21"/>
              </w:rPr>
            </w:pPr>
            <w:r>
              <w:rPr>
                <w:rFonts w:hint="eastAsia" w:ascii="宋体" w:hAnsi="宋体"/>
                <w:szCs w:val="21"/>
              </w:rPr>
              <w:t xml:space="preserve">1</w:t>
            </w:r>
            <w:r>
              <w:rPr>
                <w:rFonts w:ascii="宋体" w:hAnsi="宋体"/>
                <w:szCs w:val="21"/>
              </w:rPr>
            </w:r>
            <w:r/>
          </w:p>
        </w:tc>
        <w:tc>
          <w:tcPr>
            <w:tcW w:w="4325" w:type="dxa"/>
            <w:vAlign w:val="top"/>
            <w:textDirection w:val="lrTb"/>
            <w:noWrap w:val="false"/>
          </w:tcPr>
          <w:p>
            <w:pPr>
              <w:pStyle w:val="905"/>
              <w:jc w:val="left"/>
              <w:rPr>
                <w:rFonts w:ascii="宋体" w:hAnsi="宋体"/>
                <w:szCs w:val="21"/>
              </w:rPr>
            </w:pPr>
            <w:r>
              <w:rPr>
                <w:rFonts w:hint="eastAsia" w:ascii="宋体" w:hAnsi="宋体"/>
                <w:szCs w:val="21"/>
              </w:rPr>
              <w:t xml:space="preserve">满足招标文件全部实质性要求，且按照评审因素的量化指标评审得分最高的投标人为中标候选人。</w:t>
            </w:r>
            <w:r>
              <w:rPr>
                <w:rFonts w:ascii="宋体" w:hAnsi="宋体"/>
                <w:szCs w:val="21"/>
              </w:rPr>
            </w:r>
            <w:r/>
          </w:p>
        </w:tc>
      </w:tr>
    </w:tbl>
    <w:p>
      <w:pPr>
        <w:pStyle w:val="905"/>
        <w:ind w:firstLine="439"/>
        <w:jc w:val="left"/>
        <w:spacing w:before="120" w:after="120" w:line="0" w:lineRule="atLeast"/>
        <w:rPr>
          <w:rFonts w:ascii="宋体" w:hAnsi="宋体"/>
          <w:b/>
          <w:sz w:val="24"/>
          <w:szCs w:val="24"/>
          <w:highlight w:val="yellow"/>
        </w:rPr>
      </w:pPr>
      <w:r>
        <w:rPr>
          <w:rFonts w:hint="eastAsia" w:ascii="宋体" w:hAnsi="宋体"/>
          <w:b/>
          <w:sz w:val="24"/>
          <w:szCs w:val="24"/>
        </w:rPr>
        <w:t xml:space="preserve">政府采购政策功能落实</w:t>
      </w:r>
      <w:r>
        <w:rPr>
          <w:rFonts w:ascii="宋体" w:hAnsi="宋体"/>
          <w:b/>
          <w:sz w:val="24"/>
          <w:szCs w:val="24"/>
          <w:highlight w:val="yellow"/>
        </w:rPr>
      </w:r>
      <w:r/>
    </w:p>
    <w:p>
      <w:pPr>
        <w:pStyle w:val="905"/>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1、小微型企业价格扣除</w:t>
      </w:r>
      <w:r>
        <w:rPr>
          <w:rFonts w:ascii="宋体" w:hAnsi="宋体"/>
          <w:color w:val="000000"/>
          <w:sz w:val="24"/>
          <w:szCs w:val="24"/>
        </w:rPr>
      </w:r>
      <w:r/>
    </w:p>
    <w:p>
      <w:pPr>
        <w:pStyle w:val="905"/>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rPr>
          <w:rFonts w:ascii="宋体" w:hAnsi="宋体"/>
          <w:color w:val="000000"/>
          <w:sz w:val="24"/>
          <w:szCs w:val="24"/>
        </w:rPr>
      </w:r>
      <w:r/>
    </w:p>
    <w:p>
      <w:pPr>
        <w:pStyle w:val="905"/>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《中小</w:t>
      </w:r>
      <w:r>
        <w:rPr>
          <w:rFonts w:hint="eastAsia" w:ascii="宋体" w:hAnsi="宋体"/>
          <w:color w:val="000000"/>
          <w:sz w:val="24"/>
          <w:szCs w:val="24"/>
        </w:rPr>
        <w:t xml:space="preserve">微企业声明函》。</w:t>
      </w:r>
      <w:r>
        <w:rPr>
          <w:rFonts w:ascii="宋体" w:hAnsi="宋体"/>
          <w:color w:val="000000"/>
          <w:sz w:val="24"/>
          <w:szCs w:val="24"/>
        </w:rPr>
      </w:r>
      <w:r/>
    </w:p>
    <w:p>
      <w:pPr>
        <w:pStyle w:val="905"/>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2、残疾人福利单位价格扣除</w:t>
      </w:r>
      <w:r>
        <w:rPr>
          <w:rFonts w:ascii="宋体" w:hAnsi="宋体"/>
          <w:color w:val="000000"/>
          <w:sz w:val="24"/>
          <w:szCs w:val="24"/>
        </w:rPr>
      </w:r>
      <w:r/>
    </w:p>
    <w:p>
      <w:pPr>
        <w:pStyle w:val="905"/>
        <w:ind w:left="119"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ascii="宋体" w:hAnsi="宋体"/>
          <w:color w:val="000000"/>
          <w:sz w:val="24"/>
          <w:szCs w:val="24"/>
        </w:rPr>
      </w:r>
      <w:r/>
    </w:p>
    <w:p>
      <w:pPr>
        <w:pStyle w:val="905"/>
        <w:ind w:left="119"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rPr>
          <w:rFonts w:ascii="宋体" w:hAnsi="宋体"/>
          <w:color w:val="000000"/>
          <w:sz w:val="24"/>
          <w:szCs w:val="24"/>
        </w:rPr>
      </w:r>
      <w:r/>
    </w:p>
    <w:p>
      <w:pPr>
        <w:pStyle w:val="905"/>
        <w:ind w:left="119"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rPr>
          <w:rFonts w:ascii="宋体" w:hAnsi="宋体"/>
          <w:color w:val="000000"/>
          <w:sz w:val="24"/>
          <w:szCs w:val="24"/>
        </w:rPr>
      </w:r>
      <w:r/>
    </w:p>
    <w:p>
      <w:pPr>
        <w:pStyle w:val="905"/>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3、监狱和戒毒企业价格扣除</w:t>
      </w:r>
      <w:r>
        <w:rPr>
          <w:rFonts w:ascii="宋体" w:hAnsi="宋体"/>
          <w:color w:val="000000"/>
          <w:sz w:val="24"/>
          <w:szCs w:val="24"/>
        </w:rPr>
      </w:r>
      <w:r/>
    </w:p>
    <w:p>
      <w:pPr>
        <w:pStyle w:val="905"/>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ascii="宋体" w:hAnsi="宋体"/>
          <w:color w:val="000000"/>
          <w:sz w:val="24"/>
          <w:szCs w:val="24"/>
        </w:rPr>
      </w:r>
      <w:r/>
    </w:p>
    <w:p>
      <w:pPr>
        <w:pStyle w:val="905"/>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olor w:val="000000"/>
          <w:sz w:val="24"/>
          <w:szCs w:val="24"/>
        </w:rPr>
      </w:r>
      <w:r/>
    </w:p>
    <w:p>
      <w:pPr>
        <w:pStyle w:val="905"/>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rPr>
          <w:rFonts w:ascii="宋体" w:hAnsi="宋体"/>
          <w:color w:val="000000"/>
          <w:sz w:val="24"/>
          <w:szCs w:val="24"/>
        </w:rPr>
      </w:r>
      <w:r/>
    </w:p>
    <w:p>
      <w:pPr>
        <w:pStyle w:val="905"/>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rPr>
          <w:rFonts w:ascii="宋体" w:hAnsi="宋体"/>
          <w:color w:val="000000"/>
          <w:sz w:val="24"/>
          <w:szCs w:val="24"/>
        </w:rPr>
      </w:r>
      <w:r/>
    </w:p>
    <w:p>
      <w:pPr>
        <w:pStyle w:val="905"/>
        <w:ind w:firstLine="480"/>
        <w:jc w:val="left"/>
        <w:spacing w:before="120" w:after="120" w:line="400" w:lineRule="exact"/>
        <w:rPr>
          <w:rFonts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ascii="华文新魏" w:hAnsi="宋体" w:eastAsia="华文新魏"/>
          <w:color w:val="000000"/>
          <w:sz w:val="36"/>
          <w:szCs w:val="36"/>
        </w:rPr>
      </w:r>
      <w:r/>
    </w:p>
    <w:p>
      <w:pPr>
        <w:pStyle w:val="905"/>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rPr>
          <w:rFonts w:ascii="宋体" w:hAnsi="宋体"/>
          <w:color w:val="000000"/>
          <w:sz w:val="24"/>
          <w:szCs w:val="24"/>
        </w:rPr>
      </w:r>
      <w:r/>
    </w:p>
    <w:p>
      <w:pPr>
        <w:pStyle w:val="905"/>
        <w:ind w:firstLine="480"/>
        <w:jc w:val="left"/>
        <w:spacing w:line="400" w:lineRule="exact"/>
        <w:rPr>
          <w:rFonts w:ascii="宋体" w:hAnsi="宋体" w:cs="宋体"/>
          <w:sz w:val="24"/>
          <w:szCs w:val="24"/>
        </w:rPr>
      </w:pPr>
      <w:r>
        <w:rPr>
          <w:rFonts w:hint="eastAsia" w:ascii="宋体" w:hAnsi="宋体" w:cs="宋体"/>
          <w:sz w:val="24"/>
          <w:szCs w:val="24"/>
        </w:rPr>
        <w:t xml:space="preserve">7、采购本国产品的支持政策</w:t>
      </w:r>
      <w:r>
        <w:rPr>
          <w:rFonts w:ascii="宋体" w:hAnsi="宋体" w:cs="宋体"/>
          <w:sz w:val="24"/>
          <w:szCs w:val="24"/>
        </w:rPr>
      </w:r>
      <w:r/>
    </w:p>
    <w:p>
      <w:pPr>
        <w:pStyle w:val="905"/>
        <w:ind w:firstLine="480"/>
        <w:jc w:val="left"/>
        <w:spacing w:line="400" w:lineRule="exact"/>
        <w:rPr>
          <w:rFonts w:ascii="宋体" w:hAnsi="宋体" w:cs="宋体"/>
          <w:sz w:val="24"/>
          <w:szCs w:val="24"/>
        </w:rPr>
      </w:pPr>
      <w:r>
        <w:rPr>
          <w:rFonts w:hint="eastAsia" w:ascii="宋体" w:hAnsi="宋体" w:cs="宋体"/>
          <w:sz w:val="24"/>
          <w:szCs w:val="24"/>
        </w:rPr>
        <w:t xml:space="preserve">7.1 本项目政府采购活动中既有本国产品又有非本国产品参与竞争的，依法对本国产品给予价格评审优惠，对本国产品的报价给予</w:t>
      </w:r>
      <w:r>
        <w:rPr>
          <w:rFonts w:hint="eastAsia" w:ascii="宋体" w:hAnsi="宋体" w:cs="宋体"/>
          <w:sz w:val="24"/>
          <w:szCs w:val="24"/>
          <w:u w:val="single"/>
        </w:rPr>
        <w:t xml:space="preserve">20%</w:t>
      </w:r>
      <w:r>
        <w:rPr>
          <w:rFonts w:hint="eastAsia" w:ascii="宋体" w:hAnsi="宋体" w:cs="宋体"/>
          <w:sz w:val="24"/>
          <w:szCs w:val="24"/>
        </w:rPr>
        <w:t xml:space="preserve">的价格扣除，用扣除后的价格参与评审。</w:t>
      </w:r>
      <w:r>
        <w:rPr>
          <w:rFonts w:ascii="宋体" w:hAnsi="宋体" w:cs="宋体"/>
          <w:sz w:val="24"/>
          <w:szCs w:val="24"/>
        </w:rPr>
      </w:r>
      <w:r/>
    </w:p>
    <w:p>
      <w:pPr>
        <w:pStyle w:val="905"/>
        <w:ind w:firstLine="480"/>
        <w:jc w:val="left"/>
        <w:spacing w:line="400" w:lineRule="exact"/>
        <w:rPr>
          <w:rFonts w:ascii="宋体" w:hAnsi="宋体" w:cs="宋体"/>
          <w:sz w:val="24"/>
          <w:szCs w:val="24"/>
        </w:rPr>
      </w:pPr>
      <w:r>
        <w:rPr>
          <w:rFonts w:hint="eastAsia" w:ascii="宋体" w:hAnsi="宋体" w:cs="宋体"/>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 w:val="24"/>
          <w:szCs w:val="24"/>
          <w:u w:val="single"/>
        </w:rPr>
        <w:t xml:space="preserve">80%</w:t>
      </w:r>
      <w:r>
        <w:rPr>
          <w:rFonts w:hint="eastAsia" w:ascii="宋体" w:hAnsi="宋体" w:cs="宋体"/>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cs="宋体"/>
          <w:sz w:val="24"/>
          <w:szCs w:val="24"/>
          <w:u w:val="single"/>
        </w:rPr>
        <w:t xml:space="preserve">20%</w:t>
      </w:r>
      <w:r>
        <w:rPr>
          <w:rFonts w:hint="eastAsia" w:ascii="宋体" w:hAnsi="宋体" w:cs="宋体"/>
          <w:sz w:val="24"/>
          <w:szCs w:val="24"/>
        </w:rPr>
        <w:t xml:space="preserve">的价格扣除，用扣除后的价格参与评审。供应商未填写比例数值，或比例数值不足</w:t>
      </w:r>
      <w:r>
        <w:rPr>
          <w:rFonts w:hint="eastAsia" w:ascii="宋体" w:hAnsi="宋体" w:cs="宋体"/>
          <w:sz w:val="24"/>
          <w:szCs w:val="24"/>
          <w:u w:val="single"/>
        </w:rPr>
        <w:t xml:space="preserve">80%</w:t>
      </w:r>
      <w:r>
        <w:rPr>
          <w:rFonts w:hint="eastAsia" w:ascii="宋体" w:hAnsi="宋体" w:cs="宋体"/>
          <w:sz w:val="24"/>
          <w:szCs w:val="24"/>
        </w:rPr>
        <w:t xml:space="preserve">的，将不享受本国产品价格评审优惠。</w:t>
      </w:r>
      <w:r>
        <w:rPr>
          <w:rFonts w:ascii="宋体" w:hAnsi="宋体" w:cs="宋体"/>
          <w:sz w:val="24"/>
          <w:szCs w:val="24"/>
        </w:rPr>
      </w:r>
      <w:r/>
    </w:p>
    <w:p>
      <w:pPr>
        <w:pStyle w:val="905"/>
        <w:ind w:firstLine="480"/>
        <w:jc w:val="left"/>
        <w:spacing w:line="400" w:lineRule="exact"/>
        <w:rPr>
          <w:rFonts w:ascii="宋体" w:hAnsi="宋体" w:cs="宋体"/>
          <w:sz w:val="24"/>
          <w:szCs w:val="24"/>
        </w:rPr>
      </w:pPr>
      <w:r>
        <w:rPr>
          <w:rFonts w:hint="eastAsia" w:ascii="宋体" w:hAnsi="宋体" w:cs="宋体"/>
          <w:sz w:val="24"/>
          <w:szCs w:val="24"/>
        </w:rPr>
        <w:t xml:space="preserve">7.3 供应商需按照招标文件的要求提供《关于符合本国产品标准的声明函》（以下简称《声明函》），如不提供将不享受本国产品价格评审优惠。</w:t>
      </w:r>
      <w:r>
        <w:rPr>
          <w:rFonts w:ascii="宋体" w:hAnsi="宋体" w:cs="宋体"/>
          <w:sz w:val="24"/>
          <w:szCs w:val="24"/>
        </w:rPr>
      </w:r>
      <w:r/>
    </w:p>
    <w:p>
      <w:pPr>
        <w:pStyle w:val="905"/>
        <w:ind w:firstLine="480"/>
        <w:jc w:val="left"/>
        <w:spacing w:line="400" w:lineRule="exact"/>
        <w:rPr>
          <w:rFonts w:ascii="宋体" w:hAnsi="宋体" w:cs="宋体"/>
          <w:sz w:val="24"/>
          <w:szCs w:val="24"/>
        </w:rPr>
      </w:pPr>
      <w:r>
        <w:rPr>
          <w:rFonts w:hint="eastAsia" w:ascii="宋体" w:hAnsi="宋体" w:cs="宋体"/>
          <w:sz w:val="24"/>
          <w:szCs w:val="24"/>
        </w:rPr>
        <w:t xml:space="preserve">7.4 供应商需在《声明函》中逐一、准确填写产品名称、厂名、生产厂址三项信息（《声明函》中标注</w:t>
      </w:r>
      <w:r>
        <w:rPr>
          <w:rFonts w:hint="eastAsia" w:ascii="宋体" w:hAnsi="宋体" w:cs="宋体"/>
          <w:sz w:val="24"/>
          <w:szCs w:val="24"/>
          <w:u w:val="single"/>
        </w:rPr>
        <w:t xml:space="preserve">“  /  ”</w:t>
      </w:r>
      <w:r>
        <w:rPr>
          <w:rFonts w:hint="eastAsia" w:ascii="宋体" w:hAnsi="宋体" w:cs="宋体"/>
          <w:sz w:val="24"/>
          <w:szCs w:val="24"/>
        </w:rPr>
        <w:t xml:space="preserve">的地方无需填写），三项信息中任意一项未填写的视为该项产品不符合本国产品标准，不享受本国产品价格评审优惠。</w:t>
      </w:r>
      <w:r>
        <w:rPr>
          <w:rFonts w:ascii="宋体" w:hAnsi="宋体" w:cs="宋体"/>
          <w:sz w:val="24"/>
          <w:szCs w:val="24"/>
        </w:rPr>
      </w:r>
      <w:r/>
    </w:p>
    <w:p>
      <w:pPr>
        <w:pStyle w:val="905"/>
        <w:ind w:firstLine="480"/>
        <w:jc w:val="left"/>
        <w:spacing w:line="400" w:lineRule="exact"/>
        <w:rPr>
          <w:rFonts w:ascii="宋体" w:hAnsi="宋体" w:cs="宋体"/>
          <w:sz w:val="24"/>
          <w:szCs w:val="24"/>
        </w:rPr>
      </w:pPr>
      <w:r>
        <w:rPr>
          <w:rFonts w:hint="eastAsia" w:ascii="宋体" w:hAnsi="宋体" w:cs="宋体"/>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s="宋体"/>
          <w:sz w:val="24"/>
          <w:szCs w:val="24"/>
        </w:rPr>
      </w:r>
      <w:r/>
    </w:p>
    <w:p>
      <w:pPr>
        <w:pStyle w:val="905"/>
        <w:ind w:firstLine="480"/>
        <w:jc w:val="left"/>
        <w:spacing w:line="400" w:lineRule="exact"/>
        <w:rPr>
          <w:rFonts w:ascii="宋体" w:hAnsi="宋体" w:cs="宋体"/>
          <w:sz w:val="24"/>
          <w:szCs w:val="24"/>
        </w:rPr>
      </w:pPr>
      <w:r>
        <w:rPr>
          <w:rFonts w:ascii="宋体" w:hAnsi="宋体" w:cs="宋体"/>
          <w:sz w:val="24"/>
          <w:szCs w:val="24"/>
        </w:rPr>
      </w:r>
      <w:r/>
    </w:p>
    <w:p>
      <w:pPr>
        <w:pStyle w:val="905"/>
        <w:ind w:firstLine="480"/>
        <w:jc w:val="left"/>
        <w:spacing w:line="400" w:lineRule="exact"/>
        <w:rPr>
          <w:rFonts w:ascii="宋体" w:hAnsi="宋体" w:cs="宋体"/>
          <w:sz w:val="24"/>
          <w:szCs w:val="24"/>
        </w:rPr>
      </w:pPr>
      <w:r>
        <w:rPr>
          <w:rFonts w:ascii="宋体" w:hAnsi="宋体" w:cs="宋体"/>
          <w:sz w:val="24"/>
          <w:szCs w:val="24"/>
        </w:rPr>
      </w:r>
      <w:r/>
    </w:p>
    <w:p>
      <w:pPr>
        <w:pStyle w:val="905"/>
        <w:ind w:firstLine="480"/>
        <w:jc w:val="left"/>
        <w:spacing w:line="400" w:lineRule="exact"/>
        <w:rPr>
          <w:rFonts w:ascii="宋体" w:hAnsi="宋体" w:cs="宋体"/>
          <w:sz w:val="24"/>
          <w:szCs w:val="24"/>
        </w:rPr>
      </w:pPr>
      <w:r>
        <w:rPr>
          <w:rFonts w:ascii="宋体" w:hAnsi="宋体" w:cs="宋体"/>
          <w:sz w:val="24"/>
          <w:szCs w:val="24"/>
        </w:rPr>
      </w:r>
      <w:r/>
    </w:p>
    <w:p>
      <w:pPr>
        <w:pStyle w:val="905"/>
        <w:ind w:firstLine="480"/>
        <w:jc w:val="left"/>
        <w:spacing w:line="400" w:lineRule="exact"/>
        <w:rPr>
          <w:rFonts w:ascii="宋体" w:hAnsi="宋体" w:cs="宋体"/>
          <w:sz w:val="24"/>
          <w:szCs w:val="24"/>
        </w:rPr>
      </w:pPr>
      <w:r>
        <w:rPr>
          <w:rFonts w:ascii="宋体" w:hAnsi="宋体" w:cs="宋体"/>
          <w:sz w:val="24"/>
          <w:szCs w:val="24"/>
        </w:rPr>
      </w:r>
      <w:r/>
    </w:p>
    <w:p>
      <w:pPr>
        <w:pStyle w:val="905"/>
        <w:ind w:firstLine="480"/>
        <w:jc w:val="left"/>
        <w:spacing w:line="400" w:lineRule="exact"/>
        <w:rPr>
          <w:rFonts w:ascii="宋体" w:hAnsi="宋体" w:cs="宋体"/>
          <w:sz w:val="24"/>
          <w:szCs w:val="24"/>
        </w:rPr>
      </w:pPr>
      <w:r>
        <w:rPr>
          <w:rFonts w:ascii="宋体" w:hAnsi="宋体" w:cs="宋体"/>
          <w:sz w:val="24"/>
          <w:szCs w:val="24"/>
        </w:rPr>
      </w:r>
      <w:r/>
    </w:p>
    <w:p>
      <w:pPr>
        <w:pStyle w:val="930"/>
        <w:rPr>
          <w:rFonts w:ascii="宋体" w:hAnsi="宋体" w:cs="宋体"/>
          <w:sz w:val="24"/>
        </w:rPr>
      </w:pPr>
      <w:r>
        <w:rPr>
          <w:rFonts w:ascii="宋体" w:hAnsi="宋体" w:cs="宋体"/>
          <w:sz w:val="24"/>
        </w:rPr>
      </w:r>
      <w:r/>
    </w:p>
    <w:p>
      <w:pPr>
        <w:pStyle w:val="905"/>
        <w:rPr>
          <w:rFonts w:ascii="宋体" w:hAnsi="宋体" w:cs="宋体"/>
          <w:sz w:val="24"/>
        </w:rPr>
      </w:pPr>
      <w:r>
        <w:rPr>
          <w:rFonts w:hint="eastAsia" w:ascii="宋体" w:hAnsi="宋体"/>
          <w:b/>
          <w:color w:val="000000"/>
          <w:sz w:val="24"/>
          <w:szCs w:val="24"/>
        </w:rPr>
        <w:t xml:space="preserve">评标方法与评标标准</w:t>
      </w:r>
      <w:r>
        <w:rPr>
          <w:rFonts w:ascii="宋体" w:hAnsi="宋体" w:cs="宋体"/>
          <w:sz w:val="24"/>
        </w:rPr>
      </w:r>
      <w:r/>
    </w:p>
    <w:tbl>
      <w:tblPr>
        <w:tblW w:w="9433" w:type="dxa"/>
        <w:jc w:val="center"/>
        <w:tblCellSpacing w:w="0" w:type="dxa"/>
        <w:tblInd w:w="-11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571"/>
        <w:gridCol w:w="2017"/>
        <w:gridCol w:w="1179"/>
        <w:gridCol w:w="5666"/>
      </w:tblGrid>
      <w:tr>
        <w:trPr>
          <w:tblCellSpacing w:w="0" w:type="dxa"/>
          <w:trHeight w:val="598"/>
        </w:trPr>
        <w:tc>
          <w:tcPr>
            <w:tcW w:w="571" w:type="dxa"/>
            <w:vAlign w:val="center"/>
            <w:textDirection w:val="lrTb"/>
            <w:noWrap w:val="false"/>
          </w:tcPr>
          <w:p>
            <w:pPr>
              <w:pStyle w:val="968"/>
              <w:jc w:val="center"/>
              <w:spacing w:before="0" w:beforeAutospacing="0" w:after="0" w:afterAutospacing="0" w:line="0" w:lineRule="atLeast"/>
              <w:widowControl w:val="off"/>
              <w:rPr>
                <w:rFonts w:cs="Times New Roman"/>
              </w:rPr>
            </w:pPr>
            <w:r>
              <w:rPr>
                <w:rFonts w:hint="eastAsia" w:cs="Times New Roman"/>
              </w:rPr>
              <w:t xml:space="preserve">序号</w:t>
            </w:r>
            <w:r>
              <w:rPr>
                <w:rFonts w:cs="Times New Roman"/>
              </w:rPr>
            </w:r>
            <w:r/>
          </w:p>
        </w:tc>
        <w:tc>
          <w:tcPr>
            <w:tcW w:w="2017" w:type="dxa"/>
            <w:vAlign w:val="center"/>
            <w:textDirection w:val="lrTb"/>
            <w:noWrap w:val="false"/>
          </w:tcPr>
          <w:p>
            <w:pPr>
              <w:pStyle w:val="968"/>
              <w:jc w:val="center"/>
              <w:spacing w:before="0" w:beforeAutospacing="0" w:after="0" w:afterAutospacing="0" w:line="0" w:lineRule="atLeast"/>
              <w:widowControl w:val="off"/>
              <w:rPr>
                <w:rFonts w:cs="Times New Roman"/>
              </w:rPr>
            </w:pPr>
            <w:r>
              <w:rPr>
                <w:rFonts w:hint="eastAsia" w:cs="Times New Roman"/>
              </w:rPr>
              <w:t xml:space="preserve">评分项目</w:t>
            </w:r>
            <w:r>
              <w:rPr>
                <w:rFonts w:cs="Times New Roman"/>
              </w:rPr>
            </w:r>
            <w:r/>
          </w:p>
        </w:tc>
        <w:tc>
          <w:tcPr>
            <w:shd w:val="clear" w:color="auto" w:fill="ffffff"/>
            <w:tcW w:w="1179" w:type="dxa"/>
            <w:vAlign w:val="center"/>
            <w:textDirection w:val="lrTb"/>
            <w:noWrap w:val="false"/>
          </w:tcPr>
          <w:p>
            <w:pPr>
              <w:pStyle w:val="968"/>
              <w:ind w:right="2"/>
              <w:jc w:val="center"/>
              <w:spacing w:before="0" w:beforeAutospacing="0" w:after="0" w:afterAutospacing="0" w:line="0" w:lineRule="atLeast"/>
              <w:widowControl w:val="off"/>
              <w:rPr>
                <w:rFonts w:cs="Times New Roman"/>
              </w:rPr>
            </w:pPr>
            <w:r>
              <w:rPr>
                <w:rFonts w:hint="eastAsia" w:cs="Times New Roman"/>
              </w:rPr>
              <w:t xml:space="preserve">分值</w:t>
            </w:r>
            <w:r>
              <w:rPr>
                <w:rFonts w:cs="Times New Roman"/>
              </w:rPr>
            </w:r>
            <w:r/>
          </w:p>
        </w:tc>
        <w:tc>
          <w:tcPr>
            <w:shd w:val="clear" w:color="auto" w:fill="ffffff"/>
            <w:tcW w:w="5666" w:type="dxa"/>
            <w:vAlign w:val="center"/>
            <w:textDirection w:val="lrTb"/>
            <w:noWrap w:val="false"/>
          </w:tcPr>
          <w:p>
            <w:pPr>
              <w:pStyle w:val="968"/>
              <w:jc w:val="center"/>
              <w:spacing w:before="0" w:beforeAutospacing="0" w:after="0" w:afterAutospacing="0" w:line="0" w:lineRule="atLeast"/>
              <w:widowControl w:val="off"/>
              <w:rPr>
                <w:rFonts w:cs="Times New Roman"/>
              </w:rPr>
            </w:pPr>
            <w:r>
              <w:rPr>
                <w:rFonts w:hint="eastAsia" w:cs="Times New Roman"/>
              </w:rPr>
              <w:t xml:space="preserve">评分标准</w:t>
            </w:r>
            <w:r>
              <w:rPr>
                <w:rFonts w:cs="Times New Roman"/>
              </w:rPr>
            </w:r>
            <w:r/>
          </w:p>
        </w:tc>
      </w:tr>
      <w:tr>
        <w:trPr>
          <w:tblCellSpacing w:w="0" w:type="dxa"/>
          <w:trHeight w:val="912"/>
        </w:trPr>
        <w:tc>
          <w:tcPr>
            <w:shd w:val="clear" w:color="auto" w:fill="ffffff"/>
            <w:tcW w:w="571"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shd w:val="clear" w:color="auto" w:fill="ffffff"/>
            <w:tcW w:w="2017"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投标报价</w:t>
            </w:r>
            <w:r>
              <w:rPr>
                <w:rFonts w:ascii="宋体" w:hAnsi="宋体"/>
                <w:sz w:val="24"/>
                <w:szCs w:val="24"/>
              </w:rPr>
            </w:r>
            <w:r/>
          </w:p>
        </w:tc>
        <w:tc>
          <w:tcPr>
            <w:shd w:val="clear" w:color="auto" w:fill="ffffff"/>
            <w:tcW w:w="1179"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30分</w:t>
            </w:r>
            <w:r>
              <w:rPr>
                <w:rFonts w:ascii="宋体" w:hAnsi="宋体"/>
                <w:sz w:val="24"/>
                <w:szCs w:val="24"/>
              </w:rPr>
            </w:r>
            <w:r/>
          </w:p>
        </w:tc>
        <w:tc>
          <w:tcPr>
            <w:shd w:val="clear" w:color="auto" w:fill="ffffff"/>
            <w:tcW w:w="5666" w:type="dxa"/>
            <w:vAlign w:val="center"/>
            <w:textDirection w:val="lrTb"/>
            <w:noWrap w:val="false"/>
          </w:tcPr>
          <w:p>
            <w:pPr>
              <w:pStyle w:val="905"/>
              <w:jc w:val="left"/>
              <w:spacing w:line="360" w:lineRule="auto"/>
              <w:rPr>
                <w:rFonts w:ascii="宋体" w:hAnsi="宋体"/>
                <w:sz w:val="24"/>
                <w:szCs w:val="24"/>
              </w:rPr>
            </w:pPr>
            <w:r>
              <w:rPr>
                <w:rFonts w:hint="eastAsia" w:ascii="宋体" w:hAnsi="宋体" w:cs="宋体"/>
                <w:sz w:val="24"/>
                <w:szCs w:val="24"/>
              </w:rPr>
              <w:t xml:space="preserve">价格分采用低价优先法计算，即满足采购文件要求且投标价格最低的供应商投标报价为评标基准价，其价格分为满分30分，其它投标人的价格分统一按照以下公式计算：投标报价得分=（评标基准价/该投标人的投标报价）×30分，保留小数点后2位。</w:t>
            </w:r>
            <w:r>
              <w:rPr>
                <w:rFonts w:ascii="宋体" w:hAnsi="宋体"/>
                <w:sz w:val="24"/>
                <w:szCs w:val="24"/>
              </w:rPr>
            </w:r>
            <w:r/>
          </w:p>
        </w:tc>
      </w:tr>
      <w:tr>
        <w:trPr>
          <w:tblCellSpacing w:w="0" w:type="dxa"/>
          <w:trHeight w:val="912"/>
        </w:trPr>
        <w:tc>
          <w:tcPr>
            <w:shd w:val="clear" w:color="auto" w:fill="ffffff"/>
            <w:tcW w:w="571"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shd w:val="clear" w:color="auto" w:fill="ffffff"/>
            <w:tcW w:w="2017"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技术参数响应</w:t>
            </w:r>
            <w:r>
              <w:rPr>
                <w:rFonts w:ascii="宋体" w:hAnsi="宋体"/>
                <w:sz w:val="24"/>
                <w:szCs w:val="24"/>
              </w:rPr>
            </w:r>
            <w:r/>
          </w:p>
        </w:tc>
        <w:tc>
          <w:tcPr>
            <w:shd w:val="clear" w:color="auto" w:fill="ffffff"/>
            <w:tcW w:w="1179"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36分</w:t>
            </w:r>
            <w:r>
              <w:rPr>
                <w:rFonts w:ascii="宋体" w:hAnsi="宋体"/>
                <w:sz w:val="24"/>
                <w:szCs w:val="24"/>
              </w:rPr>
            </w:r>
            <w:r/>
          </w:p>
        </w:tc>
        <w:tc>
          <w:tcPr>
            <w:shd w:val="clear" w:color="auto" w:fill="ffffff"/>
            <w:tcW w:w="5666" w:type="dxa"/>
            <w:vAlign w:val="center"/>
            <w:textDirection w:val="lrTb"/>
            <w:noWrap w:val="false"/>
          </w:tcPr>
          <w:p>
            <w:pPr>
              <w:pStyle w:val="905"/>
              <w:jc w:val="left"/>
              <w:spacing w:line="360" w:lineRule="auto"/>
              <w:rPr>
                <w:rFonts w:ascii="宋体" w:hAnsi="宋体"/>
                <w:sz w:val="24"/>
                <w:szCs w:val="24"/>
              </w:rPr>
            </w:pPr>
            <w:r>
              <w:rPr>
                <w:rFonts w:hint="eastAsia" w:ascii="宋体" w:hAnsi="宋体"/>
                <w:sz w:val="24"/>
                <w:szCs w:val="24"/>
              </w:rPr>
              <w:t xml:space="preserve">对第四章采购需求“三、技术要求”中架体参数评分：</w:t>
            </w:r>
            <w:r>
              <w:rPr>
                <w:rFonts w:ascii="宋体" w:hAnsi="宋体"/>
                <w:sz w:val="24"/>
                <w:szCs w:val="24"/>
              </w:rPr>
            </w:r>
            <w:r/>
          </w:p>
          <w:p>
            <w:pPr>
              <w:pStyle w:val="905"/>
              <w:jc w:val="left"/>
              <w:spacing w:line="360" w:lineRule="auto"/>
              <w:rPr>
                <w:rFonts w:ascii="宋体" w:hAnsi="宋体" w:cs="宋体"/>
                <w:sz w:val="24"/>
                <w:szCs w:val="24"/>
              </w:rPr>
            </w:pPr>
            <w:r>
              <w:rPr>
                <w:rFonts w:hint="eastAsia" w:ascii="宋体" w:hAnsi="宋体"/>
                <w:sz w:val="24"/>
                <w:szCs w:val="24"/>
              </w:rPr>
              <w:t xml:space="preserve">完全满足或优于招标文件技术参数要求的得36分，其中，带</w:t>
            </w:r>
            <w:r>
              <w:rPr>
                <w:rFonts w:ascii="Arial" w:hAnsi="Arial" w:cs="Arial"/>
                <w:sz w:val="24"/>
                <w:szCs w:val="24"/>
                <w:shd w:val="clear" w:color="auto" w:fill="ffffff"/>
              </w:rPr>
              <w:t xml:space="preserve">▲</w:t>
            </w:r>
            <w:r>
              <w:rPr>
                <w:rFonts w:hint="eastAsia" w:ascii="宋体" w:hAnsi="宋体"/>
                <w:sz w:val="24"/>
                <w:szCs w:val="24"/>
              </w:rPr>
              <w:t xml:space="preserve">的重要指标每存在一项负偏离扣1分，一般指标每存在一项负偏离扣0.1分，基本分扣完为止</w:t>
            </w:r>
            <w:r>
              <w:rPr>
                <w:rFonts w:hint="eastAsia" w:ascii="宋体" w:hAnsi="宋体" w:cs="宋体"/>
                <w:sz w:val="24"/>
                <w:szCs w:val="24"/>
              </w:rPr>
              <w:t xml:space="preserve">（</w:t>
            </w:r>
            <w:r>
              <w:rPr>
                <w:rFonts w:hint="eastAsia" w:ascii="宋体" w:hAnsi="宋体"/>
                <w:sz w:val="24"/>
                <w:szCs w:val="24"/>
              </w:rPr>
              <w:t xml:space="preserve">带</w:t>
            </w:r>
            <w:r>
              <w:rPr>
                <w:rFonts w:ascii="Arial" w:hAnsi="Arial" w:cs="Arial"/>
                <w:sz w:val="24"/>
                <w:szCs w:val="24"/>
                <w:shd w:val="clear" w:color="auto" w:fill="ffffff"/>
              </w:rPr>
              <w:t xml:space="preserve">▲</w:t>
            </w:r>
            <w:r>
              <w:rPr>
                <w:rFonts w:hint="eastAsia" w:ascii="宋体" w:hAnsi="宋体"/>
                <w:sz w:val="24"/>
                <w:szCs w:val="24"/>
              </w:rPr>
              <w:t xml:space="preserve">的重要指标共计10项，一般指标共计260项，</w:t>
            </w:r>
            <w:r>
              <w:rPr>
                <w:rFonts w:hint="eastAsia" w:ascii="宋体" w:hAnsi="宋体" w:cs="宋体"/>
                <w:sz w:val="24"/>
                <w:szCs w:val="24"/>
              </w:rPr>
              <w:t xml:space="preserve">投标人需按照本招标文件的项目需求，填写</w:t>
            </w:r>
            <w:r>
              <w:rPr>
                <w:rFonts w:ascii="宋体" w:hAnsi="宋体"/>
                <w:sz w:val="24"/>
                <w:szCs w:val="24"/>
              </w:rPr>
              <w:t xml:space="preserve">“</w:t>
            </w:r>
            <w:r>
              <w:rPr>
                <w:rFonts w:hint="eastAsia" w:ascii="宋体" w:hAnsi="宋体" w:cs="宋体"/>
                <w:sz w:val="24"/>
                <w:szCs w:val="24"/>
              </w:rPr>
              <w:t xml:space="preserve">技术参数响应及偏离表</w:t>
            </w:r>
            <w:r>
              <w:rPr>
                <w:rFonts w:ascii="宋体" w:hAnsi="宋体"/>
                <w:sz w:val="24"/>
                <w:szCs w:val="24"/>
              </w:rPr>
              <w:t xml:space="preserve">”</w:t>
            </w:r>
            <w:r>
              <w:rPr>
                <w:rFonts w:hint="eastAsia" w:ascii="宋体" w:hAnsi="宋体" w:cs="宋体"/>
                <w:sz w:val="24"/>
                <w:szCs w:val="24"/>
              </w:rPr>
              <w:t xml:space="preserve">）</w:t>
            </w:r>
            <w:r>
              <w:rPr>
                <w:rFonts w:ascii="宋体" w:hAnsi="宋体" w:cs="宋体"/>
                <w:sz w:val="24"/>
                <w:szCs w:val="24"/>
              </w:rPr>
            </w:r>
            <w:r/>
          </w:p>
        </w:tc>
      </w:tr>
      <w:tr>
        <w:trPr>
          <w:tblCellSpacing w:w="0" w:type="dxa"/>
          <w:trHeight w:val="1182"/>
        </w:trPr>
        <w:tc>
          <w:tcPr>
            <w:shd w:val="clear" w:color="auto" w:fill="ffffff"/>
            <w:tcW w:w="571"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shd w:val="clear" w:color="auto" w:fill="ffffff"/>
            <w:tcW w:w="2017"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企业业绩</w:t>
            </w:r>
            <w:r>
              <w:rPr>
                <w:rFonts w:ascii="宋体" w:hAnsi="宋体"/>
                <w:sz w:val="24"/>
                <w:szCs w:val="24"/>
              </w:rPr>
            </w:r>
            <w:r/>
          </w:p>
        </w:tc>
        <w:tc>
          <w:tcPr>
            <w:shd w:val="clear" w:color="auto" w:fill="ffffff"/>
            <w:tcW w:w="1179"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2分</w:t>
            </w:r>
            <w:r>
              <w:rPr>
                <w:rFonts w:ascii="宋体" w:hAnsi="宋体"/>
                <w:sz w:val="24"/>
                <w:szCs w:val="24"/>
              </w:rPr>
            </w:r>
            <w:r/>
          </w:p>
        </w:tc>
        <w:tc>
          <w:tcPr>
            <w:shd w:val="clear" w:color="auto" w:fill="ffffff"/>
            <w:tcW w:w="5666" w:type="dxa"/>
            <w:vAlign w:val="center"/>
            <w:textDirection w:val="lrTb"/>
            <w:noWrap w:val="false"/>
          </w:tcPr>
          <w:p>
            <w:pPr>
              <w:pStyle w:val="905"/>
              <w:jc w:val="left"/>
              <w:spacing w:line="360" w:lineRule="auto"/>
              <w:rPr>
                <w:rFonts w:ascii="宋体" w:hAnsi="宋体"/>
                <w:sz w:val="24"/>
                <w:szCs w:val="24"/>
              </w:rPr>
            </w:pPr>
            <w:r>
              <w:rPr>
                <w:rFonts w:hint="eastAsia" w:ascii="宋体" w:hAnsi="宋体"/>
                <w:sz w:val="24"/>
                <w:szCs w:val="24"/>
              </w:rPr>
              <w:t xml:space="preserve">投标人提供自2024年1月1日起，以合同签订时间为准，密集架类似项目合同，每提供一个有效合同得0.5分，最多得2分。（提供合同原件扫描件或复印件附于响应文件指定位置，且业绩合同中主要内容、标的、金额等清晰可见，否则该业绩不得分；未提供或提供不全的不得分。）</w:t>
            </w:r>
            <w:r>
              <w:rPr>
                <w:rFonts w:ascii="宋体" w:hAnsi="宋体"/>
                <w:sz w:val="24"/>
                <w:szCs w:val="24"/>
              </w:rPr>
            </w:r>
            <w:r/>
          </w:p>
        </w:tc>
      </w:tr>
      <w:tr>
        <w:trPr>
          <w:tblCellSpacing w:w="0" w:type="dxa"/>
          <w:trHeight w:val="544"/>
        </w:trPr>
        <w:tc>
          <w:tcPr>
            <w:shd w:val="clear" w:color="auto" w:fill="ffffff"/>
            <w:tcW w:w="571"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shd w:val="clear" w:color="auto" w:fill="ffffff"/>
            <w:tcW w:w="2017"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样品</w:t>
            </w:r>
            <w:r>
              <w:rPr>
                <w:rFonts w:ascii="宋体" w:hAnsi="宋体"/>
                <w:sz w:val="24"/>
                <w:szCs w:val="24"/>
              </w:rPr>
            </w:r>
            <w:r/>
          </w:p>
        </w:tc>
        <w:tc>
          <w:tcPr>
            <w:shd w:val="clear" w:color="auto" w:fill="ffffff"/>
            <w:tcW w:w="1179"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10分</w:t>
            </w:r>
            <w:r>
              <w:rPr>
                <w:rFonts w:ascii="宋体" w:hAnsi="宋体"/>
                <w:sz w:val="24"/>
                <w:szCs w:val="24"/>
              </w:rPr>
            </w:r>
            <w:r/>
          </w:p>
        </w:tc>
        <w:tc>
          <w:tcPr>
            <w:shd w:val="clear" w:color="auto" w:fill="ffffff"/>
            <w:tcW w:w="5666" w:type="dxa"/>
            <w:vAlign w:val="center"/>
            <w:textDirection w:val="lrTb"/>
            <w:noWrap w:val="false"/>
          </w:tcPr>
          <w:p>
            <w:pPr>
              <w:pStyle w:val="905"/>
              <w:jc w:val="left"/>
              <w:spacing w:line="360" w:lineRule="auto"/>
              <w:rPr>
                <w:rFonts w:ascii="宋体" w:hAnsi="宋体"/>
                <w:sz w:val="24"/>
                <w:szCs w:val="24"/>
              </w:rPr>
            </w:pPr>
            <w:r>
              <w:rPr>
                <w:rFonts w:hint="eastAsia" w:ascii="宋体" w:hAnsi="宋体"/>
                <w:sz w:val="24"/>
                <w:szCs w:val="24"/>
              </w:rPr>
              <w:t xml:space="preserve">评审委员会根据投标人所提供样品进行评审。样品为：底盘（底架）、压筋立柱、层（搁）板、压筋挂板、门板，共5项，每项2分。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b/>
                <w:bCs/>
                <w:sz w:val="24"/>
                <w:szCs w:val="24"/>
              </w:rPr>
              <w:t xml:space="preserve">4.1 底盘（底架）（外观：1分，工艺：1分）</w:t>
            </w:r>
            <w:r>
              <w:rPr>
                <w:rFonts w:hint="eastAsia" w:ascii="宋体" w:hAnsi="宋体"/>
                <w:sz w:val="24"/>
                <w:szCs w:val="24"/>
              </w:rPr>
              <w:t xml:space="preserve">：按照项目需求进行制作小样，评标委员会对投标人提供的小样外观造型、工艺等方面进行评审：</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4.1.1外观造型要求：优于招标文件要求得1分，符合招标文件要求得0.5分，未按要求提供样品或提供样品不全的不得分。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4.1.2工艺要求：优于招标文件要求得1分，符合招标文件要求得0.5分，未按要求提供样品或提供样品不全的不得分。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b/>
                <w:bCs/>
                <w:sz w:val="24"/>
                <w:szCs w:val="24"/>
              </w:rPr>
              <w:t xml:space="preserve">4.2压筋立柱（外观：1分，工艺：1分）</w:t>
            </w:r>
            <w:r>
              <w:rPr>
                <w:rFonts w:hint="eastAsia" w:ascii="宋体" w:hAnsi="宋体"/>
                <w:sz w:val="24"/>
                <w:szCs w:val="24"/>
              </w:rPr>
              <w:t xml:space="preserve">：按照项目需求进行制作小样，评标委员会对投标人提供的小样外观造型、工艺等方面进行评审：</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4.2.1外观造型要求：优于招标文件要求得1分，符合招标文件要求得0.5分，未按要求提供样品或提供样品不全的不得分。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4.2.2工艺要求：优于招标文件要求得1分，符合招标文件要求得0.5分，未按要求提供样品或提供样品不全的不得分。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b/>
                <w:bCs/>
                <w:sz w:val="24"/>
                <w:szCs w:val="24"/>
              </w:rPr>
              <w:t xml:space="preserve">4.3层（搁）板（外观：1分，工艺：1分）</w:t>
            </w:r>
            <w:r>
              <w:rPr>
                <w:rFonts w:hint="eastAsia" w:ascii="宋体" w:hAnsi="宋体"/>
                <w:sz w:val="24"/>
                <w:szCs w:val="24"/>
              </w:rPr>
              <w:t xml:space="preserve">：按照项目需求进行制作小样，评标委员会对投标人提供的小样外观造型、工艺等方面进行评审：</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4.3.1外观造型要求：优于招标文件要求得1分，符合招标文件要求得0.5分，未按要求提供样品或提供样品不全的不得分。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4.3.2工艺要求：优于招标文件要求得1分，符合招标文件要求得0.5分，未按要求提供样品或提供样品不全的不得分。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b/>
                <w:bCs/>
                <w:sz w:val="24"/>
                <w:szCs w:val="24"/>
              </w:rPr>
              <w:t xml:space="preserve">4.4压筋挂板（外观：1分，工艺：1分）</w:t>
            </w:r>
            <w:r>
              <w:rPr>
                <w:rFonts w:hint="eastAsia" w:ascii="宋体" w:hAnsi="宋体"/>
                <w:sz w:val="24"/>
                <w:szCs w:val="24"/>
              </w:rPr>
              <w:t xml:space="preserve">：按照项目需求进行制作小样，评标委员会对投标人提供的小样外观造型、工艺等方面进行评审：</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4.4.1外观造型要求：优于招标文件要求得1分，符合招标文件要求得0.5分，未按要求提供样品或提供样品不全的不得分。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4.4.2工艺要求：优于招标文件要求得1分，符合招标文件要求得0.5分，未按要求提供样品或提供样品不全的不得分。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b/>
                <w:bCs/>
                <w:sz w:val="24"/>
                <w:szCs w:val="24"/>
              </w:rPr>
              <w:t xml:space="preserve">4.5门板（外观：1分，工艺：1分）</w:t>
            </w:r>
            <w:r>
              <w:rPr>
                <w:rFonts w:hint="eastAsia" w:ascii="宋体" w:hAnsi="宋体"/>
                <w:sz w:val="24"/>
                <w:szCs w:val="24"/>
              </w:rPr>
              <w:t xml:space="preserve">：按照项目需求进行制作小样，评标委员会对投标人提供的小样外观造型、工艺等方面进行评审：</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r>
            <w:r>
              <w:rPr>
                <w:rFonts w:hint="eastAsia" w:ascii="宋体" w:hAnsi="宋体"/>
                <w:sz w:val="24"/>
                <w:szCs w:val="24"/>
              </w:rPr>
              <w:t xml:space="preserve">4.5.1</w:t>
            </w:r>
            <w:r>
              <w:rPr>
                <w:rFonts w:hint="eastAsia" w:ascii="宋体" w:hAnsi="宋体"/>
                <w:sz w:val="24"/>
                <w:szCs w:val="24"/>
              </w:rPr>
              <w:t xml:space="preserve">外观造型要求：优于招标文件要求得1分，符合招标文件要求得0.5分，未按要求提供样品或提供样品不全的不得分。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4.5.2工艺要求：优于招标文件要求得1分，符合招标文件要求得0.5分，未按要求提供样品或提供样品不全的不得分。</w:t>
            </w:r>
            <w:r>
              <w:rPr>
                <w:rFonts w:ascii="宋体" w:hAnsi="宋体"/>
                <w:sz w:val="24"/>
                <w:szCs w:val="24"/>
              </w:rPr>
            </w:r>
            <w:r/>
          </w:p>
        </w:tc>
      </w:tr>
      <w:tr>
        <w:trPr>
          <w:tblCellSpacing w:w="0" w:type="dxa"/>
          <w:trHeight w:val="544"/>
        </w:trPr>
        <w:tc>
          <w:tcPr>
            <w:shd w:val="clear" w:color="auto" w:fill="ffffff"/>
            <w:tcW w:w="571"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shd w:val="clear" w:color="auto" w:fill="ffffff"/>
            <w:tcW w:w="2017"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演示</w:t>
            </w:r>
            <w:r>
              <w:rPr>
                <w:rFonts w:ascii="宋体" w:hAnsi="宋体"/>
                <w:sz w:val="24"/>
                <w:szCs w:val="24"/>
              </w:rPr>
            </w:r>
            <w:r/>
          </w:p>
        </w:tc>
        <w:tc>
          <w:tcPr>
            <w:shd w:val="clear" w:color="auto" w:fill="ffffff"/>
            <w:tcW w:w="1179"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4分</w:t>
            </w:r>
            <w:r>
              <w:rPr>
                <w:rFonts w:ascii="宋体" w:hAnsi="宋体"/>
                <w:sz w:val="24"/>
                <w:szCs w:val="24"/>
              </w:rPr>
            </w:r>
            <w:r/>
          </w:p>
        </w:tc>
        <w:tc>
          <w:tcPr>
            <w:tcW w:w="5666" w:type="dxa"/>
            <w:vAlign w:val="center"/>
            <w:textDirection w:val="lrTb"/>
            <w:noWrap w:val="false"/>
          </w:tcPr>
          <w:p>
            <w:pPr>
              <w:pStyle w:val="905"/>
              <w:jc w:val="left"/>
              <w:spacing w:line="430" w:lineRule="exact"/>
              <w:widowControl/>
              <w:rPr>
                <w:rFonts w:ascii="宋体" w:hAnsi="宋体" w:cs="宋体"/>
                <w:b w:val="0"/>
                <w:bCs w:val="0"/>
                <w:sz w:val="24"/>
                <w:szCs w:val="24"/>
              </w:rPr>
            </w:pPr>
            <w:r>
              <w:rPr>
                <w:rFonts w:hint="eastAsia" w:ascii="宋体" w:hAnsi="宋体"/>
                <w:b w:val="0"/>
                <w:bCs w:val="0"/>
                <w:sz w:val="24"/>
                <w:szCs w:val="21"/>
              </w:rPr>
              <w:t xml:space="preserve">投标人需按照招标文件规定的演示内容制作演示视频文件，</w:t>
            </w:r>
            <w:r>
              <w:rPr>
                <w:rFonts w:hint="eastAsia" w:ascii="宋体" w:hAnsi="宋体" w:cs="宋体"/>
                <w:b w:val="0"/>
                <w:bCs w:val="0"/>
                <w:sz w:val="24"/>
                <w:szCs w:val="24"/>
              </w:rPr>
              <w:t xml:space="preserve">视频要求：</w:t>
            </w:r>
            <w:r>
              <w:rPr>
                <w:rFonts w:hint="eastAsia" w:ascii="宋体" w:hAnsi="宋体"/>
                <w:b w:val="0"/>
                <w:bCs w:val="0"/>
                <w:sz w:val="24"/>
                <w:szCs w:val="21"/>
              </w:rPr>
              <w:t xml:space="preserve">投标厂商须上传智能密集架/电动密集架实地操作录制视频和智慧档案库房一体化综合管理系统功能着点操作录屏视频，如使用PPT、宣传片或通用系统视频等其他形式视为无效响应。文件上传方式见《操作手册》规定，上传的演示视频将作为投标文件的组成部分，视频时长总计不超过</w:t>
            </w:r>
            <w:r>
              <w:rPr>
                <w:rFonts w:hint="eastAsia" w:ascii="宋体" w:hAnsi="宋体"/>
                <w:b w:val="0"/>
                <w:bCs w:val="0"/>
                <w:sz w:val="24"/>
                <w:szCs w:val="21"/>
                <w:u w:val="single"/>
              </w:rPr>
              <w:t xml:space="preserve">15</w:t>
            </w:r>
            <w:r>
              <w:rPr>
                <w:rFonts w:hint="eastAsia" w:ascii="宋体" w:hAnsi="宋体"/>
                <w:b w:val="0"/>
                <w:bCs w:val="0"/>
                <w:sz w:val="24"/>
                <w:szCs w:val="21"/>
              </w:rPr>
              <w:t xml:space="preserve">分钟。</w:t>
            </w:r>
            <w:r>
              <w:rPr>
                <w:rFonts w:ascii="宋体" w:hAnsi="宋体" w:cs="宋体"/>
                <w:b w:val="0"/>
                <w:bCs w:val="0"/>
                <w:sz w:val="24"/>
                <w:szCs w:val="24"/>
              </w:rPr>
            </w:r>
            <w:r/>
          </w:p>
          <w:p>
            <w:pPr>
              <w:pStyle w:val="905"/>
              <w:jc w:val="left"/>
              <w:spacing w:line="430" w:lineRule="exact"/>
              <w:widowControl/>
              <w:rPr>
                <w:rFonts w:ascii="宋体" w:hAnsi="宋体" w:cs="宋体"/>
                <w:sz w:val="24"/>
                <w:szCs w:val="24"/>
              </w:rPr>
            </w:pPr>
            <w:r>
              <w:rPr>
                <w:rFonts w:hint="eastAsia" w:ascii="宋体" w:hAnsi="宋体" w:cs="宋体"/>
                <w:b w:val="0"/>
                <w:bCs w:val="0"/>
                <w:sz w:val="24"/>
                <w:szCs w:val="24"/>
              </w:rPr>
              <w:t xml:space="preserve">视频</w:t>
            </w:r>
            <w:r>
              <w:rPr>
                <w:rFonts w:ascii="宋体" w:hAnsi="宋体" w:cs="宋体"/>
                <w:b w:val="0"/>
                <w:bCs w:val="0"/>
                <w:sz w:val="24"/>
                <w:szCs w:val="24"/>
              </w:rPr>
              <w:t xml:space="preserve">演示</w:t>
            </w:r>
            <w:r>
              <w:rPr>
                <w:rFonts w:hint="eastAsia" w:ascii="宋体" w:hAnsi="宋体" w:cs="宋体"/>
                <w:b w:val="0"/>
                <w:bCs w:val="0"/>
                <w:sz w:val="24"/>
                <w:szCs w:val="24"/>
              </w:rPr>
              <w:t xml:space="preserve">内容共10项，</w:t>
            </w:r>
            <w:r>
              <w:rPr>
                <w:rFonts w:ascii="宋体" w:hAnsi="宋体" w:cs="宋体"/>
                <w:b w:val="0"/>
                <w:bCs w:val="0"/>
                <w:sz w:val="24"/>
                <w:szCs w:val="24"/>
              </w:rPr>
              <w:t xml:space="preserve">需按以上功能点进行着点演示，</w:t>
            </w:r>
            <w:r>
              <w:rPr>
                <w:rFonts w:hint="eastAsia" w:ascii="宋体" w:hAnsi="宋体" w:cs="宋体"/>
                <w:b w:val="0"/>
                <w:bCs w:val="0"/>
                <w:sz w:val="24"/>
                <w:szCs w:val="24"/>
              </w:rPr>
              <w:t xml:space="preserve">每成功演示</w:t>
            </w:r>
            <w:r>
              <w:rPr>
                <w:rFonts w:ascii="宋体" w:hAnsi="宋体" w:cs="宋体"/>
                <w:b w:val="0"/>
                <w:bCs w:val="0"/>
                <w:sz w:val="24"/>
                <w:szCs w:val="24"/>
              </w:rPr>
              <w:t xml:space="preserve">1</w:t>
            </w:r>
            <w:r>
              <w:rPr>
                <w:rFonts w:hint="eastAsia" w:ascii="宋体" w:hAnsi="宋体" w:cs="宋体"/>
                <w:b w:val="0"/>
                <w:bCs w:val="0"/>
                <w:sz w:val="24"/>
                <w:szCs w:val="24"/>
              </w:rPr>
              <w:t xml:space="preserve">项得0.4</w:t>
            </w:r>
            <w:r>
              <w:rPr>
                <w:rFonts w:ascii="宋体" w:hAnsi="宋体" w:cs="宋体"/>
                <w:b w:val="0"/>
                <w:bCs w:val="0"/>
                <w:sz w:val="24"/>
                <w:szCs w:val="24"/>
              </w:rPr>
              <w:t xml:space="preserve">分，</w:t>
            </w:r>
            <w:r>
              <w:rPr>
                <w:rFonts w:hint="eastAsia" w:ascii="宋体" w:hAnsi="宋体" w:cs="宋体"/>
                <w:b w:val="0"/>
                <w:bCs w:val="0"/>
                <w:sz w:val="24"/>
                <w:szCs w:val="24"/>
              </w:rPr>
              <w:t xml:space="preserve">总分4分</w:t>
            </w:r>
            <w:r>
              <w:rPr>
                <w:rFonts w:ascii="宋体" w:hAnsi="宋体" w:cs="宋体"/>
                <w:b w:val="0"/>
                <w:bCs w:val="0"/>
                <w:sz w:val="24"/>
                <w:szCs w:val="24"/>
              </w:rPr>
              <w:t xml:space="preserve">。</w:t>
            </w:r>
            <w:r>
              <w:rPr>
                <w:rFonts w:hint="eastAsia" w:ascii="宋体" w:hAnsi="宋体" w:cs="宋体"/>
                <w:b w:val="0"/>
                <w:bCs w:val="0"/>
                <w:sz w:val="24"/>
                <w:szCs w:val="24"/>
              </w:rPr>
              <w:t xml:space="preserve">部分演示不得分。</w:t>
            </w:r>
            <w:r>
              <w:rPr>
                <w:rFonts w:ascii="宋体" w:hAnsi="宋体" w:cs="宋体"/>
                <w:sz w:val="24"/>
                <w:szCs w:val="24"/>
              </w:rPr>
            </w:r>
            <w:r/>
          </w:p>
        </w:tc>
      </w:tr>
      <w:tr>
        <w:trPr>
          <w:tblCellSpacing w:w="0" w:type="dxa"/>
          <w:trHeight w:val="1162"/>
        </w:trPr>
        <w:tc>
          <w:tcPr>
            <w:shd w:val="clear" w:color="auto" w:fill="ffffff"/>
            <w:tcW w:w="571"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shd w:val="clear" w:color="auto" w:fill="ffffff"/>
            <w:tcW w:w="2017"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生产设备</w:t>
            </w:r>
            <w:r>
              <w:rPr>
                <w:rFonts w:ascii="宋体" w:hAnsi="宋体"/>
                <w:sz w:val="24"/>
                <w:szCs w:val="24"/>
              </w:rPr>
            </w:r>
            <w:r/>
          </w:p>
        </w:tc>
        <w:tc>
          <w:tcPr>
            <w:shd w:val="clear" w:color="auto" w:fill="ffffff"/>
            <w:tcW w:w="1179"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7分</w:t>
            </w:r>
            <w:r>
              <w:rPr>
                <w:rFonts w:ascii="宋体" w:hAnsi="宋体"/>
                <w:sz w:val="24"/>
                <w:szCs w:val="24"/>
              </w:rPr>
            </w:r>
            <w:r/>
          </w:p>
        </w:tc>
        <w:tc>
          <w:tcPr>
            <w:shd w:val="clear" w:color="auto" w:fill="ffffff"/>
            <w:tcW w:w="5666" w:type="dxa"/>
            <w:vAlign w:val="center"/>
            <w:textDirection w:val="lrTb"/>
            <w:noWrap w:val="false"/>
          </w:tcPr>
          <w:p>
            <w:pPr>
              <w:pStyle w:val="905"/>
              <w:jc w:val="left"/>
              <w:spacing w:line="360" w:lineRule="auto"/>
              <w:rPr>
                <w:rFonts w:ascii="宋体" w:hAnsi="宋体"/>
                <w:sz w:val="24"/>
                <w:szCs w:val="24"/>
              </w:rPr>
            </w:pPr>
            <w:r>
              <w:rPr>
                <w:rFonts w:hint="eastAsia" w:ascii="宋体" w:hAnsi="宋体"/>
                <w:sz w:val="24"/>
                <w:szCs w:val="24"/>
              </w:rPr>
              <w:t xml:space="preserve">所投密集架产品制造商需提供自有的生产设备：激光切割设备、焊接机器人（多功能机器人焊接）、压力机、全自动喷涂生产线、数控冲床、数控折弯机、数控剪板机，每提供一项得1分，同一种生产设备不可重复得分，本项最高得7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注：需提供设备生产车间实景照片、设备照片、设备清单及生产设备购置发票（发票的采购方为投标人，需清晰可见相应内容），缺一不可。如所提供设备名称与本项要求不完全一致，但功能符合本项要求，且提供相应功能证明材料并满足上述材料要求，由评标委员会认定，即可得分。</w:t>
            </w:r>
            <w:r>
              <w:rPr>
                <w:rFonts w:ascii="宋体" w:hAnsi="宋体"/>
                <w:sz w:val="24"/>
                <w:szCs w:val="24"/>
              </w:rPr>
            </w:r>
            <w:r/>
          </w:p>
        </w:tc>
      </w:tr>
      <w:tr>
        <w:trPr>
          <w:tblCellSpacing w:w="0" w:type="dxa"/>
          <w:trHeight w:val="302"/>
        </w:trPr>
        <w:tc>
          <w:tcPr>
            <w:shd w:val="clear" w:color="auto" w:fill="ffffff"/>
            <w:tcW w:w="571"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shd w:val="clear" w:color="auto" w:fill="ffffff"/>
            <w:tcW w:w="2017"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企业认证</w:t>
            </w:r>
            <w:r>
              <w:rPr>
                <w:rFonts w:ascii="宋体" w:hAnsi="宋体"/>
                <w:sz w:val="24"/>
                <w:szCs w:val="24"/>
              </w:rPr>
            </w:r>
            <w:r/>
          </w:p>
        </w:tc>
        <w:tc>
          <w:tcPr>
            <w:shd w:val="clear" w:color="auto" w:fill="ffffff"/>
            <w:tcW w:w="1179"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3分</w:t>
            </w:r>
            <w:r>
              <w:rPr>
                <w:rFonts w:ascii="宋体" w:hAnsi="宋体"/>
                <w:sz w:val="24"/>
                <w:szCs w:val="24"/>
              </w:rPr>
            </w:r>
            <w:r/>
          </w:p>
        </w:tc>
        <w:tc>
          <w:tcPr>
            <w:shd w:val="clear" w:color="auto" w:fill="ffffff"/>
            <w:tcW w:w="5666" w:type="dxa"/>
            <w:vAlign w:val="center"/>
            <w:textDirection w:val="lrTb"/>
            <w:noWrap w:val="false"/>
          </w:tcPr>
          <w:p>
            <w:pPr>
              <w:pStyle w:val="905"/>
              <w:jc w:val="left"/>
              <w:spacing w:line="360" w:lineRule="auto"/>
              <w:rPr>
                <w:rFonts w:ascii="宋体" w:hAnsi="宋体"/>
                <w:sz w:val="24"/>
                <w:szCs w:val="24"/>
              </w:rPr>
            </w:pPr>
            <w:r>
              <w:rPr>
                <w:rFonts w:hint="eastAsia" w:ascii="宋体" w:hAnsi="宋体"/>
                <w:sz w:val="24"/>
                <w:szCs w:val="24"/>
              </w:rPr>
              <w:t xml:space="preserve">供应商具有ISO9001质量管理体系认证证书，</w:t>
            </w:r>
            <w:r>
              <w:rPr>
                <w:rFonts w:hint="eastAsia" w:ascii="宋体" w:hAnsi="宋体"/>
                <w:sz w:val="24"/>
                <w:szCs w:val="21"/>
              </w:rPr>
              <w:t xml:space="preserve">认证产品名称或认证单元须包含“密集架”</w:t>
            </w:r>
            <w:r>
              <w:rPr>
                <w:rFonts w:hint="eastAsia" w:ascii="宋体" w:hAnsi="宋体"/>
                <w:sz w:val="24"/>
                <w:szCs w:val="24"/>
              </w:rPr>
              <w:t xml:space="preserve">。</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供应商具有ISO/IEC 27001信息安全管理体系认证证书。</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供应商具有ISO/IEC 20000 信息技术服务管理体系认证证书。</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cs="宋体"/>
                <w:sz w:val="24"/>
                <w:szCs w:val="24"/>
              </w:rPr>
              <w:t xml:space="preserve">需提供有效期内的证书复印件或在“全国认证认可信息公共服务平台”网站的有效查询截图。每提供一项得1分，满分3分。</w:t>
            </w:r>
            <w:r>
              <w:rPr>
                <w:rFonts w:ascii="宋体" w:hAnsi="宋体"/>
                <w:sz w:val="24"/>
                <w:szCs w:val="24"/>
              </w:rPr>
            </w:r>
            <w:r/>
          </w:p>
        </w:tc>
      </w:tr>
      <w:tr>
        <w:trPr>
          <w:tblCellSpacing w:w="0" w:type="dxa"/>
        </w:trPr>
        <w:tc>
          <w:tcPr>
            <w:shd w:val="clear" w:color="auto" w:fill="ffffff"/>
            <w:tcW w:w="571"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8</w:t>
            </w:r>
            <w:r>
              <w:rPr>
                <w:rFonts w:ascii="宋体" w:hAnsi="宋体"/>
                <w:sz w:val="24"/>
                <w:szCs w:val="24"/>
              </w:rPr>
            </w:r>
            <w:r/>
          </w:p>
        </w:tc>
        <w:tc>
          <w:tcPr>
            <w:shd w:val="clear" w:color="auto" w:fill="ffffff"/>
            <w:tcW w:w="2017"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项目实施方案</w:t>
            </w:r>
            <w:r>
              <w:rPr>
                <w:rFonts w:ascii="宋体" w:hAnsi="宋体"/>
                <w:sz w:val="24"/>
                <w:szCs w:val="24"/>
              </w:rPr>
            </w:r>
            <w:r/>
          </w:p>
        </w:tc>
        <w:tc>
          <w:tcPr>
            <w:shd w:val="clear" w:color="auto" w:fill="ffffff"/>
            <w:tcW w:w="1179"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3分</w:t>
            </w:r>
            <w:r>
              <w:rPr>
                <w:rFonts w:ascii="宋体" w:hAnsi="宋体"/>
                <w:sz w:val="24"/>
                <w:szCs w:val="24"/>
              </w:rPr>
            </w:r>
            <w:r/>
          </w:p>
        </w:tc>
        <w:tc>
          <w:tcPr>
            <w:shd w:val="clear" w:color="auto" w:fill="ffffff"/>
            <w:tcW w:w="5666" w:type="dxa"/>
            <w:vAlign w:val="center"/>
            <w:textDirection w:val="lrTb"/>
            <w:noWrap w:val="false"/>
          </w:tcPr>
          <w:p>
            <w:pPr>
              <w:pStyle w:val="905"/>
              <w:jc w:val="left"/>
              <w:spacing w:line="360" w:lineRule="auto"/>
              <w:rPr>
                <w:rFonts w:ascii="宋体" w:hAnsi="宋体"/>
                <w:sz w:val="24"/>
                <w:szCs w:val="24"/>
              </w:rPr>
            </w:pPr>
            <w:r>
              <w:rPr>
                <w:rFonts w:hint="eastAsia" w:ascii="宋体" w:hAnsi="宋体"/>
                <w:sz w:val="24"/>
                <w:szCs w:val="24"/>
              </w:rPr>
              <w:t xml:space="preserve">投标人根据招标文件“第四章 五、整体项目实施方案要求”制定项目实施方案，评标委员会根据投标人提供的项目实施方案进行打分。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优于招标文件要求的得3分；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符合招标文件要求的得1.5分；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不符合招标文件要求或未提供的不得分。</w:t>
            </w:r>
            <w:r>
              <w:rPr>
                <w:rFonts w:ascii="宋体" w:hAnsi="宋体"/>
                <w:sz w:val="24"/>
                <w:szCs w:val="24"/>
              </w:rPr>
            </w:r>
            <w:r/>
          </w:p>
        </w:tc>
      </w:tr>
      <w:tr>
        <w:trPr>
          <w:tblCellSpacing w:w="0" w:type="dxa"/>
          <w:trHeight w:val="1224"/>
        </w:trPr>
        <w:tc>
          <w:tcPr>
            <w:shd w:val="clear" w:color="auto" w:fill="ffffff"/>
            <w:tcW w:w="571"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9</w:t>
            </w:r>
            <w:r>
              <w:rPr>
                <w:rFonts w:ascii="宋体" w:hAnsi="宋体"/>
                <w:sz w:val="24"/>
                <w:szCs w:val="24"/>
              </w:rPr>
            </w:r>
            <w:r/>
          </w:p>
        </w:tc>
        <w:tc>
          <w:tcPr>
            <w:shd w:val="clear" w:color="auto" w:fill="ffffff"/>
            <w:tcW w:w="2017"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售后服务方案</w:t>
            </w:r>
            <w:r>
              <w:rPr>
                <w:rFonts w:ascii="宋体" w:hAnsi="宋体"/>
                <w:sz w:val="24"/>
                <w:szCs w:val="24"/>
              </w:rPr>
            </w:r>
            <w:r/>
          </w:p>
        </w:tc>
        <w:tc>
          <w:tcPr>
            <w:shd w:val="clear" w:color="auto" w:fill="ffffff"/>
            <w:tcW w:w="1179"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3分</w:t>
            </w:r>
            <w:r>
              <w:rPr>
                <w:rFonts w:ascii="宋体" w:hAnsi="宋体"/>
                <w:sz w:val="24"/>
                <w:szCs w:val="24"/>
              </w:rPr>
            </w:r>
            <w:r/>
          </w:p>
        </w:tc>
        <w:tc>
          <w:tcPr>
            <w:shd w:val="clear" w:color="auto" w:fill="ffffff"/>
            <w:tcW w:w="5666" w:type="dxa"/>
            <w:vAlign w:val="center"/>
            <w:textDirection w:val="lrTb"/>
            <w:noWrap w:val="false"/>
          </w:tcPr>
          <w:p>
            <w:pPr>
              <w:pStyle w:val="905"/>
              <w:jc w:val="left"/>
              <w:spacing w:line="360" w:lineRule="auto"/>
              <w:rPr>
                <w:rFonts w:ascii="宋体" w:hAnsi="宋体"/>
                <w:sz w:val="24"/>
                <w:szCs w:val="24"/>
              </w:rPr>
            </w:pPr>
            <w:r>
              <w:rPr>
                <w:rFonts w:hint="eastAsia" w:ascii="宋体" w:hAnsi="宋体"/>
                <w:sz w:val="24"/>
                <w:szCs w:val="24"/>
              </w:rPr>
              <w:t xml:space="preserve">投标人根据招标文件“第四章 六、售后服务方案要求”制定售后服务方案，评标委员会根据投标人提供的售后服务方案进行打分。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优于招标文件要求的得3分；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符合招标文件要求的得1.5分；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不符合招标文件要求或未提供的不得分。</w:t>
            </w:r>
            <w:r>
              <w:rPr>
                <w:rFonts w:ascii="宋体" w:hAnsi="宋体"/>
                <w:sz w:val="24"/>
                <w:szCs w:val="24"/>
              </w:rPr>
            </w:r>
            <w:r/>
          </w:p>
        </w:tc>
      </w:tr>
      <w:tr>
        <w:trPr>
          <w:tblCellSpacing w:w="0" w:type="dxa"/>
          <w:trHeight w:val="1858"/>
        </w:trPr>
        <w:tc>
          <w:tcPr>
            <w:shd w:val="clear" w:color="auto" w:fill="ffffff"/>
            <w:tcW w:w="571"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10</w:t>
            </w:r>
            <w:r>
              <w:rPr>
                <w:rFonts w:ascii="宋体" w:hAnsi="宋体"/>
                <w:sz w:val="24"/>
                <w:szCs w:val="24"/>
              </w:rPr>
            </w:r>
            <w:r/>
          </w:p>
        </w:tc>
        <w:tc>
          <w:tcPr>
            <w:shd w:val="clear" w:color="auto" w:fill="ffffff"/>
            <w:tcW w:w="2017"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节能环保</w:t>
            </w:r>
            <w:r>
              <w:rPr>
                <w:rFonts w:ascii="宋体" w:hAnsi="宋体"/>
                <w:sz w:val="24"/>
                <w:szCs w:val="24"/>
              </w:rPr>
            </w:r>
            <w:r/>
          </w:p>
        </w:tc>
        <w:tc>
          <w:tcPr>
            <w:shd w:val="clear" w:color="auto" w:fill="ffffff"/>
            <w:tcW w:w="1179"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2分</w:t>
            </w:r>
            <w:r>
              <w:rPr>
                <w:rFonts w:ascii="宋体" w:hAnsi="宋体"/>
                <w:sz w:val="24"/>
                <w:szCs w:val="24"/>
              </w:rPr>
            </w:r>
            <w:r/>
          </w:p>
        </w:tc>
        <w:tc>
          <w:tcPr>
            <w:shd w:val="clear" w:color="auto" w:fill="ffffff"/>
            <w:tcW w:w="5666" w:type="dxa"/>
            <w:vAlign w:val="center"/>
            <w:textDirection w:val="lrTb"/>
            <w:noWrap w:val="false"/>
          </w:tcPr>
          <w:p>
            <w:pPr>
              <w:pStyle w:val="905"/>
              <w:jc w:val="left"/>
              <w:spacing w:line="360" w:lineRule="auto"/>
              <w:rPr>
                <w:rFonts w:ascii="宋体" w:hAnsi="宋体"/>
                <w:sz w:val="24"/>
                <w:szCs w:val="24"/>
              </w:rPr>
            </w:pPr>
            <w:r>
              <w:rPr>
                <w:rFonts w:hint="eastAsia" w:ascii="宋体" w:hAnsi="宋体"/>
                <w:sz w:val="24"/>
                <w:szCs w:val="24"/>
              </w:rPr>
              <w:t xml:space="preserve">10.1投标密集架产品属于财政部、国家发改委公布的“节能产品品目清单”范围内的，投标人提供国家确定的认证机构出具的、处于有效期之内的该节能产品认证证书复印件的，有1个得0.5分，最多得1分。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10.2投标密集架产品属于财政部、生态环境部公布的“环境标志产品品目清单”范围内的，投标人提供国家确定的认证机构出具的、处于有效期内的该投标产品环境标志产品认证证书复印件的，有1个得0.5分，最多得1分。</w:t>
            </w:r>
            <w:r>
              <w:rPr>
                <w:rFonts w:ascii="宋体" w:hAnsi="宋体"/>
                <w:sz w:val="24"/>
                <w:szCs w:val="24"/>
              </w:rPr>
            </w:r>
            <w:r/>
          </w:p>
        </w:tc>
      </w:tr>
    </w:tbl>
    <w:p>
      <w:pPr>
        <w:pStyle w:val="930"/>
        <w:ind w:left="0"/>
        <w:rPr>
          <w:rFonts w:ascii="宋体" w:hAnsi="宋体" w:cs="宋体"/>
          <w:sz w:val="24"/>
        </w:rPr>
      </w:pPr>
      <w:r>
        <w:rPr>
          <w:rFonts w:ascii="宋体" w:hAnsi="宋体" w:cs="宋体"/>
          <w:sz w:val="24"/>
        </w:rPr>
      </w:r>
      <w:r/>
    </w:p>
    <w:p>
      <w:pPr>
        <w:pStyle w:val="905"/>
        <w:rPr>
          <w:rFonts w:ascii="宋体" w:hAnsi="宋体" w:cs="宋体"/>
          <w:sz w:val="24"/>
        </w:rPr>
      </w:pPr>
      <w:r>
        <w:rPr>
          <w:rFonts w:ascii="宋体" w:hAnsi="宋体" w:cs="宋体"/>
          <w:sz w:val="24"/>
        </w:rPr>
      </w:r>
      <w:r/>
    </w:p>
    <w:p>
      <w:pPr>
        <w:pStyle w:val="905"/>
        <w:rPr>
          <w:rFonts w:hint="eastAsia"/>
        </w:rPr>
      </w:pPr>
      <w:r>
        <w:rPr>
          <w:rFonts w:hint="eastAsia"/>
        </w:rPr>
      </w:r>
      <w:r/>
    </w:p>
    <w:p>
      <w:pPr>
        <w:jc w:val="left"/>
        <w:keepNext/>
        <w:rPr>
          <w:rFonts w:hint="eastAsia" w:ascii="黑体" w:eastAsia="黑体"/>
          <w:color w:val="000000"/>
          <w:sz w:val="44"/>
          <w:szCs w:val="44"/>
          <w:highlight w:val="none"/>
        </w:rPr>
        <w:outlineLvl w:val="0"/>
      </w:pPr>
      <w:r>
        <w:rPr>
          <w:rFonts w:hint="eastAsia" w:ascii="黑体" w:eastAsia="黑体"/>
          <w:color w:val="000000"/>
          <w:sz w:val="44"/>
          <w:szCs w:val="44"/>
          <w:highlight w:val="none"/>
        </w:rPr>
      </w:r>
      <w:r>
        <w:rPr>
          <w:rFonts w:hint="eastAsia" w:ascii="黑体" w:eastAsia="黑体"/>
          <w:color w:val="000000"/>
          <w:sz w:val="44"/>
          <w:szCs w:val="44"/>
          <w:highlight w:val="none"/>
        </w:rPr>
      </w:r>
      <w:r/>
    </w:p>
    <w:p>
      <w:pPr>
        <w:jc w:val="left"/>
        <w:keepNext/>
        <w:rPr>
          <w:rFonts w:hint="eastAsia" w:ascii="黑体" w:eastAsia="黑体"/>
          <w:color w:val="000000"/>
          <w:sz w:val="44"/>
          <w:szCs w:val="44"/>
          <w:highlight w:val="none"/>
        </w:rPr>
        <w:outlineLvl w:val="0"/>
      </w:pPr>
      <w:r>
        <w:rPr>
          <w:rFonts w:hint="eastAsia" w:ascii="黑体" w:eastAsia="黑体"/>
          <w:color w:val="000000"/>
          <w:sz w:val="44"/>
          <w:szCs w:val="44"/>
          <w:highlight w:val="none"/>
        </w:rPr>
      </w:r>
      <w:r>
        <w:rPr>
          <w:rFonts w:hint="eastAsia" w:ascii="黑体" w:eastAsia="黑体"/>
          <w:color w:val="000000"/>
          <w:sz w:val="44"/>
          <w:szCs w:val="44"/>
          <w:highlight w:val="none"/>
        </w:rPr>
      </w:r>
      <w:r/>
    </w:p>
    <w:p>
      <w:pPr>
        <w:jc w:val="left"/>
        <w:keepNext/>
        <w:rPr>
          <w:rFonts w:hint="eastAsia" w:ascii="黑体" w:eastAsia="黑体"/>
          <w:color w:val="000000"/>
          <w:sz w:val="44"/>
          <w:szCs w:val="44"/>
          <w:highlight w:val="none"/>
        </w:rPr>
        <w:outlineLvl w:val="0"/>
      </w:pPr>
      <w:r>
        <w:rPr>
          <w:rFonts w:hint="eastAsia" w:ascii="黑体" w:eastAsia="黑体"/>
          <w:bCs/>
          <w:color w:val="000000"/>
          <w:sz w:val="44"/>
          <w:szCs w:val="28"/>
          <w:highlight w:val="none"/>
        </w:rPr>
      </w:r>
      <w:r>
        <w:rPr>
          <w:rFonts w:hint="eastAsia" w:ascii="黑体" w:eastAsia="黑体"/>
          <w:bCs/>
          <w:color w:val="000000"/>
          <w:sz w:val="44"/>
          <w:szCs w:val="28"/>
          <w:highlight w:val="none"/>
        </w:rPr>
      </w:r>
      <w:r/>
    </w:p>
    <w:p>
      <w:pPr>
        <w:jc w:val="center"/>
        <w:keepNext/>
        <w:rPr>
          <w:rFonts w:hint="eastAsia" w:ascii="黑体" w:eastAsia="黑体"/>
          <w:color w:val="000000"/>
          <w:sz w:val="44"/>
          <w:szCs w:val="44"/>
          <w:highlight w:val="none"/>
        </w:rPr>
        <w:outlineLvl w:val="0"/>
      </w:pPr>
      <w:r>
        <w:rPr>
          <w:rFonts w:hint="eastAsia" w:ascii="黑体" w:eastAsia="黑体"/>
          <w:bCs/>
          <w:color w:val="000000"/>
          <w:sz w:val="44"/>
          <w:szCs w:val="28"/>
          <w:highlight w:val="none"/>
        </w:rPr>
      </w:r>
      <w:r>
        <w:rPr>
          <w:rFonts w:hint="eastAsia" w:ascii="黑体" w:eastAsia="黑体"/>
          <w:bCs/>
          <w:color w:val="000000"/>
          <w:sz w:val="44"/>
          <w:szCs w:val="28"/>
          <w:highlight w:val="none"/>
        </w:rPr>
      </w:r>
      <w:r/>
    </w:p>
    <w:p>
      <w:pPr>
        <w:jc w:val="center"/>
        <w:keepNext/>
        <w:rPr>
          <w:rFonts w:hint="eastAsia" w:ascii="黑体" w:eastAsia="黑体"/>
          <w:color w:val="000000"/>
          <w:sz w:val="44"/>
          <w:szCs w:val="44"/>
          <w:highlight w:val="none"/>
        </w:rPr>
        <w:outlineLvl w:val="0"/>
      </w:pPr>
      <w:r>
        <w:rPr>
          <w:rFonts w:hint="eastAsia" w:ascii="黑体" w:eastAsia="黑体"/>
          <w:bCs/>
          <w:color w:val="000000"/>
          <w:sz w:val="44"/>
          <w:szCs w:val="28"/>
          <w:highlight w:val="none"/>
        </w:rPr>
      </w:r>
      <w:r>
        <w:rPr>
          <w:rFonts w:hint="eastAsia" w:ascii="黑体" w:eastAsia="黑体"/>
          <w:bCs/>
          <w:color w:val="000000"/>
          <w:sz w:val="44"/>
          <w:szCs w:val="28"/>
          <w:highlight w:val="none"/>
        </w:rPr>
      </w:r>
      <w:r/>
    </w:p>
    <w:p>
      <w:pPr>
        <w:jc w:val="center"/>
        <w:keepNext/>
        <w:rPr>
          <w:rFonts w:hint="eastAsia" w:ascii="黑体" w:eastAsia="黑体"/>
          <w:color w:val="000000"/>
          <w:sz w:val="44"/>
          <w:szCs w:val="44"/>
          <w:highlight w:val="none"/>
        </w:rPr>
        <w:outlineLvl w:val="0"/>
      </w:pPr>
      <w:r>
        <w:rPr>
          <w:rFonts w:hint="eastAsia" w:ascii="黑体" w:eastAsia="黑体"/>
          <w:bCs/>
          <w:color w:val="000000"/>
          <w:sz w:val="44"/>
          <w:szCs w:val="28"/>
          <w:highlight w:val="none"/>
        </w:rPr>
      </w:r>
      <w:r>
        <w:rPr>
          <w:rFonts w:hint="eastAsia" w:ascii="黑体" w:eastAsia="黑体"/>
          <w:bCs/>
          <w:color w:val="000000"/>
          <w:sz w:val="44"/>
          <w:szCs w:val="28"/>
          <w:highlight w:val="none"/>
        </w:rPr>
      </w:r>
      <w:r/>
    </w:p>
    <w:p>
      <w:pPr>
        <w:jc w:val="center"/>
        <w:keepNext/>
        <w:rPr>
          <w:rFonts w:hint="eastAsia" w:ascii="黑体" w:eastAsia="黑体"/>
          <w:color w:val="000000"/>
          <w:sz w:val="44"/>
          <w:szCs w:val="44"/>
          <w:highlight w:val="none"/>
        </w:rPr>
        <w:outlineLvl w:val="0"/>
      </w:pPr>
      <w:r>
        <w:rPr>
          <w:rFonts w:hint="eastAsia" w:ascii="黑体" w:eastAsia="黑体"/>
          <w:bCs/>
          <w:color w:val="000000"/>
          <w:sz w:val="44"/>
          <w:szCs w:val="28"/>
          <w:highlight w:val="none"/>
        </w:rPr>
      </w:r>
      <w:r>
        <w:rPr>
          <w:rFonts w:hint="eastAsia" w:ascii="黑体" w:eastAsia="黑体"/>
          <w:bCs/>
          <w:color w:val="000000"/>
          <w:sz w:val="44"/>
          <w:szCs w:val="28"/>
          <w:highlight w:val="none"/>
        </w:rPr>
      </w:r>
      <w:r/>
    </w:p>
    <w:p>
      <w:pPr>
        <w:pStyle w:val="905"/>
        <w:jc w:val="center"/>
        <w:keepNext/>
        <w:rPr>
          <w:rFonts w:hint="eastAsia" w:ascii="黑体" w:eastAsia="黑体"/>
          <w:color w:val="000000"/>
          <w:sz w:val="44"/>
          <w:szCs w:val="44"/>
          <w:highlight w:val="none"/>
        </w:rPr>
        <w:outlineLvl w:val="0"/>
      </w:pPr>
      <w:r>
        <w:rPr>
          <w:rFonts w:hint="eastAsia" w:ascii="黑体" w:eastAsia="黑体"/>
          <w:bCs/>
          <w:color w:val="000000"/>
          <w:sz w:val="44"/>
          <w:szCs w:val="28"/>
        </w:rPr>
        <w:t xml:space="preserve">第六章  投标</w:t>
      </w:r>
      <w:bookmarkEnd w:id="181"/>
      <w:r/>
      <w:bookmarkEnd w:id="182"/>
      <w:r/>
      <w:bookmarkEnd w:id="183"/>
      <w:r>
        <w:rPr>
          <w:rFonts w:hint="eastAsia" w:ascii="黑体" w:eastAsia="黑体"/>
          <w:bCs/>
          <w:color w:val="000000"/>
          <w:sz w:val="44"/>
          <w:szCs w:val="28"/>
        </w:rPr>
        <w:t xml:space="preserve">文件格式</w:t>
      </w:r>
      <w:r>
        <w:rPr>
          <w:rFonts w:hint="eastAsia" w:ascii="黑体" w:eastAsia="黑体"/>
          <w:bCs/>
          <w:color w:val="000000"/>
          <w:sz w:val="44"/>
          <w:szCs w:val="28"/>
        </w:rPr>
      </w:r>
      <w:r/>
    </w:p>
    <w:p>
      <w:pPr>
        <w:pStyle w:val="905"/>
        <w:jc w:val="center"/>
        <w:rPr>
          <w:rFonts w:hint="eastAsia" w:ascii="宋体" w:hAnsi="宋体"/>
          <w:b/>
          <w:color w:val="000000"/>
          <w:sz w:val="72"/>
          <w:szCs w:val="21"/>
        </w:rPr>
      </w:pPr>
      <w:r/>
      <w:bookmarkStart w:id="184" w:name="_Hlt26671244"/>
      <w:r/>
      <w:bookmarkEnd w:id="184"/>
      <w:r/>
      <w:bookmarkStart w:id="185" w:name="_Hlt26955039"/>
      <w:r/>
      <w:bookmarkEnd w:id="185"/>
      <w:r/>
      <w:bookmarkStart w:id="186" w:name="_Toc49090576"/>
      <w:r/>
      <w:bookmarkStart w:id="187" w:name="_Toc120614282"/>
      <w:r/>
      <w:bookmarkStart w:id="188" w:name="_Toc26554094"/>
      <w:r>
        <w:rPr>
          <w:rFonts w:hint="eastAsia" w:ascii="宋体" w:hAnsi="宋体"/>
          <w:b/>
          <w:color w:val="000000"/>
          <w:sz w:val="72"/>
          <w:szCs w:val="21"/>
        </w:rPr>
      </w:r>
      <w:r/>
    </w:p>
    <w:p>
      <w:pPr>
        <w:pStyle w:val="905"/>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05"/>
        <w:jc w:val="center"/>
        <w:rPr>
          <w:rFonts w:hint="eastAsia" w:ascii="宋体" w:hAnsi="宋体"/>
          <w:b/>
          <w:color w:val="000000"/>
          <w:sz w:val="36"/>
          <w:szCs w:val="21"/>
        </w:rPr>
      </w:pPr>
      <w:r>
        <w:rPr>
          <w:rFonts w:hint="eastAsia" w:ascii="宋体" w:hAnsi="宋体"/>
          <w:b/>
          <w:color w:val="000000"/>
          <w:sz w:val="36"/>
          <w:szCs w:val="21"/>
        </w:rPr>
      </w:r>
      <w:r/>
    </w:p>
    <w:p>
      <w:pPr>
        <w:pStyle w:val="905"/>
        <w:jc w:val="center"/>
        <w:rPr>
          <w:rFonts w:hint="eastAsia" w:ascii="宋体" w:hAnsi="宋体"/>
          <w:b/>
          <w:color w:val="000000"/>
          <w:sz w:val="36"/>
          <w:szCs w:val="21"/>
        </w:rPr>
      </w:pPr>
      <w:r>
        <w:rPr>
          <w:rFonts w:hint="eastAsia" w:ascii="宋体" w:hAnsi="宋体"/>
          <w:b/>
          <w:color w:val="000000"/>
          <w:sz w:val="36"/>
          <w:szCs w:val="21"/>
        </w:rPr>
      </w:r>
      <w:r/>
    </w:p>
    <w:p>
      <w:pPr>
        <w:pStyle w:val="905"/>
        <w:jc w:val="center"/>
        <w:rPr>
          <w:rFonts w:hint="eastAsia" w:ascii="宋体" w:hAnsi="宋体"/>
          <w:b/>
          <w:color w:val="000000"/>
          <w:sz w:val="36"/>
          <w:szCs w:val="21"/>
        </w:rPr>
      </w:pPr>
      <w:r>
        <w:rPr>
          <w:rFonts w:hint="eastAsia" w:ascii="宋体" w:hAnsi="宋体"/>
          <w:b/>
          <w:color w:val="000000"/>
          <w:sz w:val="36"/>
          <w:szCs w:val="21"/>
        </w:rPr>
      </w:r>
      <w:r/>
    </w:p>
    <w:p>
      <w:pPr>
        <w:pStyle w:val="905"/>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05"/>
        <w:ind w:firstLine="1080"/>
        <w:rPr>
          <w:rFonts w:hint="eastAsia" w:ascii="宋体" w:hAnsi="宋体"/>
          <w:b/>
          <w:color w:val="000000"/>
          <w:sz w:val="36"/>
          <w:szCs w:val="21"/>
          <w:u w:val="single"/>
        </w:rPr>
      </w:pPr>
      <w:r>
        <w:rPr>
          <w:rFonts w:hint="eastAsia" w:ascii="宋体" w:hAnsi="宋体"/>
          <w:b/>
          <w:color w:val="000000"/>
          <w:sz w:val="36"/>
          <w:szCs w:val="21"/>
        </w:rPr>
        <w:t xml:space="preserve">采 购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05"/>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905"/>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both"/>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05"/>
        <w:jc w:val="center"/>
        <w:spacing w:line="440" w:lineRule="exact"/>
        <w:rPr>
          <w:rFonts w:hint="eastAsia" w:ascii="宋体" w:hAnsi="宋体"/>
          <w:b/>
          <w:bCs/>
          <w:sz w:val="32"/>
          <w:szCs w:val="32"/>
        </w:rPr>
      </w:pPr>
      <w:r>
        <w:rPr>
          <w:rFonts w:hint="eastAsia" w:ascii="宋体" w:hAnsi="宋体"/>
          <w:b/>
          <w:bCs/>
          <w:sz w:val="32"/>
          <w:szCs w:val="32"/>
        </w:rPr>
      </w:r>
      <w:r/>
    </w:p>
    <w:p>
      <w:pPr>
        <w:pStyle w:val="905"/>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905"/>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rPr>
          <w:rFonts w:hint="eastAsia" w:ascii="宋体" w:hAnsi="宋体"/>
          <w:sz w:val="24"/>
          <w:szCs w:val="21"/>
        </w:rPr>
      </w:r>
      <w:r/>
    </w:p>
    <w:p>
      <w:pPr>
        <w:pStyle w:val="905"/>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905"/>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905"/>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905"/>
        <w:ind w:firstLine="480"/>
        <w:spacing w:line="400" w:lineRule="exact"/>
        <w:rPr>
          <w:rFonts w:ascii="宋体" w:hAnsi="宋体"/>
          <w:sz w:val="24"/>
          <w:szCs w:val="21"/>
        </w:rPr>
      </w:pPr>
      <w:r>
        <w:rPr>
          <w:rFonts w:hint="eastAsia" w:ascii="宋体" w:hAnsi="宋体"/>
          <w:sz w:val="24"/>
          <w:szCs w:val="21"/>
        </w:rPr>
        <w:t xml:space="preserve">5.****（格式</w:t>
      </w:r>
      <w:r>
        <w:rPr>
          <w:rFonts w:ascii="宋体" w:hAnsi="宋体"/>
          <w:sz w:val="24"/>
          <w:szCs w:val="21"/>
        </w:rPr>
        <w:t xml:space="preserve">见附件</w:t>
      </w:r>
      <w:r>
        <w:rPr>
          <w:rFonts w:hint="eastAsia" w:ascii="宋体" w:hAnsi="宋体"/>
          <w:sz w:val="24"/>
          <w:szCs w:val="21"/>
        </w:rPr>
        <w:t xml:space="preserve">**）</w:t>
      </w:r>
      <w:r>
        <w:rPr>
          <w:rFonts w:ascii="宋体" w:hAnsi="宋体"/>
          <w:sz w:val="24"/>
          <w:szCs w:val="21"/>
        </w:rPr>
      </w:r>
      <w:r/>
    </w:p>
    <w:p>
      <w:pPr>
        <w:pStyle w:val="905"/>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905"/>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rPr>
      </w:r>
      <w:r/>
    </w:p>
    <w:p>
      <w:pPr>
        <w:pStyle w:val="905"/>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rPr>
          <w:rFonts w:hint="eastAsia" w:ascii="宋体" w:hAnsi="宋体"/>
          <w:sz w:val="24"/>
          <w:szCs w:val="21"/>
        </w:rPr>
      </w:r>
      <w:r/>
    </w:p>
    <w:p>
      <w:pPr>
        <w:pStyle w:val="905"/>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rPr>
          <w:rFonts w:ascii="宋体" w:hAnsi="宋体"/>
          <w:sz w:val="24"/>
          <w:szCs w:val="21"/>
        </w:rPr>
      </w:r>
      <w:r/>
    </w:p>
    <w:p>
      <w:pPr>
        <w:pStyle w:val="905"/>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rPr>
          <w:rFonts w:hint="eastAsia" w:ascii="宋体" w:hAnsi="宋体"/>
          <w:sz w:val="24"/>
          <w:szCs w:val="21"/>
        </w:rPr>
      </w:r>
      <w:r/>
    </w:p>
    <w:p>
      <w:pPr>
        <w:pStyle w:val="905"/>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rPr>
          <w:rFonts w:ascii="宋体" w:hAnsi="宋体"/>
          <w:sz w:val="24"/>
          <w:szCs w:val="21"/>
        </w:rPr>
      </w:r>
      <w:r/>
    </w:p>
    <w:p>
      <w:pPr>
        <w:pStyle w:val="905"/>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rPr>
          <w:rFonts w:ascii="宋体" w:hAnsi="宋体"/>
          <w:sz w:val="24"/>
          <w:szCs w:val="21"/>
        </w:rPr>
      </w:r>
      <w:r/>
    </w:p>
    <w:p>
      <w:pPr>
        <w:pStyle w:val="905"/>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rPr>
          <w:rFonts w:hint="eastAsia" w:ascii="宋体" w:hAnsi="宋体"/>
          <w:sz w:val="24"/>
          <w:szCs w:val="21"/>
        </w:rPr>
      </w:r>
      <w:r/>
    </w:p>
    <w:p>
      <w:pPr>
        <w:pStyle w:val="905"/>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905"/>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rPr>
      </w:r>
      <w:r/>
    </w:p>
    <w:p>
      <w:pPr>
        <w:pStyle w:val="905"/>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rPr>
          <w:rFonts w:hint="eastAsia" w:ascii="宋体" w:hAnsi="宋体"/>
          <w:sz w:val="24"/>
          <w:szCs w:val="21"/>
        </w:rPr>
      </w:r>
      <w:r/>
    </w:p>
    <w:p>
      <w:pPr>
        <w:pStyle w:val="905"/>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rPr>
          <w:rFonts w:hint="eastAsia" w:ascii="宋体" w:hAnsi="宋体"/>
          <w:sz w:val="24"/>
          <w:szCs w:val="21"/>
        </w:rPr>
      </w:r>
      <w:r/>
    </w:p>
    <w:p>
      <w:pPr>
        <w:pStyle w:val="905"/>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905"/>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rPr>
      </w:r>
      <w:r/>
    </w:p>
    <w:p>
      <w:pPr>
        <w:pStyle w:val="905"/>
        <w:ind w:firstLine="480"/>
        <w:spacing w:line="400" w:lineRule="exact"/>
        <w:rPr>
          <w:rFonts w:hint="eastAsia" w:ascii="宋体" w:hAnsi="宋体"/>
          <w:sz w:val="24"/>
          <w:szCs w:val="21"/>
          <w:highlight w:val="yellow"/>
        </w:rPr>
      </w:pPr>
      <w:r>
        <w:rPr>
          <w:rFonts w:hint="eastAsia" w:ascii="宋体" w:hAnsi="宋体"/>
          <w:sz w:val="24"/>
          <w:szCs w:val="21"/>
        </w:rPr>
        <w:t xml:space="preserve">1</w:t>
      </w:r>
      <w:r>
        <w:rPr>
          <w:rFonts w:ascii="宋体" w:hAnsi="宋体"/>
          <w:sz w:val="24"/>
          <w:szCs w:val="21"/>
        </w:rPr>
        <w:t xml:space="preserve">2</w:t>
      </w:r>
      <w:r>
        <w:rPr>
          <w:rFonts w:hint="eastAsia" w:ascii="宋体" w:hAnsi="宋体"/>
          <w:sz w:val="24"/>
          <w:szCs w:val="21"/>
        </w:rPr>
        <w:t xml:space="preserve">.联合体协议（如果本项目接受联合体</w:t>
      </w:r>
      <w:r>
        <w:rPr>
          <w:rFonts w:ascii="宋体" w:hAnsi="宋体"/>
          <w:sz w:val="24"/>
          <w:szCs w:val="21"/>
        </w:rPr>
        <w:t xml:space="preserve">参加投标，</w:t>
      </w:r>
      <w:r>
        <w:rPr>
          <w:rFonts w:hint="eastAsia" w:ascii="宋体" w:hAnsi="宋体"/>
          <w:sz w:val="24"/>
          <w:szCs w:val="21"/>
        </w:rPr>
        <w:t xml:space="preserve">投标人是联合体的，</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附件11</w:t>
      </w:r>
      <w:r>
        <w:rPr>
          <w:rFonts w:hint="eastAsia" w:ascii="宋体" w:hAnsi="宋体"/>
          <w:sz w:val="24"/>
          <w:szCs w:val="21"/>
        </w:rPr>
        <w:t xml:space="preserve">）</w:t>
      </w:r>
      <w:r>
        <w:rPr>
          <w:rFonts w:hint="eastAsia" w:ascii="宋体" w:hAnsi="宋体"/>
          <w:sz w:val="24"/>
          <w:szCs w:val="21"/>
          <w:highlight w:val="yellow"/>
        </w:rPr>
      </w:r>
      <w:r/>
    </w:p>
    <w:p>
      <w:pPr>
        <w:pStyle w:val="905"/>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rPr>
          <w:rFonts w:ascii="宋体" w:hAnsi="宋体"/>
          <w:sz w:val="24"/>
          <w:szCs w:val="24"/>
        </w:rPr>
      </w:r>
      <w:r/>
    </w:p>
    <w:p>
      <w:pPr>
        <w:pStyle w:val="905"/>
        <w:spacing w:line="400" w:lineRule="exact"/>
        <w:rPr>
          <w:rFonts w:ascii="宋体" w:hAnsi="宋体"/>
          <w:sz w:val="24"/>
          <w:szCs w:val="24"/>
        </w:rPr>
      </w:pPr>
      <w:r>
        <w:rPr>
          <w:rFonts w:hint="eastAsia" w:ascii="宋体" w:hAnsi="宋体"/>
          <w:sz w:val="24"/>
          <w:szCs w:val="24"/>
        </w:rPr>
        <w:t xml:space="preserve">中提供相关材料，否则作无效投标处理；6、10、11、12条如招标文件要求必须提供相关材料而未提供的，作无效投标处理。</w:t>
      </w:r>
      <w:r>
        <w:rPr>
          <w:rFonts w:ascii="宋体" w:hAnsi="宋体"/>
          <w:sz w:val="24"/>
          <w:szCs w:val="24"/>
        </w:rPr>
      </w:r>
      <w:r/>
    </w:p>
    <w:p>
      <w:pPr>
        <w:pStyle w:val="905"/>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905"/>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，否则作无效投标处理。（格式见</w:t>
      </w:r>
      <w:r>
        <w:rPr>
          <w:rFonts w:ascii="宋体" w:hAnsi="宋体"/>
          <w:sz w:val="24"/>
          <w:szCs w:val="21"/>
        </w:rPr>
        <w:t xml:space="preserve">附件12</w:t>
      </w:r>
      <w:r>
        <w:rPr>
          <w:rFonts w:hint="eastAsia" w:ascii="宋体" w:hAnsi="宋体"/>
          <w:sz w:val="24"/>
          <w:szCs w:val="21"/>
        </w:rPr>
        <w:t xml:space="preserve">）</w:t>
      </w:r>
      <w:r>
        <w:rPr>
          <w:rFonts w:hint="eastAsia" w:ascii="宋体" w:hAnsi="宋体"/>
          <w:sz w:val="24"/>
          <w:szCs w:val="21"/>
        </w:rPr>
      </w:r>
      <w:r/>
    </w:p>
    <w:p>
      <w:pPr>
        <w:pStyle w:val="905"/>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rPr>
          <w:rFonts w:ascii="宋体" w:hAnsi="宋体"/>
          <w:b/>
          <w:sz w:val="24"/>
          <w:szCs w:val="21"/>
        </w:rPr>
      </w:r>
      <w:r/>
    </w:p>
    <w:p>
      <w:pPr>
        <w:pStyle w:val="905"/>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905"/>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rPr>
      </w:r>
      <w:r/>
    </w:p>
    <w:p>
      <w:pPr>
        <w:pStyle w:val="905"/>
        <w:ind w:firstLine="480"/>
        <w:spacing w:line="400" w:lineRule="exact"/>
        <w:rPr>
          <w:rFonts w:hint="eastAsia" w:ascii="宋体" w:hAnsi="宋体"/>
          <w:sz w:val="24"/>
          <w:szCs w:val="21"/>
        </w:rPr>
      </w:pPr>
      <w:r>
        <w:rPr>
          <w:rFonts w:hint="eastAsia" w:ascii="宋体" w:hAnsi="宋体"/>
          <w:sz w:val="24"/>
          <w:szCs w:val="21"/>
        </w:rPr>
        <w:t xml:space="preserve">3.关于符合本国产品标准的声明函（格式见附件13）</w:t>
      </w:r>
      <w:r>
        <w:rPr>
          <w:rFonts w:hint="eastAsia" w:ascii="宋体" w:hAnsi="宋体"/>
          <w:sz w:val="24"/>
          <w:szCs w:val="21"/>
        </w:rPr>
      </w:r>
      <w:r/>
    </w:p>
    <w:p>
      <w:pPr>
        <w:pStyle w:val="905"/>
        <w:ind w:firstLine="480"/>
        <w:spacing w:line="400" w:lineRule="exact"/>
        <w:rPr>
          <w:rFonts w:hint="eastAsia" w:ascii="宋体" w:hAnsi="宋体"/>
          <w:sz w:val="24"/>
          <w:szCs w:val="21"/>
        </w:rPr>
      </w:pPr>
      <w:r>
        <w:rPr>
          <w:rFonts w:hint="eastAsia" w:ascii="宋体" w:hAnsi="宋体"/>
          <w:sz w:val="24"/>
          <w:szCs w:val="21"/>
        </w:rPr>
      </w:r>
      <w:r/>
    </w:p>
    <w:p>
      <w:pPr>
        <w:pStyle w:val="905"/>
        <w:ind w:left="480"/>
        <w:rPr>
          <w:rFonts w:ascii="宋体" w:hAnsi="宋体"/>
          <w:b/>
          <w:sz w:val="24"/>
          <w:szCs w:val="21"/>
        </w:rPr>
      </w:pPr>
      <w:r>
        <w:rPr>
          <w:rFonts w:ascii="宋体" w:hAnsi="宋体"/>
          <w:b/>
          <w:sz w:val="24"/>
          <w:szCs w:val="21"/>
        </w:rPr>
      </w:r>
      <w:r/>
    </w:p>
    <w:p>
      <w:pPr>
        <w:pStyle w:val="905"/>
        <w:rPr>
          <w:rFonts w:hint="eastAsia"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rPr>
          <w:rFonts w:hint="eastAsia" w:eastAsia="仿宋_GB2312"/>
          <w:sz w:val="24"/>
          <w:szCs w:val="20"/>
        </w:rPr>
      </w:r>
      <w:r/>
    </w:p>
    <w:p>
      <w:pPr>
        <w:pStyle w:val="905"/>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05"/>
        <w:ind w:firstLine="482"/>
        <w:spacing w:line="400" w:lineRule="exact"/>
        <w:rPr>
          <w:sz w:val="24"/>
          <w:szCs w:val="24"/>
        </w:rPr>
      </w:pPr>
      <w:r>
        <w:rPr>
          <w:rFonts w:hint="eastAsia" w:ascii="宋体" w:hAnsi="宋体"/>
          <w:sz w:val="24"/>
          <w:szCs w:val="24"/>
        </w:rPr>
        <w:t xml:space="preserve">项目名称：</w:t>
      </w:r>
      <w:r>
        <w:rPr>
          <w:sz w:val="24"/>
          <w:szCs w:val="24"/>
        </w:rPr>
      </w:r>
      <w:r/>
    </w:p>
    <w:p>
      <w:pPr>
        <w:pStyle w:val="905"/>
        <w:ind w:firstLine="482"/>
        <w:spacing w:line="400" w:lineRule="exac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905"/>
        <w:ind w:firstLine="482"/>
        <w:spacing w:line="400" w:lineRule="exac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05"/>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gridSpan w:val="2"/>
            <w:tcW w:w="8886" w:type="dxa"/>
            <w:vAlign w:val="center"/>
            <w:textDirection w:val="lrTb"/>
            <w:noWrap w:val="false"/>
          </w:tcPr>
          <w:p>
            <w:pPr>
              <w:pStyle w:val="905"/>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r>
        <w:trPr>
          <w:cantSplit/>
          <w:trHeight w:val="612"/>
        </w:trPr>
        <w:tc>
          <w:tcPr>
            <w:tcW w:w="2481" w:type="dxa"/>
            <w:vAlign w:val="center"/>
            <w:textDirection w:val="lrTb"/>
            <w:noWrap w:val="false"/>
          </w:tcPr>
          <w:p>
            <w:pPr>
              <w:pStyle w:val="905"/>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rPr>
                <w:rFonts w:hint="eastAsia" w:ascii="宋体" w:hAnsi="宋体" w:cs="宋体"/>
                <w:sz w:val="24"/>
                <w:szCs w:val="24"/>
              </w:rPr>
            </w:r>
            <w:r/>
          </w:p>
        </w:tc>
        <w:tc>
          <w:tcPr>
            <w:tcW w:w="6405" w:type="dxa"/>
            <w:vAlign w:val="center"/>
            <w:textDirection w:val="lrTb"/>
            <w:noWrap w:val="false"/>
          </w:tcPr>
          <w:p>
            <w:pPr>
              <w:pStyle w:val="905"/>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905"/>
        <w:rPr>
          <w:rFonts w:ascii="宋体" w:hAnsi="宋体"/>
          <w:sz w:val="24"/>
          <w:szCs w:val="24"/>
        </w:rPr>
      </w:pPr>
      <w:r>
        <w:rPr>
          <w:rFonts w:ascii="宋体" w:hAnsi="宋体"/>
          <w:sz w:val="24"/>
          <w:szCs w:val="24"/>
        </w:rPr>
      </w:r>
      <w:r/>
    </w:p>
    <w:p>
      <w:pPr>
        <w:pStyle w:val="905"/>
        <w:rPr>
          <w:rFonts w:ascii="宋体" w:hAnsi="宋体"/>
          <w:sz w:val="24"/>
          <w:szCs w:val="24"/>
        </w:rPr>
      </w:pPr>
      <w:r>
        <w:rPr>
          <w:rFonts w:ascii="宋体" w:hAnsi="宋体"/>
          <w:sz w:val="24"/>
          <w:szCs w:val="24"/>
        </w:rPr>
      </w:r>
      <w:r/>
    </w:p>
    <w:p>
      <w:pPr>
        <w:pStyle w:val="905"/>
        <w:rPr>
          <w:rFonts w:hint="eastAsia" w:ascii="宋体" w:hAnsi="宋体"/>
          <w:b/>
          <w:sz w:val="24"/>
          <w:szCs w:val="24"/>
        </w:rPr>
      </w:pPr>
      <w:r>
        <w:rPr>
          <w:rFonts w:hint="eastAsia" w:ascii="宋体" w:hAnsi="宋体"/>
          <w:b/>
          <w:sz w:val="24"/>
          <w:szCs w:val="24"/>
        </w:rPr>
      </w:r>
      <w:r/>
    </w:p>
    <w:p>
      <w:pPr>
        <w:pStyle w:val="905"/>
        <w:rPr>
          <w:rFonts w:hint="eastAsia" w:ascii="宋体" w:hAnsi="宋体"/>
          <w:b/>
          <w:sz w:val="24"/>
          <w:szCs w:val="24"/>
        </w:rPr>
      </w:pPr>
      <w:r>
        <w:rPr>
          <w:rFonts w:hint="eastAsia" w:ascii="宋体" w:hAnsi="宋体"/>
          <w:b/>
          <w:sz w:val="24"/>
          <w:szCs w:val="24"/>
        </w:rPr>
      </w:r>
      <w:r/>
    </w:p>
    <w:p>
      <w:pPr>
        <w:pStyle w:val="905"/>
        <w:rPr>
          <w:rFonts w:hint="eastAsia" w:ascii="宋体" w:hAnsi="宋体"/>
          <w:b/>
          <w:sz w:val="24"/>
          <w:szCs w:val="24"/>
        </w:rPr>
      </w:pPr>
      <w:r>
        <w:rPr>
          <w:rFonts w:hint="eastAsia" w:ascii="宋体" w:hAnsi="宋体"/>
          <w:b/>
          <w:sz w:val="24"/>
          <w:szCs w:val="24"/>
        </w:rPr>
      </w:r>
      <w:r/>
    </w:p>
    <w:p>
      <w:pPr>
        <w:pStyle w:val="905"/>
        <w:rPr>
          <w:rFonts w:hint="eastAsia" w:ascii="宋体" w:hAnsi="宋体"/>
          <w:b/>
          <w:sz w:val="24"/>
          <w:szCs w:val="24"/>
        </w:rPr>
      </w:pPr>
      <w:r>
        <w:rPr>
          <w:rFonts w:hint="eastAsia" w:ascii="宋体" w:hAnsi="宋体"/>
          <w:b/>
          <w:sz w:val="24"/>
          <w:szCs w:val="24"/>
        </w:rPr>
      </w:r>
      <w:r/>
    </w:p>
    <w:p>
      <w:pPr>
        <w:pStyle w:val="905"/>
        <w:rPr>
          <w:rFonts w:hint="eastAsia" w:ascii="宋体" w:hAnsi="宋体"/>
          <w:b/>
          <w:sz w:val="24"/>
          <w:szCs w:val="24"/>
        </w:rPr>
      </w:pPr>
      <w:r>
        <w:rPr>
          <w:rFonts w:hint="eastAsia" w:ascii="宋体" w:hAnsi="宋体"/>
          <w:b/>
          <w:sz w:val="24"/>
          <w:szCs w:val="24"/>
        </w:rPr>
      </w:r>
      <w:r/>
    </w:p>
    <w:p>
      <w:pPr>
        <w:pStyle w:val="905"/>
        <w:rPr>
          <w:rFonts w:hint="eastAsia" w:ascii="宋体" w:hAnsi="宋体"/>
          <w:b/>
          <w:sz w:val="24"/>
          <w:szCs w:val="24"/>
        </w:rPr>
      </w:pPr>
      <w:r>
        <w:rPr>
          <w:rFonts w:hint="eastAsia" w:ascii="宋体" w:hAnsi="宋体"/>
          <w:b/>
          <w:sz w:val="24"/>
          <w:szCs w:val="24"/>
        </w:rPr>
      </w:r>
      <w:r/>
    </w:p>
    <w:p>
      <w:pPr>
        <w:pStyle w:val="905"/>
        <w:jc w:val="center"/>
        <w:rPr>
          <w:rFonts w:ascii="宋体" w:hAnsi="宋体"/>
          <w:b/>
          <w:sz w:val="24"/>
          <w:szCs w:val="24"/>
        </w:rPr>
      </w:pPr>
      <w:r>
        <w:rPr>
          <w:rFonts w:ascii="宋体" w:hAnsi="宋体"/>
          <w:b/>
          <w:sz w:val="24"/>
          <w:szCs w:val="24"/>
        </w:rPr>
      </w:r>
      <w:r/>
    </w:p>
    <w:p>
      <w:pPr>
        <w:pStyle w:val="90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rPr>
          <w:rFonts w:hint="eastAsia" w:ascii="宋体" w:hAnsi="宋体"/>
          <w:b/>
          <w:sz w:val="24"/>
          <w:szCs w:val="24"/>
        </w:rPr>
      </w:r>
      <w:r/>
    </w:p>
    <w:tbl>
      <w:tblPr>
        <w:tblW w:w="9263"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3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980"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106" w:type="dxa"/>
            <w:vAlign w:val="center"/>
            <w:textDirection w:val="lrTb"/>
            <w:noWrap w:val="false"/>
          </w:tcPr>
          <w:p>
            <w:pPr>
              <w:pStyle w:val="905"/>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924"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00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c>
          <w:tcPr>
            <w:tcW w:w="966"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r>
            <w:r/>
          </w:p>
        </w:tc>
      </w:tr>
      <w:tr>
        <w:trPr>
          <w:cantSplit/>
          <w:trHeight w:val="294"/>
        </w:trPr>
        <w:tc>
          <w:tcPr>
            <w:tcW w:w="500"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产品</w:t>
            </w:r>
            <w:r>
              <w:rPr>
                <w:rFonts w:hint="eastAsia" w:ascii="宋体" w:hAnsi="宋体"/>
                <w:sz w:val="24"/>
                <w:szCs w:val="24"/>
              </w:rPr>
            </w:r>
            <w:r/>
          </w:p>
          <w:p>
            <w:pPr>
              <w:pStyle w:val="905"/>
              <w:jc w:val="center"/>
              <w:spacing w:line="0" w:lineRule="atLeast"/>
              <w:rPr>
                <w:rFonts w:hint="eastAsia" w:ascii="宋体" w:hAnsi="宋体"/>
                <w:sz w:val="24"/>
                <w:szCs w:val="24"/>
              </w:rPr>
            </w:pPr>
            <w:r>
              <w:rPr>
                <w:rFonts w:hint="eastAsia" w:ascii="宋体" w:hAnsi="宋体"/>
                <w:sz w:val="24"/>
                <w:szCs w:val="24"/>
              </w:rPr>
              <w:t xml:space="preserve">名称</w:t>
            </w: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93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规格</w:t>
            </w:r>
            <w:r>
              <w:rPr>
                <w:rFonts w:hint="eastAsia" w:ascii="宋体" w:hAnsi="宋体"/>
                <w:sz w:val="24"/>
                <w:szCs w:val="24"/>
              </w:rPr>
            </w:r>
            <w:r/>
          </w:p>
          <w:p>
            <w:pPr>
              <w:pStyle w:val="905"/>
              <w:jc w:val="center"/>
              <w:spacing w:line="0" w:lineRule="atLeast"/>
              <w:rPr>
                <w:rFonts w:hint="eastAsia" w:ascii="宋体" w:hAnsi="宋体"/>
                <w:sz w:val="24"/>
                <w:szCs w:val="24"/>
              </w:rPr>
            </w:pPr>
            <w:r>
              <w:rPr>
                <w:rFonts w:hint="eastAsia" w:ascii="宋体" w:hAnsi="宋体"/>
                <w:sz w:val="24"/>
                <w:szCs w:val="24"/>
              </w:rPr>
              <w:t xml:space="preserve">型号</w:t>
            </w:r>
            <w:r>
              <w:rPr>
                <w:rFonts w:hint="eastAsia" w:ascii="宋体" w:hAnsi="宋体"/>
                <w:sz w:val="24"/>
                <w:szCs w:val="24"/>
              </w:rPr>
            </w:r>
            <w:r/>
          </w:p>
        </w:tc>
        <w:tc>
          <w:tcPr>
            <w:tcW w:w="980"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制造商名称</w:t>
            </w:r>
            <w:r>
              <w:rPr>
                <w:rFonts w:hint="eastAsia" w:ascii="宋体" w:hAnsi="宋体"/>
                <w:sz w:val="24"/>
                <w:szCs w:val="24"/>
              </w:rPr>
            </w:r>
            <w:r/>
          </w:p>
        </w:tc>
        <w:tc>
          <w:tcPr>
            <w:tcW w:w="1106"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产地</w:t>
            </w:r>
            <w:r>
              <w:rPr>
                <w:rFonts w:hint="eastAsia" w:ascii="宋体" w:hAnsi="宋体"/>
                <w:sz w:val="24"/>
                <w:szCs w:val="24"/>
              </w:rPr>
            </w:r>
            <w:r/>
          </w:p>
        </w:tc>
        <w:tc>
          <w:tcPr>
            <w:tcW w:w="1385"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924"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008" w:type="dxa"/>
            <w:vAlign w:val="center"/>
            <w:textDirection w:val="lrTb"/>
            <w:noWrap w:val="false"/>
          </w:tcPr>
          <w:p>
            <w:pPr>
              <w:pStyle w:val="905"/>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5"/>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966" w:type="dxa"/>
            <w:vAlign w:val="center"/>
            <w:textDirection w:val="lrTb"/>
            <w:noWrap w:val="false"/>
          </w:tcPr>
          <w:p>
            <w:pPr>
              <w:pStyle w:val="905"/>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5"/>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96"/>
        </w:trPr>
        <w:tc>
          <w:tcPr>
            <w:tcW w:w="500"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5"/>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5"/>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905"/>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pStyle w:val="905"/>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rPr>
                <w:rFonts w:ascii="宋体" w:hAnsi="宋体"/>
                <w:sz w:val="24"/>
                <w:szCs w:val="24"/>
                <w:u w:val="single"/>
              </w:rPr>
            </w:r>
            <w:r/>
          </w:p>
        </w:tc>
      </w:tr>
      <w:tr>
        <w:trPr>
          <w:cantSplit/>
          <w:trHeight w:val="767"/>
        </w:trPr>
        <w:tc>
          <w:tcPr>
            <w:gridSpan w:val="10"/>
            <w:tcW w:w="9263" w:type="dxa"/>
            <w:vAlign w:val="top"/>
            <w:textDirection w:val="lrTb"/>
            <w:noWrap w:val="false"/>
          </w:tcPr>
          <w:p>
            <w:pPr>
              <w:pStyle w:val="968"/>
              <w:spacing w:before="0" w:beforeAutospacing="0" w:after="0" w:afterAutospacing="0" w:line="0" w:lineRule="atLeast"/>
              <w:rPr>
                <w:rFonts w:hint="eastAsia"/>
              </w:rPr>
            </w:pPr>
            <w:r>
              <w:rPr>
                <w:rFonts w:hint="eastAsia"/>
              </w:rPr>
              <w:t xml:space="preserve">本采购包中提供的符合本国产品标准的产品成本之和占该采购包提供的全部产品成本之和的比例为</w:t>
            </w:r>
            <w:r>
              <w:rPr>
                <w:rFonts w:hint="eastAsia"/>
                <w:u w:val="single"/>
              </w:rPr>
              <w:t xml:space="preserve">***</w:t>
            </w:r>
            <w:r>
              <w:rPr>
                <w:rFonts w:hint="eastAsia"/>
              </w:rPr>
              <w:t xml:space="preserve">%。</w:t>
            </w:r>
            <w:r>
              <w:rPr>
                <w:rFonts w:hint="eastAsia"/>
              </w:rPr>
            </w:r>
            <w:r/>
          </w:p>
        </w:tc>
      </w:tr>
    </w:tbl>
    <w:p>
      <w:pPr>
        <w:pStyle w:val="90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5"/>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）及其他有关的为完成本项目发生的所有费用，招标文件中另有规定的除外。“投标总报价”数额为各“分项总价”之和。</w:t>
      </w:r>
      <w:r>
        <w:rPr>
          <w:rFonts w:hint="eastAsia" w:ascii="宋体" w:hAnsi="宋体"/>
          <w:sz w:val="24"/>
          <w:szCs w:val="21"/>
        </w:rPr>
      </w:r>
      <w:r/>
    </w:p>
    <w:p>
      <w:pPr>
        <w:pStyle w:val="905"/>
        <w:spacing w:line="400" w:lineRule="exact"/>
        <w:rPr>
          <w:rFonts w:hint="eastAsia"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rPr>
          <w:rFonts w:hint="eastAsia" w:ascii="宋体" w:hAnsi="宋体"/>
          <w:sz w:val="24"/>
          <w:szCs w:val="21"/>
        </w:rPr>
      </w:r>
      <w:r/>
    </w:p>
    <w:p>
      <w:pPr>
        <w:pStyle w:val="905"/>
        <w:spacing w:line="400" w:lineRule="exact"/>
        <w:rPr>
          <w:rFonts w:hint="eastAsia" w:ascii="宋体" w:hAnsi="宋体"/>
          <w:sz w:val="24"/>
          <w:szCs w:val="21"/>
        </w:rPr>
      </w:pPr>
      <w:r>
        <w:rPr>
          <w:rFonts w:hint="eastAsia" w:ascii="宋体" w:hAnsi="宋体"/>
          <w:sz w:val="24"/>
          <w:szCs w:val="21"/>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ascii="宋体" w:hAnsi="宋体"/>
          <w:sz w:val="24"/>
          <w:szCs w:val="21"/>
        </w:rPr>
      </w:r>
      <w:r/>
    </w:p>
    <w:p>
      <w:pPr>
        <w:pStyle w:val="905"/>
        <w:spacing w:line="400" w:lineRule="exact"/>
        <w:rPr>
          <w:rFonts w:hint="eastAsia" w:ascii="方正黑体_GBK" w:hAnsi="宋体" w:eastAsia="方正黑体_GBK"/>
          <w:b/>
          <w:sz w:val="24"/>
          <w:szCs w:val="24"/>
        </w:rPr>
      </w:pPr>
      <w:r>
        <w:rPr>
          <w:rFonts w:hint="eastAsia" w:ascii="方正黑体_GBK" w:hAnsi="宋体" w:eastAsia="方正黑体_GBK"/>
          <w:b/>
          <w:sz w:val="24"/>
          <w:szCs w:val="24"/>
        </w:rPr>
        <w:t xml:space="preserve">4.投标人需认真填写本报价表，尤其注意规格型号的准确填写。</w:t>
      </w:r>
      <w:r>
        <w:rPr>
          <w:rFonts w:hint="eastAsia" w:ascii="方正黑体_GBK" w:hAnsi="宋体" w:eastAsia="方正黑体_GBK"/>
          <w:b/>
          <w:sz w:val="24"/>
          <w:szCs w:val="24"/>
        </w:rPr>
      </w:r>
      <w:r/>
    </w:p>
    <w:p>
      <w:pPr>
        <w:pStyle w:val="905"/>
        <w:spacing w:line="400" w:lineRule="exact"/>
        <w:rPr>
          <w:rFonts w:hint="eastAsia" w:ascii="宋体" w:hAnsi="宋体"/>
          <w:sz w:val="24"/>
          <w:szCs w:val="24"/>
        </w:rPr>
      </w:pPr>
      <w:r>
        <w:rPr>
          <w:rFonts w:hint="eastAsia" w:ascii="宋体" w:hAnsi="宋体"/>
          <w:sz w:val="24"/>
          <w:szCs w:val="21"/>
        </w:rPr>
        <w:t xml:space="preserve">5.项目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rPr>
          <w:rFonts w:hint="eastAsia" w:ascii="宋体" w:hAnsi="宋体"/>
          <w:sz w:val="24"/>
          <w:szCs w:val="24"/>
        </w:rPr>
      </w:r>
      <w:r/>
    </w:p>
    <w:p>
      <w:pPr>
        <w:pStyle w:val="905"/>
        <w:jc w:val="center"/>
        <w:rPr>
          <w:rFonts w:hint="eastAsia" w:ascii="宋体" w:hAnsi="宋体"/>
          <w:b/>
          <w:sz w:val="24"/>
          <w:szCs w:val="24"/>
        </w:rPr>
      </w:pPr>
      <w:r>
        <w:rPr>
          <w:rFonts w:hint="eastAsia" w:ascii="宋体" w:hAnsi="宋体"/>
          <w:b/>
          <w:sz w:val="24"/>
          <w:szCs w:val="24"/>
        </w:rPr>
      </w:r>
      <w:r/>
    </w:p>
    <w:p>
      <w:pPr>
        <w:pStyle w:val="905"/>
        <w:jc w:val="center"/>
        <w:rPr>
          <w:rFonts w:hint="eastAsia" w:ascii="宋体" w:hAnsi="宋体"/>
          <w:b/>
          <w:sz w:val="24"/>
          <w:szCs w:val="24"/>
        </w:rPr>
      </w:pPr>
      <w:r>
        <w:rPr>
          <w:rFonts w:hint="eastAsia" w:ascii="宋体" w:hAnsi="宋体"/>
          <w:b/>
          <w:sz w:val="24"/>
          <w:szCs w:val="24"/>
        </w:rPr>
      </w:r>
      <w:r/>
    </w:p>
    <w:p>
      <w:pPr>
        <w:pStyle w:val="905"/>
        <w:jc w:val="center"/>
        <w:rPr>
          <w:rFonts w:hint="eastAsia" w:ascii="宋体" w:hAnsi="宋体"/>
          <w:b/>
          <w:sz w:val="24"/>
          <w:szCs w:val="24"/>
        </w:rPr>
      </w:pPr>
      <w:r>
        <w:rPr>
          <w:rFonts w:hint="eastAsia" w:ascii="宋体" w:hAnsi="宋体"/>
          <w:b/>
          <w:sz w:val="24"/>
          <w:szCs w:val="24"/>
        </w:rPr>
      </w:r>
      <w:r/>
    </w:p>
    <w:p>
      <w:pPr>
        <w:pStyle w:val="905"/>
        <w:jc w:val="center"/>
        <w:rPr>
          <w:rFonts w:hint="eastAsia" w:ascii="宋体" w:hAnsi="宋体"/>
          <w:b/>
          <w:sz w:val="24"/>
          <w:szCs w:val="24"/>
        </w:rPr>
      </w:pPr>
      <w:r>
        <w:rPr>
          <w:rFonts w:hint="eastAsia" w:ascii="宋体" w:hAnsi="宋体"/>
          <w:b/>
          <w:sz w:val="24"/>
          <w:szCs w:val="24"/>
        </w:rPr>
      </w:r>
      <w:r/>
    </w:p>
    <w:p>
      <w:pPr>
        <w:pStyle w:val="905"/>
        <w:jc w:val="center"/>
        <w:rPr>
          <w:rFonts w:hint="eastAsia" w:ascii="宋体" w:hAnsi="宋体"/>
          <w:b/>
          <w:sz w:val="24"/>
          <w:szCs w:val="24"/>
        </w:rPr>
      </w:pPr>
      <w:r>
        <w:rPr>
          <w:rFonts w:hint="eastAsia" w:ascii="宋体" w:hAnsi="宋体"/>
          <w:b/>
          <w:sz w:val="24"/>
          <w:szCs w:val="24"/>
        </w:rPr>
      </w:r>
      <w:r/>
    </w:p>
    <w:p>
      <w:pPr>
        <w:pStyle w:val="90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r>
    </w:tbl>
    <w:p>
      <w:pPr>
        <w:pStyle w:val="905"/>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5"/>
        <w:spacing w:line="400" w:lineRule="exact"/>
        <w:rPr>
          <w:rFonts w:ascii="宋体" w:hAnsi="宋体"/>
          <w:sz w:val="24"/>
          <w:szCs w:val="24"/>
        </w:rPr>
      </w:pPr>
      <w:r>
        <w:rPr>
          <w:rFonts w:ascii="宋体" w:hAnsi="宋体"/>
          <w:sz w:val="24"/>
          <w:szCs w:val="24"/>
        </w:rPr>
      </w:r>
      <w:r/>
    </w:p>
    <w:p>
      <w:pPr>
        <w:pStyle w:val="90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5"/>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5"/>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r>
    </w:tbl>
    <w:p>
      <w:pPr>
        <w:pStyle w:val="905"/>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5"/>
        <w:spacing w:line="400" w:lineRule="exact"/>
        <w:rPr>
          <w:rFonts w:ascii="宋体" w:hAnsi="宋体"/>
          <w:sz w:val="24"/>
          <w:szCs w:val="24"/>
        </w:rPr>
      </w:pPr>
      <w:r>
        <w:rPr>
          <w:rFonts w:ascii="宋体" w:hAnsi="宋体"/>
          <w:sz w:val="24"/>
          <w:szCs w:val="24"/>
        </w:rPr>
      </w:r>
      <w:r/>
    </w:p>
    <w:p>
      <w:pPr>
        <w:pStyle w:val="90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5"/>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905"/>
        <w:rPr>
          <w:rFonts w:hint="eastAsia" w:ascii="宋体" w:hAnsi="宋体"/>
          <w:b/>
          <w:sz w:val="24"/>
          <w:szCs w:val="21"/>
        </w:rPr>
      </w:pPr>
      <w:r>
        <w:rPr>
          <w:rFonts w:hint="eastAsia" w:ascii="宋体" w:hAnsi="宋体"/>
          <w:b/>
          <w:sz w:val="24"/>
          <w:szCs w:val="21"/>
        </w:rPr>
      </w:r>
      <w:r/>
    </w:p>
    <w:p>
      <w:pPr>
        <w:pStyle w:val="905"/>
        <w:ind w:left="480"/>
        <w:rPr>
          <w:rFonts w:ascii="宋体" w:hAnsi="宋体"/>
          <w:b/>
          <w:color w:val="000000"/>
          <w:sz w:val="24"/>
          <w:szCs w:val="21"/>
        </w:rPr>
      </w:pPr>
      <w:r>
        <w:rPr>
          <w:rFonts w:ascii="宋体" w:hAnsi="宋体"/>
          <w:b/>
          <w:color w:val="000000"/>
          <w:sz w:val="24"/>
          <w:szCs w:val="21"/>
        </w:rPr>
      </w:r>
      <w:r/>
    </w:p>
    <w:p>
      <w:pPr>
        <w:pStyle w:val="905"/>
        <w:ind w:left="480"/>
        <w:rPr>
          <w:rFonts w:hint="eastAsia" w:ascii="宋体" w:hAnsi="宋体"/>
          <w:b/>
          <w:color w:val="000000"/>
          <w:sz w:val="24"/>
          <w:szCs w:val="21"/>
        </w:rPr>
      </w:pPr>
      <w:r>
        <w:rPr>
          <w:rFonts w:hint="eastAsia" w:ascii="宋体" w:hAnsi="宋体"/>
          <w:b/>
          <w:color w:val="000000"/>
          <w:sz w:val="24"/>
          <w:szCs w:val="21"/>
        </w:rPr>
      </w:r>
      <w:r/>
    </w:p>
    <w:p>
      <w:pPr>
        <w:pStyle w:val="905"/>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rPr>
          <w:rFonts w:hint="eastAsia" w:ascii="宋体" w:hAnsi="宋体"/>
          <w:b/>
          <w:color w:val="000000"/>
          <w:sz w:val="24"/>
          <w:szCs w:val="21"/>
        </w:rPr>
      </w:r>
      <w:r/>
    </w:p>
    <w:p>
      <w:pPr>
        <w:pStyle w:val="905"/>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905"/>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05"/>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05"/>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905"/>
        <w:ind w:left="480"/>
        <w:rPr>
          <w:rFonts w:ascii="宋体" w:hAnsi="宋体"/>
          <w:b/>
          <w:color w:val="000000"/>
          <w:sz w:val="24"/>
          <w:szCs w:val="21"/>
        </w:rPr>
      </w:pPr>
      <w:r>
        <w:rPr>
          <w:rFonts w:ascii="宋体" w:hAnsi="宋体"/>
          <w:b/>
          <w:color w:val="000000"/>
          <w:sz w:val="24"/>
          <w:szCs w:val="21"/>
        </w:rPr>
      </w:r>
      <w:r/>
    </w:p>
    <w:p>
      <w:pPr>
        <w:pStyle w:val="905"/>
        <w:ind w:left="480"/>
        <w:rPr>
          <w:rFonts w:ascii="宋体" w:hAnsi="宋体"/>
          <w:b/>
          <w:color w:val="000000"/>
          <w:sz w:val="24"/>
          <w:szCs w:val="21"/>
        </w:rPr>
      </w:pPr>
      <w:r>
        <w:rPr>
          <w:rFonts w:ascii="宋体" w:hAnsi="宋体"/>
          <w:b/>
          <w:color w:val="000000"/>
          <w:sz w:val="24"/>
          <w:szCs w:val="21"/>
        </w:rPr>
      </w:r>
      <w:r/>
    </w:p>
    <w:p>
      <w:pPr>
        <w:pStyle w:val="905"/>
        <w:ind w:left="480"/>
        <w:rPr>
          <w:rFonts w:ascii="宋体" w:hAnsi="宋体"/>
          <w:b/>
          <w:color w:val="000000"/>
          <w:sz w:val="24"/>
          <w:szCs w:val="21"/>
        </w:rPr>
      </w:pPr>
      <w:r>
        <w:rPr>
          <w:rFonts w:ascii="宋体" w:hAnsi="宋体"/>
          <w:b/>
          <w:color w:val="000000"/>
          <w:sz w:val="24"/>
          <w:szCs w:val="21"/>
        </w:rPr>
      </w:r>
      <w:r/>
    </w:p>
    <w:p>
      <w:pPr>
        <w:pStyle w:val="905"/>
        <w:ind w:left="480"/>
        <w:rPr>
          <w:rFonts w:hint="eastAsia" w:ascii="宋体" w:hAnsi="宋体"/>
          <w:b/>
          <w:color w:val="000000"/>
          <w:sz w:val="24"/>
          <w:szCs w:val="21"/>
        </w:rPr>
      </w:pPr>
      <w:r>
        <w:rPr>
          <w:rFonts w:hint="eastAsia" w:ascii="宋体" w:hAnsi="宋体"/>
          <w:b/>
          <w:color w:val="000000"/>
          <w:sz w:val="24"/>
          <w:szCs w:val="21"/>
        </w:rPr>
      </w:r>
      <w:r/>
    </w:p>
    <w:p>
      <w:pPr>
        <w:pStyle w:val="905"/>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rPr>
          <w:rFonts w:ascii="宋体" w:hAnsi="宋体"/>
          <w:b/>
          <w:color w:val="000000"/>
          <w:sz w:val="24"/>
          <w:szCs w:val="21"/>
        </w:rPr>
      </w:r>
      <w:r/>
    </w:p>
    <w:p>
      <w:pPr>
        <w:pStyle w:val="905"/>
        <w:rPr>
          <w:rFonts w:hint="eastAsia" w:ascii="宋体" w:hAnsi="宋体"/>
          <w:b/>
          <w:color w:val="000000"/>
          <w:sz w:val="24"/>
          <w:szCs w:val="21"/>
        </w:rPr>
      </w:pPr>
      <w:r>
        <w:rPr>
          <w:rFonts w:hint="eastAsia" w:ascii="宋体" w:hAnsi="宋体"/>
          <w:b/>
          <w:color w:val="000000"/>
          <w:sz w:val="24"/>
          <w:szCs w:val="21"/>
        </w:rPr>
        <w:t xml:space="preserve">面声明</w:t>
      </w:r>
      <w:r>
        <w:rPr>
          <w:rFonts w:hint="eastAsia" w:ascii="宋体" w:hAnsi="宋体"/>
          <w:b/>
          <w:color w:val="000000"/>
          <w:sz w:val="24"/>
          <w:szCs w:val="21"/>
        </w:rPr>
      </w:r>
      <w:r/>
    </w:p>
    <w:p>
      <w:pPr>
        <w:pStyle w:val="905"/>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86"/>
      <w:r/>
      <w:bookmarkEnd w:id="187"/>
      <w:r/>
      <w:bookmarkEnd w:id="188"/>
      <w:r/>
      <w:bookmarkStart w:id="189" w:name="_Toc120614284"/>
      <w:r>
        <w:rPr>
          <w:rFonts w:hint="eastAsia" w:ascii="宋体" w:hAnsi="宋体"/>
          <w:bCs/>
          <w:color w:val="000000"/>
          <w:sz w:val="24"/>
          <w:szCs w:val="21"/>
        </w:rPr>
      </w:r>
      <w:r/>
    </w:p>
    <w:p>
      <w:pPr>
        <w:pStyle w:val="905"/>
        <w:spacing w:line="460" w:lineRule="exact"/>
        <w:rPr>
          <w:rFonts w:hint="eastAsia" w:ascii="宋体" w:hAnsi="宋体"/>
          <w:b/>
          <w:color w:val="000000"/>
          <w:sz w:val="24"/>
          <w:szCs w:val="21"/>
        </w:rPr>
      </w:pPr>
      <w:r>
        <w:rPr>
          <w:rFonts w:hint="eastAsia" w:ascii="宋体" w:hAnsi="宋体"/>
          <w:b/>
          <w:color w:val="000000"/>
          <w:sz w:val="24"/>
          <w:szCs w:val="21"/>
        </w:rPr>
      </w:r>
      <w:r/>
    </w:p>
    <w:p>
      <w:pPr>
        <w:pStyle w:val="905"/>
        <w:ind w:firstLine="480"/>
        <w:spacing w:line="460" w:lineRule="exact"/>
        <w:rPr>
          <w:rFonts w:ascii="宋体" w:hAnsi="宋体"/>
          <w:b/>
          <w:color w:val="000000"/>
          <w:sz w:val="24"/>
          <w:szCs w:val="21"/>
        </w:rPr>
      </w:pPr>
      <w:r>
        <w:rPr>
          <w:rFonts w:ascii="宋体" w:hAnsi="宋体"/>
          <w:b/>
          <w:color w:val="000000"/>
          <w:sz w:val="24"/>
          <w:szCs w:val="21"/>
        </w:rPr>
      </w:r>
      <w:r/>
    </w:p>
    <w:p>
      <w:pPr>
        <w:pStyle w:val="905"/>
        <w:ind w:firstLine="480"/>
        <w:spacing w:line="460" w:lineRule="exact"/>
        <w:rPr>
          <w:rFonts w:ascii="宋体" w:hAnsi="宋体"/>
          <w:b/>
          <w:color w:val="000000"/>
          <w:sz w:val="24"/>
          <w:szCs w:val="21"/>
        </w:rPr>
      </w:pPr>
      <w:r>
        <w:rPr>
          <w:rFonts w:ascii="宋体" w:hAnsi="宋体"/>
          <w:b/>
          <w:color w:val="000000"/>
          <w:sz w:val="24"/>
          <w:szCs w:val="21"/>
        </w:rPr>
      </w:r>
      <w:r/>
    </w:p>
    <w:p>
      <w:pPr>
        <w:pStyle w:val="905"/>
        <w:ind w:firstLine="480"/>
        <w:spacing w:line="460" w:lineRule="exact"/>
        <w:rPr>
          <w:rFonts w:ascii="宋体" w:hAnsi="宋体"/>
          <w:b/>
          <w:color w:val="000000"/>
          <w:sz w:val="24"/>
          <w:szCs w:val="21"/>
        </w:rPr>
      </w:pPr>
      <w:r>
        <w:rPr>
          <w:rFonts w:ascii="宋体" w:hAnsi="宋体"/>
          <w:b/>
          <w:color w:val="000000"/>
          <w:sz w:val="24"/>
          <w:szCs w:val="21"/>
        </w:rPr>
      </w:r>
      <w:r/>
    </w:p>
    <w:p>
      <w:pPr>
        <w:pStyle w:val="905"/>
        <w:ind w:firstLine="480"/>
        <w:spacing w:line="460" w:lineRule="exact"/>
        <w:rPr>
          <w:rFonts w:ascii="宋体" w:hAnsi="宋体"/>
          <w:b/>
          <w:color w:val="000000"/>
          <w:sz w:val="24"/>
          <w:szCs w:val="21"/>
        </w:rPr>
      </w:pPr>
      <w:r>
        <w:rPr>
          <w:rFonts w:ascii="宋体" w:hAnsi="宋体"/>
          <w:b/>
          <w:color w:val="000000"/>
          <w:sz w:val="24"/>
          <w:szCs w:val="21"/>
        </w:rPr>
      </w:r>
      <w:r/>
    </w:p>
    <w:p>
      <w:pPr>
        <w:pStyle w:val="905"/>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rPr>
          <w:rFonts w:hint="eastAsia" w:ascii="宋体" w:hAnsi="宋体"/>
          <w:bCs/>
          <w:color w:val="000000"/>
          <w:sz w:val="24"/>
          <w:szCs w:val="21"/>
        </w:rPr>
      </w:r>
      <w:r/>
    </w:p>
    <w:p>
      <w:pPr>
        <w:pStyle w:val="905"/>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rPr>
          <w:rFonts w:hint="eastAsia"/>
          <w:color w:val="000000"/>
          <w:sz w:val="24"/>
          <w:szCs w:val="24"/>
        </w:rPr>
      </w:r>
      <w:r/>
    </w:p>
    <w:p>
      <w:pPr>
        <w:pStyle w:val="905"/>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905"/>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905"/>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905"/>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rPr>
          <w:sz w:val="24"/>
          <w:szCs w:val="24"/>
          <w:u w:val="single"/>
        </w:rPr>
      </w:r>
      <w:r/>
    </w:p>
    <w:p>
      <w:pPr>
        <w:pStyle w:val="905"/>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905"/>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905"/>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bookmarkStart w:id="190" w:name="_Hlt26671380"/>
      <w:r/>
      <w:bookmarkEnd w:id="190"/>
      <w:r/>
      <w:bookmarkStart w:id="191" w:name="_格式3__银行出具的资信证明"/>
      <w:r/>
      <w:bookmarkEnd w:id="191"/>
      <w:r/>
      <w:bookmarkStart w:id="192" w:name="_Hlt26955070"/>
      <w:r/>
      <w:bookmarkEnd w:id="192"/>
      <w:r>
        <w:rPr>
          <w:rFonts w:hint="eastAsia"/>
          <w:color w:val="000000"/>
          <w:sz w:val="24"/>
          <w:szCs w:val="24"/>
          <w:u w:val="single"/>
        </w:rPr>
        <w:t xml:space="preserve">                                         </w:t>
      </w:r>
      <w:r>
        <w:rPr>
          <w:rFonts w:hint="eastAsia"/>
          <w:color w:val="000000"/>
          <w:sz w:val="24"/>
          <w:szCs w:val="24"/>
        </w:rPr>
      </w:r>
      <w:r/>
    </w:p>
    <w:p>
      <w:pPr>
        <w:pStyle w:val="905"/>
        <w:ind w:firstLine="360"/>
        <w:spacing w:line="400" w:lineRule="exact"/>
        <w:rPr>
          <w:color w:val="000000"/>
          <w:sz w:val="24"/>
          <w:szCs w:val="24"/>
          <w:highlight w:val="yellow"/>
        </w:rPr>
      </w:pPr>
      <w:r>
        <w:rPr>
          <w:color w:val="000000"/>
          <w:sz w:val="24"/>
          <w:szCs w:val="24"/>
          <w:highlight w:val="yellow"/>
        </w:rPr>
      </w:r>
      <w:r/>
    </w:p>
    <w:p>
      <w:pPr>
        <w:pStyle w:val="905"/>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rPr>
          <w:rFonts w:ascii="黑体" w:hAnsi="黑体" w:eastAsia="黑体"/>
          <w:b/>
          <w:i/>
          <w:color w:val="000000"/>
          <w:sz w:val="32"/>
          <w:szCs w:val="32"/>
          <w:u w:val="single"/>
        </w:rPr>
      </w:r>
      <w:r/>
    </w:p>
    <w:p>
      <w:pPr>
        <w:pStyle w:val="905"/>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rPr>
          <w:rFonts w:ascii="宋体" w:hAnsi="宋体"/>
          <w:color w:val="000000"/>
          <w:sz w:val="24"/>
          <w:szCs w:val="21"/>
        </w:rPr>
      </w:r>
      <w:r/>
    </w:p>
    <w:p>
      <w:pPr>
        <w:pStyle w:val="90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w:t>
      </w:r>
      <w:r>
        <w:rPr>
          <w:rFonts w:hint="eastAsia" w:ascii="宋体" w:hAnsi="宋体"/>
          <w:color w:val="000000"/>
          <w:sz w:val="24"/>
          <w:szCs w:val="21"/>
        </w:rPr>
        <w:t xml:space="preserve">的招标文件，正式授权下述签字人_____(姓名)代表我方_______（投标人的名称），全权处理本次项目投标的有关事宜。</w:t>
      </w:r>
      <w:r>
        <w:rPr>
          <w:rFonts w:hint="eastAsia" w:ascii="宋体" w:hAnsi="宋体"/>
          <w:color w:val="000000"/>
          <w:sz w:val="24"/>
          <w:szCs w:val="21"/>
        </w:rPr>
      </w:r>
      <w:r/>
    </w:p>
    <w:p>
      <w:pPr>
        <w:pStyle w:val="90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90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90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90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90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905"/>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905"/>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905"/>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90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90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90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90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90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90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90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期：___年____月____日</w:t>
      </w:r>
      <w:r>
        <w:rPr>
          <w:rFonts w:hint="eastAsia" w:ascii="宋体" w:hAnsi="宋体"/>
          <w:color w:val="000000"/>
          <w:sz w:val="24"/>
          <w:szCs w:val="21"/>
        </w:rPr>
      </w:r>
      <w:r/>
    </w:p>
    <w:p>
      <w:pPr>
        <w:pStyle w:val="905"/>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5"/>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5"/>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5"/>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905"/>
        <w:spacing w:line="560" w:lineRule="exact"/>
        <w:rPr>
          <w:rFonts w:ascii="宋体" w:hAnsi="宋体"/>
          <w:b/>
          <w:color w:val="ff0000"/>
          <w:sz w:val="24"/>
          <w:szCs w:val="21"/>
        </w:rPr>
      </w:pPr>
      <w:r>
        <w:rPr>
          <w:rFonts w:ascii="宋体" w:hAnsi="宋体"/>
          <w:b/>
          <w:color w:val="ff0000"/>
          <w:sz w:val="24"/>
          <w:szCs w:val="21"/>
        </w:rPr>
      </w:r>
      <w:r/>
    </w:p>
    <w:p>
      <w:pPr>
        <w:pStyle w:val="905"/>
        <w:ind w:firstLine="240"/>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rPr>
          <w:rFonts w:hint="eastAsia" w:ascii="宋体" w:hAnsi="宋体"/>
          <w:b/>
          <w:sz w:val="24"/>
          <w:szCs w:val="21"/>
        </w:rPr>
      </w:r>
      <w:r/>
    </w:p>
    <w:p>
      <w:pPr>
        <w:pStyle w:val="905"/>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项目（项目名称）（采购包号：**）的采购活动，提供的货物全部由符合政策要求的中小微企业制造。相关企业（含联合体中的中小微企业、签订采购包意向协议的中小微企业）的具体情况如下：</w:t>
      </w:r>
      <w:r>
        <w:rPr>
          <w:rFonts w:hint="eastAsia" w:ascii="宋体" w:hAnsi="宋体"/>
          <w:sz w:val="24"/>
          <w:szCs w:val="24"/>
        </w:rPr>
      </w:r>
      <w:r/>
    </w:p>
    <w:p>
      <w:pPr>
        <w:pStyle w:val="905"/>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05"/>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05"/>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05"/>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05"/>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05"/>
        <w:ind w:right="720"/>
        <w:spacing w:line="400" w:lineRule="exact"/>
        <w:rPr>
          <w:rFonts w:hint="eastAsia" w:ascii="宋体" w:hAnsi="宋体"/>
          <w:sz w:val="24"/>
          <w:szCs w:val="24"/>
        </w:rPr>
      </w:pPr>
      <w:r>
        <w:rPr>
          <w:rFonts w:hint="eastAsia" w:ascii="宋体" w:hAnsi="宋体"/>
          <w:sz w:val="24"/>
          <w:szCs w:val="24"/>
        </w:rPr>
      </w:r>
      <w:r/>
    </w:p>
    <w:p>
      <w:pPr>
        <w:pStyle w:val="905"/>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05"/>
        <w:ind w:right="480" w:firstLine="456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color w:val="000000"/>
          <w:sz w:val="24"/>
          <w:szCs w:val="21"/>
        </w:rPr>
        <w:t xml:space="preserve">___年____月____日</w:t>
      </w: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5"/>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905"/>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905"/>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pStyle w:val="905"/>
        <w:spacing w:line="400" w:lineRule="exact"/>
        <w:rPr>
          <w:rFonts w:hint="eastAsia"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rPr>
          <w:rFonts w:hint="eastAsia" w:ascii="宋体" w:hAnsi="宋体"/>
          <w:color w:val="ff0000"/>
          <w:sz w:val="24"/>
          <w:szCs w:val="24"/>
        </w:rPr>
      </w:r>
      <w:r/>
    </w:p>
    <w:p>
      <w:pPr>
        <w:pStyle w:val="905"/>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color w:val="000000"/>
          <w:sz w:val="24"/>
          <w:szCs w:val="24"/>
        </w:rPr>
        <w:t xml:space="preserve">JSZC-320000-SCZX-G20**-****</w:t>
      </w:r>
      <w:r>
        <w:rPr>
          <w:rFonts w:hint="eastAsia" w:ascii="宋体" w:hAnsi="宋体"/>
          <w:sz w:val="24"/>
          <w:szCs w:val="21"/>
        </w:rPr>
        <w:t xml:space="preserve">，</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rPr>
        <w:t xml:space="preserve">（项目名称）</w:t>
      </w:r>
      <w:r>
        <w:rPr>
          <w:rFonts w:hint="eastAsia" w:ascii="宋体" w:hAnsi="宋体"/>
          <w:sz w:val="24"/>
          <w:szCs w:val="21"/>
        </w:rPr>
        <w:t xml:space="preserve">（采购包号：**）采购活动提供本单位制造的货物，或者提供其他残疾人福利性单位制造的货物（不包括使用非残疾人福利性单位注册商标的货物）。</w:t>
      </w:r>
      <w:r>
        <w:rPr>
          <w:rFonts w:hint="eastAsia" w:ascii="宋体" w:hAnsi="宋体"/>
          <w:sz w:val="24"/>
          <w:szCs w:val="21"/>
        </w:rPr>
      </w:r>
      <w:r/>
    </w:p>
    <w:p>
      <w:pPr>
        <w:pStyle w:val="905"/>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rPr>
          <w:rFonts w:hint="eastAsia" w:ascii="宋体" w:hAnsi="宋体"/>
          <w:sz w:val="24"/>
          <w:szCs w:val="21"/>
        </w:rPr>
      </w:r>
      <w:r/>
    </w:p>
    <w:p>
      <w:pPr>
        <w:pStyle w:val="905"/>
        <w:ind w:firstLine="480"/>
        <w:spacing w:line="400" w:lineRule="exact"/>
        <w:rPr>
          <w:rFonts w:ascii="宋体" w:hAnsi="宋体"/>
          <w:sz w:val="24"/>
          <w:szCs w:val="21"/>
        </w:rPr>
      </w:pPr>
      <w:r>
        <w:rPr>
          <w:rFonts w:ascii="宋体" w:hAnsi="宋体"/>
          <w:sz w:val="24"/>
          <w:szCs w:val="21"/>
        </w:rPr>
      </w:r>
      <w:r/>
    </w:p>
    <w:p>
      <w:pPr>
        <w:pStyle w:val="905"/>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905"/>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905"/>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905"/>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90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05"/>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905"/>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rPr>
          <w:rFonts w:hint="eastAsia" w:ascii="宋体" w:hAnsi="宋体"/>
          <w:color w:val="000000"/>
          <w:sz w:val="24"/>
          <w:szCs w:val="21"/>
        </w:rPr>
        <w:t xml:space="preserve">___年____月____日</w:t>
      </w:r>
      <w:r>
        <w:rPr>
          <w:rFonts w:hint="eastAsia" w:ascii="宋体" w:hAnsi="宋体" w:cs="宋体"/>
          <w:sz w:val="24"/>
          <w:szCs w:val="24"/>
          <w:shd w:val="clear" w:color="auto" w:fill="ffffff"/>
        </w:rPr>
        <w:t xml:space="preserve"> </w:t>
      </w:r>
      <w:r>
        <w:rPr>
          <w:rFonts w:ascii="宋体" w:hAnsi="宋体"/>
          <w:sz w:val="24"/>
          <w:szCs w:val="21"/>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rPr>
          <w:rFonts w:ascii="宋体" w:hAnsi="宋体"/>
          <w:b/>
          <w:sz w:val="24"/>
          <w:szCs w:val="24"/>
        </w:rPr>
      </w:r>
      <w:r/>
    </w:p>
    <w:p>
      <w:pPr>
        <w:pStyle w:val="905"/>
        <w:spacing w:line="40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905"/>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color w:val="000000"/>
          <w:sz w:val="24"/>
          <w:szCs w:val="24"/>
        </w:rPr>
        <w:t xml:space="preserve">JSZC-320000-SCZX-G20**-****</w:t>
      </w:r>
      <w:r>
        <w:rPr>
          <w:rFonts w:hint="eastAsia" w:ascii="宋体" w:hAnsi="宋体"/>
          <w:sz w:val="24"/>
          <w:szCs w:val="21"/>
        </w:rPr>
        <w:t xml:space="preserve">， </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rPr>
        <w:t xml:space="preserve">（项目名称）</w:t>
      </w:r>
      <w:r>
        <w:rPr>
          <w:rFonts w:hint="eastAsia" w:ascii="宋体" w:hAnsi="宋体"/>
          <w:sz w:val="24"/>
          <w:szCs w:val="21"/>
        </w:rPr>
        <w:t xml:space="preserve">（采购包号：**）的政府采购活动，我联合体指定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905"/>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905"/>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905"/>
        <w:ind w:firstLine="645"/>
        <w:spacing w:line="400" w:lineRule="exact"/>
        <w:rPr>
          <w:rFonts w:hint="eastAsia" w:ascii="宋体" w:hAnsi="宋体"/>
          <w:sz w:val="24"/>
          <w:szCs w:val="21"/>
        </w:rPr>
      </w:pPr>
      <w:r>
        <w:rPr>
          <w:rFonts w:hint="eastAsia" w:ascii="宋体" w:hAnsi="宋体"/>
          <w:sz w:val="24"/>
          <w:szCs w:val="21"/>
        </w:rPr>
      </w:r>
      <w:r/>
    </w:p>
    <w:p>
      <w:pPr>
        <w:pStyle w:val="905"/>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905"/>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905"/>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hint="eastAsia" w:ascii="宋体" w:hAnsi="宋体"/>
          <w:color w:val="000000"/>
          <w:sz w:val="24"/>
          <w:szCs w:val="21"/>
        </w:rPr>
        <w:t xml:space="preserve">___年____月____日</w:t>
      </w:r>
      <w:r>
        <w:rPr>
          <w:rFonts w:hint="eastAsia" w:ascii="宋体" w:hAnsi="宋体" w:cs="宋体"/>
          <w:sz w:val="24"/>
          <w:szCs w:val="24"/>
          <w:shd w:val="clear" w:color="auto" w:fill="ffffff"/>
        </w:rPr>
        <w:t xml:space="preserve"> </w:t>
      </w:r>
      <w:r>
        <w:rPr>
          <w:rFonts w:ascii="宋体" w:hAnsi="宋体"/>
          <w:sz w:val="24"/>
          <w:szCs w:val="21"/>
        </w:rPr>
      </w:r>
      <w:r/>
    </w:p>
    <w:p>
      <w:pPr>
        <w:pStyle w:val="905"/>
        <w:ind w:firstLine="645"/>
        <w:spacing w:line="400" w:lineRule="exact"/>
        <w:rPr>
          <w:rFonts w:ascii="宋体" w:hAnsi="宋体"/>
          <w:sz w:val="24"/>
          <w:szCs w:val="21"/>
        </w:rPr>
      </w:pPr>
      <w:r>
        <w:rPr>
          <w:rFonts w:ascii="宋体" w:hAnsi="宋体"/>
          <w:sz w:val="24"/>
          <w:szCs w:val="21"/>
        </w:rPr>
      </w:r>
      <w:r/>
    </w:p>
    <w:p>
      <w:pPr>
        <w:pStyle w:val="905"/>
        <w:ind w:firstLine="645"/>
        <w:spacing w:line="400" w:lineRule="exact"/>
        <w:rPr>
          <w:rFonts w:ascii="宋体" w:hAnsi="宋体"/>
          <w:sz w:val="24"/>
          <w:szCs w:val="21"/>
        </w:rPr>
      </w:pPr>
      <w:r>
        <w:rPr>
          <w:rFonts w:ascii="宋体" w:hAnsi="宋体"/>
          <w:sz w:val="24"/>
          <w:szCs w:val="21"/>
        </w:rPr>
      </w:r>
      <w:r/>
    </w:p>
    <w:p>
      <w:pPr>
        <w:pStyle w:val="905"/>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905"/>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905"/>
        <w:rPr>
          <w:color w:val="000000"/>
          <w:szCs w:val="21"/>
        </w:rPr>
      </w:pPr>
      <w:r>
        <w:rPr>
          <w:color w:val="000000"/>
          <w:szCs w:val="21"/>
        </w:rPr>
      </w:r>
      <w:r/>
    </w:p>
    <w:p>
      <w:pPr>
        <w:pStyle w:val="905"/>
        <w:rPr>
          <w:color w:val="000000"/>
          <w:szCs w:val="21"/>
        </w:rPr>
      </w:pPr>
      <w:r>
        <w:rPr>
          <w:color w:val="000000"/>
          <w:szCs w:val="21"/>
        </w:rPr>
      </w:r>
      <w:r/>
    </w:p>
    <w:p>
      <w:pPr>
        <w:pStyle w:val="905"/>
        <w:rPr>
          <w:color w:val="000000"/>
          <w:szCs w:val="21"/>
        </w:rPr>
      </w:pPr>
      <w:r>
        <w:rPr>
          <w:color w:val="000000"/>
          <w:szCs w:val="21"/>
        </w:rPr>
      </w:r>
      <w:r/>
    </w:p>
    <w:p>
      <w:pPr>
        <w:pStyle w:val="905"/>
        <w:rPr>
          <w:color w:val="000000"/>
          <w:szCs w:val="21"/>
        </w:rPr>
      </w:pPr>
      <w:r>
        <w:rPr>
          <w:color w:val="000000"/>
          <w:szCs w:val="21"/>
        </w:rPr>
      </w:r>
      <w:r/>
    </w:p>
    <w:p>
      <w:pPr>
        <w:pStyle w:val="905"/>
        <w:rPr>
          <w:color w:val="000000"/>
          <w:szCs w:val="21"/>
        </w:rPr>
      </w:pPr>
      <w:r>
        <w:rPr>
          <w:color w:val="000000"/>
          <w:szCs w:val="21"/>
        </w:rPr>
      </w:r>
      <w:r/>
    </w:p>
    <w:p>
      <w:pPr>
        <w:pStyle w:val="905"/>
        <w:rPr>
          <w:color w:val="000000"/>
          <w:szCs w:val="21"/>
        </w:rPr>
      </w:pPr>
      <w:r>
        <w:rPr>
          <w:color w:val="000000"/>
          <w:szCs w:val="21"/>
        </w:rPr>
      </w:r>
      <w:r/>
    </w:p>
    <w:p>
      <w:pPr>
        <w:pStyle w:val="905"/>
        <w:rPr>
          <w:color w:val="000000"/>
          <w:szCs w:val="21"/>
        </w:rPr>
      </w:pPr>
      <w:r>
        <w:rPr>
          <w:color w:val="000000"/>
          <w:szCs w:val="21"/>
        </w:rPr>
      </w:r>
      <w:r/>
    </w:p>
    <w:p>
      <w:pPr>
        <w:pStyle w:val="905"/>
        <w:rPr>
          <w:color w:val="000000"/>
          <w:szCs w:val="21"/>
        </w:rPr>
      </w:pPr>
      <w:r>
        <w:rPr>
          <w:color w:val="000000"/>
          <w:szCs w:val="21"/>
        </w:rPr>
      </w:r>
      <w:r/>
    </w:p>
    <w:p>
      <w:pPr>
        <w:pStyle w:val="905"/>
        <w:rPr>
          <w:color w:val="000000"/>
          <w:szCs w:val="21"/>
        </w:rPr>
      </w:pPr>
      <w:r>
        <w:rPr>
          <w:color w:val="000000"/>
          <w:szCs w:val="21"/>
        </w:rPr>
      </w:r>
      <w:r/>
    </w:p>
    <w:p>
      <w:pPr>
        <w:pStyle w:val="905"/>
        <w:rPr>
          <w:color w:val="000000"/>
          <w:szCs w:val="21"/>
        </w:rPr>
      </w:pPr>
      <w:r>
        <w:rPr>
          <w:color w:val="000000"/>
          <w:szCs w:val="21"/>
        </w:rPr>
      </w:r>
      <w:r/>
    </w:p>
    <w:p>
      <w:pPr>
        <w:pStyle w:val="905"/>
        <w:rPr>
          <w:color w:val="000000"/>
          <w:szCs w:val="21"/>
        </w:rPr>
      </w:pPr>
      <w:r>
        <w:rPr>
          <w:color w:val="000000"/>
          <w:szCs w:val="21"/>
        </w:rPr>
      </w:r>
      <w:r/>
    </w:p>
    <w:p>
      <w:pPr>
        <w:pStyle w:val="905"/>
        <w:rPr>
          <w:color w:val="000000"/>
          <w:szCs w:val="21"/>
        </w:rPr>
      </w:pPr>
      <w:r>
        <w:rPr>
          <w:color w:val="000000"/>
          <w:szCs w:val="21"/>
        </w:rPr>
      </w:r>
      <w:r/>
    </w:p>
    <w:p>
      <w:pPr>
        <w:pStyle w:val="905"/>
        <w:rPr>
          <w:color w:val="000000"/>
          <w:szCs w:val="21"/>
        </w:rPr>
      </w:pPr>
      <w:r>
        <w:rPr>
          <w:color w:val="000000"/>
          <w:szCs w:val="21"/>
        </w:rPr>
      </w:r>
      <w:r/>
    </w:p>
    <w:p>
      <w:pPr>
        <w:pStyle w:val="905"/>
        <w:rPr>
          <w:rFonts w:hint="eastAsia"/>
          <w:color w:val="000000"/>
          <w:szCs w:val="21"/>
        </w:rPr>
      </w:pPr>
      <w:r>
        <w:rPr>
          <w:rFonts w:hint="eastAsia"/>
          <w:color w:val="000000"/>
          <w:szCs w:val="21"/>
        </w:rPr>
      </w:r>
      <w:r/>
    </w:p>
    <w:p>
      <w:pPr>
        <w:pStyle w:val="90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rPr>
          <w:rFonts w:hint="eastAsia" w:ascii="宋体" w:hAnsi="宋体"/>
          <w:b/>
          <w:sz w:val="24"/>
          <w:szCs w:val="24"/>
        </w:rPr>
      </w:r>
      <w:r/>
    </w:p>
    <w:tbl>
      <w:tblPr>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90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r>
    </w:tbl>
    <w:p>
      <w:pPr>
        <w:pStyle w:val="905"/>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905"/>
        <w:spacing w:line="400" w:lineRule="exact"/>
        <w:rPr>
          <w:rFonts w:ascii="宋体" w:hAnsi="宋体"/>
          <w:sz w:val="24"/>
          <w:szCs w:val="24"/>
        </w:rPr>
      </w:pPr>
      <w:r>
        <w:rPr>
          <w:rFonts w:ascii="宋体" w:hAnsi="宋体"/>
          <w:sz w:val="24"/>
          <w:szCs w:val="24"/>
        </w:rPr>
      </w:r>
      <w:r/>
    </w:p>
    <w:p>
      <w:pPr>
        <w:pStyle w:val="90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5"/>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5"/>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jc w:val="center"/>
        <w:rPr>
          <w:rFonts w:hint="eastAsia" w:ascii="宋体" w:hAnsi="宋体" w:cs="宋体"/>
          <w:sz w:val="24"/>
          <w:szCs w:val="24"/>
        </w:rPr>
      </w:pPr>
      <w:r>
        <w:rPr>
          <w:rFonts w:hint="eastAsia" w:ascii="宋体" w:hAnsi="宋体" w:cs="宋体"/>
          <w:b/>
          <w:sz w:val="24"/>
          <w:szCs w:val="24"/>
        </w:rPr>
        <w:t xml:space="preserve">附件13  关于符合本国产品标准的声明函（采购包号：**）</w:t>
      </w:r>
      <w:r>
        <w:rPr>
          <w:rFonts w:hint="eastAsia" w:ascii="宋体" w:hAnsi="宋体" w:cs="宋体"/>
          <w:sz w:val="24"/>
          <w:szCs w:val="24"/>
        </w:rPr>
      </w:r>
      <w:r/>
    </w:p>
    <w:p>
      <w:pPr>
        <w:pStyle w:val="968"/>
        <w:ind w:firstLine="420"/>
        <w:spacing w:before="0" w:beforeAutospacing="0" w:after="0" w:afterAutospacing="0" w:line="0" w:lineRule="atLeas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68"/>
        <w:ind w:firstLine="420"/>
        <w:spacing w:before="30" w:beforeAutospacing="0" w:after="30" w:afterAutospacing="0" w:line="0" w:lineRule="atLeast"/>
        <w:rPr>
          <w:rFonts w:hint="eastAsia"/>
        </w:rPr>
      </w:pPr>
      <w:r>
        <w:rPr>
          <w:rFonts w:hint="eastAsia"/>
          <w:shd w:val="clear" w:color="auto" w:fill="ffffff"/>
        </w:rPr>
        <w:t xml:space="preserve">1.</w:t>
      </w:r>
      <w:r>
        <w:rPr>
          <w:rStyle w:val="980"/>
          <w:rFonts w:hint="eastAsia"/>
          <w:i w:val="0"/>
          <w:u w:val="single"/>
          <w:shd w:val="clear" w:color="auto" w:fill="ffffff"/>
        </w:rPr>
        <w:t xml:space="preserve">（产品名称1）</w:t>
      </w:r>
      <w:r>
        <w:rPr>
          <w:rStyle w:val="980"/>
          <w:rFonts w:hint="eastAsia"/>
          <w:i w:val="0"/>
          <w:shd w:val="clear" w:color="auto" w:fill="ffffff"/>
          <w:vertAlign w:val="superscript"/>
        </w:rPr>
        <w:t xml:space="preserve">1</w:t>
      </w:r>
      <w:r>
        <w:rPr>
          <w:rFonts w:hint="eastAsia"/>
          <w:shd w:val="clear" w:color="auto" w:fill="ffffff"/>
        </w:rPr>
        <w:t xml:space="preserve">，生产厂为</w:t>
      </w:r>
      <w:r>
        <w:rPr>
          <w:rStyle w:val="980"/>
          <w:rFonts w:hint="eastAsia"/>
          <w:i w:val="0"/>
          <w:u w:val="single"/>
          <w:shd w:val="clear" w:color="auto" w:fill="ffffff"/>
        </w:rPr>
        <w:t xml:space="preserve">（厂名）</w:t>
      </w:r>
      <w:r>
        <w:rPr>
          <w:rStyle w:val="980"/>
          <w:rFonts w:hint="eastAsia"/>
          <w:i w:val="0"/>
          <w:shd w:val="clear" w:color="auto" w:fill="ffffff"/>
          <w:vertAlign w:val="superscript"/>
        </w:rPr>
        <w:t xml:space="preserve">2</w:t>
      </w:r>
      <w:r>
        <w:rPr>
          <w:rFonts w:hint="eastAsia"/>
          <w:shd w:val="clear" w:color="auto" w:fill="ffffff"/>
        </w:rPr>
        <w:t xml:space="preserve">，厂址为</w:t>
      </w:r>
      <w:r>
        <w:rPr>
          <w:rStyle w:val="980"/>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80"/>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980"/>
          <w:rFonts w:hint="eastAsia"/>
          <w:i w:val="0"/>
          <w:u w:val="single"/>
          <w:shd w:val="clear" w:color="auto" w:fill="ffffff"/>
        </w:rPr>
        <w:t xml:space="preserve">/  </w:t>
      </w:r>
      <w:r>
        <w:rPr>
          <w:rStyle w:val="980"/>
          <w:rFonts w:hint="eastAsia"/>
          <w:i w:val="0"/>
          <w:shd w:val="clear" w:color="auto" w:fill="ffffff"/>
          <w:vertAlign w:val="superscript"/>
        </w:rPr>
        <w:t xml:space="preserve">3</w:t>
      </w:r>
      <w:r>
        <w:rPr>
          <w:rFonts w:hint="eastAsia"/>
          <w:shd w:val="clear" w:color="auto" w:fill="ffffff"/>
        </w:rPr>
        <w:t xml:space="preserve">。</w:t>
      </w:r>
      <w:r>
        <w:rPr>
          <w:rFonts w:hint="eastAsia"/>
          <w:u w:val="single"/>
          <w:shd w:val="clear" w:color="auto" w:fill="ffffff"/>
        </w:rPr>
        <w:t xml:space="preserve">  </w:t>
      </w:r>
      <w:r>
        <w:rPr>
          <w:rStyle w:val="980"/>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80"/>
          <w:rFonts w:hint="eastAsia"/>
          <w:i w:val="0"/>
          <w:u w:val="single"/>
          <w:shd w:val="clear" w:color="auto" w:fill="ffffff"/>
        </w:rPr>
        <w:t xml:space="preserve">/  </w:t>
      </w:r>
      <w:r>
        <w:rPr>
          <w:rStyle w:val="980"/>
          <w:rFonts w:hint="eastAsia"/>
          <w:i w:val="0"/>
          <w:shd w:val="clear" w:color="auto" w:fill="ffffff"/>
          <w:vertAlign w:val="superscript"/>
        </w:rPr>
        <w:t xml:space="preserve">4</w:t>
      </w:r>
      <w:r>
        <w:rPr>
          <w:rFonts w:hint="eastAsia"/>
          <w:shd w:val="clear" w:color="auto" w:fill="ffffff"/>
        </w:rPr>
        <w:t xml:space="preserve">在中国境内生产。</w:t>
      </w:r>
      <w:r>
        <w:rPr>
          <w:rFonts w:hint="eastAsia"/>
          <w:u w:val="single"/>
          <w:shd w:val="clear" w:color="auto" w:fill="ffffff"/>
        </w:rPr>
        <w:t xml:space="preserve">  </w:t>
      </w:r>
      <w:r>
        <w:rPr>
          <w:rStyle w:val="980"/>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80"/>
          <w:rFonts w:hint="eastAsia"/>
          <w:i w:val="0"/>
          <w:u w:val="single"/>
          <w:shd w:val="clear" w:color="auto" w:fill="ffffff"/>
        </w:rPr>
        <w:t xml:space="preserve">/  </w:t>
      </w:r>
      <w:r>
        <w:rPr>
          <w:rStyle w:val="980"/>
          <w:rFonts w:hint="eastAsia"/>
          <w:i w:val="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968"/>
        <w:ind w:firstLine="420"/>
        <w:spacing w:before="30" w:beforeAutospacing="0" w:after="30" w:afterAutospacing="0" w:line="0" w:lineRule="atLeast"/>
        <w:rPr>
          <w:rFonts w:hint="eastAsia"/>
        </w:rPr>
      </w:pPr>
      <w:r>
        <w:rPr>
          <w:rFonts w:hint="eastAsia"/>
          <w:shd w:val="clear" w:color="auto" w:fill="ffffff"/>
        </w:rPr>
        <w:t xml:space="preserve">2.</w:t>
      </w:r>
      <w:r>
        <w:rPr>
          <w:rStyle w:val="980"/>
          <w:rFonts w:hint="eastAsia"/>
          <w:i w:val="0"/>
          <w:u w:val="single"/>
          <w:shd w:val="clear" w:color="auto" w:fill="ffffff"/>
        </w:rPr>
        <w:t xml:space="preserve">（产品名称2）</w:t>
      </w:r>
      <w:r>
        <w:rPr>
          <w:rFonts w:hint="eastAsia"/>
          <w:shd w:val="clear" w:color="auto" w:fill="ffffff"/>
        </w:rPr>
        <w:t xml:space="preserve">，生产厂为</w:t>
      </w:r>
      <w:r>
        <w:rPr>
          <w:rStyle w:val="980"/>
          <w:rFonts w:hint="eastAsia"/>
          <w:i w:val="0"/>
          <w:u w:val="single"/>
          <w:shd w:val="clear" w:color="auto" w:fill="ffffff"/>
        </w:rPr>
        <w:t xml:space="preserve">（厂名）</w:t>
      </w:r>
      <w:r>
        <w:rPr>
          <w:rFonts w:hint="eastAsia"/>
          <w:shd w:val="clear" w:color="auto" w:fill="ffffff"/>
        </w:rPr>
        <w:t xml:space="preserve">，厂址为</w:t>
      </w:r>
      <w:r>
        <w:rPr>
          <w:rStyle w:val="980"/>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80"/>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980"/>
          <w:rFonts w:hint="eastAsia"/>
          <w:i w:val="0"/>
          <w:u w:val="single"/>
          <w:shd w:val="clear" w:color="auto" w:fill="ffffff"/>
        </w:rPr>
        <w:t xml:space="preserve">/  </w:t>
      </w:r>
      <w:r>
        <w:rPr>
          <w:rFonts w:hint="eastAsia"/>
          <w:shd w:val="clear" w:color="auto" w:fill="ffffff"/>
        </w:rPr>
        <w:t xml:space="preserve">。</w:t>
      </w:r>
      <w:r>
        <w:rPr>
          <w:rFonts w:hint="eastAsia"/>
          <w:u w:val="single"/>
          <w:shd w:val="clear" w:color="auto" w:fill="ffffff"/>
        </w:rPr>
        <w:t xml:space="preserve">  </w:t>
      </w:r>
      <w:r>
        <w:rPr>
          <w:rStyle w:val="980"/>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80"/>
          <w:rFonts w:hint="eastAsia"/>
          <w:i w:val="0"/>
          <w:u w:val="single"/>
          <w:shd w:val="clear" w:color="auto" w:fill="ffffff"/>
        </w:rPr>
        <w:t xml:space="preserve">/  </w:t>
      </w:r>
      <w:r>
        <w:rPr>
          <w:rFonts w:hint="eastAsia"/>
          <w:shd w:val="clear" w:color="auto" w:fill="ffffff"/>
        </w:rPr>
        <w:t xml:space="preserve">在中国境内生产。</w:t>
      </w:r>
      <w:r>
        <w:rPr>
          <w:rFonts w:hint="eastAsia"/>
          <w:u w:val="single"/>
          <w:shd w:val="clear" w:color="auto" w:fill="ffffff"/>
        </w:rPr>
        <w:t xml:space="preserve">  </w:t>
      </w:r>
      <w:r>
        <w:rPr>
          <w:rStyle w:val="980"/>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80"/>
          <w:rFonts w:hint="eastAsia"/>
          <w:i w:val="0"/>
          <w:u w:val="single"/>
          <w:shd w:val="clear" w:color="auto" w:fill="ffffff"/>
        </w:rPr>
        <w:t xml:space="preserve">/  </w:t>
      </w:r>
      <w:r>
        <w:rPr>
          <w:rFonts w:hint="eastAsia"/>
          <w:shd w:val="clear" w:color="auto" w:fill="ffffff"/>
        </w:rPr>
        <w:t xml:space="preserve">在中国境内完成。</w:t>
      </w:r>
      <w:r>
        <w:rPr>
          <w:rFonts w:hint="eastAsia"/>
        </w:rPr>
      </w:r>
      <w:r/>
    </w:p>
    <w:p>
      <w:pPr>
        <w:pStyle w:val="968"/>
        <w:ind w:firstLine="420"/>
        <w:spacing w:before="30" w:beforeAutospacing="0" w:after="30" w:afterAutospacing="0" w:line="0" w:lineRule="atLeast"/>
        <w:rPr>
          <w:rFonts w:hint="eastAsia"/>
        </w:rPr>
      </w:pPr>
      <w:r>
        <w:rPr>
          <w:rFonts w:hint="eastAsia"/>
          <w:shd w:val="clear" w:color="auto" w:fill="ffffff"/>
        </w:rPr>
        <w:t xml:space="preserve">……</w:t>
      </w:r>
      <w:r>
        <w:rPr>
          <w:rFonts w:hint="eastAsia"/>
        </w:rPr>
      </w:r>
      <w:r/>
    </w:p>
    <w:p>
      <w:pPr>
        <w:pStyle w:val="968"/>
        <w:ind w:firstLine="420"/>
        <w:spacing w:before="30" w:beforeAutospacing="0" w:after="30" w:afterAutospacing="0" w:line="0" w:lineRule="atLeast"/>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968"/>
        <w:spacing w:before="30" w:beforeAutospacing="0" w:after="30" w:afterAutospacing="0" w:line="0" w:lineRule="atLeast"/>
        <w:rPr>
          <w:rFonts w:hint="eastAsia"/>
        </w:rPr>
      </w:pPr>
      <w:r>
        <w:rPr>
          <w:rFonts w:hint="eastAsia"/>
        </w:rPr>
      </w:r>
      <w:r/>
    </w:p>
    <w:p>
      <w:pPr>
        <w:pStyle w:val="968"/>
        <w:jc w:val="right"/>
        <w:spacing w:before="30" w:beforeAutospacing="0" w:after="30" w:afterAutospacing="0" w:line="0" w:lineRule="atLeast"/>
        <w:rPr>
          <w:rFonts w:hint="eastAsia"/>
        </w:rPr>
      </w:pPr>
      <w:r>
        <w:rPr>
          <w:rFonts w:hint="eastAsia"/>
          <w:shd w:val="clear" w:color="auto" w:fill="ffffff"/>
        </w:rPr>
        <w:t xml:space="preserve">   公司（单位）名称（加盖CA电子公章）：　        </w:t>
      </w:r>
      <w:r>
        <w:rPr>
          <w:rFonts w:hint="eastAsia"/>
        </w:rPr>
      </w:r>
      <w:r/>
    </w:p>
    <w:p>
      <w:pPr>
        <w:pStyle w:val="968"/>
        <w:jc w:val="center"/>
        <w:spacing w:before="30" w:beforeAutospacing="0" w:after="30" w:afterAutospacing="0" w:line="0" w:lineRule="atLeast"/>
        <w:rPr>
          <w:rFonts w:hint="eastAsia"/>
        </w:rPr>
      </w:pPr>
      <w:r>
        <w:rPr>
          <w:rFonts w:hint="eastAsia"/>
          <w:shd w:val="clear" w:color="auto" w:fill="ffffff"/>
        </w:rPr>
        <w:t xml:space="preserve">     日期：</w:t>
      </w:r>
      <w:r>
        <w:rPr>
          <w:rFonts w:hint="eastAsia"/>
          <w:color w:val="000000"/>
          <w:szCs w:val="21"/>
        </w:rPr>
        <w:t xml:space="preserve">___年____月____日</w:t>
      </w:r>
      <w:r>
        <w:rPr>
          <w:rFonts w:hint="eastAsia"/>
          <w:shd w:val="clear" w:color="auto" w:fill="ffffff"/>
        </w:rPr>
        <w:t xml:space="preserve">        </w:t>
      </w:r>
      <w:r>
        <w:rPr>
          <w:rFonts w:hint="eastAsia"/>
        </w:rPr>
      </w:r>
      <w:r/>
    </w:p>
    <w:p>
      <w:pPr>
        <w:pStyle w:val="968"/>
        <w:spacing w:before="30" w:beforeAutospacing="0" w:after="30" w:afterAutospacing="0" w:line="0" w:lineRule="atLeast"/>
        <w:rPr>
          <w:rFonts w:hint="eastAsia"/>
        </w:rPr>
      </w:pPr>
      <w:r>
        <w:rPr>
          <w:rFonts w:hint="eastAsia"/>
          <w:shd w:val="clear" w:color="auto" w:fill="ffffff"/>
        </w:rPr>
        <w:t xml:space="preserve">__________________</w:t>
      </w:r>
      <w:r>
        <w:rPr>
          <w:rFonts w:hint="eastAsia"/>
        </w:rPr>
      </w:r>
      <w:r/>
    </w:p>
    <w:p>
      <w:pPr>
        <w:pStyle w:val="968"/>
        <w:spacing w:before="30" w:beforeAutospacing="0" w:after="30" w:afterAutospacing="0" w:line="0" w:lineRule="atLeast"/>
        <w:rPr>
          <w:rFonts w:hint="eastAsia"/>
        </w:rPr>
      </w:pPr>
      <w:r>
        <w:rPr>
          <w:rFonts w:hint="eastAsia"/>
          <w:shd w:val="clear" w:color="auto" w:fill="ffffff"/>
        </w:rPr>
        <w:t xml:space="preserve">1.产品如有型号，请在“产品名称”栏一并填写。</w:t>
      </w:r>
      <w:r>
        <w:rPr>
          <w:rFonts w:hint="eastAsia"/>
        </w:rPr>
      </w:r>
      <w:r/>
    </w:p>
    <w:p>
      <w:pPr>
        <w:pStyle w:val="968"/>
        <w:spacing w:before="30" w:beforeAutospacing="0" w:after="30" w:afterAutospacing="0" w:line="0" w:lineRule="atLeast"/>
        <w:rPr>
          <w:rFonts w:hint="eastAsia"/>
        </w:rPr>
      </w:pPr>
      <w:r>
        <w:rPr>
          <w:rFonts w:hint="eastAsia"/>
          <w:shd w:val="clear" w:color="auto" w:fill="ffffff"/>
        </w:rPr>
        <w:t xml:space="preserve">2.生产厂名与厂址应与生产厂营业执照载明的相关信息保持一致。</w:t>
      </w:r>
      <w:r>
        <w:rPr>
          <w:rFonts w:hint="eastAsia"/>
        </w:rPr>
      </w:r>
      <w:r/>
    </w:p>
    <w:p>
      <w:pPr>
        <w:pStyle w:val="968"/>
        <w:spacing w:before="30" w:beforeAutospacing="0" w:after="30" w:afterAutospacing="0" w:line="0" w:lineRule="atLeast"/>
        <w:rPr>
          <w:rFonts w:hint="eastAsia"/>
        </w:rPr>
      </w:pPr>
      <w:r>
        <w:rPr>
          <w:rFonts w:hint="eastAsia"/>
          <w:shd w:val="clear" w:color="auto" w:fill="ffffff"/>
        </w:rPr>
        <w:t xml:space="preserve">3.该产品的中国境内生产的组件成本占比相关要求实施前，“规定比例”栏可不填，下同。</w:t>
      </w:r>
      <w:r>
        <w:rPr>
          <w:rFonts w:hint="eastAsia"/>
        </w:rPr>
      </w:r>
      <w:r/>
    </w:p>
    <w:p>
      <w:pPr>
        <w:pStyle w:val="968"/>
        <w:spacing w:before="30" w:beforeAutospacing="0" w:after="30" w:afterAutospacing="0" w:line="0" w:lineRule="atLeast"/>
        <w:rPr>
          <w:rFonts w:hint="eastAsia"/>
        </w:rPr>
      </w:pPr>
      <w:r>
        <w:rPr>
          <w:rFonts w:hint="eastAsia"/>
          <w:shd w:val="clear" w:color="auto" w:fill="ffffff"/>
        </w:rPr>
        <w:t xml:space="preserve">4.该产品的关键组件要求实施前，“关键组件”栏可不填，下同。</w:t>
      </w:r>
      <w:r>
        <w:rPr>
          <w:rFonts w:hint="eastAsia"/>
        </w:rPr>
      </w:r>
      <w:r/>
    </w:p>
    <w:p>
      <w:pPr>
        <w:pStyle w:val="968"/>
        <w:spacing w:before="30" w:beforeAutospacing="0" w:after="30" w:afterAutospacing="0" w:line="0" w:lineRule="atLeast"/>
        <w:rPr>
          <w:rFonts w:hint="eastAsia"/>
          <w:shd w:val="clear" w:color="auto" w:fill="ffffff"/>
        </w:rPr>
      </w:pPr>
      <w:r>
        <w:rPr>
          <w:rFonts w:hint="eastAsia"/>
          <w:shd w:val="clear" w:color="auto" w:fill="ffffff"/>
        </w:rPr>
        <w:t xml:space="preserve">5.该产品的关键工序要求实施前，“关键工序”栏可不填，下同。</w:t>
      </w:r>
      <w:r>
        <w:rPr>
          <w:rFonts w:hint="eastAsia"/>
          <w:shd w:val="clear" w:color="auto" w:fill="ffffff"/>
        </w:rPr>
      </w:r>
      <w:r/>
    </w:p>
    <w:p>
      <w:pPr>
        <w:pStyle w:val="968"/>
        <w:spacing w:before="30" w:beforeAutospacing="0" w:after="30" w:afterAutospacing="0" w:line="0" w:lineRule="atLeast"/>
        <w:rPr>
          <w:rFonts w:hint="eastAsia"/>
          <w:shd w:val="clear" w:color="auto" w:fill="ffffff"/>
        </w:rPr>
      </w:pPr>
      <w:r>
        <w:rPr>
          <w:rFonts w:hint="eastAsia"/>
          <w:shd w:val="clear" w:color="auto" w:fill="ffffff"/>
        </w:rPr>
        <w:t xml:space="preserve">6.《声明函》中标注“</w:t>
      </w:r>
      <w:r>
        <w:rPr>
          <w:rFonts w:hint="eastAsia"/>
          <w:u w:val="single"/>
          <w:shd w:val="clear" w:color="auto" w:fill="ffffff"/>
        </w:rPr>
        <w:t xml:space="preserve">  </w:t>
      </w:r>
      <w:r>
        <w:rPr>
          <w:rStyle w:val="980"/>
          <w:rFonts w:hint="eastAsia"/>
          <w:i w:val="0"/>
          <w:u w:val="single"/>
          <w:shd w:val="clear" w:color="auto" w:fill="ffffff"/>
        </w:rPr>
        <w:t xml:space="preserve">/  </w:t>
      </w:r>
      <w:r>
        <w:rPr>
          <w:rFonts w:hint="eastAsia"/>
          <w:shd w:val="clear" w:color="auto" w:fill="ffffff"/>
        </w:rPr>
        <w:t xml:space="preserve">”的地方无需填写。</w:t>
      </w:r>
      <w:r>
        <w:rPr>
          <w:rFonts w:hint="eastAsia"/>
          <w:shd w:val="clear" w:color="auto" w:fill="ffffff"/>
        </w:rPr>
      </w:r>
      <w:r/>
    </w:p>
    <w:p>
      <w:pPr>
        <w:pStyle w:val="905"/>
        <w:jc w:val="center"/>
        <w:rPr>
          <w:rFonts w:ascii="黑体" w:hAnsi="黑体" w:eastAsia="黑体"/>
          <w:b/>
          <w:color w:val="000000"/>
          <w:sz w:val="32"/>
          <w:szCs w:val="32"/>
        </w:rPr>
      </w:pPr>
      <w:r>
        <w:rPr>
          <w:rFonts w:ascii="黑体" w:hAnsi="黑体" w:eastAsia="黑体"/>
          <w:b/>
          <w:color w:val="000000"/>
          <w:sz w:val="32"/>
          <w:szCs w:val="32"/>
        </w:rPr>
      </w:r>
      <w:r/>
    </w:p>
    <w:p>
      <w:pPr>
        <w:pStyle w:val="905"/>
        <w:jc w:val="center"/>
        <w:rPr>
          <w:rFonts w:ascii="黑体" w:hAnsi="黑体" w:eastAsia="黑体"/>
          <w:b/>
          <w:color w:val="000000"/>
          <w:sz w:val="32"/>
          <w:szCs w:val="32"/>
        </w:rPr>
      </w:pPr>
      <w:r>
        <w:rPr>
          <w:rFonts w:ascii="黑体" w:hAnsi="黑体" w:eastAsia="黑体"/>
          <w:b/>
          <w:color w:val="000000"/>
          <w:sz w:val="32"/>
          <w:szCs w:val="32"/>
        </w:rPr>
      </w:r>
      <w:r/>
    </w:p>
    <w:p>
      <w:pPr>
        <w:pStyle w:val="905"/>
        <w:jc w:val="center"/>
        <w:rPr>
          <w:rFonts w:ascii="黑体" w:hAnsi="黑体" w:eastAsia="黑体"/>
          <w:b/>
          <w:color w:val="000000"/>
          <w:sz w:val="32"/>
          <w:szCs w:val="32"/>
        </w:rPr>
      </w:pPr>
      <w:r>
        <w:rPr>
          <w:rFonts w:ascii="黑体" w:hAnsi="黑体" w:eastAsia="黑体"/>
          <w:b/>
          <w:color w:val="000000"/>
          <w:sz w:val="32"/>
          <w:szCs w:val="32"/>
        </w:rPr>
      </w:r>
      <w:r/>
    </w:p>
    <w:p>
      <w:pPr>
        <w:pStyle w:val="905"/>
        <w:jc w:val="center"/>
        <w:rPr>
          <w:rFonts w:ascii="黑体" w:hAnsi="黑体" w:eastAsia="黑体"/>
          <w:b/>
          <w:color w:val="000000"/>
          <w:sz w:val="32"/>
          <w:szCs w:val="32"/>
        </w:rPr>
      </w:pPr>
      <w:r>
        <w:rPr>
          <w:rFonts w:ascii="黑体" w:hAnsi="黑体" w:eastAsia="黑体"/>
          <w:b/>
          <w:color w:val="000000"/>
          <w:sz w:val="32"/>
          <w:szCs w:val="32"/>
        </w:rPr>
      </w:r>
      <w:r/>
    </w:p>
    <w:p>
      <w:pPr>
        <w:pStyle w:val="905"/>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05"/>
        <w:rPr>
          <w:rFonts w:hint="eastAsia" w:ascii="宋体" w:hAnsi="宋体" w:cs="仿宋"/>
          <w:b/>
          <w:bCs/>
          <w:color w:val="000000"/>
          <w:sz w:val="32"/>
          <w:szCs w:val="32"/>
        </w:rPr>
      </w:pPr>
      <w:r/>
      <w:bookmarkEnd w:id="179"/>
      <w:r/>
      <w:bookmarkEnd w:id="180"/>
      <w:r/>
      <w:bookmarkEnd w:id="189"/>
      <w:r>
        <w:rPr>
          <w:rFonts w:hint="eastAsia" w:ascii="宋体" w:hAnsi="宋体" w:cs="仿宋"/>
          <w:b/>
          <w:bCs/>
          <w:color w:val="000000"/>
          <w:sz w:val="32"/>
          <w:szCs w:val="32"/>
        </w:rPr>
      </w:r>
      <w:r/>
    </w:p>
    <w:p>
      <w:pPr>
        <w:pStyle w:val="905"/>
        <w:rPr>
          <w:rFonts w:hint="eastAsia" w:ascii="宋体" w:hAnsi="宋体" w:cs="仿宋"/>
          <w:b/>
          <w:bCs/>
          <w:color w:val="000000"/>
          <w:sz w:val="32"/>
          <w:szCs w:val="32"/>
        </w:rPr>
      </w:pPr>
      <w:r>
        <w:rPr>
          <w:rFonts w:hint="eastAsia" w:ascii="宋体" w:hAnsi="宋体" w:cs="仿宋"/>
          <w:b/>
          <w:bCs/>
          <w:color w:val="000000"/>
          <w:sz w:val="32"/>
          <w:szCs w:val="32"/>
        </w:rPr>
      </w:r>
      <w:r/>
    </w:p>
    <w:p>
      <w:pPr>
        <w:pStyle w:val="905"/>
        <w:rPr>
          <w:rFonts w:hint="eastAsia" w:ascii="宋体" w:hAnsi="宋体" w:cs="仿宋"/>
          <w:b/>
          <w:bCs/>
          <w:color w:val="000000"/>
          <w:sz w:val="32"/>
          <w:szCs w:val="32"/>
        </w:rPr>
      </w:pPr>
      <w:r>
        <w:rPr>
          <w:rFonts w:hint="eastAsia" w:ascii="宋体" w:hAnsi="宋体" w:cs="仿宋"/>
          <w:b/>
          <w:bCs/>
          <w:color w:val="000000"/>
          <w:sz w:val="32"/>
          <w:szCs w:val="32"/>
        </w:rPr>
      </w:r>
      <w:r/>
    </w:p>
    <w:p>
      <w:pPr>
        <w:pStyle w:val="905"/>
        <w:rPr>
          <w:rFonts w:hint="eastAsia" w:ascii="宋体" w:hAnsi="宋体" w:cs="仿宋"/>
          <w:b/>
          <w:bCs/>
          <w:color w:val="000000"/>
          <w:sz w:val="32"/>
          <w:szCs w:val="32"/>
        </w:rPr>
      </w:pPr>
      <w:r>
        <w:rPr>
          <w:rFonts w:hint="eastAsia" w:ascii="宋体" w:hAnsi="宋体" w:cs="仿宋"/>
          <w:b/>
          <w:bCs/>
          <w:color w:val="000000"/>
          <w:sz w:val="32"/>
          <w:szCs w:val="32"/>
        </w:rPr>
      </w:r>
      <w:r/>
    </w:p>
    <w:p>
      <w:pPr>
        <w:pStyle w:val="905"/>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05"/>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0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5"/>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5"/>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5"/>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5"/>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5"/>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05"/>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5"/>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5"/>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5"/>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0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5"/>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5"/>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05"/>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05"/>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0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5"/>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05"/>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05"/>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0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方正魏碑_GBK">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95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tabs>
        <w:tab w:val="center" w:pos="4153" w:leader="none"/>
        <w:tab w:val="right" w:pos="8306" w:leader="none"/>
      </w:tabs>
      <w:rPr>
        <w:rStyle w:val="978"/>
        <w:rFonts w:ascii="宋体" w:hAnsi="宋体"/>
      </w:rPr>
      <w:framePr w:wrap="around" w:vAnchor="text" w:hAnchor="margin" w:xAlign="center" w:y="1"/>
    </w:pPr>
    <w:r>
      <w:rPr>
        <w:rFonts w:ascii="宋体" w:hAnsi="宋体"/>
      </w:rPr>
      <w:fldChar w:fldCharType="begin"/>
    </w:r>
    <w:r>
      <w:rPr>
        <w:rStyle w:val="978"/>
        <w:rFonts w:ascii="宋体" w:hAnsi="宋体"/>
      </w:rPr>
      <w:instrText xml:space="preserve">PAGE  </w:instrText>
    </w:r>
    <w:r>
      <w:rPr>
        <w:rFonts w:ascii="宋体" w:hAnsi="宋体"/>
      </w:rPr>
      <w:fldChar w:fldCharType="separate"/>
    </w:r>
    <w:r>
      <w:rPr>
        <w:rStyle w:val="978"/>
        <w:rFonts w:ascii="宋体" w:hAnsi="宋体"/>
      </w:rPr>
      <w:t xml:space="preserve">37</w:t>
    </w:r>
    <w:r>
      <w:rPr>
        <w:rFonts w:ascii="宋体" w:hAnsi="宋体"/>
      </w:rPr>
      <w:fldChar w:fldCharType="end"/>
    </w:r>
    <w:r>
      <w:rPr>
        <w:rStyle w:val="978"/>
        <w:rFonts w:ascii="宋体" w:hAnsi="宋体"/>
      </w:rPr>
    </w:r>
    <w:r/>
  </w:p>
  <w:p>
    <w:pPr>
      <w:pStyle w:val="95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tabs>
        <w:tab w:val="center" w:pos="4153" w:leader="none"/>
        <w:tab w:val="right" w:pos="8306" w:leader="none"/>
      </w:tabs>
      <w:rPr>
        <w:rStyle w:val="978"/>
      </w:rPr>
      <w:framePr w:wrap="around" w:vAnchor="text" w:hAnchor="margin" w:xAlign="center" w:y="1"/>
    </w:pPr>
    <w:r>
      <w:fldChar w:fldCharType="begin"/>
    </w:r>
    <w:r>
      <w:rPr>
        <w:rStyle w:val="978"/>
      </w:rPr>
      <w:instrText xml:space="preserve">PAGE  </w:instrText>
    </w:r>
    <w:r>
      <w:fldChar w:fldCharType="separate"/>
    </w:r>
    <w:r>
      <w:rPr>
        <w:rStyle w:val="978"/>
      </w:rPr>
      <w:t xml:space="preserve">1</w:t>
    </w:r>
    <w:r>
      <w:fldChar w:fldCharType="end"/>
    </w:r>
    <w:r>
      <w:rPr>
        <w:rStyle w:val="978"/>
      </w:rPr>
    </w:r>
    <w:r/>
  </w:p>
  <w:p>
    <w:pPr>
      <w:pStyle w:val="95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0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chineseCounting"/>
      <w:isLgl w:val="false"/>
      <w:suff w:val="nothing"/>
      <w:lvlText w:val="（%1）"/>
      <w:lvlJc w:val="left"/>
      <w:pPr>
        <w:pStyle w:val="9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985"/>
      <w:isLgl w:val="false"/>
      <w:suff w:val="tab"/>
      <w:lvlText w:val="附录%1."/>
      <w:lvlJc w:val="left"/>
      <w:pPr>
        <w:pStyle w:val="90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02"/>
      <w:isLgl w:val="false"/>
      <w:suff w:val="tab"/>
      <w:lvlText w:val="%1."/>
      <w:lvlJc w:val="left"/>
      <w:pPr>
        <w:pStyle w:val="905"/>
        <w:ind w:left="709" w:hanging="709"/>
        <w:tabs>
          <w:tab w:val="num" w:pos="709" w:leader="none"/>
        </w:tabs>
      </w:pPr>
      <w:rPr>
        <w:rFonts w:hint="eastAsia"/>
      </w:rPr>
    </w:lvl>
    <w:lvl w:ilvl="1">
      <w:start w:val="1"/>
      <w:numFmt w:val="decimal"/>
      <w:isLgl w:val="false"/>
      <w:suff w:val="tab"/>
      <w:lvlText w:val="%1.%2"/>
      <w:lvlJc w:val="left"/>
      <w:pPr>
        <w:pStyle w:val="905"/>
        <w:ind w:left="709" w:hanging="709"/>
        <w:tabs>
          <w:tab w:val="num" w:pos="709" w:leader="none"/>
        </w:tabs>
      </w:pPr>
      <w:rPr>
        <w:rFonts w:hint="eastAsia"/>
      </w:rPr>
    </w:lvl>
    <w:lvl w:ilvl="2">
      <w:start w:val="1"/>
      <w:numFmt w:val="decimal"/>
      <w:isLgl w:val="false"/>
      <w:suff w:val="tab"/>
      <w:lvlText w:val="%1.%2.%3."/>
      <w:lvlJc w:val="left"/>
      <w:pPr>
        <w:pStyle w:val="905"/>
        <w:ind w:left="425" w:hanging="425"/>
        <w:tabs>
          <w:tab w:val="num" w:pos="425" w:leader="none"/>
        </w:tabs>
      </w:pPr>
      <w:rPr>
        <w:rFonts w:hint="eastAsia"/>
      </w:rPr>
    </w:lvl>
    <w:lvl w:ilvl="3">
      <w:start w:val="1"/>
      <w:numFmt w:val="decimal"/>
      <w:isLgl w:val="false"/>
      <w:suff w:val="tab"/>
      <w:lvlText w:val="%1.%2.%3.%4."/>
      <w:lvlJc w:val="left"/>
      <w:pPr>
        <w:pStyle w:val="905"/>
        <w:ind w:left="851" w:hanging="851"/>
        <w:tabs>
          <w:tab w:val="num" w:pos="851" w:leader="none"/>
        </w:tabs>
      </w:pPr>
      <w:rPr>
        <w:rFonts w:hint="eastAsia"/>
      </w:rPr>
    </w:lvl>
    <w:lvl w:ilvl="4">
      <w:start w:val="1"/>
      <w:numFmt w:val="decimal"/>
      <w:isLgl w:val="false"/>
      <w:suff w:val="tab"/>
      <w:lvlText w:val="%1.%2.%3.%4.%5."/>
      <w:lvlJc w:val="left"/>
      <w:pPr>
        <w:pStyle w:val="905"/>
        <w:ind w:left="992" w:hanging="992"/>
        <w:tabs>
          <w:tab w:val="num" w:pos="992" w:leader="none"/>
        </w:tabs>
      </w:pPr>
      <w:rPr>
        <w:rFonts w:hint="eastAsia"/>
      </w:rPr>
    </w:lvl>
    <w:lvl w:ilvl="5">
      <w:start w:val="1"/>
      <w:numFmt w:val="decimal"/>
      <w:isLgl w:val="false"/>
      <w:suff w:val="tab"/>
      <w:lvlText w:val="%1.%2.%3.%4.%5.%6."/>
      <w:lvlJc w:val="left"/>
      <w:pPr>
        <w:pStyle w:val="905"/>
        <w:ind w:left="1134" w:hanging="1134"/>
        <w:tabs>
          <w:tab w:val="num" w:pos="1134" w:leader="none"/>
        </w:tabs>
      </w:pPr>
      <w:rPr>
        <w:rFonts w:hint="eastAsia"/>
      </w:rPr>
    </w:lvl>
    <w:lvl w:ilvl="6">
      <w:start w:val="1"/>
      <w:numFmt w:val="decimal"/>
      <w:isLgl w:val="false"/>
      <w:suff w:val="tab"/>
      <w:lvlText w:val="%1.%2.%3.%4.%5.%6.%7."/>
      <w:lvlJc w:val="left"/>
      <w:pPr>
        <w:pStyle w:val="905"/>
        <w:ind w:left="1276" w:hanging="1276"/>
        <w:tabs>
          <w:tab w:val="num" w:pos="1276" w:leader="none"/>
        </w:tabs>
      </w:pPr>
      <w:rPr>
        <w:rFonts w:hint="eastAsia"/>
      </w:rPr>
    </w:lvl>
    <w:lvl w:ilvl="7">
      <w:start w:val="1"/>
      <w:numFmt w:val="decimal"/>
      <w:isLgl w:val="false"/>
      <w:suff w:val="tab"/>
      <w:lvlText w:val="%1.%2.%3.%4.%5.%6.%7.%8."/>
      <w:lvlJc w:val="left"/>
      <w:pPr>
        <w:pStyle w:val="905"/>
        <w:ind w:left="1418" w:hanging="1418"/>
        <w:tabs>
          <w:tab w:val="num" w:pos="1418" w:leader="none"/>
        </w:tabs>
      </w:pPr>
      <w:rPr>
        <w:rFonts w:hint="eastAsia"/>
      </w:rPr>
    </w:lvl>
    <w:lvl w:ilvl="8">
      <w:start w:val="1"/>
      <w:numFmt w:val="decimal"/>
      <w:isLgl w:val="false"/>
      <w:suff w:val="tab"/>
      <w:lvlText w:val="%1.%2.%3.%4.%5.%6.%7.%8.%9."/>
      <w:lvlJc w:val="left"/>
      <w:pPr>
        <w:pStyle w:val="905"/>
        <w:ind w:left="1559" w:hanging="1559"/>
        <w:tabs>
          <w:tab w:val="num" w:pos="1559" w:leader="none"/>
        </w:tabs>
      </w:pPr>
      <w:rPr>
        <w:rFonts w:hint="eastAsia"/>
      </w:rPr>
    </w:lvl>
  </w:abstractNum>
  <w:abstractNum w:abstractNumId="10">
    <w:multiLevelType w:val="hybridMultilevel"/>
    <w:lvl w:ilvl="0">
      <w:start w:val="1"/>
      <w:numFmt w:val="chineseCountingThousand"/>
      <w:isLgl w:val="false"/>
      <w:suff w:val="nothing"/>
      <w:lvlText w:val="第%1章 "/>
      <w:lvlJc w:val="left"/>
      <w:pPr>
        <w:pStyle w:val="905"/>
        <w:ind w:left="0" w:firstLine="0"/>
      </w:pPr>
      <w:rPr>
        <w:rFonts w:hint="eastAsia"/>
      </w:rPr>
    </w:lvl>
    <w:lvl w:ilvl="1">
      <w:start w:val="1"/>
      <w:numFmt w:val="decimal"/>
      <w:isLgl w:val="false"/>
      <w:suff w:val="nothing"/>
      <w:lvlText w:val="%2、"/>
      <w:lvlJc w:val="left"/>
      <w:pPr>
        <w:pStyle w:val="905"/>
        <w:ind w:left="0" w:firstLine="0"/>
      </w:pPr>
      <w:rPr>
        <w:rFonts w:hint="eastAsia"/>
      </w:rPr>
    </w:lvl>
    <w:lvl w:ilvl="2">
      <w:start w:val="1"/>
      <w:numFmt w:val="decimal"/>
      <w:isLgl w:val="false"/>
      <w:suff w:val="nothing"/>
      <w:lvlText w:val="%2.%3 "/>
      <w:lvlJc w:val="left"/>
      <w:pPr>
        <w:pStyle w:val="905"/>
        <w:ind w:left="0" w:firstLine="0"/>
      </w:pPr>
      <w:rPr>
        <w:rFonts w:hint="eastAsia"/>
      </w:rPr>
    </w:lvl>
    <w:lvl w:ilvl="3">
      <w:start w:val="1"/>
      <w:numFmt w:val="decimal"/>
      <w:isLgl w:val="false"/>
      <w:suff w:val="nothing"/>
      <w:lvlText w:val="%2.%3.%4 "/>
      <w:lvlJc w:val="left"/>
      <w:pPr>
        <w:pStyle w:val="905"/>
        <w:ind w:left="0" w:firstLine="0"/>
      </w:pPr>
      <w:rPr>
        <w:rFonts w:hint="eastAsia"/>
      </w:rPr>
    </w:lvl>
    <w:lvl w:ilvl="4">
      <w:start w:val="1"/>
      <w:numFmt w:val="decimal"/>
      <w:isLgl w:val="false"/>
      <w:suff w:val="nothing"/>
      <w:lvlText w:val="%2.%3.%4.%5 "/>
      <w:lvlJc w:val="left"/>
      <w:pPr>
        <w:pStyle w:val="905"/>
        <w:ind w:left="0" w:firstLine="0"/>
      </w:pPr>
      <w:rPr>
        <w:rFonts w:hint="eastAsia"/>
      </w:rPr>
    </w:lvl>
    <w:lvl w:ilvl="5">
      <w:start w:val="1"/>
      <w:numFmt w:val="decimal"/>
      <w:pStyle w:val="911"/>
      <w:isLgl w:val="false"/>
      <w:suff w:val="nothing"/>
      <w:lvlText w:val=""/>
      <w:lvlJc w:val="left"/>
      <w:pPr>
        <w:pStyle w:val="905"/>
        <w:ind w:left="0" w:firstLine="0"/>
      </w:pPr>
      <w:rPr>
        <w:rFonts w:hint="eastAsia"/>
      </w:rPr>
    </w:lvl>
    <w:lvl w:ilvl="6">
      <w:start w:val="1"/>
      <w:numFmt w:val="decimal"/>
      <w:pStyle w:val="912"/>
      <w:isLgl w:val="false"/>
      <w:suff w:val="nothing"/>
      <w:lvlText w:val=""/>
      <w:lvlJc w:val="left"/>
      <w:pPr>
        <w:pStyle w:val="905"/>
        <w:ind w:left="0" w:firstLine="0"/>
      </w:pPr>
      <w:rPr>
        <w:rFonts w:hint="eastAsia"/>
      </w:rPr>
    </w:lvl>
    <w:lvl w:ilvl="7">
      <w:start w:val="1"/>
      <w:numFmt w:val="decimal"/>
      <w:pStyle w:val="913"/>
      <w:isLgl w:val="false"/>
      <w:suff w:val="nothing"/>
      <w:lvlText w:val=""/>
      <w:lvlJc w:val="left"/>
      <w:pPr>
        <w:pStyle w:val="905"/>
        <w:ind w:left="0" w:firstLine="0"/>
      </w:pPr>
      <w:rPr>
        <w:rFonts w:hint="eastAsia"/>
      </w:rPr>
    </w:lvl>
    <w:lvl w:ilvl="8">
      <w:start w:val="1"/>
      <w:numFmt w:val="decimal"/>
      <w:pStyle w:val="914"/>
      <w:isLgl w:val="false"/>
      <w:suff w:val="nothing"/>
      <w:lvlText w:val=""/>
      <w:lvlJc w:val="left"/>
      <w:pPr>
        <w:pStyle w:val="905"/>
        <w:ind w:left="0" w:firstLine="0"/>
      </w:pPr>
      <w:rPr>
        <w:rFonts w:hint="eastAsia"/>
      </w:rPr>
    </w:lvl>
  </w:abstractNum>
  <w:abstractNum w:abstractNumId="11">
    <w:multiLevelType w:val="hybridMultilevel"/>
    <w:lvl w:ilvl="0">
      <w:start w:val="1"/>
      <w:numFmt w:val="japaneseCounting"/>
      <w:isLgl w:val="false"/>
      <w:suff w:val="tab"/>
      <w:lvlText w:val="第%1章"/>
      <w:lvlJc w:val="left"/>
      <w:pPr>
        <w:pStyle w:val="90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8"/>
  </w:num>
  <w:num w:numId="3">
    <w:abstractNumId w:val="9"/>
  </w:num>
  <w:num w:numId="4">
    <w:abstractNumId w:val="11"/>
  </w:num>
  <w:num w:numId="5">
    <w:abstractNumId w:val="12"/>
  </w:num>
  <w:num w:numId="6">
    <w:abstractNumId w:val="2"/>
  </w:num>
  <w:num w:numId="7">
    <w:abstractNumId w:val="7"/>
  </w:num>
  <w:num w:numId="8">
    <w:abstractNumId w:val="4"/>
  </w:num>
  <w:num w:numId="9">
    <w:abstractNumId w:val="3"/>
  </w:num>
  <w:num w:numId="10">
    <w:abstractNumId w:val="1"/>
  </w:num>
  <w:num w:numId="11">
    <w:abstractNumId w:val="5"/>
  </w:num>
  <w:num w:numId="12">
    <w:abstractNumId w:val="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name w:val="Heading 1"/>
    <w:basedOn w:val="905"/>
    <w:next w:val="905"/>
    <w:link w:val="728"/>
    <w:uiPriority w:val="9"/>
    <w:qFormat/>
    <w:pPr>
      <w:keepLines/>
      <w:keepNext/>
      <w:spacing w:before="480" w:after="200"/>
      <w:outlineLvl w:val="0"/>
    </w:pPr>
    <w:rPr>
      <w:rFonts w:ascii="Arial" w:hAnsi="Arial" w:eastAsia="Arial" w:cs="Arial"/>
      <w:sz w:val="40"/>
      <w:szCs w:val="40"/>
    </w:rPr>
  </w:style>
  <w:style w:type="character" w:styleId="728">
    <w:name w:val="Heading 1 Char"/>
    <w:link w:val="727"/>
    <w:uiPriority w:val="9"/>
    <w:rPr>
      <w:rFonts w:ascii="Arial" w:hAnsi="Arial" w:eastAsia="Arial" w:cs="Arial"/>
      <w:sz w:val="40"/>
      <w:szCs w:val="40"/>
    </w:rPr>
  </w:style>
  <w:style w:type="paragraph" w:styleId="729">
    <w:name w:val="Heading 2"/>
    <w:basedOn w:val="905"/>
    <w:next w:val="905"/>
    <w:link w:val="730"/>
    <w:uiPriority w:val="9"/>
    <w:unhideWhenUsed/>
    <w:qFormat/>
    <w:pPr>
      <w:keepLines/>
      <w:keepNext/>
      <w:spacing w:before="360" w:after="200"/>
      <w:outlineLvl w:val="1"/>
    </w:pPr>
    <w:rPr>
      <w:rFonts w:ascii="Arial" w:hAnsi="Arial" w:eastAsia="Arial" w:cs="Arial"/>
      <w:sz w:val="34"/>
    </w:rPr>
  </w:style>
  <w:style w:type="character" w:styleId="730">
    <w:name w:val="Heading 2 Char"/>
    <w:link w:val="729"/>
    <w:uiPriority w:val="9"/>
    <w:rPr>
      <w:rFonts w:ascii="Arial" w:hAnsi="Arial" w:eastAsia="Arial" w:cs="Arial"/>
      <w:sz w:val="34"/>
    </w:rPr>
  </w:style>
  <w:style w:type="paragraph" w:styleId="731">
    <w:name w:val="Heading 3"/>
    <w:basedOn w:val="905"/>
    <w:next w:val="905"/>
    <w:link w:val="732"/>
    <w:uiPriority w:val="9"/>
    <w:unhideWhenUsed/>
    <w:qFormat/>
    <w:pPr>
      <w:keepLines/>
      <w:keepNext/>
      <w:spacing w:before="320" w:after="200"/>
      <w:outlineLvl w:val="2"/>
    </w:pPr>
    <w:rPr>
      <w:rFonts w:ascii="Arial" w:hAnsi="Arial" w:eastAsia="Arial" w:cs="Arial"/>
      <w:sz w:val="30"/>
      <w:szCs w:val="30"/>
    </w:rPr>
  </w:style>
  <w:style w:type="character" w:styleId="732">
    <w:name w:val="Heading 3 Char"/>
    <w:link w:val="731"/>
    <w:uiPriority w:val="9"/>
    <w:rPr>
      <w:rFonts w:ascii="Arial" w:hAnsi="Arial" w:eastAsia="Arial" w:cs="Arial"/>
      <w:sz w:val="30"/>
      <w:szCs w:val="30"/>
    </w:rPr>
  </w:style>
  <w:style w:type="paragraph" w:styleId="733">
    <w:name w:val="Heading 4"/>
    <w:basedOn w:val="905"/>
    <w:next w:val="905"/>
    <w:link w:val="734"/>
    <w:uiPriority w:val="9"/>
    <w:unhideWhenUsed/>
    <w:qFormat/>
    <w:pPr>
      <w:keepLines/>
      <w:keepNext/>
      <w:spacing w:before="320" w:after="200"/>
      <w:outlineLvl w:val="3"/>
    </w:pPr>
    <w:rPr>
      <w:rFonts w:ascii="Arial" w:hAnsi="Arial" w:eastAsia="Arial" w:cs="Arial"/>
      <w:b/>
      <w:bCs/>
      <w:sz w:val="26"/>
      <w:szCs w:val="26"/>
    </w:rPr>
  </w:style>
  <w:style w:type="character" w:styleId="734">
    <w:name w:val="Heading 4 Char"/>
    <w:link w:val="733"/>
    <w:uiPriority w:val="9"/>
    <w:rPr>
      <w:rFonts w:ascii="Arial" w:hAnsi="Arial" w:eastAsia="Arial" w:cs="Arial"/>
      <w:b/>
      <w:bCs/>
      <w:sz w:val="26"/>
      <w:szCs w:val="26"/>
    </w:rPr>
  </w:style>
  <w:style w:type="paragraph" w:styleId="735">
    <w:name w:val="Heading 5"/>
    <w:basedOn w:val="905"/>
    <w:next w:val="905"/>
    <w:link w:val="736"/>
    <w:uiPriority w:val="9"/>
    <w:unhideWhenUsed/>
    <w:qFormat/>
    <w:pPr>
      <w:keepLines/>
      <w:keepNext/>
      <w:spacing w:before="320" w:after="200"/>
      <w:outlineLvl w:val="4"/>
    </w:pPr>
    <w:rPr>
      <w:rFonts w:ascii="Arial" w:hAnsi="Arial" w:eastAsia="Arial" w:cs="Arial"/>
      <w:b/>
      <w:bCs/>
      <w:sz w:val="24"/>
      <w:szCs w:val="24"/>
    </w:rPr>
  </w:style>
  <w:style w:type="character" w:styleId="736">
    <w:name w:val="Heading 5 Char"/>
    <w:link w:val="735"/>
    <w:uiPriority w:val="9"/>
    <w:rPr>
      <w:rFonts w:ascii="Arial" w:hAnsi="Arial" w:eastAsia="Arial" w:cs="Arial"/>
      <w:b/>
      <w:bCs/>
      <w:sz w:val="24"/>
      <w:szCs w:val="24"/>
    </w:rPr>
  </w:style>
  <w:style w:type="paragraph" w:styleId="737">
    <w:name w:val="Heading 6"/>
    <w:basedOn w:val="905"/>
    <w:next w:val="905"/>
    <w:link w:val="738"/>
    <w:uiPriority w:val="9"/>
    <w:unhideWhenUsed/>
    <w:qFormat/>
    <w:pPr>
      <w:keepLines/>
      <w:keepNext/>
      <w:spacing w:before="320" w:after="200"/>
      <w:outlineLvl w:val="5"/>
    </w:pPr>
    <w:rPr>
      <w:rFonts w:ascii="Arial" w:hAnsi="Arial" w:eastAsia="Arial" w:cs="Arial"/>
      <w:b/>
      <w:bCs/>
      <w:sz w:val="22"/>
      <w:szCs w:val="22"/>
    </w:rPr>
  </w:style>
  <w:style w:type="character" w:styleId="738">
    <w:name w:val="Heading 6 Char"/>
    <w:link w:val="737"/>
    <w:uiPriority w:val="9"/>
    <w:rPr>
      <w:rFonts w:ascii="Arial" w:hAnsi="Arial" w:eastAsia="Arial" w:cs="Arial"/>
      <w:b/>
      <w:bCs/>
      <w:sz w:val="22"/>
      <w:szCs w:val="22"/>
    </w:rPr>
  </w:style>
  <w:style w:type="paragraph" w:styleId="739">
    <w:name w:val="Heading 7"/>
    <w:basedOn w:val="905"/>
    <w:next w:val="905"/>
    <w:link w:val="740"/>
    <w:uiPriority w:val="9"/>
    <w:unhideWhenUsed/>
    <w:qFormat/>
    <w:pPr>
      <w:keepLines/>
      <w:keepNext/>
      <w:spacing w:before="320" w:after="200"/>
      <w:outlineLvl w:val="6"/>
    </w:pPr>
    <w:rPr>
      <w:rFonts w:ascii="Arial" w:hAnsi="Arial" w:eastAsia="Arial" w:cs="Arial"/>
      <w:b/>
      <w:bCs/>
      <w:i/>
      <w:iCs/>
      <w:sz w:val="22"/>
      <w:szCs w:val="22"/>
    </w:rPr>
  </w:style>
  <w:style w:type="character" w:styleId="740">
    <w:name w:val="Heading 7 Char"/>
    <w:link w:val="739"/>
    <w:uiPriority w:val="9"/>
    <w:rPr>
      <w:rFonts w:ascii="Arial" w:hAnsi="Arial" w:eastAsia="Arial" w:cs="Arial"/>
      <w:b/>
      <w:bCs/>
      <w:i/>
      <w:iCs/>
      <w:sz w:val="22"/>
      <w:szCs w:val="22"/>
    </w:rPr>
  </w:style>
  <w:style w:type="paragraph" w:styleId="741">
    <w:name w:val="Heading 8"/>
    <w:basedOn w:val="905"/>
    <w:next w:val="905"/>
    <w:link w:val="742"/>
    <w:uiPriority w:val="9"/>
    <w:unhideWhenUsed/>
    <w:qFormat/>
    <w:pPr>
      <w:keepLines/>
      <w:keepNext/>
      <w:spacing w:before="320" w:after="200"/>
      <w:outlineLvl w:val="7"/>
    </w:pPr>
    <w:rPr>
      <w:rFonts w:ascii="Arial" w:hAnsi="Arial" w:eastAsia="Arial" w:cs="Arial"/>
      <w:i/>
      <w:iCs/>
      <w:sz w:val="22"/>
      <w:szCs w:val="22"/>
    </w:rPr>
  </w:style>
  <w:style w:type="character" w:styleId="742">
    <w:name w:val="Heading 8 Char"/>
    <w:link w:val="741"/>
    <w:uiPriority w:val="9"/>
    <w:rPr>
      <w:rFonts w:ascii="Arial" w:hAnsi="Arial" w:eastAsia="Arial" w:cs="Arial"/>
      <w:i/>
      <w:iCs/>
      <w:sz w:val="22"/>
      <w:szCs w:val="22"/>
    </w:rPr>
  </w:style>
  <w:style w:type="paragraph" w:styleId="743">
    <w:name w:val="Heading 9"/>
    <w:basedOn w:val="905"/>
    <w:next w:val="905"/>
    <w:link w:val="744"/>
    <w:uiPriority w:val="9"/>
    <w:unhideWhenUsed/>
    <w:qFormat/>
    <w:pPr>
      <w:keepLines/>
      <w:keepNext/>
      <w:spacing w:before="320" w:after="200"/>
      <w:outlineLvl w:val="8"/>
    </w:pPr>
    <w:rPr>
      <w:rFonts w:ascii="Arial" w:hAnsi="Arial" w:eastAsia="Arial" w:cs="Arial"/>
      <w:i/>
      <w:iCs/>
      <w:sz w:val="21"/>
      <w:szCs w:val="21"/>
    </w:rPr>
  </w:style>
  <w:style w:type="character" w:styleId="744">
    <w:name w:val="Heading 9 Char"/>
    <w:link w:val="743"/>
    <w:uiPriority w:val="9"/>
    <w:rPr>
      <w:rFonts w:ascii="Arial" w:hAnsi="Arial" w:eastAsia="Arial" w:cs="Arial"/>
      <w:i/>
      <w:iCs/>
      <w:sz w:val="21"/>
      <w:szCs w:val="21"/>
    </w:rPr>
  </w:style>
  <w:style w:type="paragraph" w:styleId="745">
    <w:name w:val="List Paragraph"/>
    <w:basedOn w:val="905"/>
    <w:uiPriority w:val="34"/>
    <w:qFormat/>
    <w:pPr>
      <w:contextualSpacing/>
      <w:ind w:left="720"/>
    </w:pPr>
  </w:style>
  <w:style w:type="paragraph" w:styleId="746">
    <w:name w:val="No Spacing"/>
    <w:uiPriority w:val="1"/>
    <w:qFormat/>
    <w:pPr>
      <w:spacing w:before="0" w:after="0" w:line="240" w:lineRule="auto"/>
    </w:pPr>
  </w:style>
  <w:style w:type="paragraph" w:styleId="747">
    <w:name w:val="Title"/>
    <w:basedOn w:val="905"/>
    <w:next w:val="905"/>
    <w:link w:val="748"/>
    <w:uiPriority w:val="10"/>
    <w:qFormat/>
    <w:pPr>
      <w:contextualSpacing/>
      <w:spacing w:before="300" w:after="200"/>
    </w:pPr>
    <w:rPr>
      <w:sz w:val="48"/>
      <w:szCs w:val="48"/>
    </w:rPr>
  </w:style>
  <w:style w:type="character" w:styleId="748">
    <w:name w:val="Title Char"/>
    <w:link w:val="747"/>
    <w:uiPriority w:val="10"/>
    <w:rPr>
      <w:sz w:val="48"/>
      <w:szCs w:val="48"/>
    </w:rPr>
  </w:style>
  <w:style w:type="paragraph" w:styleId="749">
    <w:name w:val="Subtitle"/>
    <w:basedOn w:val="905"/>
    <w:next w:val="905"/>
    <w:link w:val="750"/>
    <w:uiPriority w:val="11"/>
    <w:qFormat/>
    <w:pPr>
      <w:spacing w:before="200" w:after="200"/>
    </w:pPr>
    <w:rPr>
      <w:sz w:val="24"/>
      <w:szCs w:val="24"/>
    </w:rPr>
  </w:style>
  <w:style w:type="character" w:styleId="750">
    <w:name w:val="Subtitle Char"/>
    <w:link w:val="749"/>
    <w:uiPriority w:val="11"/>
    <w:rPr>
      <w:sz w:val="24"/>
      <w:szCs w:val="24"/>
    </w:rPr>
  </w:style>
  <w:style w:type="paragraph" w:styleId="751">
    <w:name w:val="Quote"/>
    <w:basedOn w:val="905"/>
    <w:next w:val="905"/>
    <w:link w:val="752"/>
    <w:uiPriority w:val="29"/>
    <w:qFormat/>
    <w:pPr>
      <w:ind w:left="720" w:right="720"/>
    </w:pPr>
    <w:rPr>
      <w:i/>
    </w:rPr>
  </w:style>
  <w:style w:type="character" w:styleId="752">
    <w:name w:val="Quote Char"/>
    <w:link w:val="751"/>
    <w:uiPriority w:val="29"/>
    <w:rPr>
      <w:i/>
    </w:rPr>
  </w:style>
  <w:style w:type="paragraph" w:styleId="753">
    <w:name w:val="Intense Quote"/>
    <w:basedOn w:val="905"/>
    <w:next w:val="905"/>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name w:val="Intense Quote Char"/>
    <w:link w:val="753"/>
    <w:uiPriority w:val="30"/>
    <w:rPr>
      <w:i/>
    </w:rPr>
  </w:style>
  <w:style w:type="paragraph" w:styleId="755">
    <w:name w:val="Header"/>
    <w:basedOn w:val="905"/>
    <w:link w:val="756"/>
    <w:uiPriority w:val="99"/>
    <w:unhideWhenUsed/>
    <w:pPr>
      <w:spacing w:after="0" w:line="240" w:lineRule="auto"/>
      <w:tabs>
        <w:tab w:val="center" w:pos="7143" w:leader="none"/>
        <w:tab w:val="right" w:pos="14287" w:leader="none"/>
      </w:tabs>
    </w:pPr>
  </w:style>
  <w:style w:type="character" w:styleId="756">
    <w:name w:val="Header Char"/>
    <w:link w:val="755"/>
    <w:uiPriority w:val="99"/>
  </w:style>
  <w:style w:type="paragraph" w:styleId="757">
    <w:name w:val="Footer"/>
    <w:basedOn w:val="905"/>
    <w:link w:val="760"/>
    <w:uiPriority w:val="99"/>
    <w:unhideWhenUsed/>
    <w:pPr>
      <w:spacing w:after="0" w:line="240" w:lineRule="auto"/>
      <w:tabs>
        <w:tab w:val="center" w:pos="7143" w:leader="none"/>
        <w:tab w:val="right" w:pos="14287" w:leader="none"/>
      </w:tabs>
    </w:pPr>
  </w:style>
  <w:style w:type="character" w:styleId="758">
    <w:name w:val="Footer Char"/>
    <w:link w:val="757"/>
    <w:uiPriority w:val="99"/>
  </w:style>
  <w:style w:type="paragraph" w:styleId="759">
    <w:name w:val="Caption"/>
    <w:basedOn w:val="905"/>
    <w:next w:val="905"/>
    <w:uiPriority w:val="35"/>
    <w:semiHidden/>
    <w:unhideWhenUsed/>
    <w:qFormat/>
    <w:pPr>
      <w:spacing w:line="276" w:lineRule="auto"/>
    </w:pPr>
    <w:rPr>
      <w:b/>
      <w:bCs/>
      <w:color w:val="4f81bd" w:themeColor="accent1"/>
      <w:sz w:val="18"/>
      <w:szCs w:val="18"/>
    </w:rPr>
  </w:style>
  <w:style w:type="character" w:styleId="760">
    <w:name w:val="Caption Char"/>
    <w:basedOn w:val="759"/>
    <w:link w:val="757"/>
    <w:uiPriority w:val="99"/>
  </w:style>
  <w:style w:type="table" w:styleId="76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7">
    <w:name w:val="Hyperlink"/>
    <w:uiPriority w:val="99"/>
    <w:unhideWhenUsed/>
    <w:rPr>
      <w:color w:val="0000ff" w:themeColor="hyperlink"/>
      <w:u w:val="single"/>
    </w:rPr>
  </w:style>
  <w:style w:type="paragraph" w:styleId="888">
    <w:name w:val="footnote text"/>
    <w:basedOn w:val="905"/>
    <w:link w:val="889"/>
    <w:uiPriority w:val="99"/>
    <w:semiHidden/>
    <w:unhideWhenUsed/>
    <w:pPr>
      <w:spacing w:after="40" w:line="240" w:lineRule="auto"/>
    </w:pPr>
    <w:rPr>
      <w:sz w:val="18"/>
    </w:rPr>
  </w:style>
  <w:style w:type="character" w:styleId="889">
    <w:name w:val="Footnote Text Char"/>
    <w:link w:val="888"/>
    <w:uiPriority w:val="99"/>
    <w:rPr>
      <w:sz w:val="18"/>
    </w:rPr>
  </w:style>
  <w:style w:type="character" w:styleId="890">
    <w:name w:val="footnote reference"/>
    <w:uiPriority w:val="99"/>
    <w:unhideWhenUsed/>
    <w:rPr>
      <w:vertAlign w:val="superscript"/>
    </w:rPr>
  </w:style>
  <w:style w:type="paragraph" w:styleId="891">
    <w:name w:val="endnote text"/>
    <w:basedOn w:val="905"/>
    <w:link w:val="892"/>
    <w:uiPriority w:val="99"/>
    <w:semiHidden/>
    <w:unhideWhenUsed/>
    <w:pPr>
      <w:spacing w:after="0" w:line="240" w:lineRule="auto"/>
    </w:pPr>
    <w:rPr>
      <w:sz w:val="20"/>
    </w:rPr>
  </w:style>
  <w:style w:type="character" w:styleId="892">
    <w:name w:val="Endnote Text Char"/>
    <w:link w:val="891"/>
    <w:uiPriority w:val="99"/>
    <w:rPr>
      <w:sz w:val="20"/>
    </w:rPr>
  </w:style>
  <w:style w:type="character" w:styleId="893">
    <w:name w:val="endnote reference"/>
    <w:uiPriority w:val="99"/>
    <w:semiHidden/>
    <w:unhideWhenUsed/>
    <w:rPr>
      <w:vertAlign w:val="superscript"/>
    </w:rPr>
  </w:style>
  <w:style w:type="paragraph" w:styleId="894">
    <w:name w:val="toc 1"/>
    <w:basedOn w:val="905"/>
    <w:next w:val="905"/>
    <w:uiPriority w:val="39"/>
    <w:unhideWhenUsed/>
    <w:pPr>
      <w:ind w:left="0" w:right="0" w:firstLine="0"/>
      <w:spacing w:after="57"/>
    </w:pPr>
  </w:style>
  <w:style w:type="paragraph" w:styleId="895">
    <w:name w:val="toc 2"/>
    <w:basedOn w:val="905"/>
    <w:next w:val="905"/>
    <w:uiPriority w:val="39"/>
    <w:unhideWhenUsed/>
    <w:pPr>
      <w:ind w:left="283" w:right="0" w:firstLine="0"/>
      <w:spacing w:after="57"/>
    </w:pPr>
  </w:style>
  <w:style w:type="paragraph" w:styleId="896">
    <w:name w:val="toc 3"/>
    <w:basedOn w:val="905"/>
    <w:next w:val="905"/>
    <w:uiPriority w:val="39"/>
    <w:unhideWhenUsed/>
    <w:pPr>
      <w:ind w:left="567" w:right="0" w:firstLine="0"/>
      <w:spacing w:after="57"/>
    </w:pPr>
  </w:style>
  <w:style w:type="paragraph" w:styleId="897">
    <w:name w:val="toc 4"/>
    <w:basedOn w:val="905"/>
    <w:next w:val="905"/>
    <w:uiPriority w:val="39"/>
    <w:unhideWhenUsed/>
    <w:pPr>
      <w:ind w:left="850" w:right="0" w:firstLine="0"/>
      <w:spacing w:after="57"/>
    </w:pPr>
  </w:style>
  <w:style w:type="paragraph" w:styleId="898">
    <w:name w:val="toc 5"/>
    <w:basedOn w:val="905"/>
    <w:next w:val="905"/>
    <w:uiPriority w:val="39"/>
    <w:unhideWhenUsed/>
    <w:pPr>
      <w:ind w:left="1134" w:right="0" w:firstLine="0"/>
      <w:spacing w:after="57"/>
    </w:pPr>
  </w:style>
  <w:style w:type="paragraph" w:styleId="899">
    <w:name w:val="toc 6"/>
    <w:basedOn w:val="905"/>
    <w:next w:val="905"/>
    <w:uiPriority w:val="39"/>
    <w:unhideWhenUsed/>
    <w:pPr>
      <w:ind w:left="1417" w:right="0" w:firstLine="0"/>
      <w:spacing w:after="57"/>
    </w:pPr>
  </w:style>
  <w:style w:type="paragraph" w:styleId="900">
    <w:name w:val="toc 7"/>
    <w:basedOn w:val="905"/>
    <w:next w:val="905"/>
    <w:uiPriority w:val="39"/>
    <w:unhideWhenUsed/>
    <w:pPr>
      <w:ind w:left="1701" w:right="0" w:firstLine="0"/>
      <w:spacing w:after="57"/>
    </w:pPr>
  </w:style>
  <w:style w:type="paragraph" w:styleId="901">
    <w:name w:val="toc 8"/>
    <w:basedOn w:val="905"/>
    <w:next w:val="905"/>
    <w:uiPriority w:val="39"/>
    <w:unhideWhenUsed/>
    <w:pPr>
      <w:ind w:left="1984" w:right="0" w:firstLine="0"/>
      <w:spacing w:after="57"/>
    </w:pPr>
  </w:style>
  <w:style w:type="paragraph" w:styleId="902">
    <w:name w:val="toc 9"/>
    <w:basedOn w:val="905"/>
    <w:next w:val="905"/>
    <w:uiPriority w:val="39"/>
    <w:unhideWhenUsed/>
    <w:pPr>
      <w:ind w:left="2268" w:right="0" w:firstLine="0"/>
      <w:spacing w:after="57"/>
    </w:pPr>
  </w:style>
  <w:style w:type="paragraph" w:styleId="903">
    <w:name w:val="TOC Heading"/>
    <w:uiPriority w:val="39"/>
    <w:unhideWhenUsed/>
  </w:style>
  <w:style w:type="paragraph" w:styleId="904">
    <w:name w:val="table of figures"/>
    <w:basedOn w:val="905"/>
    <w:next w:val="905"/>
    <w:uiPriority w:val="99"/>
    <w:unhideWhenUsed/>
    <w:pPr>
      <w:spacing w:after="0" w:afterAutospacing="0"/>
    </w:pPr>
  </w:style>
  <w:style w:type="paragraph" w:styleId="905" w:default="1">
    <w:name w:val="Normal"/>
    <w:next w:val="905"/>
    <w:link w:val="905"/>
    <w:qFormat/>
    <w:pPr>
      <w:jc w:val="both"/>
      <w:widowControl w:val="off"/>
    </w:pPr>
    <w:rPr>
      <w:sz w:val="21"/>
      <w:szCs w:val="22"/>
      <w:lang w:val="en-US" w:eastAsia="zh-CN" w:bidi="ar-SA"/>
    </w:rPr>
  </w:style>
  <w:style w:type="paragraph" w:styleId="906">
    <w:name w:val="标题 1"/>
    <w:basedOn w:val="905"/>
    <w:next w:val="905"/>
    <w:link w:val="917"/>
    <w:qFormat/>
    <w:pPr>
      <w:jc w:val="center"/>
      <w:keepNext/>
      <w:outlineLvl w:val="0"/>
    </w:pPr>
    <w:rPr>
      <w:rFonts w:ascii="楷体_GB2312" w:hAnsi="Times New Roman" w:eastAsia="楷体_GB2312" w:cs="Times New Roman"/>
      <w:sz w:val="28"/>
      <w:szCs w:val="28"/>
    </w:rPr>
  </w:style>
  <w:style w:type="paragraph" w:styleId="907">
    <w:name w:val="标题 2"/>
    <w:basedOn w:val="905"/>
    <w:next w:val="919"/>
    <w:link w:val="918"/>
    <w:qFormat/>
    <w:pPr>
      <w:jc w:val="center"/>
      <w:keepLines/>
      <w:keepNext/>
      <w:spacing w:before="260" w:after="260" w:line="416" w:lineRule="auto"/>
      <w:outlineLvl w:val="1"/>
    </w:pPr>
    <w:rPr>
      <w:rFonts w:ascii="Arial" w:hAnsi="Arial" w:eastAsia="幼圆" w:cs="Arial"/>
      <w:b/>
      <w:bCs/>
      <w:sz w:val="44"/>
      <w:szCs w:val="44"/>
    </w:rPr>
  </w:style>
  <w:style w:type="paragraph" w:styleId="908">
    <w:name w:val="标题 3"/>
    <w:basedOn w:val="905"/>
    <w:next w:val="919"/>
    <w:link w:val="921"/>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9">
    <w:name w:val="标题 4"/>
    <w:basedOn w:val="905"/>
    <w:next w:val="919"/>
    <w:link w:val="922"/>
    <w:qFormat/>
    <w:pPr>
      <w:keepLines/>
      <w:keepNext/>
      <w:spacing w:before="280" w:after="290" w:line="376" w:lineRule="auto"/>
      <w:outlineLvl w:val="3"/>
    </w:pPr>
    <w:rPr>
      <w:rFonts w:ascii="Arial" w:hAnsi="Arial" w:eastAsia="黑体" w:cs="Arial"/>
      <w:b/>
      <w:bCs/>
      <w:sz w:val="28"/>
      <w:szCs w:val="28"/>
    </w:rPr>
  </w:style>
  <w:style w:type="paragraph" w:styleId="910">
    <w:name w:val="标题 5"/>
    <w:basedOn w:val="905"/>
    <w:next w:val="919"/>
    <w:link w:val="923"/>
    <w:qFormat/>
    <w:pPr>
      <w:keepNext/>
      <w:outlineLvl w:val="4"/>
    </w:pPr>
    <w:rPr>
      <w:rFonts w:ascii="宋体" w:hAnsi="Times New Roman" w:eastAsia="宋体" w:cs="Times New Roman"/>
      <w:color w:val="000000"/>
      <w:sz w:val="28"/>
      <w:szCs w:val="28"/>
    </w:rPr>
  </w:style>
  <w:style w:type="paragraph" w:styleId="911">
    <w:name w:val="标题 6"/>
    <w:basedOn w:val="905"/>
    <w:next w:val="905"/>
    <w:link w:val="92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2">
    <w:name w:val="标题 7"/>
    <w:basedOn w:val="905"/>
    <w:next w:val="905"/>
    <w:link w:val="92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3">
    <w:name w:val="标题 8"/>
    <w:basedOn w:val="905"/>
    <w:next w:val="905"/>
    <w:link w:val="92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4">
    <w:name w:val="标题 9"/>
    <w:basedOn w:val="905"/>
    <w:next w:val="905"/>
    <w:link w:val="927"/>
    <w:qFormat/>
    <w:pPr>
      <w:numPr>
        <w:ilvl w:val="8"/>
        <w:numId w:val="1"/>
      </w:numPr>
      <w:keepLines/>
      <w:keepNext/>
      <w:spacing w:before="240" w:after="64" w:line="320" w:lineRule="auto"/>
      <w:outlineLvl w:val="8"/>
    </w:pPr>
    <w:rPr>
      <w:rFonts w:ascii="Arial" w:hAnsi="Arial" w:eastAsia="黑体" w:cs="Times New Roman"/>
      <w:szCs w:val="21"/>
    </w:rPr>
  </w:style>
  <w:style w:type="character" w:styleId="915">
    <w:name w:val="默认段落字体"/>
    <w:next w:val="915"/>
    <w:link w:val="905"/>
    <w:uiPriority w:val="1"/>
    <w:unhideWhenUsed/>
  </w:style>
  <w:style w:type="table" w:styleId="916">
    <w:name w:val="普通表格"/>
    <w:next w:val="916"/>
    <w:link w:val="905"/>
    <w:uiPriority w:val="99"/>
    <w:unhideWhenUsed/>
    <w:tblPr/>
  </w:style>
  <w:style w:type="character" w:styleId="917">
    <w:name w:val="标题 1 Char"/>
    <w:next w:val="917"/>
    <w:link w:val="906"/>
    <w:rPr>
      <w:rFonts w:ascii="楷体_GB2312" w:hAnsi="Times New Roman" w:eastAsia="楷体_GB2312" w:cs="Times New Roman"/>
      <w:sz w:val="28"/>
      <w:szCs w:val="28"/>
    </w:rPr>
  </w:style>
  <w:style w:type="character" w:styleId="918">
    <w:name w:val="标题 2 Char"/>
    <w:next w:val="918"/>
    <w:link w:val="907"/>
    <w:rPr>
      <w:rFonts w:ascii="Arial" w:hAnsi="Arial" w:eastAsia="幼圆" w:cs="Arial"/>
      <w:b/>
      <w:bCs/>
      <w:sz w:val="44"/>
      <w:szCs w:val="44"/>
    </w:rPr>
  </w:style>
  <w:style w:type="paragraph" w:styleId="919">
    <w:name w:val="正文缩进"/>
    <w:basedOn w:val="905"/>
    <w:next w:val="919"/>
    <w:link w:val="920"/>
    <w:pPr>
      <w:ind w:firstLine="420"/>
    </w:pPr>
    <w:rPr>
      <w:szCs w:val="21"/>
    </w:rPr>
  </w:style>
  <w:style w:type="character" w:styleId="920">
    <w:name w:val="正文缩进 Char"/>
    <w:next w:val="920"/>
    <w:link w:val="919"/>
    <w:rPr>
      <w:szCs w:val="21"/>
    </w:rPr>
  </w:style>
  <w:style w:type="character" w:styleId="921">
    <w:name w:val="标题 3 Char"/>
    <w:next w:val="921"/>
    <w:link w:val="908"/>
    <w:rPr>
      <w:rFonts w:ascii="Times New Roman" w:hAnsi="Times New Roman" w:eastAsia="宋体" w:cs="Times New Roman"/>
      <w:b/>
      <w:bCs/>
      <w:sz w:val="32"/>
      <w:szCs w:val="32"/>
    </w:rPr>
  </w:style>
  <w:style w:type="character" w:styleId="922">
    <w:name w:val="标题 4 Char"/>
    <w:next w:val="922"/>
    <w:link w:val="909"/>
    <w:rPr>
      <w:rFonts w:ascii="Arial" w:hAnsi="Arial" w:eastAsia="黑体" w:cs="Arial"/>
      <w:b/>
      <w:bCs/>
      <w:sz w:val="28"/>
      <w:szCs w:val="28"/>
    </w:rPr>
  </w:style>
  <w:style w:type="character" w:styleId="923">
    <w:name w:val="标题 5 Char"/>
    <w:next w:val="923"/>
    <w:link w:val="910"/>
    <w:rPr>
      <w:rFonts w:ascii="宋体" w:hAnsi="Times New Roman" w:eastAsia="宋体" w:cs="Times New Roman"/>
      <w:color w:val="000000"/>
      <w:sz w:val="28"/>
      <w:szCs w:val="28"/>
    </w:rPr>
  </w:style>
  <w:style w:type="character" w:styleId="924">
    <w:name w:val="标题 6 Char"/>
    <w:next w:val="924"/>
    <w:link w:val="911"/>
    <w:rPr>
      <w:rFonts w:ascii="Arial" w:hAnsi="Arial" w:eastAsia="黑体" w:cs="Times New Roman"/>
      <w:b/>
      <w:bCs/>
      <w:sz w:val="24"/>
      <w:szCs w:val="24"/>
    </w:rPr>
  </w:style>
  <w:style w:type="character" w:styleId="925">
    <w:name w:val="标题 7 Char"/>
    <w:next w:val="925"/>
    <w:link w:val="912"/>
    <w:rPr>
      <w:rFonts w:ascii="Times New Roman" w:hAnsi="Times New Roman" w:eastAsia="宋体" w:cs="Times New Roman"/>
      <w:b/>
      <w:bCs/>
      <w:sz w:val="24"/>
      <w:szCs w:val="24"/>
    </w:rPr>
  </w:style>
  <w:style w:type="character" w:styleId="926">
    <w:name w:val="标题 8 Char"/>
    <w:next w:val="926"/>
    <w:link w:val="913"/>
    <w:rPr>
      <w:rFonts w:ascii="Arial" w:hAnsi="Arial" w:eastAsia="黑体" w:cs="Times New Roman"/>
      <w:sz w:val="24"/>
      <w:szCs w:val="24"/>
    </w:rPr>
  </w:style>
  <w:style w:type="character" w:styleId="927">
    <w:name w:val="标题 9 Char"/>
    <w:next w:val="927"/>
    <w:link w:val="914"/>
    <w:rPr>
      <w:rFonts w:ascii="Arial" w:hAnsi="Arial" w:eastAsia="黑体" w:cs="Times New Roman"/>
      <w:szCs w:val="21"/>
    </w:rPr>
  </w:style>
  <w:style w:type="paragraph" w:styleId="928">
    <w:name w:val="列表 3"/>
    <w:basedOn w:val="905"/>
    <w:next w:val="928"/>
    <w:link w:val="905"/>
    <w:pPr>
      <w:ind w:left="100" w:hanging="200"/>
    </w:pPr>
    <w:rPr>
      <w:rFonts w:ascii="Times New Roman" w:hAnsi="Times New Roman" w:eastAsia="宋体" w:cs="Times New Roman"/>
      <w:szCs w:val="21"/>
    </w:rPr>
  </w:style>
  <w:style w:type="paragraph" w:styleId="929">
    <w:name w:val="目录 7"/>
    <w:basedOn w:val="905"/>
    <w:next w:val="905"/>
    <w:link w:val="905"/>
    <w:semiHidden/>
    <w:pPr>
      <w:ind w:left="1260"/>
      <w:jc w:val="left"/>
    </w:pPr>
    <w:rPr>
      <w:rFonts w:ascii="Times New Roman" w:hAnsi="Times New Roman" w:eastAsia="宋体" w:cs="Times New Roman"/>
      <w:szCs w:val="21"/>
    </w:rPr>
  </w:style>
  <w:style w:type="paragraph" w:styleId="930">
    <w:name w:val="引文目录"/>
    <w:basedOn w:val="905"/>
    <w:next w:val="905"/>
    <w:link w:val="905"/>
    <w:qFormat/>
    <w:pPr>
      <w:ind w:left="420"/>
    </w:pPr>
  </w:style>
  <w:style w:type="paragraph" w:styleId="931">
    <w:name w:val="文档结构图"/>
    <w:basedOn w:val="905"/>
    <w:next w:val="931"/>
    <w:link w:val="932"/>
    <w:semiHidden/>
    <w:pPr>
      <w:shd w:val="clear" w:color="auto" w:fill="000080"/>
    </w:pPr>
    <w:rPr>
      <w:rFonts w:ascii="Times New Roman" w:hAnsi="Times New Roman" w:eastAsia="宋体" w:cs="Times New Roman"/>
      <w:szCs w:val="21"/>
    </w:rPr>
  </w:style>
  <w:style w:type="character" w:styleId="932">
    <w:name w:val="文档结构图 Char"/>
    <w:next w:val="932"/>
    <w:link w:val="931"/>
    <w:semiHidden/>
    <w:rPr>
      <w:rFonts w:ascii="Times New Roman" w:hAnsi="Times New Roman" w:eastAsia="宋体" w:cs="Times New Roman"/>
      <w:szCs w:val="21"/>
      <w:shd w:val="clear" w:color="auto" w:fill="000080"/>
    </w:rPr>
  </w:style>
  <w:style w:type="paragraph" w:styleId="933">
    <w:name w:val="批注文字"/>
    <w:basedOn w:val="905"/>
    <w:next w:val="933"/>
    <w:link w:val="934"/>
    <w:unhideWhenUsed/>
    <w:pPr>
      <w:jc w:val="left"/>
    </w:pPr>
  </w:style>
  <w:style w:type="character" w:styleId="934">
    <w:name w:val="批注文字 Char"/>
    <w:next w:val="934"/>
    <w:link w:val="933"/>
    <w:uiPriority w:val="99"/>
    <w:semiHidden/>
  </w:style>
  <w:style w:type="paragraph" w:styleId="935">
    <w:name w:val="正文文本 3"/>
    <w:basedOn w:val="905"/>
    <w:next w:val="935"/>
    <w:link w:val="936"/>
    <w:rPr>
      <w:rFonts w:ascii="仿宋_GB2312" w:hAnsi="Arial" w:eastAsia="仿宋_GB2312" w:cs="Times New Roman"/>
      <w:sz w:val="32"/>
      <w:szCs w:val="32"/>
    </w:rPr>
  </w:style>
  <w:style w:type="character" w:styleId="936">
    <w:name w:val="正文文本 3 Char"/>
    <w:next w:val="936"/>
    <w:link w:val="935"/>
    <w:rPr>
      <w:rFonts w:ascii="仿宋_GB2312" w:hAnsi="Arial" w:eastAsia="仿宋_GB2312" w:cs="Times New Roman"/>
      <w:sz w:val="32"/>
      <w:szCs w:val="32"/>
    </w:rPr>
  </w:style>
  <w:style w:type="paragraph" w:styleId="937">
    <w:name w:val="正文文本"/>
    <w:basedOn w:val="905"/>
    <w:next w:val="905"/>
    <w:link w:val="938"/>
    <w:rPr>
      <w:rFonts w:ascii="楷体_GB2312" w:hAnsi="Arial" w:eastAsia="楷体_GB2312" w:cs="Times New Roman"/>
      <w:sz w:val="28"/>
      <w:szCs w:val="28"/>
    </w:rPr>
  </w:style>
  <w:style w:type="character" w:styleId="938">
    <w:name w:val="正文文本 Char"/>
    <w:next w:val="938"/>
    <w:link w:val="937"/>
    <w:rPr>
      <w:rFonts w:ascii="楷体_GB2312" w:hAnsi="Arial" w:eastAsia="楷体_GB2312" w:cs="Times New Roman"/>
      <w:sz w:val="28"/>
      <w:szCs w:val="28"/>
    </w:rPr>
  </w:style>
  <w:style w:type="paragraph" w:styleId="939">
    <w:name w:val="正文文本缩进"/>
    <w:basedOn w:val="905"/>
    <w:next w:val="939"/>
    <w:link w:val="940"/>
    <w:unhideWhenUsed/>
    <w:pPr>
      <w:ind w:left="420"/>
      <w:spacing w:after="120"/>
    </w:pPr>
  </w:style>
  <w:style w:type="character" w:styleId="940">
    <w:name w:val="正文文本缩进 Char"/>
    <w:next w:val="940"/>
    <w:link w:val="939"/>
    <w:uiPriority w:val="99"/>
    <w:semiHidden/>
  </w:style>
  <w:style w:type="paragraph" w:styleId="941">
    <w:name w:val="列表 2"/>
    <w:basedOn w:val="905"/>
    <w:next w:val="941"/>
    <w:link w:val="905"/>
    <w:pPr>
      <w:ind w:left="100" w:hanging="200"/>
    </w:pPr>
    <w:rPr>
      <w:rFonts w:ascii="Times New Roman" w:hAnsi="Times New Roman" w:eastAsia="宋体" w:cs="Times New Roman"/>
      <w:szCs w:val="21"/>
    </w:rPr>
  </w:style>
  <w:style w:type="paragraph" w:styleId="942">
    <w:name w:val="目录 5"/>
    <w:basedOn w:val="905"/>
    <w:next w:val="905"/>
    <w:link w:val="905"/>
    <w:semiHidden/>
    <w:pPr>
      <w:ind w:left="840"/>
      <w:jc w:val="left"/>
    </w:pPr>
    <w:rPr>
      <w:rFonts w:ascii="Times New Roman" w:hAnsi="Times New Roman" w:eastAsia="宋体" w:cs="Times New Roman"/>
      <w:szCs w:val="21"/>
    </w:rPr>
  </w:style>
  <w:style w:type="paragraph" w:styleId="943">
    <w:name w:val="目录 3"/>
    <w:basedOn w:val="905"/>
    <w:next w:val="905"/>
    <w:link w:val="905"/>
    <w:semiHidden/>
    <w:pPr>
      <w:ind w:left="420"/>
      <w:jc w:val="left"/>
    </w:pPr>
    <w:rPr>
      <w:rFonts w:ascii="Times New Roman" w:hAnsi="Times New Roman" w:eastAsia="宋体" w:cs="Times New Roman"/>
      <w:i/>
      <w:iCs/>
      <w:szCs w:val="24"/>
    </w:rPr>
  </w:style>
  <w:style w:type="paragraph" w:styleId="944">
    <w:name w:val="纯文本"/>
    <w:basedOn w:val="905"/>
    <w:next w:val="944"/>
    <w:link w:val="945"/>
    <w:qFormat/>
    <w:rPr>
      <w:rFonts w:ascii="宋体" w:hAnsi="Courier New" w:eastAsia="宋体" w:cs="Courier New"/>
      <w:szCs w:val="21"/>
    </w:rPr>
  </w:style>
  <w:style w:type="character" w:styleId="945">
    <w:name w:val="纯文本 Char"/>
    <w:next w:val="945"/>
    <w:link w:val="944"/>
    <w:rPr>
      <w:rFonts w:ascii="宋体" w:hAnsi="Courier New" w:eastAsia="宋体" w:cs="Courier New"/>
      <w:szCs w:val="21"/>
    </w:rPr>
  </w:style>
  <w:style w:type="paragraph" w:styleId="946">
    <w:name w:val="目录 8"/>
    <w:basedOn w:val="905"/>
    <w:next w:val="905"/>
    <w:link w:val="905"/>
    <w:semiHidden/>
    <w:pPr>
      <w:ind w:left="1470"/>
      <w:jc w:val="left"/>
    </w:pPr>
    <w:rPr>
      <w:rFonts w:ascii="Times New Roman" w:hAnsi="Times New Roman" w:eastAsia="宋体" w:cs="Times New Roman"/>
      <w:szCs w:val="21"/>
    </w:rPr>
  </w:style>
  <w:style w:type="paragraph" w:styleId="947">
    <w:name w:val="日期"/>
    <w:basedOn w:val="905"/>
    <w:next w:val="905"/>
    <w:link w:val="948"/>
    <w:rPr>
      <w:rFonts w:ascii="Times New Roman" w:hAnsi="Times New Roman" w:eastAsia="宋体" w:cs="Times New Roman"/>
      <w:sz w:val="24"/>
      <w:szCs w:val="24"/>
    </w:rPr>
  </w:style>
  <w:style w:type="character" w:styleId="948">
    <w:name w:val="日期 Char"/>
    <w:next w:val="948"/>
    <w:link w:val="947"/>
    <w:rPr>
      <w:rFonts w:ascii="Times New Roman" w:hAnsi="Times New Roman" w:eastAsia="宋体" w:cs="Times New Roman"/>
      <w:sz w:val="24"/>
      <w:szCs w:val="24"/>
    </w:rPr>
  </w:style>
  <w:style w:type="paragraph" w:styleId="949">
    <w:name w:val="正文文本缩进 2"/>
    <w:basedOn w:val="905"/>
    <w:next w:val="949"/>
    <w:link w:val="950"/>
    <w:pPr>
      <w:ind w:left="630" w:firstLine="645"/>
    </w:pPr>
    <w:rPr>
      <w:rFonts w:ascii="Arial" w:hAnsi="Arial" w:eastAsia="仿宋_GB2312" w:cs="Arial"/>
      <w:sz w:val="32"/>
      <w:szCs w:val="32"/>
    </w:rPr>
  </w:style>
  <w:style w:type="character" w:styleId="950">
    <w:name w:val="正文文本缩进 2 Char"/>
    <w:next w:val="950"/>
    <w:link w:val="949"/>
    <w:rPr>
      <w:rFonts w:ascii="Arial" w:hAnsi="Arial" w:eastAsia="仿宋_GB2312" w:cs="Arial"/>
      <w:sz w:val="32"/>
      <w:szCs w:val="32"/>
    </w:rPr>
  </w:style>
  <w:style w:type="paragraph" w:styleId="951">
    <w:name w:val="批注框文本"/>
    <w:basedOn w:val="905"/>
    <w:next w:val="951"/>
    <w:link w:val="952"/>
    <w:semiHidden/>
    <w:rPr>
      <w:rFonts w:ascii="Times New Roman" w:hAnsi="Times New Roman" w:eastAsia="宋体" w:cs="Times New Roman"/>
      <w:sz w:val="18"/>
      <w:szCs w:val="18"/>
    </w:rPr>
  </w:style>
  <w:style w:type="character" w:styleId="952">
    <w:name w:val="批注框文本 Char"/>
    <w:next w:val="952"/>
    <w:link w:val="951"/>
    <w:semiHidden/>
    <w:rPr>
      <w:rFonts w:ascii="Times New Roman" w:hAnsi="Times New Roman" w:eastAsia="宋体" w:cs="Times New Roman"/>
      <w:sz w:val="18"/>
      <w:szCs w:val="18"/>
    </w:rPr>
  </w:style>
  <w:style w:type="paragraph" w:styleId="953">
    <w:name w:val="页脚"/>
    <w:basedOn w:val="905"/>
    <w:next w:val="953"/>
    <w:link w:val="954"/>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54">
    <w:name w:val="页脚 Char"/>
    <w:next w:val="954"/>
    <w:link w:val="953"/>
    <w:uiPriority w:val="99"/>
    <w:rPr>
      <w:rFonts w:ascii="Times New Roman" w:hAnsi="Times New Roman" w:eastAsia="宋体" w:cs="Times New Roman"/>
      <w:sz w:val="18"/>
      <w:szCs w:val="18"/>
    </w:rPr>
  </w:style>
  <w:style w:type="paragraph" w:styleId="955">
    <w:name w:val="页眉"/>
    <w:basedOn w:val="905"/>
    <w:next w:val="955"/>
    <w:link w:val="95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6">
    <w:name w:val="页眉 Char"/>
    <w:next w:val="956"/>
    <w:link w:val="955"/>
    <w:rPr>
      <w:rFonts w:ascii="Times New Roman" w:hAnsi="Times New Roman" w:eastAsia="宋体" w:cs="Times New Roman"/>
      <w:sz w:val="18"/>
      <w:szCs w:val="18"/>
    </w:rPr>
  </w:style>
  <w:style w:type="paragraph" w:styleId="957">
    <w:name w:val="目录 1"/>
    <w:basedOn w:val="905"/>
    <w:next w:val="905"/>
    <w:link w:val="90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58">
    <w:name w:val="目录 4"/>
    <w:basedOn w:val="905"/>
    <w:next w:val="905"/>
    <w:link w:val="905"/>
    <w:semiHidden/>
    <w:pPr>
      <w:ind w:left="630"/>
      <w:jc w:val="left"/>
    </w:pPr>
    <w:rPr>
      <w:rFonts w:ascii="Times New Roman" w:hAnsi="Times New Roman" w:eastAsia="宋体" w:cs="Times New Roman"/>
      <w:szCs w:val="21"/>
    </w:rPr>
  </w:style>
  <w:style w:type="paragraph" w:styleId="959">
    <w:name w:val="列表"/>
    <w:basedOn w:val="905"/>
    <w:next w:val="959"/>
    <w:link w:val="905"/>
    <w:pPr>
      <w:ind w:left="200" w:hanging="200"/>
    </w:pPr>
    <w:rPr>
      <w:rFonts w:ascii="Times New Roman" w:hAnsi="Times New Roman" w:eastAsia="宋体" w:cs="Times New Roman"/>
      <w:szCs w:val="21"/>
    </w:rPr>
  </w:style>
  <w:style w:type="paragraph" w:styleId="960">
    <w:name w:val="目录 6"/>
    <w:basedOn w:val="905"/>
    <w:next w:val="905"/>
    <w:link w:val="905"/>
    <w:semiHidden/>
    <w:pPr>
      <w:ind w:left="1050"/>
      <w:jc w:val="left"/>
    </w:pPr>
    <w:rPr>
      <w:rFonts w:ascii="Times New Roman" w:hAnsi="Times New Roman" w:eastAsia="宋体" w:cs="Times New Roman"/>
      <w:szCs w:val="21"/>
    </w:rPr>
  </w:style>
  <w:style w:type="paragraph" w:styleId="961">
    <w:name w:val="正文文本缩进 3"/>
    <w:basedOn w:val="905"/>
    <w:next w:val="961"/>
    <w:link w:val="962"/>
    <w:pPr>
      <w:ind w:left="645" w:firstLine="645"/>
    </w:pPr>
    <w:rPr>
      <w:rFonts w:ascii="Arial" w:hAnsi="Arial" w:eastAsia="仿宋_GB2312" w:cs="Arial"/>
      <w:color w:val="ffff00"/>
      <w:sz w:val="32"/>
      <w:szCs w:val="32"/>
    </w:rPr>
  </w:style>
  <w:style w:type="character" w:styleId="962">
    <w:name w:val="正文文本缩进 3 Char"/>
    <w:next w:val="962"/>
    <w:link w:val="961"/>
    <w:rPr>
      <w:rFonts w:ascii="Arial" w:hAnsi="Arial" w:eastAsia="仿宋_GB2312" w:cs="Arial"/>
      <w:color w:val="ffff00"/>
      <w:sz w:val="32"/>
      <w:szCs w:val="32"/>
    </w:rPr>
  </w:style>
  <w:style w:type="paragraph" w:styleId="963">
    <w:name w:val="图表目录"/>
    <w:basedOn w:val="905"/>
    <w:next w:val="905"/>
    <w:link w:val="905"/>
    <w:semiHidden/>
    <w:pPr>
      <w:ind w:left="840" w:hanging="420"/>
    </w:pPr>
    <w:rPr>
      <w:rFonts w:ascii="Times New Roman" w:hAnsi="Times New Roman" w:eastAsia="宋体" w:cs="Times New Roman"/>
      <w:szCs w:val="21"/>
    </w:rPr>
  </w:style>
  <w:style w:type="paragraph" w:styleId="964">
    <w:name w:val="目录 2"/>
    <w:basedOn w:val="905"/>
    <w:next w:val="905"/>
    <w:link w:val="905"/>
    <w:semiHidden/>
    <w:pPr>
      <w:ind w:left="210"/>
      <w:jc w:val="left"/>
    </w:pPr>
    <w:rPr>
      <w:rFonts w:ascii="Times New Roman" w:hAnsi="Times New Roman" w:eastAsia="宋体" w:cs="Times New Roman"/>
      <w:smallCaps/>
      <w:szCs w:val="24"/>
    </w:rPr>
  </w:style>
  <w:style w:type="paragraph" w:styleId="965">
    <w:name w:val="目录 9"/>
    <w:basedOn w:val="905"/>
    <w:next w:val="905"/>
    <w:link w:val="905"/>
    <w:semiHidden/>
    <w:pPr>
      <w:ind w:left="1680"/>
      <w:jc w:val="left"/>
    </w:pPr>
    <w:rPr>
      <w:rFonts w:ascii="Times New Roman" w:hAnsi="Times New Roman" w:eastAsia="宋体" w:cs="Times New Roman"/>
      <w:szCs w:val="21"/>
    </w:rPr>
  </w:style>
  <w:style w:type="paragraph" w:styleId="966">
    <w:name w:val="正文文本 2"/>
    <w:basedOn w:val="905"/>
    <w:next w:val="966"/>
    <w:link w:val="967"/>
    <w:pPr>
      <w:jc w:val="center"/>
      <w:widowControl/>
    </w:pPr>
    <w:rPr>
      <w:rFonts w:ascii="楷体_GB2312" w:hAnsi="Times New Roman" w:eastAsia="楷体_GB2312" w:cs="Times New Roman"/>
      <w:sz w:val="28"/>
      <w:szCs w:val="28"/>
    </w:rPr>
  </w:style>
  <w:style w:type="character" w:styleId="967">
    <w:name w:val="正文文本 2 Char"/>
    <w:next w:val="967"/>
    <w:link w:val="966"/>
    <w:rPr>
      <w:rFonts w:ascii="楷体_GB2312" w:hAnsi="Times New Roman" w:eastAsia="楷体_GB2312" w:cs="Times New Roman"/>
      <w:sz w:val="28"/>
      <w:szCs w:val="28"/>
    </w:rPr>
  </w:style>
  <w:style w:type="paragraph" w:styleId="968">
    <w:name w:val="普通(网站)"/>
    <w:basedOn w:val="905"/>
    <w:next w:val="968"/>
    <w:link w:val="905"/>
    <w:uiPriority w:val="99"/>
    <w:pPr>
      <w:jc w:val="left"/>
      <w:spacing w:before="100" w:beforeAutospacing="1" w:after="100" w:afterAutospacing="1"/>
      <w:widowControl/>
    </w:pPr>
    <w:rPr>
      <w:rFonts w:ascii="宋体" w:hAnsi="宋体" w:eastAsia="宋体" w:cs="宋体"/>
      <w:sz w:val="24"/>
      <w:szCs w:val="24"/>
    </w:rPr>
  </w:style>
  <w:style w:type="paragraph" w:styleId="969">
    <w:name w:val="索引 1"/>
    <w:basedOn w:val="905"/>
    <w:next w:val="905"/>
    <w:link w:val="905"/>
    <w:semiHidden/>
    <w:pPr>
      <w:spacing w:line="240" w:lineRule="atLeast"/>
    </w:pPr>
    <w:rPr>
      <w:rFonts w:ascii="Times New Roman" w:hAnsi="Times New Roman" w:eastAsia="宋体" w:cs="Times New Roman"/>
      <w:b/>
      <w:bCs/>
      <w:szCs w:val="21"/>
    </w:rPr>
  </w:style>
  <w:style w:type="paragraph" w:styleId="970">
    <w:name w:val="批注主题"/>
    <w:basedOn w:val="933"/>
    <w:next w:val="933"/>
    <w:link w:val="971"/>
    <w:semiHidden/>
    <w:rPr>
      <w:rFonts w:ascii="Times New Roman" w:hAnsi="Times New Roman" w:eastAsia="宋体" w:cs="Times New Roman"/>
      <w:b/>
      <w:bCs/>
      <w:szCs w:val="21"/>
    </w:rPr>
  </w:style>
  <w:style w:type="character" w:styleId="971">
    <w:name w:val="批注主题 Char"/>
    <w:next w:val="971"/>
    <w:link w:val="970"/>
    <w:semiHidden/>
    <w:rPr>
      <w:rFonts w:ascii="Times New Roman" w:hAnsi="Times New Roman" w:eastAsia="宋体" w:cs="Times New Roman"/>
      <w:b/>
      <w:bCs/>
      <w:szCs w:val="21"/>
    </w:rPr>
  </w:style>
  <w:style w:type="paragraph" w:styleId="972">
    <w:name w:val="正文首行缩进"/>
    <w:basedOn w:val="905"/>
    <w:next w:val="972"/>
    <w:link w:val="973"/>
    <w:pPr>
      <w:ind w:firstLine="200"/>
      <w:spacing w:line="360" w:lineRule="auto"/>
    </w:pPr>
    <w:rPr>
      <w:rFonts w:ascii="仿宋_GB2312" w:hAnsi="Times New Roman" w:eastAsia="仿宋_GB2312" w:cs="Times New Roman"/>
      <w:sz w:val="30"/>
      <w:szCs w:val="30"/>
    </w:rPr>
  </w:style>
  <w:style w:type="character" w:styleId="973">
    <w:name w:val="正文首行缩进 Char"/>
    <w:next w:val="973"/>
    <w:link w:val="972"/>
    <w:rPr>
      <w:rFonts w:ascii="仿宋_GB2312" w:hAnsi="Times New Roman" w:eastAsia="仿宋_GB2312" w:cs="Times New Roman"/>
      <w:sz w:val="30"/>
      <w:szCs w:val="30"/>
    </w:rPr>
  </w:style>
  <w:style w:type="paragraph" w:styleId="974">
    <w:name w:val="正文首行缩进 2"/>
    <w:basedOn w:val="939"/>
    <w:next w:val="974"/>
    <w:link w:val="975"/>
    <w:pPr>
      <w:ind w:left="0" w:firstLine="420"/>
      <w:spacing w:after="0" w:line="360" w:lineRule="auto"/>
    </w:pPr>
    <w:rPr>
      <w:rFonts w:ascii="宋体" w:hAnsi="宋体" w:eastAsia="宋体" w:cs="Times New Roman"/>
      <w:szCs w:val="20"/>
    </w:rPr>
  </w:style>
  <w:style w:type="character" w:styleId="975">
    <w:name w:val="正文首行缩进 2 Char"/>
    <w:next w:val="975"/>
    <w:link w:val="974"/>
    <w:rPr>
      <w:rFonts w:ascii="宋体" w:hAnsi="宋体" w:eastAsia="宋体" w:cs="Times New Roman"/>
      <w:szCs w:val="20"/>
    </w:rPr>
  </w:style>
  <w:style w:type="table" w:styleId="976">
    <w:name w:val="网格型"/>
    <w:basedOn w:val="916"/>
    <w:next w:val="976"/>
    <w:link w:val="905"/>
    <w:pPr>
      <w:jc w:val="both"/>
      <w:widowControl w:val="off"/>
    </w:pPr>
    <w:rPr>
      <w:rFonts w:ascii="Times New Roman" w:hAnsi="Times New Roman" w:eastAsia="宋体" w:cs="Times New Roman"/>
      <w:sz w:val="20"/>
      <w:szCs w:val="20"/>
    </w:rPr>
    <w:tblPr/>
  </w:style>
  <w:style w:type="character" w:styleId="977">
    <w:name w:val="要点"/>
    <w:next w:val="977"/>
    <w:link w:val="905"/>
    <w:qFormat/>
    <w:rPr>
      <w:b/>
      <w:bCs/>
    </w:rPr>
  </w:style>
  <w:style w:type="character" w:styleId="978">
    <w:name w:val="页码"/>
    <w:next w:val="978"/>
    <w:link w:val="905"/>
  </w:style>
  <w:style w:type="character" w:styleId="979">
    <w:name w:val="已访问的超链接"/>
    <w:next w:val="979"/>
    <w:link w:val="905"/>
    <w:rPr>
      <w:color w:val="800080"/>
      <w:u w:val="single"/>
    </w:rPr>
  </w:style>
  <w:style w:type="character" w:styleId="980">
    <w:name w:val="强调"/>
    <w:next w:val="980"/>
    <w:link w:val="905"/>
    <w:qFormat/>
    <w:rPr>
      <w:i/>
    </w:rPr>
  </w:style>
  <w:style w:type="character" w:styleId="981">
    <w:name w:val="超链接"/>
    <w:next w:val="981"/>
    <w:link w:val="905"/>
    <w:rPr>
      <w:color w:val="0000ff"/>
      <w:u w:val="single"/>
    </w:rPr>
  </w:style>
  <w:style w:type="character" w:styleId="982">
    <w:name w:val="批注引用"/>
    <w:next w:val="982"/>
    <w:link w:val="905"/>
    <w:semiHidden/>
    <w:rPr>
      <w:sz w:val="21"/>
      <w:szCs w:val="21"/>
    </w:rPr>
  </w:style>
  <w:style w:type="character" w:styleId="983">
    <w:name w:val="font5 Char"/>
    <w:next w:val="983"/>
    <w:link w:val="905"/>
    <w:rPr>
      <w:rFonts w:ascii="宋体" w:hAnsi="宋体" w:eastAsia="宋体"/>
      <w:sz w:val="28"/>
      <w:szCs w:val="28"/>
      <w:lang w:val="en-US" w:eastAsia="zh-CN" w:bidi="ar-SA"/>
    </w:rPr>
  </w:style>
  <w:style w:type="character" w:styleId="984">
    <w:name w:val="二级目录 Char"/>
    <w:next w:val="984"/>
    <w:link w:val="985"/>
    <w:rPr>
      <w:b/>
      <w:sz w:val="30"/>
      <w:szCs w:val="28"/>
    </w:rPr>
  </w:style>
  <w:style w:type="paragraph" w:styleId="985">
    <w:name w:val="二级目录"/>
    <w:next w:val="905"/>
    <w:link w:val="984"/>
    <w:pPr>
      <w:numPr>
        <w:ilvl w:val="0"/>
        <w:numId w:val="2"/>
      </w:numPr>
      <w:tabs>
        <w:tab w:val="left" w:pos="907" w:leader="none"/>
        <w:tab w:val="left" w:pos="1145" w:leader="none"/>
      </w:tabs>
      <w:outlineLvl w:val="1"/>
    </w:pPr>
    <w:rPr>
      <w:b/>
      <w:sz w:val="30"/>
      <w:szCs w:val="28"/>
      <w:lang w:val="en-US" w:eastAsia="zh-CN" w:bidi="ar-SA"/>
    </w:rPr>
  </w:style>
  <w:style w:type="character" w:styleId="986">
    <w:name w:val="列出段落 Char,Bullet List Char,numbered Char,FooterText Char,List Paragraph1 Char,Paragraphe de liste1 Char"/>
    <w:next w:val="986"/>
    <w:link w:val="987"/>
    <w:rPr>
      <w:rFonts w:ascii="Calibri" w:hAnsi="Calibri"/>
      <w:sz w:val="24"/>
      <w:szCs w:val="24"/>
      <w:lang w:eastAsia="en-US" w:bidi="en-US"/>
    </w:rPr>
  </w:style>
  <w:style w:type="paragraph" w:styleId="987">
    <w:name w:val="列出段落1"/>
    <w:basedOn w:val="905"/>
    <w:next w:val="987"/>
    <w:link w:val="986"/>
    <w:qFormat/>
    <w:pPr>
      <w:contextualSpacing/>
      <w:ind w:left="720"/>
      <w:jc w:val="left"/>
      <w:widowControl/>
    </w:pPr>
    <w:rPr>
      <w:rFonts w:ascii="Calibri" w:hAnsi="Calibri"/>
      <w:sz w:val="24"/>
      <w:szCs w:val="24"/>
      <w:lang w:eastAsia="en-US" w:bidi="en-US"/>
    </w:rPr>
  </w:style>
  <w:style w:type="paragraph" w:styleId="988">
    <w:name w:val="Body Text(ch)"/>
    <w:basedOn w:val="905"/>
    <w:next w:val="937"/>
    <w:link w:val="905"/>
    <w:pPr>
      <w:spacing w:after="120"/>
    </w:pPr>
    <w:rPr>
      <w:rFonts w:ascii="宋体" w:hAnsi="Arial" w:eastAsia="宋体" w:cs="Times New Roman"/>
      <w:bCs/>
      <w:iCs/>
      <w:szCs w:val="24"/>
    </w:rPr>
  </w:style>
  <w:style w:type="paragraph" w:styleId="989">
    <w:name w:val="xl27"/>
    <w:basedOn w:val="905"/>
    <w:next w:val="989"/>
    <w:link w:val="90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0">
    <w:name w:val="xl26"/>
    <w:basedOn w:val="905"/>
    <w:next w:val="990"/>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1">
    <w:name w:val="Char"/>
    <w:basedOn w:val="905"/>
    <w:next w:val="991"/>
    <w:link w:val="905"/>
    <w:pPr>
      <w:ind w:firstLine="200"/>
      <w:tabs>
        <w:tab w:val="left" w:pos="360" w:leader="none"/>
      </w:tabs>
    </w:pPr>
    <w:rPr>
      <w:rFonts w:ascii="Times New Roman" w:hAnsi="Times New Roman" w:eastAsia="宋体" w:cs="Times New Roman"/>
      <w:sz w:val="28"/>
      <w:szCs w:val="30"/>
    </w:rPr>
  </w:style>
  <w:style w:type="paragraph" w:styleId="992">
    <w:name w:val=" Char"/>
    <w:basedOn w:val="931"/>
    <w:next w:val="992"/>
    <w:link w:val="905"/>
    <w:rPr>
      <w:rFonts w:ascii="Tahoma" w:hAnsi="Tahoma"/>
      <w:sz w:val="24"/>
      <w:szCs w:val="24"/>
    </w:rPr>
  </w:style>
  <w:style w:type="paragraph" w:styleId="993">
    <w:name w:val="普通正文"/>
    <w:basedOn w:val="905"/>
    <w:next w:val="993"/>
    <w:link w:val="905"/>
    <w:pPr>
      <w:ind w:firstLine="480"/>
      <w:jc w:val="left"/>
      <w:spacing w:before="120" w:after="120" w:line="360" w:lineRule="auto"/>
    </w:pPr>
    <w:rPr>
      <w:rFonts w:ascii="Arial" w:hAnsi="Arial" w:eastAsia="宋体" w:cs="Times New Roman"/>
      <w:sz w:val="24"/>
      <w:szCs w:val="24"/>
    </w:rPr>
  </w:style>
  <w:style w:type="paragraph" w:styleId="994">
    <w:name w:val="table_lines"/>
    <w:basedOn w:val="905"/>
    <w:next w:val="994"/>
    <w:link w:val="905"/>
    <w:pPr>
      <w:jc w:val="left"/>
      <w:widowControl/>
    </w:pPr>
    <w:rPr>
      <w:rFonts w:ascii="Times New Roman" w:hAnsi="Times New Roman" w:eastAsia="宋体" w:cs="Times New Roman"/>
      <w:sz w:val="20"/>
      <w:szCs w:val="20"/>
      <w:lang w:val="de-DE" w:eastAsia="de-DE"/>
    </w:rPr>
  </w:style>
  <w:style w:type="paragraph" w:styleId="995">
    <w:name w:val="附录1"/>
    <w:next w:val="995"/>
    <w:link w:val="905"/>
    <w:pPr>
      <w:numPr>
        <w:ilvl w:val="0"/>
        <w:numId w:val="2"/>
      </w:numPr>
      <w:spacing w:before="240" w:line="600" w:lineRule="atLeast"/>
      <w:tabs>
        <w:tab w:val="left" w:pos="907" w:leader="none"/>
      </w:tabs>
    </w:pPr>
    <w:rPr>
      <w:b/>
      <w:i/>
      <w:sz w:val="28"/>
      <w:lang w:val="en-US" w:eastAsia="zh-CN" w:bidi="ar-SA"/>
    </w:rPr>
  </w:style>
  <w:style w:type="paragraph" w:styleId="996">
    <w:name w:val="font7"/>
    <w:basedOn w:val="905"/>
    <w:next w:val="996"/>
    <w:link w:val="905"/>
    <w:pPr>
      <w:jc w:val="left"/>
      <w:spacing w:before="100" w:beforeAutospacing="1" w:after="100" w:afterAutospacing="1"/>
      <w:widowControl/>
    </w:pPr>
    <w:rPr>
      <w:rFonts w:hint="eastAsia" w:ascii="宋体" w:hAnsi="宋体" w:eastAsia="宋体" w:cs="Times New Roman"/>
      <w:sz w:val="18"/>
      <w:szCs w:val="18"/>
    </w:rPr>
  </w:style>
  <w:style w:type="paragraph" w:styleId="997">
    <w:name w:val=" Char Char Char Char"/>
    <w:basedOn w:val="931"/>
    <w:next w:val="997"/>
    <w:link w:val="905"/>
    <w:pPr>
      <w:spacing w:line="360" w:lineRule="auto"/>
    </w:pPr>
    <w:rPr>
      <w:rFonts w:ascii="Tahoma" w:hAnsi="Tahoma"/>
      <w:sz w:val="24"/>
      <w:szCs w:val="24"/>
    </w:rPr>
  </w:style>
  <w:style w:type="paragraph" w:styleId="998">
    <w:name w:val="列出段落"/>
    <w:basedOn w:val="905"/>
    <w:next w:val="998"/>
    <w:link w:val="905"/>
    <w:qFormat/>
    <w:pPr>
      <w:contextualSpacing/>
      <w:ind w:left="720"/>
      <w:jc w:val="left"/>
      <w:widowControl/>
    </w:pPr>
    <w:rPr>
      <w:rFonts w:ascii="Calibri" w:hAnsi="Calibri" w:eastAsia="宋体" w:cs="Times New Roman"/>
      <w:sz w:val="24"/>
      <w:szCs w:val="24"/>
      <w:lang w:eastAsia="en-US" w:bidi="en-US"/>
    </w:rPr>
  </w:style>
  <w:style w:type="paragraph" w:styleId="999">
    <w:name w:val="4"/>
    <w:basedOn w:val="905"/>
    <w:next w:val="961"/>
    <w:link w:val="905"/>
    <w:pPr>
      <w:ind w:firstLine="420"/>
      <w:spacing w:line="360" w:lineRule="auto"/>
    </w:pPr>
    <w:rPr>
      <w:rFonts w:ascii="Times New Roman" w:hAnsi="Times New Roman" w:eastAsia="宋体" w:cs="Times New Roman"/>
      <w:color w:val="ff0000"/>
      <w:sz w:val="24"/>
      <w:szCs w:val="24"/>
    </w:rPr>
  </w:style>
  <w:style w:type="paragraph" w:styleId="1000">
    <w:name w:val="普通 (Web)"/>
    <w:basedOn w:val="905"/>
    <w:next w:val="1000"/>
    <w:link w:val="905"/>
    <w:pPr>
      <w:jc w:val="left"/>
      <w:spacing w:before="100" w:beforeAutospacing="1" w:after="100" w:afterAutospacing="1"/>
      <w:widowControl/>
    </w:pPr>
    <w:rPr>
      <w:rFonts w:ascii="宋体" w:hAnsi="宋体" w:eastAsia="宋体" w:cs="Times New Roman"/>
      <w:sz w:val="24"/>
      <w:szCs w:val="24"/>
    </w:rPr>
  </w:style>
  <w:style w:type="paragraph" w:styleId="1001">
    <w:name w:val=" Char Char Char Char Char Char Char Char Char Char"/>
    <w:basedOn w:val="905"/>
    <w:next w:val="1001"/>
    <w:link w:val="905"/>
    <w:pPr>
      <w:spacing w:line="360" w:lineRule="auto"/>
    </w:pPr>
    <w:rPr>
      <w:rFonts w:ascii="Times New Roman" w:hAnsi="Times New Roman" w:eastAsia="宋体" w:cs="Times New Roman"/>
      <w:sz w:val="24"/>
      <w:szCs w:val="20"/>
    </w:rPr>
  </w:style>
  <w:style w:type="paragraph" w:styleId="1002">
    <w:name w:val="样式1"/>
    <w:basedOn w:val="905"/>
    <w:next w:val="1002"/>
    <w:link w:val="905"/>
    <w:pPr>
      <w:numPr>
        <w:ilvl w:val="0"/>
        <w:numId w:val="3"/>
      </w:numPr>
      <w:tabs>
        <w:tab w:val="left" w:pos="709" w:leader="none"/>
      </w:tabs>
    </w:pPr>
    <w:rPr>
      <w:rFonts w:ascii="宋体" w:hAnsi="宋体" w:eastAsia="宋体" w:cs="Times New Roman"/>
      <w:szCs w:val="21"/>
    </w:rPr>
  </w:style>
  <w:style w:type="paragraph" w:styleId="1003">
    <w:name w:val="font6"/>
    <w:basedOn w:val="905"/>
    <w:next w:val="1003"/>
    <w:link w:val="905"/>
    <w:pPr>
      <w:jc w:val="left"/>
      <w:spacing w:before="100" w:beforeAutospacing="1" w:after="100" w:afterAutospacing="1"/>
      <w:widowControl/>
    </w:pPr>
    <w:rPr>
      <w:rFonts w:hint="eastAsia" w:ascii="宋体" w:hAnsi="宋体" w:eastAsia="宋体" w:cs="Times New Roman"/>
      <w:sz w:val="28"/>
      <w:szCs w:val="28"/>
      <w:u w:val="single"/>
    </w:rPr>
  </w:style>
  <w:style w:type="paragraph" w:styleId="1004">
    <w:name w:val="xl25"/>
    <w:basedOn w:val="905"/>
    <w:next w:val="1004"/>
    <w:link w:val="90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5">
    <w:name w:val="图标"/>
    <w:basedOn w:val="905"/>
    <w:next w:val="905"/>
    <w:link w:val="90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6">
    <w:name w:val="标题3"/>
    <w:basedOn w:val="905"/>
    <w:next w:val="905"/>
    <w:link w:val="905"/>
    <w:pPr>
      <w:ind w:firstLine="624"/>
      <w:spacing w:line="590" w:lineRule="atLeast"/>
    </w:pPr>
    <w:rPr>
      <w:rFonts w:ascii="方正黑体_GBK" w:hAnsi="Times New Roman" w:eastAsia="方正黑体_GBK" w:cs="Times New Roman"/>
      <w:sz w:val="32"/>
      <w:szCs w:val="32"/>
    </w:rPr>
  </w:style>
  <w:style w:type="paragraph" w:styleId="1007">
    <w:name w:val="xl24"/>
    <w:basedOn w:val="905"/>
    <w:next w:val="1007"/>
    <w:link w:val="90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8">
    <w:name w:val="xl29"/>
    <w:basedOn w:val="905"/>
    <w:next w:val="1008"/>
    <w:link w:val="90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9">
    <w:name w:val="Char Char Char Char Char Char Char Char"/>
    <w:basedOn w:val="905"/>
    <w:next w:val="1009"/>
    <w:link w:val="905"/>
    <w:pPr>
      <w:jc w:val="left"/>
      <w:spacing w:after="160" w:line="240" w:lineRule="exact"/>
      <w:widowControl/>
    </w:pPr>
    <w:rPr>
      <w:rFonts w:ascii="Verdana" w:hAnsi="Verdana" w:eastAsia="宋体" w:cs="Times New Roman"/>
      <w:sz w:val="20"/>
      <w:szCs w:val="20"/>
      <w:lang w:eastAsia="en-US"/>
    </w:rPr>
  </w:style>
  <w:style w:type="paragraph" w:styleId="1010">
    <w:name w:val="xl28"/>
    <w:basedOn w:val="905"/>
    <w:next w:val="1010"/>
    <w:link w:val="90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1">
    <w:name w:val=" Char Char Char Char Char Char Char Char"/>
    <w:basedOn w:val="905"/>
    <w:next w:val="1011"/>
    <w:link w:val="905"/>
    <w:pPr>
      <w:jc w:val="left"/>
      <w:spacing w:after="160" w:line="240" w:lineRule="exact"/>
      <w:widowControl/>
    </w:pPr>
    <w:rPr>
      <w:rFonts w:ascii="Verdana" w:hAnsi="Verdana" w:eastAsia="宋体" w:cs="Times New Roman"/>
      <w:sz w:val="20"/>
      <w:szCs w:val="20"/>
      <w:lang w:eastAsia="en-US"/>
    </w:rPr>
  </w:style>
  <w:style w:type="paragraph" w:styleId="1012">
    <w:name w:val="xl30"/>
    <w:basedOn w:val="905"/>
    <w:next w:val="1012"/>
    <w:link w:val="905"/>
    <w:pPr>
      <w:jc w:val="center"/>
      <w:spacing w:before="100" w:beforeAutospacing="1" w:after="100" w:afterAutospacing="1"/>
      <w:widowControl/>
    </w:pPr>
    <w:rPr>
      <w:rFonts w:ascii="宋体" w:hAnsi="宋体" w:eastAsia="宋体" w:cs="Times New Roman"/>
      <w:b/>
      <w:bCs/>
      <w:sz w:val="36"/>
      <w:szCs w:val="36"/>
    </w:rPr>
  </w:style>
  <w:style w:type="paragraph" w:styleId="1013">
    <w:name w:val="Char Char Char Char"/>
    <w:basedOn w:val="931"/>
    <w:next w:val="1013"/>
    <w:link w:val="905"/>
    <w:pPr>
      <w:spacing w:line="360" w:lineRule="auto"/>
    </w:pPr>
    <w:rPr>
      <w:rFonts w:ascii="Tahoma" w:hAnsi="Tahoma"/>
      <w:sz w:val="24"/>
      <w:szCs w:val="24"/>
    </w:rPr>
  </w:style>
  <w:style w:type="paragraph" w:styleId="1014">
    <w:name w:val="table_1stline"/>
    <w:basedOn w:val="905"/>
    <w:next w:val="1014"/>
    <w:link w:val="905"/>
    <w:pPr>
      <w:jc w:val="left"/>
      <w:spacing w:before="120"/>
      <w:widowControl/>
    </w:pPr>
    <w:rPr>
      <w:rFonts w:ascii="Times New Roman" w:hAnsi="Times New Roman" w:eastAsia="宋体" w:cs="Times New Roman"/>
      <w:bCs/>
      <w:sz w:val="20"/>
      <w:szCs w:val="20"/>
      <w:lang w:val="de-DE" w:eastAsia="de-DE"/>
    </w:rPr>
  </w:style>
  <w:style w:type="paragraph" w:styleId="1015">
    <w:name w:val="font5"/>
    <w:basedOn w:val="905"/>
    <w:next w:val="1015"/>
    <w:link w:val="905"/>
    <w:pPr>
      <w:jc w:val="left"/>
      <w:spacing w:before="100" w:beforeAutospacing="1" w:after="100" w:afterAutospacing="1"/>
      <w:widowControl/>
    </w:pPr>
    <w:rPr>
      <w:rFonts w:hint="eastAsia" w:ascii="宋体" w:hAnsi="宋体" w:eastAsia="宋体" w:cs="Times New Roman"/>
      <w:sz w:val="28"/>
      <w:szCs w:val="28"/>
    </w:rPr>
  </w:style>
  <w:style w:type="paragraph" w:styleId="1016">
    <w:name w:val="标题1"/>
    <w:basedOn w:val="905"/>
    <w:next w:val="905"/>
    <w:link w:val="90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7">
    <w:name w:val="修订"/>
    <w:next w:val="1017"/>
    <w:link w:val="905"/>
    <w:uiPriority w:val="99"/>
    <w:semiHidden/>
    <w:rPr>
      <w:sz w:val="21"/>
      <w:szCs w:val="21"/>
      <w:lang w:val="en-US" w:eastAsia="zh-CN" w:bidi="ar-SA"/>
    </w:rPr>
  </w:style>
  <w:style w:type="paragraph" w:styleId="1018">
    <w:name w:val="无间隔"/>
    <w:next w:val="1018"/>
    <w:link w:val="905"/>
    <w:uiPriority w:val="99"/>
    <w:qFormat/>
    <w:pPr>
      <w:jc w:val="both"/>
      <w:widowControl w:val="off"/>
    </w:pPr>
    <w:rPr>
      <w:sz w:val="21"/>
      <w:szCs w:val="21"/>
      <w:lang w:val="en-US" w:eastAsia="zh-CN" w:bidi="ar-SA"/>
    </w:rPr>
  </w:style>
  <w:style w:type="paragraph" w:styleId="1019">
    <w:name w:val="AONormal"/>
    <w:next w:val="1019"/>
    <w:link w:val="905"/>
    <w:qFormat/>
    <w:pPr>
      <w:ind w:firstLine="440"/>
      <w:spacing w:line="400" w:lineRule="exact"/>
    </w:pPr>
    <w:rPr>
      <w:rFonts w:ascii="华文楷体" w:hAnsi="华文楷体" w:eastAsia="华文楷体" w:cs="华文楷体"/>
      <w:sz w:val="22"/>
      <w:szCs w:val="21"/>
      <w:lang w:val="en-US" w:eastAsia="zh-CN" w:bidi="ar-SA"/>
    </w:rPr>
  </w:style>
  <w:style w:type="character" w:styleId="1020" w:default="1">
    <w:name w:val="Default Paragraph Font"/>
    <w:uiPriority w:val="1"/>
    <w:semiHidden/>
    <w:unhideWhenUsed/>
  </w:style>
  <w:style w:type="numbering" w:styleId="1021" w:default="1">
    <w:name w:val="No List"/>
    <w:uiPriority w:val="99"/>
    <w:semiHidden/>
    <w:unhideWhenUsed/>
  </w:style>
  <w:style w:type="table" w:styleId="10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jp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jpg"/><Relationship Id="rId20" Type="http://schemas.openxmlformats.org/officeDocument/2006/relationships/image" Target="media/image8.jp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唐雪菲</cp:lastModifiedBy>
  <cp:revision>12</cp:revision>
  <dcterms:created xsi:type="dcterms:W3CDTF">2026-03-27T02:17:00Z</dcterms:created>
  <dcterms:modified xsi:type="dcterms:W3CDTF">2026-04-07T01:45:55Z</dcterms:modified>
</cp:coreProperties>
</file>