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r>
      <w:r/>
    </w:p>
    <w:p>
      <w:pPr>
        <w:jc w:val="center"/>
        <w:spacing w:line="360" w:lineRule="auto"/>
        <w:shd w:val="clear" w:color="auto" w:fill="ffffff"/>
        <w:widowControl/>
        <w:rPr>
          <w:rFonts w:hint="eastAsia" w:asciiTheme="minorEastAsia" w:hAnsiTheme="minorEastAsia" w:eastAsiaTheme="minorEastAsia"/>
          <w:b/>
          <w:sz w:val="36"/>
          <w:szCs w:val="36"/>
          <w:lang w:val="zh-CN"/>
        </w:rPr>
      </w:pPr>
      <w:r>
        <w:rPr>
          <w:rFonts w:hint="eastAsia" w:cs="黑体" w:asciiTheme="minorEastAsia" w:hAnsiTheme="minorEastAsia" w:eastAsiaTheme="minorEastAsia"/>
          <w:b/>
          <w:bCs/>
          <w:sz w:val="36"/>
          <w:szCs w:val="36"/>
        </w:rPr>
        <w:t xml:space="preserve">地铁1号线新街口站B05商</w:t>
      </w:r>
      <w:r>
        <w:rPr>
          <w:rFonts w:hint="eastAsia" w:cs="黑体" w:asciiTheme="minorEastAsia" w:hAnsiTheme="minorEastAsia" w:eastAsiaTheme="minorEastAsia"/>
          <w:b/>
          <w:bCs/>
          <w:sz w:val="36"/>
          <w:szCs w:val="36"/>
        </w:rPr>
        <w:t xml:space="preserve">铺福彩宣传</w:t>
      </w:r>
      <w:r>
        <w:rPr>
          <w:rFonts w:hint="eastAsia" w:cs="黑体" w:asciiTheme="minorEastAsia" w:hAnsiTheme="minorEastAsia" w:eastAsiaTheme="minorEastAsia"/>
          <w:b/>
          <w:bCs/>
          <w:sz w:val="36"/>
          <w:szCs w:val="36"/>
        </w:rPr>
        <w:t xml:space="preserve">阵地租赁项目</w:t>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560" w:lineRule="exact"/>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t xml:space="preserve">单一来源采购文件</w:t>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项目编号：</w:t>
      </w:r>
      <w:r>
        <w:rPr>
          <w:rFonts w:asciiTheme="minorEastAsia" w:hAnsiTheme="minorEastAsia" w:eastAsiaTheme="minorEastAsia"/>
          <w:b/>
          <w:sz w:val="36"/>
          <w:szCs w:val="36"/>
        </w:rPr>
        <w:t xml:space="preserve">JSZC-320100-JSGC-D2026-0005</w:t>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cs="宋体" w:asciiTheme="minorEastAsia" w:hAnsiTheme="minorEastAsia" w:eastAsiaTheme="minorEastAsia"/>
          <w:b/>
          <w:bCs/>
          <w:sz w:val="36"/>
          <w:szCs w:val="36"/>
        </w:rPr>
      </w:pPr>
      <w:r/>
      <w:bookmarkStart w:id="0" w:name="_Hlk44579555"/>
      <w:r>
        <w:rPr>
          <w:rFonts w:hint="eastAsia" w:cs="宋体" w:asciiTheme="minorEastAsia" w:hAnsiTheme="minorEastAsia" w:eastAsiaTheme="minorEastAsia"/>
          <w:b/>
          <w:bCs/>
          <w:sz w:val="36"/>
          <w:szCs w:val="36"/>
        </w:rPr>
        <w:t xml:space="preserve">采购人：南京市福利彩票发行中心</w:t>
      </w:r>
      <w:r/>
    </w:p>
    <w:p>
      <w:pPr>
        <w:jc w:val="center"/>
        <w:spacing w:line="360" w:lineRule="auto"/>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t xml:space="preserve">采购代理机构：江苏国采工程咨询有限公司</w:t>
      </w:r>
      <w:bookmarkEnd w:id="0"/>
      <w:r/>
      <w:r/>
    </w:p>
    <w:p>
      <w:pPr>
        <w:jc w:val="center"/>
        <w:spacing w:line="360" w:lineRule="auto"/>
        <w:widowControl/>
        <w:rPr>
          <w:rFonts w:hint="eastAsia" w:cs="宋体" w:asciiTheme="minorEastAsia" w:hAnsiTheme="minorEastAsia" w:eastAsiaTheme="minorEastAsia"/>
          <w:b/>
          <w:bCs/>
          <w:sz w:val="36"/>
          <w:szCs w:val="36"/>
        </w:rPr>
        <w:sectPr>
          <w:headerReference w:type="default" r:id="rId9"/>
          <w:headerReference w:type="first" r:id="rId10"/>
          <w:footerReference w:type="default" r:id="rId11"/>
          <w:footnotePr/>
          <w:endnotePr/>
          <w:type w:val="nextPage"/>
          <w:pgSz w:w="11906" w:h="16838" w:orient="portrait"/>
          <w:pgMar w:top="1440" w:right="1440" w:bottom="1440" w:left="1440" w:header="850" w:footer="720" w:gutter="0"/>
          <w:cols w:num="1" w:sep="0" w:space="720" w:equalWidth="1"/>
          <w:docGrid w:linePitch="360"/>
          <w:titlePg/>
        </w:sectPr>
      </w:pPr>
      <w:r>
        <w:rPr>
          <w:rFonts w:hint="eastAsia" w:cs="宋体" w:asciiTheme="minorEastAsia" w:hAnsiTheme="minorEastAsia" w:eastAsiaTheme="minorEastAsia"/>
          <w:b/>
          <w:bCs/>
          <w:sz w:val="36"/>
          <w:szCs w:val="36"/>
        </w:rPr>
        <w:t xml:space="preserve">2026年3月</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lang w:val="zh-CN"/>
        </w:rPr>
      </w:sdtPr>
      <w:sdtContent>
        <w:p>
          <w:pPr>
            <w:pStyle w:val="1075"/>
            <w:jc w:val="center"/>
            <w:rPr>
              <w:rFonts w:hint="eastAsia" w:asciiTheme="minorEastAsia" w:hAnsiTheme="minorEastAsia" w:eastAsiaTheme="minorEastAsia"/>
              <w:b/>
              <w:bCs/>
              <w:color w:val="auto"/>
            </w:rPr>
          </w:pPr>
          <w:r>
            <w:rPr>
              <w:rFonts w:asciiTheme="minorEastAsia" w:hAnsiTheme="minorEastAsia" w:eastAsiaTheme="minorEastAsia"/>
              <w:b/>
              <w:bCs/>
              <w:color w:val="auto"/>
              <w:lang w:val="zh-CN"/>
            </w:rPr>
            <w:t xml:space="preserve">目</w:t>
          </w:r>
          <w:r>
            <w:rPr>
              <w:rFonts w:hint="eastAsia" w:asciiTheme="minorEastAsia" w:hAnsiTheme="minorEastAsia" w:eastAsiaTheme="minorEastAsia"/>
              <w:b/>
              <w:bCs/>
              <w:color w:val="auto"/>
              <w:lang w:val="zh-CN"/>
            </w:rPr>
            <w:t xml:space="preserve"> </w:t>
          </w:r>
          <w:r>
            <w:rPr>
              <w:rFonts w:asciiTheme="minorEastAsia" w:hAnsiTheme="minorEastAsia" w:eastAsiaTheme="minorEastAsia"/>
              <w:b/>
              <w:bCs/>
              <w:color w:val="auto"/>
              <w:lang w:val="zh-CN"/>
            </w:rPr>
            <w:t xml:space="preserve">录</w:t>
          </w:r>
          <w:r/>
        </w:p>
        <w:p>
          <w:pPr>
            <w:pStyle w:val="917"/>
            <w:tabs>
              <w:tab w:val="right" w:pos="8948" w:leader="dot"/>
            </w:tabs>
            <w:rPr>
              <w:rFonts w:hint="eastAsia" w:asciiTheme="minorEastAsia" w:hAnsiTheme="minorEastAsia" w:eastAsiaTheme="minorEastAsia" w:cstheme="minorBidi"/>
              <w:b/>
              <w:bCs/>
              <w:sz w:val="28"/>
              <w:szCs w:val="28"/>
            </w:rPr>
          </w:pPr>
          <w:r>
            <w:rPr>
              <w:rFonts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TOC \o "1-1" \h \z \u </w:instrText>
          </w:r>
          <w:r>
            <w:rPr>
              <w:rFonts w:asciiTheme="minorEastAsia" w:hAnsiTheme="minorEastAsia" w:eastAsiaTheme="minorEastAsia"/>
              <w:b/>
              <w:bCs/>
              <w:sz w:val="28"/>
              <w:szCs w:val="28"/>
            </w:rPr>
            <w:fldChar w:fldCharType="separate"/>
          </w:r>
          <w:hyperlink w:tooltip="#_Toc67569251" w:anchor="_Toc67569251" w:history="1">
            <w:r>
              <w:rPr>
                <w:rStyle w:val="934"/>
                <w:rFonts w:asciiTheme="minorEastAsia" w:hAnsiTheme="minorEastAsia" w:eastAsiaTheme="minorEastAsia"/>
                <w:b/>
                <w:bCs/>
                <w:sz w:val="28"/>
                <w:szCs w:val="28"/>
              </w:rPr>
              <w:t xml:space="preserve">第一章 单一来源采购邀请</w:t>
            </w:r>
            <w:r>
              <w:rPr>
                <w:rFonts w:asciiTheme="minorEastAsia" w:hAnsiTheme="minorEastAsia" w:eastAsiaTheme="minorEastAsia"/>
                <w:b/>
                <w:bCs/>
                <w:sz w:val="28"/>
                <w:szCs w:val="28"/>
              </w:rPr>
              <w:tab/>
            </w:r>
            <w:r>
              <w:rPr>
                <w:rFonts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_Toc67569251 \h </w:instrText>
            </w:r>
            <w:r>
              <w:rPr>
                <w:rFonts w:asciiTheme="minorEastAsia" w:hAnsiTheme="minorEastAsia" w:eastAsiaTheme="minorEastAsia"/>
                <w:b/>
                <w:bCs/>
                <w:sz w:val="28"/>
                <w:szCs w:val="28"/>
              </w:rPr>
            </w:r>
            <w:r>
              <w:rPr>
                <w:rFonts w:asciiTheme="minorEastAsia" w:hAnsiTheme="minorEastAsia" w:eastAsiaTheme="minorEastAsia"/>
                <w:b/>
                <w:bCs/>
                <w:sz w:val="28"/>
                <w:szCs w:val="28"/>
              </w:rPr>
              <w:fldChar w:fldCharType="separate"/>
            </w:r>
            <w:r>
              <w:rPr>
                <w:rFonts w:hint="eastAsia" w:asciiTheme="minorEastAsia" w:hAnsiTheme="minorEastAsia" w:eastAsiaTheme="minorEastAsia"/>
                <w:b/>
                <w:bCs/>
                <w:sz w:val="28"/>
                <w:szCs w:val="28"/>
              </w:rPr>
              <w:t xml:space="preserve">1</w:t>
            </w:r>
            <w:r>
              <w:rPr>
                <w:rFonts w:asciiTheme="minorEastAsia" w:hAnsiTheme="minorEastAsia" w:eastAsiaTheme="minorEastAsia"/>
                <w:b/>
                <w:bCs/>
                <w:sz w:val="28"/>
                <w:szCs w:val="28"/>
              </w:rPr>
              <w:fldChar w:fldCharType="end"/>
            </w:r>
          </w:hyperlink>
          <w:r/>
          <w:r/>
        </w:p>
        <w:p>
          <w:pPr>
            <w:pStyle w:val="917"/>
            <w:tabs>
              <w:tab w:val="right" w:pos="8948" w:leader="dot"/>
            </w:tabs>
            <w:rPr>
              <w:rFonts w:hint="eastAsia" w:asciiTheme="minorEastAsia" w:hAnsiTheme="minorEastAsia" w:eastAsiaTheme="minorEastAsia" w:cstheme="minorBidi"/>
              <w:b/>
              <w:bCs/>
              <w:sz w:val="28"/>
              <w:szCs w:val="28"/>
            </w:rPr>
          </w:pPr>
          <w:r/>
          <w:hyperlink w:tooltip="#_Toc67569252" w:anchor="_Toc67569252" w:history="1">
            <w:r>
              <w:rPr>
                <w:rStyle w:val="934"/>
                <w:rFonts w:asciiTheme="minorEastAsia" w:hAnsiTheme="minorEastAsia" w:eastAsiaTheme="minorEastAsia"/>
                <w:b/>
                <w:bCs/>
                <w:sz w:val="28"/>
                <w:szCs w:val="28"/>
              </w:rPr>
              <w:t xml:space="preserve">第二章 供应商须知</w:t>
            </w:r>
            <w:r>
              <w:rPr>
                <w:rFonts w:asciiTheme="minorEastAsia" w:hAnsiTheme="minorEastAsia" w:eastAsiaTheme="minorEastAsia"/>
                <w:b/>
                <w:bCs/>
                <w:sz w:val="28"/>
                <w:szCs w:val="28"/>
              </w:rPr>
              <w:tab/>
            </w:r>
            <w:r>
              <w:rPr>
                <w:rFonts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_Toc67569252 \h </w:instrText>
            </w:r>
            <w:r>
              <w:rPr>
                <w:rFonts w:asciiTheme="minorEastAsia" w:hAnsiTheme="minorEastAsia" w:eastAsiaTheme="minorEastAsia"/>
                <w:b/>
                <w:bCs/>
                <w:sz w:val="28"/>
                <w:szCs w:val="28"/>
              </w:rPr>
            </w:r>
            <w:r>
              <w:rPr>
                <w:rFonts w:asciiTheme="minorEastAsia" w:hAnsiTheme="minorEastAsia" w:eastAsiaTheme="minorEastAsia"/>
                <w:b/>
                <w:bCs/>
                <w:sz w:val="28"/>
                <w:szCs w:val="28"/>
              </w:rPr>
              <w:fldChar w:fldCharType="separate"/>
            </w:r>
            <w:r>
              <w:rPr>
                <w:rFonts w:hint="eastAsia" w:asciiTheme="minorEastAsia" w:hAnsiTheme="minorEastAsia" w:eastAsiaTheme="minorEastAsia"/>
                <w:b/>
                <w:bCs/>
                <w:sz w:val="28"/>
                <w:szCs w:val="28"/>
              </w:rPr>
              <w:t xml:space="preserve">6</w:t>
            </w:r>
            <w:r>
              <w:rPr>
                <w:rFonts w:asciiTheme="minorEastAsia" w:hAnsiTheme="minorEastAsia" w:eastAsiaTheme="minorEastAsia"/>
                <w:b/>
                <w:bCs/>
                <w:sz w:val="28"/>
                <w:szCs w:val="28"/>
              </w:rPr>
              <w:fldChar w:fldCharType="end"/>
            </w:r>
          </w:hyperlink>
          <w:r/>
          <w:r/>
        </w:p>
        <w:p>
          <w:pPr>
            <w:pStyle w:val="917"/>
            <w:tabs>
              <w:tab w:val="right" w:pos="8948" w:leader="dot"/>
            </w:tabs>
            <w:rPr>
              <w:rFonts w:hint="eastAsia" w:asciiTheme="minorEastAsia" w:hAnsiTheme="minorEastAsia" w:eastAsiaTheme="minorEastAsia" w:cstheme="minorBidi"/>
              <w:b/>
              <w:bCs/>
              <w:sz w:val="28"/>
              <w:szCs w:val="28"/>
            </w:rPr>
          </w:pPr>
          <w:r/>
          <w:hyperlink w:tooltip="#_Toc67569253" w:anchor="_Toc67569253" w:history="1">
            <w:r>
              <w:rPr>
                <w:rStyle w:val="934"/>
                <w:rFonts w:asciiTheme="minorEastAsia" w:hAnsiTheme="minorEastAsia" w:eastAsiaTheme="minorEastAsia"/>
                <w:b/>
                <w:bCs/>
                <w:sz w:val="28"/>
                <w:szCs w:val="28"/>
              </w:rPr>
              <w:t xml:space="preserve">第三章 采购项目的内容和相关技术要求等</w:t>
            </w:r>
            <w:r>
              <w:rPr>
                <w:rFonts w:asciiTheme="minorEastAsia" w:hAnsiTheme="minorEastAsia" w:eastAsiaTheme="minorEastAsia"/>
                <w:b/>
                <w:bCs/>
                <w:sz w:val="28"/>
                <w:szCs w:val="28"/>
              </w:rPr>
              <w:tab/>
            </w:r>
            <w:r>
              <w:rPr>
                <w:rFonts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_Toc67569253 \h </w:instrText>
            </w:r>
            <w:r>
              <w:rPr>
                <w:rFonts w:asciiTheme="minorEastAsia" w:hAnsiTheme="minorEastAsia" w:eastAsiaTheme="minorEastAsia"/>
                <w:b/>
                <w:bCs/>
                <w:sz w:val="28"/>
                <w:szCs w:val="28"/>
              </w:rPr>
            </w:r>
            <w:r>
              <w:rPr>
                <w:rFonts w:asciiTheme="minorEastAsia" w:hAnsiTheme="minorEastAsia" w:eastAsiaTheme="minorEastAsia"/>
                <w:b/>
                <w:bCs/>
                <w:sz w:val="28"/>
                <w:szCs w:val="28"/>
              </w:rPr>
              <w:fldChar w:fldCharType="separate"/>
            </w:r>
            <w:r>
              <w:rPr>
                <w:rFonts w:hint="eastAsia" w:asciiTheme="minorEastAsia" w:hAnsiTheme="minorEastAsia" w:eastAsiaTheme="minorEastAsia"/>
                <w:b/>
                <w:bCs/>
                <w:sz w:val="28"/>
                <w:szCs w:val="28"/>
              </w:rPr>
              <w:t xml:space="preserve">16</w:t>
            </w:r>
            <w:r>
              <w:rPr>
                <w:rFonts w:asciiTheme="minorEastAsia" w:hAnsiTheme="minorEastAsia" w:eastAsiaTheme="minorEastAsia"/>
                <w:b/>
                <w:bCs/>
                <w:sz w:val="28"/>
                <w:szCs w:val="28"/>
              </w:rPr>
              <w:fldChar w:fldCharType="end"/>
            </w:r>
          </w:hyperlink>
          <w:r/>
          <w:r/>
        </w:p>
        <w:p>
          <w:pPr>
            <w:pStyle w:val="917"/>
            <w:tabs>
              <w:tab w:val="right" w:pos="8948" w:leader="dot"/>
            </w:tabs>
            <w:rPr>
              <w:rFonts w:hint="eastAsia" w:asciiTheme="minorEastAsia" w:hAnsiTheme="minorEastAsia" w:eastAsiaTheme="minorEastAsia" w:cstheme="minorBidi"/>
              <w:b/>
              <w:bCs/>
              <w:sz w:val="28"/>
              <w:szCs w:val="28"/>
            </w:rPr>
          </w:pPr>
          <w:r/>
          <w:hyperlink w:tooltip="#_Toc67569254" w:anchor="_Toc67569254" w:history="1">
            <w:r>
              <w:rPr>
                <w:rStyle w:val="934"/>
                <w:rFonts w:asciiTheme="minorEastAsia" w:hAnsiTheme="minorEastAsia" w:eastAsiaTheme="minorEastAsia"/>
                <w:b/>
                <w:bCs/>
                <w:sz w:val="28"/>
                <w:szCs w:val="28"/>
              </w:rPr>
              <w:t xml:space="preserve">第四章 合同主要条款及格式</w:t>
            </w:r>
            <w:r>
              <w:rPr>
                <w:rFonts w:asciiTheme="minorEastAsia" w:hAnsiTheme="minorEastAsia" w:eastAsiaTheme="minorEastAsia"/>
                <w:b/>
                <w:bCs/>
                <w:sz w:val="28"/>
                <w:szCs w:val="28"/>
              </w:rPr>
              <w:tab/>
            </w:r>
            <w:r>
              <w:rPr>
                <w:rFonts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_Toc67569254 \h </w:instrText>
            </w:r>
            <w:r>
              <w:rPr>
                <w:rFonts w:asciiTheme="minorEastAsia" w:hAnsiTheme="minorEastAsia" w:eastAsiaTheme="minorEastAsia"/>
                <w:b/>
                <w:bCs/>
                <w:sz w:val="28"/>
                <w:szCs w:val="28"/>
              </w:rPr>
            </w:r>
            <w:r>
              <w:rPr>
                <w:rFonts w:asciiTheme="minorEastAsia" w:hAnsiTheme="minorEastAsia" w:eastAsiaTheme="minorEastAsia"/>
                <w:b/>
                <w:bCs/>
                <w:sz w:val="28"/>
                <w:szCs w:val="28"/>
              </w:rPr>
              <w:fldChar w:fldCharType="separate"/>
            </w:r>
            <w:r>
              <w:rPr>
                <w:rFonts w:hint="eastAsia" w:asciiTheme="minorEastAsia" w:hAnsiTheme="minorEastAsia" w:eastAsiaTheme="minorEastAsia"/>
                <w:b/>
                <w:bCs/>
                <w:sz w:val="28"/>
                <w:szCs w:val="28"/>
              </w:rPr>
              <w:t xml:space="preserve">18</w:t>
            </w:r>
            <w:r>
              <w:rPr>
                <w:rFonts w:asciiTheme="minorEastAsia" w:hAnsiTheme="minorEastAsia" w:eastAsiaTheme="minorEastAsia"/>
                <w:b/>
                <w:bCs/>
                <w:sz w:val="28"/>
                <w:szCs w:val="28"/>
              </w:rPr>
              <w:fldChar w:fldCharType="end"/>
            </w:r>
          </w:hyperlink>
          <w:r/>
          <w:r/>
        </w:p>
        <w:p>
          <w:pPr>
            <w:pStyle w:val="917"/>
            <w:tabs>
              <w:tab w:val="right" w:pos="8948" w:leader="dot"/>
            </w:tabs>
            <w:rPr>
              <w:rFonts w:hint="eastAsia" w:asciiTheme="minorEastAsia" w:hAnsiTheme="minorEastAsia" w:eastAsiaTheme="minorEastAsia" w:cstheme="minorBidi"/>
              <w:b/>
              <w:bCs/>
              <w:sz w:val="28"/>
              <w:szCs w:val="28"/>
            </w:rPr>
          </w:pPr>
          <w:r/>
          <w:hyperlink w:tooltip="#_Toc67569255" w:anchor="_Toc67569255" w:history="1">
            <w:r>
              <w:rPr>
                <w:rStyle w:val="934"/>
                <w:rFonts w:asciiTheme="minorEastAsia" w:hAnsiTheme="minorEastAsia" w:eastAsiaTheme="minorEastAsia"/>
                <w:b/>
                <w:bCs/>
                <w:sz w:val="28"/>
                <w:szCs w:val="28"/>
              </w:rPr>
              <w:t xml:space="preserve">第五章 附件</w:t>
            </w:r>
            <w:r>
              <w:rPr>
                <w:rFonts w:asciiTheme="minorEastAsia" w:hAnsiTheme="minorEastAsia" w:eastAsiaTheme="minorEastAsia"/>
                <w:b/>
                <w:bCs/>
                <w:sz w:val="28"/>
                <w:szCs w:val="28"/>
              </w:rPr>
              <w:tab/>
            </w:r>
            <w:r>
              <w:rPr>
                <w:rFonts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_Toc67569255 \h </w:instrText>
            </w:r>
            <w:r>
              <w:rPr>
                <w:rFonts w:asciiTheme="minorEastAsia" w:hAnsiTheme="minorEastAsia" w:eastAsiaTheme="minorEastAsia"/>
                <w:b/>
                <w:bCs/>
                <w:sz w:val="28"/>
                <w:szCs w:val="28"/>
              </w:rPr>
            </w:r>
            <w:r>
              <w:rPr>
                <w:rFonts w:asciiTheme="minorEastAsia" w:hAnsiTheme="minorEastAsia" w:eastAsiaTheme="minorEastAsia"/>
                <w:b/>
                <w:bCs/>
                <w:sz w:val="28"/>
                <w:szCs w:val="28"/>
              </w:rPr>
              <w:fldChar w:fldCharType="separate"/>
            </w:r>
            <w:r>
              <w:rPr>
                <w:rFonts w:hint="eastAsia" w:asciiTheme="minorEastAsia" w:hAnsiTheme="minorEastAsia" w:eastAsiaTheme="minorEastAsia"/>
                <w:b/>
                <w:bCs/>
                <w:sz w:val="28"/>
                <w:szCs w:val="28"/>
              </w:rPr>
              <w:t xml:space="preserve">23</w:t>
            </w:r>
            <w:r>
              <w:rPr>
                <w:rFonts w:asciiTheme="minorEastAsia" w:hAnsiTheme="minorEastAsia" w:eastAsiaTheme="minorEastAsia"/>
                <w:b/>
                <w:bCs/>
                <w:sz w:val="28"/>
                <w:szCs w:val="28"/>
              </w:rPr>
              <w:fldChar w:fldCharType="end"/>
            </w:r>
          </w:hyperlink>
          <w:r/>
          <w:r/>
        </w:p>
        <w:p>
          <w:pPr>
            <w:rPr>
              <w:rFonts w:hint="eastAsia" w:asciiTheme="minorEastAsia" w:hAnsiTheme="minorEastAsia" w:eastAsiaTheme="minorEastAsia"/>
              <w:b/>
              <w:bCs/>
              <w:sz w:val="30"/>
              <w:szCs w:val="30"/>
            </w:rPr>
          </w:pPr>
          <w:r>
            <w:rPr>
              <w:rFonts w:asciiTheme="minorEastAsia" w:hAnsiTheme="minorEastAsia" w:eastAsiaTheme="minorEastAsia"/>
              <w:b/>
              <w:bCs/>
              <w:sz w:val="28"/>
              <w:szCs w:val="28"/>
            </w:rPr>
            <w:fldChar w:fldCharType="end"/>
          </w:r>
          <w:r/>
        </w:p>
      </w:sdtContent>
    </w:sdt>
    <w:p>
      <w:pPr>
        <w:pStyle w:val="917"/>
        <w:tabs>
          <w:tab w:val="right" w:pos="8296" w:leader="dot"/>
        </w:tabs>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pStyle w:val="917"/>
        <w:spacing w:line="480" w:lineRule="auto"/>
        <w:tabs>
          <w:tab w:val="right" w:pos="8306" w:leader="dot"/>
        </w:tabs>
        <w:rPr>
          <w:rFonts w:hint="eastAsia" w:asciiTheme="minorEastAsia" w:hAnsiTheme="minorEastAsia" w:eastAsiaTheme="minorEastAsia"/>
          <w:b/>
          <w:sz w:val="28"/>
          <w:szCs w:val="28"/>
        </w:rPr>
      </w:pPr>
      <w:r>
        <w:rPr>
          <w:rFonts w:hint="eastAsia" w:cs="宋体" w:asciiTheme="minorEastAsia" w:hAnsiTheme="minorEastAsia" w:eastAsiaTheme="minorEastAsia"/>
          <w:b/>
          <w:sz w:val="28"/>
          <w:szCs w:val="28"/>
        </w:rPr>
        <w:fldChar w:fldCharType="begin"/>
      </w:r>
      <w:r>
        <w:rPr>
          <w:rFonts w:hint="eastAsia" w:cs="宋体" w:asciiTheme="minorEastAsia" w:hAnsiTheme="minorEastAsia" w:eastAsiaTheme="minorEastAsia"/>
          <w:b/>
          <w:sz w:val="28"/>
          <w:szCs w:val="28"/>
        </w:rPr>
        <w:instrText xml:space="preserve">TOC \o "1-1" \h \u </w:instrText>
      </w:r>
      <w:r>
        <w:rPr>
          <w:rFonts w:hint="eastAsia" w:cs="宋体" w:asciiTheme="minorEastAsia" w:hAnsiTheme="minorEastAsia" w:eastAsiaTheme="minorEastAsia"/>
          <w:b/>
          <w:sz w:val="28"/>
          <w:szCs w:val="28"/>
        </w:rPr>
        <w:fldChar w:fldCharType="separate"/>
      </w:r>
      <w:r/>
    </w:p>
    <w:p>
      <w:pPr>
        <w:spacing w:line="480" w:lineRule="auto"/>
        <w:rPr>
          <w:rFonts w:hint="eastAsia" w:asciiTheme="minorEastAsia" w:hAnsiTheme="minorEastAsia" w:eastAsiaTheme="minorEastAsia"/>
          <w:sz w:val="28"/>
          <w:szCs w:val="28"/>
        </w:rPr>
      </w:pPr>
      <w:r>
        <w:rPr>
          <w:rFonts w:hint="eastAsia" w:cs="宋体" w:asciiTheme="minorEastAsia" w:hAnsiTheme="minorEastAsia" w:eastAsiaTheme="minorEastAsia"/>
          <w:b/>
          <w:sz w:val="28"/>
          <w:szCs w:val="28"/>
        </w:rPr>
        <w:fldChar w:fldCharType="end"/>
      </w:r>
      <w:r/>
    </w:p>
    <w:p>
      <w:pPr>
        <w:jc w:val="left"/>
        <w:spacing w:line="360" w:lineRule="auto"/>
        <w:shd w:val="clear" w:color="auto" w:fill="ffffff"/>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886"/>
        <w:rPr>
          <w:rFonts w:hint="eastAsia" w:asciiTheme="minorEastAsia" w:hAnsiTheme="minorEastAsia" w:eastAsiaTheme="minorEastAsia"/>
        </w:rPr>
      </w:pPr>
      <w:r>
        <w:rPr>
          <w:rFonts w:hint="eastAsia" w:cs="宋体" w:asciiTheme="minorEastAsia" w:hAnsiTheme="minorEastAsia" w:eastAsiaTheme="minorEastAsia"/>
          <w:sz w:val="36"/>
          <w:szCs w:val="36"/>
          <w:shd w:val="clear" w:color="auto" w:fill="ffffff"/>
        </w:rPr>
        <w:br w:type="page" w:clear="all"/>
      </w:r>
      <w:bookmarkStart w:id="1" w:name="_Toc481057143"/>
      <w:r/>
      <w:bookmarkStart w:id="2" w:name="_Toc29007"/>
      <w:r/>
      <w:bookmarkStart w:id="3" w:name="_Hlk43897905"/>
      <w:r>
        <w:rPr>
          <w:rFonts w:hint="eastAsia" w:asciiTheme="minorEastAsia" w:hAnsiTheme="minorEastAsia" w:eastAsiaTheme="minorEastAsia"/>
        </w:rPr>
        <w:t xml:space="preserve"> </w:t>
      </w:r>
      <w:bookmarkStart w:id="4" w:name="_Toc67569251"/>
      <w:r/>
      <w:bookmarkEnd w:id="1"/>
      <w:r/>
      <w:bookmarkEnd w:id="2"/>
      <w:r>
        <w:rPr>
          <w:rFonts w:hint="eastAsia" w:asciiTheme="minorEastAsia" w:hAnsiTheme="minorEastAsia" w:eastAsiaTheme="minorEastAsia"/>
        </w:rPr>
        <w:t xml:space="preserve">单一来源采购邀请</w:t>
      </w:r>
      <w:bookmarkEnd w:id="4"/>
      <w:r/>
      <w:r/>
    </w:p>
    <w:p>
      <w:pPr>
        <w:ind w:firstLine="454"/>
        <w:spacing w:line="360" w:lineRule="auto"/>
        <w:widowControl/>
        <w:rPr>
          <w:rFonts w:hint="eastAsia" w:cs="宋体" w:asciiTheme="minorEastAsia" w:hAnsiTheme="minorEastAsia" w:eastAsiaTheme="minorEastAsia"/>
          <w:b/>
          <w:bCs/>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spacing w:val="8"/>
        </w:rPr>
        <w:t xml:space="preserve">项目概况</w:t>
      </w:r>
      <w:r/>
    </w:p>
    <w:p>
      <w:pPr>
        <w:ind w:firstLine="452"/>
        <w:spacing w:line="360" w:lineRule="auto"/>
        <w:widowControl/>
        <w:rPr>
          <w:rFonts w:hint="eastAsia" w:cs="宋体" w:asciiTheme="minorEastAsia" w:hAnsiTheme="minorEastAsia" w:eastAsiaTheme="minorEastAsia"/>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spacing w:val="8"/>
        </w:rPr>
        <w:t xml:space="preserve">地铁1号线新街口站B05商</w:t>
      </w:r>
      <w:r>
        <w:rPr>
          <w:rFonts w:hint="eastAsia" w:cs="宋体" w:asciiTheme="minorEastAsia" w:hAnsiTheme="minorEastAsia" w:eastAsiaTheme="minorEastAsia"/>
          <w:spacing w:val="8"/>
        </w:rPr>
        <w:t xml:space="preserve">铺福彩宣传</w:t>
      </w:r>
      <w:r>
        <w:rPr>
          <w:rFonts w:hint="eastAsia" w:cs="宋体" w:asciiTheme="minorEastAsia" w:hAnsiTheme="minorEastAsia" w:eastAsiaTheme="minorEastAsia"/>
          <w:spacing w:val="8"/>
        </w:rPr>
        <w:t xml:space="preserve">阵地租赁项目</w:t>
      </w:r>
      <w:r>
        <w:rPr>
          <w:rFonts w:cs="宋体" w:asciiTheme="minorEastAsia" w:hAnsiTheme="minorEastAsia" w:eastAsiaTheme="minorEastAsia"/>
          <w:spacing w:val="8"/>
        </w:rPr>
        <w:tab/>
        <w:t xml:space="preserve">JSZC-320100-JSGC-D2026-0005</w:t>
      </w:r>
      <w:r>
        <w:rPr>
          <w:rFonts w:hint="eastAsia" w:cs="宋体" w:asciiTheme="minorEastAsia" w:hAnsiTheme="minorEastAsia" w:eastAsiaTheme="minorEastAsia"/>
          <w:spacing w:val="8"/>
        </w:rPr>
        <w:t xml:space="preserve">招标项目的潜在供应商应在</w:t>
      </w:r>
      <w:r>
        <w:rPr>
          <w:rFonts w:hint="eastAsia" w:cs="Arial" w:asciiTheme="minorEastAsia" w:hAnsiTheme="minorEastAsia" w:eastAsiaTheme="minorEastAsia"/>
          <w:spacing w:val="8"/>
          <w:szCs w:val="21"/>
        </w:rPr>
        <w:t xml:space="preserve">江苏政府采购网“</w:t>
      </w:r>
      <w:r>
        <w:rPr>
          <w:rFonts w:hint="eastAsia" w:cs="宋体" w:asciiTheme="minorEastAsia" w:hAnsiTheme="minorEastAsia" w:eastAsiaTheme="minorEastAsia"/>
          <w:szCs w:val="21"/>
        </w:rPr>
        <w:t xml:space="preserve">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w:t>
      </w:r>
      <w:r>
        <w:rPr>
          <w:rFonts w:hint="eastAsia" w:cs="宋体" w:asciiTheme="minorEastAsia" w:hAnsiTheme="minorEastAsia" w:eastAsiaTheme="minorEastAsia"/>
          <w:spacing w:val="8"/>
        </w:rPr>
        <w:t xml:space="preserve">获取采购文件，并于 2026年3月31日14:30（北京时间）前提交响应文件。</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一、项目基本情况</w:t>
      </w:r>
      <w:r>
        <w:rPr>
          <w:rFonts w:hint="eastAsia" w:cs="Arial" w:asciiTheme="minorEastAsia" w:hAnsiTheme="minorEastAsia" w:eastAsiaTheme="minorEastAsia"/>
          <w:b/>
          <w:szCs w:val="21"/>
        </w:rPr>
        <w:t xml:space="preserve"> </w:t>
      </w:r>
      <w:r>
        <w:rPr>
          <w:rFonts w:cs="Arial" w:asciiTheme="minorEastAsia" w:hAnsiTheme="minorEastAsia" w:eastAsiaTheme="minorEastAsia"/>
          <w:b/>
          <w:szCs w:val="21"/>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cs="Arial" w:asciiTheme="minorEastAsia" w:hAnsiTheme="minorEastAsia" w:eastAsiaTheme="minorEastAsia"/>
          <w:bCs/>
          <w:szCs w:val="21"/>
        </w:rPr>
        <w:t xml:space="preserve">项目编号：JSZC-320100-JSGC-D2026-0005</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cs="Arial" w:asciiTheme="minorEastAsia" w:hAnsiTheme="minorEastAsia" w:eastAsiaTheme="minorEastAsia"/>
          <w:bCs/>
          <w:szCs w:val="21"/>
        </w:rPr>
        <w:t xml:space="preserve">项目名称：</w:t>
      </w:r>
      <w:r>
        <w:rPr>
          <w:rFonts w:hint="eastAsia" w:cs="Arial" w:asciiTheme="minorEastAsia" w:hAnsiTheme="minorEastAsia" w:eastAsiaTheme="minorEastAsia"/>
          <w:bCs/>
          <w:szCs w:val="21"/>
        </w:rPr>
        <w:t xml:space="preserve">地铁1号线新街口站B05商</w:t>
      </w:r>
      <w:r>
        <w:rPr>
          <w:rFonts w:hint="eastAsia" w:cs="Arial" w:asciiTheme="minorEastAsia" w:hAnsiTheme="minorEastAsia" w:eastAsiaTheme="minorEastAsia"/>
          <w:bCs/>
          <w:szCs w:val="21"/>
        </w:rPr>
        <w:t xml:space="preserve">铺福彩宣传</w:t>
      </w:r>
      <w:r>
        <w:rPr>
          <w:rFonts w:hint="eastAsia" w:cs="Arial" w:asciiTheme="minorEastAsia" w:hAnsiTheme="minorEastAsia" w:eastAsiaTheme="minorEastAsia"/>
          <w:bCs/>
          <w:szCs w:val="21"/>
        </w:rPr>
        <w:t xml:space="preserve">阵地租赁项目</w:t>
      </w:r>
      <w:r/>
    </w:p>
    <w:p>
      <w:pPr>
        <w:ind w:firstLine="420"/>
        <w:jc w:val="left"/>
        <w:spacing w:line="360" w:lineRule="auto"/>
        <w:shd w:val="clear" w:color="auto" w:fill="ffffff"/>
        <w:widowControl/>
        <w:rPr>
          <w:rFonts w:hint="eastAsia" w:asciiTheme="minorEastAsia" w:hAnsiTheme="minorEastAsia" w:eastAsiaTheme="minorEastAsia"/>
          <w:bCs/>
          <w:color w:val="ff0000"/>
          <w:szCs w:val="21"/>
        </w:rPr>
      </w:pPr>
      <w:r>
        <w:rPr>
          <w:rFonts w:hint="eastAsia" w:cs="Arial" w:asciiTheme="minorEastAsia" w:hAnsiTheme="minorEastAsia" w:eastAsiaTheme="minorEastAsia"/>
          <w:bCs/>
          <w:szCs w:val="21"/>
        </w:rPr>
        <w:t xml:space="preserve">预算金额</w:t>
      </w:r>
      <w:r>
        <w:rPr>
          <w:rFonts w:hint="eastAsia" w:asciiTheme="minorEastAsia" w:hAnsiTheme="minorEastAsia" w:eastAsiaTheme="minorEastAsia"/>
          <w:bCs/>
          <w:szCs w:val="21"/>
        </w:rPr>
        <w:t xml:space="preserve">：101.549592万元</w:t>
      </w:r>
      <w:r/>
    </w:p>
    <w:p>
      <w:pPr>
        <w:ind w:firstLine="420"/>
        <w:jc w:val="left"/>
        <w:spacing w:line="360" w:lineRule="auto"/>
        <w:shd w:val="clear" w:color="auto" w:fill="ffffff"/>
        <w:widowControl/>
        <w:rPr>
          <w:rFonts w:hint="eastAsia" w:cs="Arial" w:asciiTheme="minorEastAsia" w:hAnsiTheme="minorEastAsia" w:eastAsiaTheme="minorEastAsia"/>
          <w:bCs/>
          <w:color w:val="ff0000"/>
          <w:szCs w:val="21"/>
        </w:rPr>
      </w:pPr>
      <w:r/>
      <w:bookmarkStart w:id="5" w:name="_Hlk175666274"/>
      <w:r>
        <w:rPr>
          <w:rFonts w:hint="eastAsia" w:asciiTheme="minorEastAsia" w:hAnsiTheme="minorEastAsia" w:eastAsiaTheme="minorEastAsia"/>
          <w:bCs/>
          <w:szCs w:val="21"/>
        </w:rPr>
        <w:t xml:space="preserve">最高限价（如有）</w:t>
      </w:r>
      <w:bookmarkEnd w:id="5"/>
      <w:r>
        <w:rPr>
          <w:rFonts w:cs="Arial" w:asciiTheme="minorEastAsia" w:hAnsiTheme="minorEastAsia" w:eastAsiaTheme="minorEastAsia"/>
          <w:bCs/>
          <w:szCs w:val="21"/>
        </w:rPr>
        <w:t xml:space="preserve">：</w:t>
      </w:r>
      <w:r>
        <w:rPr>
          <w:rFonts w:hint="eastAsia" w:asciiTheme="minorEastAsia" w:hAnsiTheme="minorEastAsia" w:eastAsiaTheme="minorEastAsia"/>
          <w:bCs/>
          <w:szCs w:val="21"/>
        </w:rPr>
        <w:t xml:space="preserve">101.549592</w:t>
      </w:r>
      <w:r>
        <w:rPr>
          <w:rFonts w:hint="eastAsia" w:cs="Arial" w:asciiTheme="minorEastAsia" w:hAnsiTheme="minorEastAsia" w:eastAsiaTheme="minorEastAsia"/>
          <w:bCs/>
          <w:szCs w:val="21"/>
        </w:rPr>
        <w:t xml:space="preserve">万元</w:t>
      </w:r>
      <w:r/>
    </w:p>
    <w:p>
      <w:pPr>
        <w:ind w:firstLine="420"/>
        <w:jc w:val="left"/>
        <w:spacing w:line="360" w:lineRule="auto"/>
        <w:shd w:val="clear" w:color="auto" w:fill="ffffff"/>
        <w:widowControl/>
        <w:rPr>
          <w:rFonts w:hint="eastAsia" w:asciiTheme="minorEastAsia" w:hAnsiTheme="minorEastAsia" w:eastAsiaTheme="minorEastAsia"/>
          <w:bCs/>
          <w:szCs w:val="21"/>
          <w:u w:val="single"/>
        </w:rPr>
      </w:pPr>
      <w:r>
        <w:rPr>
          <w:rFonts w:cs="Arial" w:asciiTheme="minorEastAsia" w:hAnsiTheme="minorEastAsia" w:eastAsiaTheme="minorEastAsia"/>
          <w:bCs/>
          <w:szCs w:val="21"/>
        </w:rPr>
        <w:t xml:space="preserve">采购需求</w:t>
      </w:r>
      <w:r>
        <w:rPr>
          <w:rFonts w:hint="eastAsia" w:cs="Arial" w:asciiTheme="minorEastAsia" w:hAnsiTheme="minorEastAsia" w:eastAsiaTheme="minorEastAsia"/>
          <w:bCs/>
          <w:szCs w:val="21"/>
        </w:rPr>
        <w:t xml:space="preserve">：</w:t>
      </w:r>
      <w:r>
        <w:rPr>
          <w:rFonts w:hint="eastAsia" w:cs="Arial" w:asciiTheme="minorEastAsia" w:hAnsiTheme="minorEastAsia" w:eastAsiaTheme="minorEastAsia"/>
          <w:bCs/>
          <w:spacing w:val="8"/>
          <w:szCs w:val="21"/>
        </w:rPr>
        <w:t xml:space="preserve">为了提升</w:t>
      </w:r>
      <w:r>
        <w:rPr>
          <w:rFonts w:hint="eastAsia" w:cs="Arial" w:asciiTheme="minorEastAsia" w:hAnsiTheme="minorEastAsia" w:eastAsiaTheme="minorEastAsia"/>
          <w:bCs/>
          <w:spacing w:val="8"/>
          <w:szCs w:val="21"/>
        </w:rPr>
        <w:t xml:space="preserve">福彩社会</w:t>
      </w:r>
      <w:r>
        <w:rPr>
          <w:rFonts w:hint="eastAsia" w:cs="Arial" w:asciiTheme="minorEastAsia" w:hAnsiTheme="minorEastAsia" w:eastAsiaTheme="minorEastAsia"/>
          <w:bCs/>
          <w:spacing w:val="8"/>
          <w:szCs w:val="21"/>
        </w:rPr>
        <w:t xml:space="preserve">公益品牌，弘扬“公益、慈善、健康、快乐、创新”的文化内涵，</w:t>
      </w:r>
      <w:r>
        <w:rPr>
          <w:rFonts w:hint="eastAsia" w:cs="Arial" w:asciiTheme="minorEastAsia" w:hAnsiTheme="minorEastAsia" w:eastAsiaTheme="minorEastAsia"/>
          <w:bCs/>
          <w:spacing w:val="8"/>
          <w:szCs w:val="21"/>
        </w:rPr>
        <w:t xml:space="preserve">践行</w:t>
      </w:r>
      <w:r>
        <w:rPr>
          <w:rFonts w:hint="eastAsia" w:cs="Arial" w:asciiTheme="minorEastAsia" w:hAnsiTheme="minorEastAsia" w:eastAsiaTheme="minorEastAsia"/>
          <w:bCs/>
          <w:spacing w:val="8"/>
          <w:szCs w:val="21"/>
        </w:rPr>
        <w:t xml:space="preserve">“扶老、助残、救孤、济困”的发行宗旨，向社会普及彩票知识，提升社会影响，扩大购彩群体。采购人拟租赁南京地铁1号线新街口站B05号商铺，</w:t>
      </w:r>
      <w:r>
        <w:rPr>
          <w:rFonts w:hint="eastAsia" w:cs="Arial" w:asciiTheme="minorEastAsia" w:hAnsiTheme="minorEastAsia" w:eastAsiaTheme="minorEastAsia"/>
          <w:bCs/>
          <w:spacing w:val="8"/>
          <w:szCs w:val="21"/>
        </w:rPr>
        <w:t xml:space="preserve">对福彩公益</w:t>
      </w:r>
      <w:r>
        <w:rPr>
          <w:rFonts w:hint="eastAsia" w:cs="Arial" w:asciiTheme="minorEastAsia" w:hAnsiTheme="minorEastAsia" w:eastAsiaTheme="minorEastAsia"/>
          <w:bCs/>
          <w:spacing w:val="8"/>
          <w:szCs w:val="21"/>
        </w:rPr>
        <w:t xml:space="preserve">进行宣传、品牌营销。</w:t>
      </w:r>
      <w:r/>
    </w:p>
    <w:p>
      <w:pPr>
        <w:ind w:firstLine="420"/>
        <w:jc w:val="left"/>
        <w:spacing w:line="360" w:lineRule="auto"/>
        <w:rPr>
          <w:rFonts w:hint="eastAsia" w:cs="宋体" w:asciiTheme="minorEastAsia" w:hAnsiTheme="minorEastAsia" w:eastAsiaTheme="minorEastAsia"/>
          <w:b/>
          <w:bCs/>
          <w:szCs w:val="21"/>
        </w:rPr>
      </w:pPr>
      <w:r>
        <w:rPr>
          <w:rFonts w:cs="Arial" w:asciiTheme="minorEastAsia" w:hAnsiTheme="minorEastAsia" w:eastAsiaTheme="minorEastAsia"/>
          <w:bCs/>
          <w:szCs w:val="21"/>
        </w:rPr>
        <w:t xml:space="preserve">合同履行期限：</w:t>
      </w:r>
      <w:r>
        <w:rPr>
          <w:rFonts w:hint="eastAsia" w:cs="宋体" w:asciiTheme="minorEastAsia" w:hAnsiTheme="minorEastAsia" w:eastAsiaTheme="minorEastAsia"/>
          <w:szCs w:val="21"/>
        </w:rPr>
        <w:t xml:space="preserve">2026年4月24日至2027年4月23日</w:t>
      </w:r>
      <w:r>
        <w:rPr>
          <w:rFonts w:hint="eastAsia" w:cs="Arial" w:asciiTheme="minorEastAsia" w:hAnsiTheme="minorEastAsia" w:eastAsiaTheme="minorEastAsia"/>
          <w:bCs/>
          <w:spacing w:val="8"/>
          <w:szCs w:val="21"/>
        </w:rPr>
        <w:t xml:space="preserve">。</w:t>
      </w:r>
      <w:r>
        <w:rPr>
          <w:rFonts w:hint="eastAsia" w:cs="宋体" w:asciiTheme="minorEastAsia" w:hAnsiTheme="minorEastAsia" w:eastAsiaTheme="minorEastAsia"/>
          <w:b/>
          <w:bCs/>
          <w:szCs w:val="21"/>
        </w:rPr>
        <w:t xml:space="preserve"> </w:t>
      </w:r>
      <w:r/>
    </w:p>
    <w:p>
      <w:pPr>
        <w:ind w:firstLine="420"/>
        <w:jc w:val="left"/>
        <w:spacing w:line="360" w:lineRule="auto"/>
        <w:shd w:val="clear" w:color="auto" w:fill="ffffff"/>
        <w:widowControl/>
        <w:rPr>
          <w:rFonts w:hint="eastAsia" w:asciiTheme="minorEastAsia" w:hAnsiTheme="minorEastAsia" w:eastAsiaTheme="minorEastAsia"/>
          <w:color w:val="ff0000"/>
          <w:szCs w:val="21"/>
        </w:rPr>
      </w:pPr>
      <w:r/>
      <w:bookmarkStart w:id="6" w:name="_Hlk128055931"/>
      <w:r>
        <w:rPr>
          <w:rFonts w:cs="Arial" w:asciiTheme="minorEastAsia" w:hAnsiTheme="minorEastAsia" w:eastAsiaTheme="minorEastAsia"/>
          <w:bCs/>
          <w:szCs w:val="21"/>
        </w:rPr>
        <w:t xml:space="preserve">本项目</w:t>
      </w:r>
      <w:bookmarkStart w:id="7" w:name="_Hlk84582886"/>
      <w:r>
        <w:rPr>
          <w:rFonts w:hint="eastAsia" w:cs="Arial" w:asciiTheme="minorEastAsia" w:hAnsiTheme="minorEastAsia" w:eastAsiaTheme="minorEastAsia"/>
          <w:bCs/>
          <w:szCs w:val="21"/>
        </w:rPr>
        <w:t xml:space="preserve">（是/否）</w:t>
      </w:r>
      <w:r>
        <w:rPr>
          <w:rFonts w:cs="Arial" w:asciiTheme="minorEastAsia" w:hAnsiTheme="minorEastAsia" w:eastAsiaTheme="minorEastAsia"/>
          <w:bCs/>
          <w:szCs w:val="21"/>
        </w:rPr>
        <w:t xml:space="preserve">接受</w:t>
      </w:r>
      <w:bookmarkEnd w:id="7"/>
      <w:r>
        <w:rPr>
          <w:rFonts w:cs="Arial" w:asciiTheme="minorEastAsia" w:hAnsiTheme="minorEastAsia" w:eastAsiaTheme="minorEastAsia"/>
          <w:bCs/>
          <w:szCs w:val="21"/>
        </w:rPr>
        <w:t xml:space="preserve">联合体投标</w:t>
      </w:r>
      <w:r>
        <w:rPr>
          <w:rFonts w:hint="eastAsia" w:cs="Arial" w:asciiTheme="minorEastAsia" w:hAnsiTheme="minorEastAsia" w:eastAsiaTheme="minorEastAsia"/>
          <w:bCs/>
          <w:szCs w:val="21"/>
        </w:rPr>
        <w:t xml:space="preserve">：</w:t>
      </w:r>
      <w:r>
        <w:rPr>
          <w:rFonts w:hint="eastAsia" w:cs="Arial" w:asciiTheme="minorEastAsia" w:hAnsiTheme="minorEastAsia" w:eastAsiaTheme="minorEastAsia"/>
          <w:bCs/>
          <w:szCs w:val="21"/>
        </w:rPr>
        <w:t xml:space="preserve">否</w:t>
      </w:r>
      <w:bookmarkStart w:id="8" w:name="_Hlk54871965"/>
      <w:r/>
      <w:bookmarkStart w:id="9" w:name="_Hlk77845455"/>
      <w:r/>
      <w:bookmarkStart w:id="10" w:name="_Toc7511"/>
      <w:r/>
      <w:bookmarkEnd w:id="3"/>
      <w:r/>
      <w:bookmarkEnd w:id="6"/>
      <w:r/>
      <w:bookmarkEnd w:id="8"/>
      <w:r/>
      <w:bookmarkEnd w:id="9"/>
      <w:r/>
      <w:r/>
    </w:p>
    <w:p>
      <w:pPr>
        <w:ind w:firstLine="454"/>
        <w:jc w:val="left"/>
        <w:spacing w:line="360" w:lineRule="auto"/>
        <w:shd w:val="clear" w:color="auto" w:fill="ffffff"/>
        <w:widowControl/>
        <w:rPr>
          <w:rFonts w:hint="eastAsia" w:cs="Arial" w:asciiTheme="minorEastAsia" w:hAnsiTheme="minorEastAsia" w:eastAsiaTheme="minorEastAsia"/>
          <w:b/>
          <w:spacing w:val="8"/>
          <w:szCs w:val="21"/>
        </w:rPr>
      </w:pPr>
      <w:r>
        <w:rPr>
          <w:rFonts w:cs="Arial" w:asciiTheme="minorEastAsia" w:hAnsiTheme="minorEastAsia" w:eastAsiaTheme="minorEastAsia"/>
          <w:b/>
          <w:spacing w:val="8"/>
          <w:szCs w:val="21"/>
        </w:rPr>
        <w:t xml:space="preserve">二、</w:t>
      </w:r>
      <w:r>
        <w:rPr>
          <w:rFonts w:hint="eastAsia" w:cs="Arial" w:asciiTheme="minorEastAsia" w:hAnsiTheme="minorEastAsia" w:eastAsiaTheme="minorEastAsia"/>
          <w:b/>
          <w:spacing w:val="8"/>
          <w:szCs w:val="21"/>
        </w:rPr>
        <w:t xml:space="preserve">申请人的资格要求</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（一）</w:t>
      </w:r>
      <w:r>
        <w:rPr>
          <w:rFonts w:cs="Arial" w:asciiTheme="minorEastAsia" w:hAnsiTheme="minorEastAsia" w:eastAsiaTheme="minorEastAsia"/>
          <w:bCs/>
          <w:szCs w:val="21"/>
        </w:rPr>
        <w:t xml:space="preserve">满足《中华人民共和国政府采购法》第二十二条规定</w:t>
      </w:r>
      <w:r>
        <w:rPr>
          <w:rFonts w:hint="eastAsia" w:cs="Arial" w:asciiTheme="minorEastAsia" w:hAnsiTheme="minorEastAsia" w:eastAsiaTheme="minorEastAsia"/>
          <w:bCs/>
          <w:szCs w:val="21"/>
        </w:rPr>
        <w:t xml:space="preserve">：</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1.具有独立承担民事责任的能力（提供法人或其他组织的营业执照等证明文件，自然人的身份证明）；</w:t>
      </w:r>
      <w:r/>
    </w:p>
    <w:p>
      <w:pPr>
        <w:ind w:firstLine="420"/>
        <w:jc w:val="left"/>
        <w:spacing w:line="360" w:lineRule="auto"/>
        <w:rPr>
          <w:rFonts w:hint="eastAsia" w:asciiTheme="minorEastAsia" w:hAnsiTheme="minorEastAsia" w:eastAsiaTheme="minorEastAsia"/>
          <w:bCs/>
          <w:szCs w:val="21"/>
        </w:rPr>
      </w:pPr>
      <w:r/>
      <w:bookmarkStart w:id="11" w:name="_Hlk163569255"/>
      <w:r>
        <w:rPr>
          <w:rFonts w:hint="eastAsia" w:asciiTheme="minorEastAsia" w:hAnsiTheme="minorEastAsia" w:eastAsiaTheme="minorEastAsia"/>
          <w:bCs/>
          <w:szCs w:val="21"/>
        </w:rPr>
        <w:t xml:space="preserve">2.具有良好的商业信誉和健全的财务会计制度（提供参加本次政府采购活动前的会计报表或审计报告，或银行出具的投标截止时间前六个月内银行出具的资信证明）；</w:t>
      </w:r>
      <w:bookmarkEnd w:id="11"/>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3.具有履行合同所必需的设备和专业技术能力（根据项目需求提供履行合同所必需的设备和专业技术能力的声明</w:t>
      </w:r>
      <w:bookmarkStart w:id="12" w:name="_Hlk128041996"/>
      <w:r>
        <w:rPr>
          <w:rFonts w:hint="eastAsia" w:asciiTheme="minorEastAsia" w:hAnsiTheme="minorEastAsia" w:eastAsiaTheme="minorEastAsia"/>
          <w:bCs/>
          <w:szCs w:val="21"/>
        </w:rPr>
        <w:t xml:space="preserve">或证明材料</w:t>
      </w:r>
      <w:bookmarkEnd w:id="12"/>
      <w:r>
        <w:rPr>
          <w:rFonts w:hint="eastAsia" w:asciiTheme="minorEastAsia" w:hAnsiTheme="minorEastAsia" w:eastAsiaTheme="minorEastAsia"/>
          <w:bCs/>
          <w:szCs w:val="21"/>
        </w:rPr>
        <w:t xml:space="preserve">）；</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w:t>
      </w:r>
      <w:bookmarkStart w:id="13" w:name="_Hlk169006514"/>
      <w:r>
        <w:rPr>
          <w:rFonts w:hint="eastAsia" w:asciiTheme="minorEastAsia" w:hAnsiTheme="minorEastAsia" w:eastAsiaTheme="minorEastAsia"/>
          <w:bCs/>
          <w:szCs w:val="21"/>
        </w:rPr>
        <w:t xml:space="preserve">具有依法缴纳税收和社会保障资金的良好记录</w:t>
      </w:r>
      <w:bookmarkStart w:id="14" w:name="_Hlk168994408"/>
      <w:r>
        <w:rPr>
          <w:rFonts w:hint="eastAsia" w:asciiTheme="minorEastAsia" w:hAnsiTheme="minorEastAsia" w:eastAsiaTheme="minorEastAsia"/>
          <w:bCs/>
          <w:szCs w:val="21"/>
        </w:rPr>
        <w:t xml:space="preserve">（提供参加本次政府采购活动前一年内至少一个月缴纳社会保险的凭据及缴纳税收凭据）</w:t>
      </w:r>
      <w:bookmarkEnd w:id="14"/>
      <w:r>
        <w:rPr>
          <w:rFonts w:hint="eastAsia" w:asciiTheme="minorEastAsia" w:hAnsiTheme="minorEastAsia" w:eastAsiaTheme="minorEastAsia"/>
          <w:bCs/>
          <w:szCs w:val="21"/>
        </w:rPr>
        <w:t xml:space="preserve">；</w:t>
      </w:r>
      <w:bookmarkEnd w:id="13"/>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5.参加政府采购活动前三年内，在经营活动中没有重大违法记录（提供承诺书）；</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6.法律、行政法规规定的其他条件：无。</w:t>
      </w:r>
      <w:r/>
    </w:p>
    <w:p>
      <w:pPr>
        <w:ind w:firstLine="420"/>
        <w:jc w:val="left"/>
        <w:spacing w:line="360" w:lineRule="auto"/>
        <w:shd w:val="clear" w:color="auto" w:fill="ffffff"/>
        <w:widowControl/>
        <w:rPr>
          <w:rFonts w:hint="eastAsia" w:cs="宋体" w:asciiTheme="minorEastAsia" w:hAnsiTheme="minorEastAsia" w:eastAsiaTheme="minorEastAsia"/>
          <w:bCs/>
          <w:color w:val="ed0000"/>
          <w:szCs w:val="21"/>
        </w:rPr>
      </w:pPr>
      <w:r>
        <w:rPr>
          <w:rFonts w:hint="eastAsia" w:cs="Arial" w:asciiTheme="minorEastAsia" w:hAnsiTheme="minorEastAsia" w:eastAsiaTheme="minorEastAsia"/>
          <w:bCs/>
          <w:szCs w:val="21"/>
        </w:rPr>
        <w:t xml:space="preserve">（二）</w:t>
      </w:r>
      <w:r>
        <w:rPr>
          <w:rFonts w:cs="Arial" w:asciiTheme="minorEastAsia" w:hAnsiTheme="minorEastAsia" w:eastAsiaTheme="minorEastAsia"/>
          <w:bCs/>
          <w:szCs w:val="21"/>
        </w:rPr>
        <w:t xml:space="preserve">落实政府采购政策需满足的资格要求：</w:t>
      </w:r>
      <w:bookmarkStart w:id="15" w:name="_Hlk67996638"/>
      <w:r/>
      <w:bookmarkStart w:id="16" w:name="_Hlk67648547"/>
      <w:r>
        <w:rPr>
          <w:rFonts w:hint="eastAsia" w:cs="Arial" w:asciiTheme="minorEastAsia" w:hAnsiTheme="minorEastAsia" w:eastAsiaTheme="minorEastAsia"/>
          <w:bCs/>
          <w:szCs w:val="21"/>
        </w:rPr>
        <w:t xml:space="preserve">无。</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（三）</w:t>
      </w:r>
      <w:r>
        <w:rPr>
          <w:rFonts w:hint="eastAsia" w:cs="Arial" w:asciiTheme="minorEastAsia" w:hAnsiTheme="minorEastAsia" w:eastAsiaTheme="minorEastAsia"/>
          <w:bCs/>
          <w:szCs w:val="21"/>
        </w:rPr>
        <w:t xml:space="preserve">本项目特定资格要求</w:t>
      </w:r>
      <w:bookmarkEnd w:id="15"/>
      <w:r>
        <w:rPr>
          <w:rFonts w:hint="eastAsia" w:cs="Arial" w:asciiTheme="minorEastAsia" w:hAnsiTheme="minorEastAsia" w:eastAsiaTheme="minorEastAsia"/>
          <w:bCs/>
          <w:szCs w:val="21"/>
        </w:rPr>
        <w:t xml:space="preserve">：</w:t>
      </w:r>
      <w:bookmarkEnd w:id="16"/>
      <w:r>
        <w:rPr>
          <w:rFonts w:hint="eastAsia" w:cs="Arial" w:asciiTheme="minorEastAsia" w:hAnsiTheme="minorEastAsia" w:eastAsiaTheme="minorEastAsia"/>
          <w:bCs/>
          <w:szCs w:val="21"/>
        </w:rPr>
        <w:t xml:space="preserve">无。</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bookmarkStart w:id="17" w:name="_Hlk77845490"/>
      <w:r/>
      <w:bookmarkStart w:id="18" w:name="_Hlk77846375"/>
      <w:r>
        <w:rPr>
          <w:rFonts w:cs="Arial" w:asciiTheme="minorEastAsia" w:hAnsiTheme="minorEastAsia" w:eastAsiaTheme="minorEastAsia"/>
          <w:b/>
          <w:szCs w:val="21"/>
        </w:rPr>
        <w:t xml:space="preserve">三、获取采购文件</w:t>
      </w:r>
      <w:r/>
    </w:p>
    <w:p>
      <w:pPr>
        <w:ind w:firstLine="452"/>
        <w:jc w:val="left"/>
        <w:spacing w:line="360" w:lineRule="auto"/>
        <w:shd w:val="clear" w:color="auto" w:fill="ffffff"/>
        <w:widowControl/>
        <w:rPr>
          <w:rFonts w:hint="eastAsia" w:cs="Arial" w:asciiTheme="minorEastAsia" w:hAnsiTheme="minorEastAsia" w:eastAsiaTheme="minorEastAsia"/>
          <w:spacing w:val="8"/>
          <w:szCs w:val="21"/>
        </w:rPr>
      </w:pPr>
      <w:r/>
      <w:bookmarkStart w:id="19" w:name="_Hlk167288387"/>
      <w:r>
        <w:rPr>
          <w:rFonts w:hint="eastAsia" w:cs="Arial" w:asciiTheme="minorEastAsia" w:hAnsiTheme="minorEastAsia" w:eastAsiaTheme="minorEastAsia"/>
          <w:spacing w:val="8"/>
          <w:szCs w:val="21"/>
        </w:rPr>
        <w:t xml:space="preserve">时间：2026年3月</w:t>
      </w:r>
      <w:r>
        <w:rPr>
          <w:rFonts w:hint="eastAsia" w:cs="Arial" w:asciiTheme="minorEastAsia" w:hAnsiTheme="minorEastAsia" w:eastAsiaTheme="minorEastAsia"/>
          <w:spacing w:val="8"/>
          <w:szCs w:val="21"/>
        </w:rPr>
        <w:t xml:space="preserve">25</w:t>
      </w:r>
      <w:r>
        <w:rPr>
          <w:rFonts w:hint="eastAsia" w:cs="Arial" w:asciiTheme="minorEastAsia" w:hAnsiTheme="minorEastAsia" w:eastAsiaTheme="minorEastAsia"/>
          <w:spacing w:val="8"/>
          <w:szCs w:val="21"/>
        </w:rPr>
        <w:t xml:space="preserve">日17：00起至2026年3月30日17：00（北京时间）</w:t>
      </w:r>
      <w:bookmarkEnd w:id="17"/>
      <w:r/>
      <w:r/>
    </w:p>
    <w:p>
      <w:pPr>
        <w:ind w:firstLine="420"/>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地点：</w:t>
      </w:r>
      <w:r>
        <w:rPr>
          <w:rFonts w:hint="eastAsia" w:asciiTheme="minorEastAsia" w:hAnsiTheme="minorEastAsia" w:eastAsiaTheme="minorEastAsia"/>
          <w:szCs w:val="21"/>
        </w:rPr>
        <w:t xml:space="preserve"> </w:t>
      </w:r>
      <w:r>
        <w:rPr>
          <w:rFonts w:hint="eastAsia" w:cs="Arial" w:asciiTheme="minorEastAsia" w:hAnsiTheme="minorEastAsia" w:eastAsiaTheme="minorEastAsia"/>
          <w:spacing w:val="8"/>
          <w:szCs w:val="21"/>
        </w:rPr>
        <w:t xml:space="preserve">江苏政府采购网“苏</w:t>
      </w:r>
      <w:r>
        <w:rPr>
          <w:rFonts w:hint="eastAsia" w:cs="Arial" w:asciiTheme="minorEastAsia" w:hAnsiTheme="minorEastAsia" w:eastAsiaTheme="minorEastAsia"/>
          <w:spacing w:val="8"/>
          <w:szCs w:val="21"/>
        </w:rPr>
        <w:t xml:space="preserve">采云</w:t>
      </w:r>
      <w:r>
        <w:rPr>
          <w:rFonts w:hint="eastAsia" w:cs="Arial" w:asciiTheme="minorEastAsia" w:hAnsiTheme="minorEastAsia" w:eastAsiaTheme="minorEastAsia"/>
          <w:spacing w:val="8"/>
          <w:szCs w:val="21"/>
        </w:rPr>
        <w:t xml:space="preserve">”系统</w:t>
      </w:r>
      <w:r/>
    </w:p>
    <w:p>
      <w:pPr>
        <w:ind w:firstLine="420"/>
        <w:jc w:val="left"/>
        <w:spacing w:line="360" w:lineRule="auto"/>
        <w:shd w:val="clear" w:color="auto" w:fill="ffffff"/>
        <w:widowControl/>
        <w:rPr>
          <w:rFonts w:hint="eastAsia" w:asciiTheme="minorEastAsia" w:hAnsiTheme="minorEastAsia" w:eastAsiaTheme="minorEastAsia"/>
          <w:szCs w:val="21"/>
        </w:rPr>
      </w:pPr>
      <w:r/>
      <w:bookmarkStart w:id="20" w:name="_Hlk75168366"/>
      <w:r>
        <w:rPr>
          <w:rFonts w:asciiTheme="minorEastAsia" w:hAnsiTheme="minorEastAsia" w:eastAsiaTheme="minorEastAsia"/>
          <w:szCs w:val="21"/>
        </w:rPr>
        <w:t xml:space="preserve">方式：</w:t>
      </w:r>
      <w:r>
        <w:rPr>
          <w:rFonts w:hint="eastAsia" w:asciiTheme="minorEastAsia" w:hAnsiTheme="minorEastAsia" w:eastAsiaTheme="minorEastAsia"/>
          <w:szCs w:val="21"/>
        </w:rPr>
        <w:t xml:space="preserve">供应商登陆江苏政府采购网，在网站首页点击</w:t>
      </w:r>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w:t>
      </w:r>
      <w:r>
        <w:rPr>
          <w:rFonts w:hint="eastAsia" w:cs="宋体" w:asciiTheme="minorEastAsia" w:hAnsiTheme="minorEastAsia" w:eastAsiaTheme="minorEastAsia"/>
          <w:bCs/>
          <w:szCs w:val="21"/>
        </w:rPr>
        <w:t xml:space="preserve">自行免费下载</w:t>
      </w:r>
      <w:bookmarkEnd w:id="19"/>
      <w:r/>
      <w:bookmarkEnd w:id="20"/>
      <w:r/>
      <w:r/>
    </w:p>
    <w:p>
      <w:pPr>
        <w:ind w:firstLine="452"/>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pacing w:val="8"/>
          <w:szCs w:val="21"/>
        </w:rPr>
        <w:t xml:space="preserve">售价：0元</w:t>
      </w:r>
      <w:bookmarkEnd w:id="18"/>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四、</w:t>
      </w:r>
      <w:r>
        <w:rPr>
          <w:rFonts w:hint="eastAsia" w:cs="Arial" w:asciiTheme="minorEastAsia" w:hAnsiTheme="minorEastAsia" w:eastAsiaTheme="minorEastAsia"/>
          <w:b/>
          <w:szCs w:val="21"/>
        </w:rPr>
        <w:t xml:space="preserve">响应文件提交</w:t>
      </w:r>
      <w:r/>
    </w:p>
    <w:p>
      <w:pPr>
        <w:ind w:firstLine="452"/>
        <w:jc w:val="left"/>
        <w:spacing w:line="360" w:lineRule="auto"/>
        <w:shd w:val="clear" w:color="auto" w:fill="ffffff"/>
        <w:widowControl/>
        <w:rPr>
          <w:rFonts w:hint="eastAsia" w:cs="Arial" w:asciiTheme="minorEastAsia" w:hAnsiTheme="minorEastAsia" w:eastAsiaTheme="minorEastAsia"/>
          <w:szCs w:val="21"/>
        </w:rPr>
      </w:pPr>
      <w:r/>
      <w:bookmarkStart w:id="21" w:name="_Hlk44575721"/>
      <w:r>
        <w:rPr>
          <w:rFonts w:hint="eastAsia" w:cs="Arial" w:asciiTheme="minorEastAsia" w:hAnsiTheme="minorEastAsia" w:eastAsiaTheme="minorEastAsia"/>
          <w:spacing w:val="8"/>
          <w:szCs w:val="21"/>
        </w:rPr>
        <w:t xml:space="preserve">截止时间：2026年3月31日 14:</w:t>
      </w:r>
      <w:bookmarkEnd w:id="21"/>
      <w:r>
        <w:rPr>
          <w:rFonts w:hint="eastAsia" w:cs="Arial" w:asciiTheme="minorEastAsia" w:hAnsiTheme="minorEastAsia" w:eastAsiaTheme="minorEastAsia"/>
          <w:spacing w:val="8"/>
          <w:szCs w:val="21"/>
        </w:rPr>
        <w:t xml:space="preserve">30</w:t>
      </w:r>
      <w:r>
        <w:rPr>
          <w:rFonts w:hint="eastAsia" w:cs="Arial" w:asciiTheme="minorEastAsia" w:hAnsiTheme="minorEastAsia" w:eastAsiaTheme="minorEastAsia"/>
          <w:szCs w:val="21"/>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cs="Arial" w:asciiTheme="minorEastAsia" w:hAnsiTheme="minorEastAsia" w:eastAsiaTheme="minorEastAsia"/>
          <w:szCs w:val="21"/>
        </w:rPr>
        <w:t xml:space="preserve">地点：</w:t>
      </w:r>
      <w:r>
        <w:rPr>
          <w:rFonts w:hint="eastAsia" w:cs="Arial" w:asciiTheme="minorEastAsia" w:hAnsiTheme="minorEastAsia" w:eastAsiaTheme="minorEastAsia"/>
          <w:spacing w:val="8"/>
          <w:szCs w:val="21"/>
        </w:rPr>
        <w:t xml:space="preserve">江苏政府采购网</w:t>
      </w:r>
      <w:bookmarkStart w:id="22" w:name="OLE_LINK21"/>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w:t>
      </w:r>
      <w:bookmarkEnd w:id="22"/>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五</w:t>
      </w:r>
      <w:r>
        <w:rPr>
          <w:rFonts w:cs="Arial" w:asciiTheme="minorEastAsia" w:hAnsiTheme="minorEastAsia" w:eastAsiaTheme="minorEastAsia"/>
          <w:b/>
          <w:szCs w:val="21"/>
        </w:rPr>
        <w:t xml:space="preserve">、</w:t>
      </w:r>
      <w:r>
        <w:rPr>
          <w:rFonts w:hint="eastAsia" w:cs="Arial" w:asciiTheme="minorEastAsia" w:hAnsiTheme="minorEastAsia" w:eastAsiaTheme="minorEastAsia"/>
          <w:b/>
          <w:szCs w:val="21"/>
        </w:rPr>
        <w:t xml:space="preserve">开启</w:t>
      </w:r>
      <w:r/>
    </w:p>
    <w:p>
      <w:pPr>
        <w:ind w:firstLine="452"/>
        <w:jc w:val="left"/>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pacing w:val="8"/>
          <w:szCs w:val="21"/>
        </w:rPr>
        <w:t xml:space="preserve">时间：2026年3月31日 14:30</w:t>
      </w:r>
      <w:r>
        <w:rPr>
          <w:rFonts w:hint="eastAsia" w:cs="Arial" w:asciiTheme="minorEastAsia" w:hAnsiTheme="minorEastAsia" w:eastAsiaTheme="minorEastAsia"/>
          <w:szCs w:val="21"/>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cs="Arial" w:asciiTheme="minorEastAsia" w:hAnsiTheme="minorEastAsia" w:eastAsiaTheme="minorEastAsia"/>
          <w:szCs w:val="21"/>
        </w:rPr>
        <w:t xml:space="preserve">地点：</w:t>
      </w:r>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w:t>
      </w:r>
      <w:r>
        <w:rPr>
          <w:rFonts w:hint="eastAsia" w:cs="宋体" w:asciiTheme="minorEastAsia" w:hAnsiTheme="minorEastAsia" w:eastAsiaTheme="minorEastAsia"/>
          <w:szCs w:val="21"/>
        </w:rPr>
        <w:t xml:space="preserve">开标大厅</w:t>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六</w:t>
      </w:r>
      <w:r>
        <w:rPr>
          <w:rFonts w:cs="Arial" w:asciiTheme="minorEastAsia" w:hAnsiTheme="minorEastAsia" w:eastAsiaTheme="minorEastAsia"/>
          <w:b/>
          <w:bCs/>
          <w:szCs w:val="21"/>
        </w:rPr>
        <w:t xml:space="preserve">、其他补充事宜</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1.</w:t>
      </w:r>
      <w:r>
        <w:rPr>
          <w:rFonts w:hint="eastAsia" w:asciiTheme="minorEastAsia" w:hAnsiTheme="minorEastAsia" w:eastAsiaTheme="minorEastAsia"/>
          <w:bCs/>
          <w:shd w:val="clear" w:color="auto" w:fill="ffffff"/>
        </w:rPr>
        <w:t xml:space="preserve"> 本项目根据中小企业划型标准</w:t>
      </w:r>
      <w:r>
        <w:rPr>
          <w:rFonts w:hint="eastAsia" w:cs="Arial" w:asciiTheme="minorEastAsia" w:hAnsiTheme="minorEastAsia" w:eastAsiaTheme="minorEastAsia"/>
          <w:bCs/>
          <w:szCs w:val="21"/>
        </w:rPr>
        <w:t xml:space="preserve">属于：租赁和商务服务业。</w:t>
      </w:r>
      <w:r/>
    </w:p>
    <w:p>
      <w:pPr>
        <w:ind w:firstLine="420"/>
        <w:jc w:val="left"/>
        <w:spacing w:line="360" w:lineRule="auto"/>
        <w:rPr>
          <w:rFonts w:hint="eastAsia" w:cs="Arial" w:asciiTheme="minorEastAsia" w:hAnsiTheme="minorEastAsia" w:eastAsiaTheme="minorEastAsia"/>
          <w:bCs/>
          <w:color w:val="ff0000"/>
          <w:szCs w:val="21"/>
          <w:u w:val="single"/>
        </w:rPr>
      </w:pPr>
      <w:r>
        <w:rPr>
          <w:rFonts w:hint="eastAsia" w:cs="Arial" w:asciiTheme="minorEastAsia" w:hAnsiTheme="minorEastAsia" w:eastAsiaTheme="minorEastAsia"/>
          <w:bCs/>
          <w:szCs w:val="21"/>
        </w:rPr>
        <w:t xml:space="preserve">2. </w:t>
      </w:r>
      <w:r>
        <w:rPr>
          <w:rFonts w:cs="Arial" w:asciiTheme="minorEastAsia" w:hAnsiTheme="minorEastAsia" w:eastAsiaTheme="minorEastAsia"/>
          <w:bCs/>
          <w:szCs w:val="21"/>
        </w:rPr>
        <w:t xml:space="preserve">勘察现场或答疑：</w:t>
      </w:r>
      <w:r>
        <w:rPr>
          <w:rFonts w:hint="eastAsia" w:cs="Arial" w:asciiTheme="minorEastAsia" w:hAnsiTheme="minorEastAsia" w:eastAsiaTheme="minorEastAsia"/>
          <w:bCs/>
          <w:szCs w:val="21"/>
        </w:rPr>
        <w:t xml:space="preserve">采购人不统一组织，有需要的供应商可自行勘察。</w:t>
      </w:r>
      <w:r/>
    </w:p>
    <w:p>
      <w:pPr>
        <w:ind w:firstLine="422"/>
        <w:jc w:val="left"/>
        <w:spacing w:line="360" w:lineRule="auto"/>
        <w:shd w:val="clear" w:color="auto" w:fill="ffffff"/>
        <w:widowControl/>
        <w:rPr>
          <w:rFonts w:hint="eastAsia" w:cs="Arial" w:asciiTheme="minorEastAsia" w:hAnsiTheme="minorEastAsia" w:eastAsiaTheme="minorEastAsia"/>
          <w:b/>
          <w:bCs/>
          <w:szCs w:val="21"/>
          <w:lang w:val="zh-CN"/>
        </w:rPr>
      </w:pPr>
      <w:r>
        <w:rPr>
          <w:rFonts w:hint="eastAsia" w:cs="Arial" w:asciiTheme="minorEastAsia" w:hAnsiTheme="minorEastAsia" w:eastAsiaTheme="minorEastAsia"/>
          <w:b/>
          <w:bCs/>
          <w:szCs w:val="21"/>
        </w:rPr>
        <w:t xml:space="preserve">3</w:t>
      </w:r>
      <w:r>
        <w:rPr>
          <w:rFonts w:hint="eastAsia" w:cs="Arial" w:asciiTheme="minorEastAsia" w:hAnsiTheme="minorEastAsia" w:eastAsiaTheme="minorEastAsia"/>
          <w:b/>
          <w:bCs/>
          <w:szCs w:val="21"/>
          <w:lang w:val="zh-CN"/>
        </w:rPr>
        <w:t xml:space="preserve">. 拒绝下述供应商参加本次采购活动</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（1）供应商</w:t>
      </w:r>
      <w:r>
        <w:rPr>
          <w:rFonts w:cs="Arial" w:asciiTheme="minorEastAsia" w:hAnsiTheme="minorEastAsia" w:eastAsiaTheme="minorEastAsia"/>
          <w:bCs/>
          <w:szCs w:val="21"/>
        </w:rPr>
        <w:t xml:space="preserve">单位负责人为同一人或者存在直接控股、管理关系的不同供应商，不得参加同一合同项下的政府采购活动</w:t>
      </w:r>
      <w:r>
        <w:rPr>
          <w:rFonts w:hint="eastAsia" w:cs="Arial" w:asciiTheme="minorEastAsia" w:hAnsiTheme="minorEastAsia" w:eastAsiaTheme="minorEastAsia"/>
          <w:bCs/>
          <w:szCs w:val="21"/>
        </w:rPr>
        <w:t xml:space="preserve">。</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（2）</w:t>
      </w:r>
      <w:r>
        <w:rPr>
          <w:rFonts w:cs="Arial" w:asciiTheme="minorEastAsia" w:hAnsiTheme="minorEastAsia" w:eastAsiaTheme="minorEastAsia"/>
          <w:bCs/>
          <w:szCs w:val="21"/>
        </w:rPr>
        <w:t xml:space="preserve">为采购项目提供整体设计、规范编制或者项目管理、监理、检测等服务的供应商，不得参加</w:t>
      </w:r>
      <w:r>
        <w:rPr>
          <w:rFonts w:hint="eastAsia" w:cs="Arial" w:asciiTheme="minorEastAsia" w:hAnsiTheme="minorEastAsia" w:eastAsiaTheme="minorEastAsia"/>
          <w:bCs/>
          <w:szCs w:val="21"/>
        </w:rPr>
        <w:t xml:space="preserve">本项目的</w:t>
      </w:r>
      <w:r>
        <w:rPr>
          <w:rFonts w:cs="Arial" w:asciiTheme="minorEastAsia" w:hAnsiTheme="minorEastAsia" w:eastAsiaTheme="minorEastAsia"/>
          <w:bCs/>
          <w:szCs w:val="21"/>
        </w:rPr>
        <w:t xml:space="preserve">采购活动</w:t>
      </w:r>
      <w:r>
        <w:rPr>
          <w:rFonts w:hint="eastAsia" w:cs="Arial" w:asciiTheme="minorEastAsia" w:hAnsiTheme="minorEastAsia" w:eastAsiaTheme="minorEastAsia"/>
          <w:bCs/>
          <w:szCs w:val="21"/>
        </w:rPr>
        <w:t xml:space="preserve">。</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（3）供应商被“信用中国”网站（www.creditchina.gov.cn）、“中国政府采购网”(www.ccgp.gov.cn)列入失信被执行人、重大税收违法案件当事人名单、政府采购严重违法失信行为记录名单。</w:t>
      </w:r>
      <w:r>
        <w:rPr>
          <w:rFonts w:cs="Arial" w:asciiTheme="minorEastAsia" w:hAnsiTheme="minorEastAsia" w:eastAsiaTheme="minorEastAsia"/>
          <w:bCs/>
          <w:szCs w:val="21"/>
        </w:rPr>
        <w:t xml:space="preserve"> </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（4）供应商未提供《南京市政府采购供应商信用记录表暨信用承诺书》。</w:t>
      </w:r>
      <w:r/>
    </w:p>
    <w:p>
      <w:pPr>
        <w:ind w:firstLine="422"/>
        <w:jc w:val="left"/>
        <w:spacing w:line="360" w:lineRule="auto"/>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4.</w:t>
      </w:r>
      <w:r>
        <w:rPr>
          <w:rFonts w:hint="eastAsia" w:cs="宋体" w:asciiTheme="minorEastAsia" w:hAnsiTheme="minorEastAsia" w:eastAsiaTheme="minorEastAsia"/>
          <w:b/>
          <w:color w:val="000000"/>
          <w:sz w:val="28"/>
          <w:szCs w:val="28"/>
        </w:rPr>
        <w:t xml:space="preserve"> </w:t>
      </w:r>
      <w:r>
        <w:rPr>
          <w:rFonts w:hint="eastAsia" w:cs="Arial" w:asciiTheme="minorEastAsia" w:hAnsiTheme="minorEastAsia" w:eastAsiaTheme="minorEastAsia"/>
          <w:b/>
          <w:szCs w:val="21"/>
        </w:rPr>
        <w:t xml:space="preserve">供应商通过苏</w:t>
      </w:r>
      <w:r>
        <w:rPr>
          <w:rFonts w:hint="eastAsia" w:cs="Arial" w:asciiTheme="minorEastAsia" w:hAnsiTheme="minorEastAsia" w:eastAsiaTheme="minorEastAsia"/>
          <w:b/>
          <w:szCs w:val="21"/>
        </w:rPr>
        <w:t xml:space="preserve">采云</w:t>
      </w:r>
      <w:r>
        <w:rPr>
          <w:rFonts w:hint="eastAsia" w:cs="Arial" w:asciiTheme="minorEastAsia" w:hAnsiTheme="minorEastAsia" w:eastAsiaTheme="minorEastAsia"/>
          <w:b/>
          <w:szCs w:val="21"/>
        </w:rPr>
        <w:t xml:space="preserve">系统参与政府采购项目，需要办理江苏省政府采购数字证书及电子签章，具体详见苏</w:t>
      </w:r>
      <w:r>
        <w:rPr>
          <w:rFonts w:hint="eastAsia" w:cs="Arial" w:asciiTheme="minorEastAsia" w:hAnsiTheme="minorEastAsia" w:eastAsiaTheme="minorEastAsia"/>
          <w:b/>
          <w:szCs w:val="21"/>
        </w:rPr>
        <w:t xml:space="preserve">采云</w:t>
      </w:r>
      <w:r>
        <w:rPr>
          <w:rFonts w:hint="eastAsia" w:cs="Arial" w:asciiTheme="minorEastAsia" w:hAnsiTheme="minorEastAsia" w:eastAsiaTheme="minorEastAsia"/>
          <w:b/>
          <w:szCs w:val="21"/>
        </w:rPr>
        <w:t xml:space="preserve">系统登录页“新CA办理指南”。供应商按《苏</w:t>
      </w:r>
      <w:r>
        <w:rPr>
          <w:rFonts w:hint="eastAsia" w:cs="Arial" w:asciiTheme="minorEastAsia" w:hAnsiTheme="minorEastAsia" w:eastAsiaTheme="minorEastAsia"/>
          <w:b/>
          <w:szCs w:val="21"/>
        </w:rPr>
        <w:t xml:space="preserve">采云</w:t>
      </w:r>
      <w:r>
        <w:rPr>
          <w:rFonts w:hint="eastAsia" w:cs="Arial" w:asciiTheme="minorEastAsia" w:hAnsiTheme="minorEastAsia" w:eastAsiaTheme="minorEastAsia"/>
          <w:b/>
          <w:szCs w:val="21"/>
        </w:rPr>
        <w:t xml:space="preserve">系统供应商操作手册》（以下简称“操作手册”）进行注册，并制作上传电子响应文件。《操作手册》</w:t>
      </w:r>
      <w:hyperlink r:id="rId12" w:tooltip="http://www.ccgp-jiangsu.gov.cn/jiangsu/zlxz/ee/ee3a4bc5a3454aa2b0d9312230633ce9.html" w:history="1">
        <w:r>
          <w:rPr>
            <w:rStyle w:val="934"/>
            <w:rFonts w:hint="eastAsia" w:cs="Arial" w:asciiTheme="minorEastAsia" w:hAnsiTheme="minorEastAsia" w:eastAsiaTheme="minorEastAsia"/>
            <w:b/>
            <w:szCs w:val="21"/>
          </w:rPr>
          <w:t xml:space="preserve">下载地址</w:t>
        </w:r>
      </w:hyperlink>
      <w:r>
        <w:rPr>
          <w:rFonts w:hint="eastAsia" w:cs="Arial" w:asciiTheme="minorEastAsia" w:hAnsiTheme="minorEastAsia" w:eastAsiaTheme="minorEastAsia"/>
          <w:b/>
          <w:szCs w:val="21"/>
        </w:rPr>
        <w:t xml:space="preserve">（http://www.ccgp-jiangsu.gov.cn/jiangsu/zlxz/ee/ee3a4bc5a3454aa2b0d9312230633ce9.html）。“苏</w:t>
      </w:r>
      <w:r>
        <w:rPr>
          <w:rFonts w:hint="eastAsia" w:cs="Arial" w:asciiTheme="minorEastAsia" w:hAnsiTheme="minorEastAsia" w:eastAsiaTheme="minorEastAsia"/>
          <w:b/>
          <w:szCs w:val="21"/>
        </w:rPr>
        <w:t xml:space="preserve">采云</w:t>
      </w:r>
      <w:r>
        <w:rPr>
          <w:rFonts w:hint="eastAsia" w:cs="Arial" w:asciiTheme="minorEastAsia" w:hAnsiTheme="minorEastAsia" w:eastAsiaTheme="minorEastAsia"/>
          <w:b/>
          <w:szCs w:val="21"/>
        </w:rPr>
        <w:t xml:space="preserve">”南京地区客服热线025-83633744、025-83633743。</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5. 有关本次招标的事项若存在变动或修改，请及时关注“江苏政府采购网”（www.ccgp-jiangsu.gov.cn）更正公告。</w:t>
      </w:r>
      <w:r/>
    </w:p>
    <w:p>
      <w:pPr>
        <w:ind w:firstLine="422"/>
        <w:jc w:val="left"/>
        <w:spacing w:line="360" w:lineRule="auto"/>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6. 政府采购信用承诺</w:t>
      </w:r>
      <w:r/>
    </w:p>
    <w:p>
      <w:pPr>
        <w:ind w:firstLine="420"/>
        <w:jc w:val="left"/>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根据《关于在政府采购活动中推行信用承诺制的通知》</w:t>
      </w:r>
      <w:r>
        <w:rPr>
          <w:rFonts w:asciiTheme="minorEastAsia" w:hAnsiTheme="minorEastAsia" w:eastAsiaTheme="minorEastAsia"/>
          <w:szCs w:val="21"/>
        </w:rPr>
        <w:t xml:space="preserve">宁财购通〔</w:t>
      </w:r>
      <w:r>
        <w:rPr>
          <w:rFonts w:asciiTheme="minorEastAsia" w:hAnsiTheme="minorEastAsia" w:eastAsiaTheme="minorEastAsia"/>
          <w:szCs w:val="21"/>
        </w:rPr>
        <w:t xml:space="preserve">2021)5号规定，参加南京地区政府采购活动的供应商，应向采购人或政府采购代理机构</w:t>
      </w:r>
      <w:r>
        <w:rPr>
          <w:rFonts w:asciiTheme="minorEastAsia" w:hAnsiTheme="minorEastAsia" w:eastAsiaTheme="minorEastAsia"/>
          <w:szCs w:val="21"/>
        </w:rPr>
        <w:t xml:space="preserve">作出</w:t>
      </w:r>
      <w:r>
        <w:rPr>
          <w:rFonts w:asciiTheme="minorEastAsia" w:hAnsiTheme="minorEastAsia" w:eastAsiaTheme="minorEastAsia"/>
          <w:szCs w:val="21"/>
        </w:rPr>
        <w:t xml:space="preserve">信用承诺。供应商应尽早做好承诺工作，点击</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南京公共采购信息网</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首页(https://njgc.jfh.com/)</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南京市政府采购供应商诚信档案</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系统链接打开系统页面</w:t>
      </w:r>
      <w:r/>
    </w:p>
    <w:p>
      <w:pPr>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http://180.101.238.212:8280/hodeframe2018_cxda/index.action;jsessionid=769BA9C8E1729422E7173B991C8EC1E5）登录(未注册的供应商应先点击</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供应商注册点这里</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在政府采购资格审查环节，供应商只需提供《南京市政府采购供应商信用记录表暨信用承诺</w:t>
      </w:r>
      <w:r>
        <w:rPr>
          <w:rFonts w:hint="eastAsia" w:asciiTheme="minorEastAsia" w:hAnsiTheme="minorEastAsia" w:eastAsiaTheme="minorEastAsia"/>
          <w:szCs w:val="21"/>
        </w:rPr>
        <w:t xml:space="preserve">书》，即可替代以下证明材料：</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符合国家相关规定的财务状况报告</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（2）依法缴纳税收的证明材料；</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依法缴纳社会保障资金的证明材料</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具备履行政府采购合同所必需的设备和专业技术能力的证明材料</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参加政府采购活动前三年内在经营活动中没有重大违法记录的证明材料</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未被列入失信被执行人、重大税收违法失信主体、政府采购严重违法失信行为记录名单的证明材料。</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供应商在成交</w:t>
      </w:r>
      <w:r>
        <w:rPr>
          <w:rFonts w:asciiTheme="minorEastAsia" w:hAnsiTheme="minorEastAsia" w:eastAsiaTheme="minorEastAsia"/>
          <w:szCs w:val="21"/>
        </w:rPr>
        <w:t xml:space="preserve">后，应按</w:t>
      </w:r>
      <w:r>
        <w:rPr>
          <w:rFonts w:hint="eastAsia" w:asciiTheme="minorEastAsia" w:hAnsiTheme="minorEastAsia" w:eastAsiaTheme="minorEastAsia"/>
          <w:szCs w:val="21"/>
        </w:rPr>
        <w:t xml:space="preserve">单一来源文件</w:t>
      </w:r>
      <w:r>
        <w:rPr>
          <w:rFonts w:asciiTheme="minorEastAsia" w:hAnsiTheme="minorEastAsia" w:eastAsiaTheme="minorEastAsia"/>
          <w:szCs w:val="21"/>
        </w:rPr>
        <w:t xml:space="preserve">要求，将上述由信用承诺书替代的证明材料</w:t>
      </w:r>
      <w:r>
        <w:rPr>
          <w:rFonts w:hint="eastAsia" w:asciiTheme="minorEastAsia" w:hAnsiTheme="minorEastAsia" w:eastAsiaTheme="minorEastAsia"/>
          <w:szCs w:val="21"/>
        </w:rPr>
        <w:t xml:space="preserve">（一式两份）加盖公章，</w:t>
      </w:r>
      <w:r>
        <w:rPr>
          <w:rFonts w:asciiTheme="minorEastAsia" w:hAnsiTheme="minorEastAsia" w:eastAsiaTheme="minorEastAsia"/>
          <w:szCs w:val="21"/>
        </w:rPr>
        <w:t xml:space="preserve">提交采购人或采购代理机构核验。经核验无误后，由采购人或采购代理机构发出成交通知书。</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w:t>
      </w:r>
      <w:r>
        <w:rPr>
          <w:rFonts w:hint="eastAsia" w:asciiTheme="minorEastAsia" w:hAnsiTheme="minorEastAsia" w:eastAsiaTheme="minorEastAsia"/>
          <w:szCs w:val="21"/>
        </w:rPr>
        <w:t xml:space="preserve">商涉及</w:t>
      </w:r>
      <w:r>
        <w:rPr>
          <w:rFonts w:hint="eastAsia" w:asciiTheme="minorEastAsia" w:hAnsiTheme="minorEastAsia" w:eastAsiaTheme="minorEastAsia"/>
          <w:szCs w:val="21"/>
        </w:rPr>
        <w:t xml:space="preserve">以下情形的，不适用信用承诺</w:t>
      </w:r>
      <w:r>
        <w:rPr>
          <w:rFonts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供应商被列入严重失信主体名单</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被相关监管部门</w:t>
      </w:r>
      <w:r>
        <w:rPr>
          <w:rFonts w:asciiTheme="minorEastAsia" w:hAnsiTheme="minorEastAsia" w:eastAsiaTheme="minorEastAsia"/>
          <w:szCs w:val="21"/>
        </w:rPr>
        <w:t xml:space="preserve">作出</w:t>
      </w:r>
      <w:r>
        <w:rPr>
          <w:rFonts w:asciiTheme="minorEastAsia" w:hAnsiTheme="minorEastAsia" w:eastAsiaTheme="minorEastAsia"/>
          <w:szCs w:val="21"/>
        </w:rPr>
        <w:t xml:space="preserve">行政处罚且尚在处罚有效期内</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其他法律、行政法规规定的不适用信用承诺的情形</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供应商对信用承诺内容的真实性、合法性、有效性负责。如</w:t>
      </w:r>
      <w:r>
        <w:rPr>
          <w:rFonts w:asciiTheme="minorEastAsia" w:hAnsiTheme="minorEastAsia" w:eastAsiaTheme="minorEastAsia"/>
          <w:szCs w:val="21"/>
        </w:rPr>
        <w:t xml:space="preserve">作出</w:t>
      </w:r>
      <w:r>
        <w:rPr>
          <w:rFonts w:asciiTheme="minorEastAsia" w:hAnsiTheme="minorEastAsia" w:eastAsiaTheme="minorEastAsia"/>
          <w:szCs w:val="21"/>
        </w:rPr>
        <w:t xml:space="preserve">虚假信用承诺，视同为“提供虚假材料谋取成交”的违法行为</w:t>
      </w:r>
      <w:r>
        <w:rPr>
          <w:rFonts w:hint="eastAsia" w:asciiTheme="minorEastAsia" w:hAnsiTheme="minorEastAsia" w:eastAsiaTheme="minorEastAsia"/>
          <w:szCs w:val="21"/>
        </w:rPr>
        <w:t xml:space="preserve">。</w:t>
      </w:r>
      <w:r/>
    </w:p>
    <w:p>
      <w:pPr>
        <w:ind w:firstLine="454"/>
        <w:jc w:val="left"/>
        <w:spacing w:line="360" w:lineRule="auto"/>
        <w:shd w:val="clear" w:color="auto" w:fill="ffffff"/>
        <w:widowControl/>
        <w:rPr>
          <w:rFonts w:hint="eastAsia" w:cs="Arial" w:asciiTheme="minorEastAsia" w:hAnsiTheme="minorEastAsia" w:eastAsiaTheme="minorEastAsia"/>
          <w:b/>
          <w:bCs/>
          <w:spacing w:val="8"/>
          <w:szCs w:val="21"/>
        </w:rPr>
      </w:pPr>
      <w:r>
        <w:rPr>
          <w:rFonts w:hint="eastAsia" w:cs="Arial" w:asciiTheme="minorEastAsia" w:hAnsiTheme="minorEastAsia" w:eastAsiaTheme="minorEastAsia"/>
          <w:b/>
          <w:bCs/>
          <w:spacing w:val="8"/>
          <w:szCs w:val="21"/>
        </w:rPr>
        <w:t xml:space="preserve">七</w:t>
      </w:r>
      <w:r>
        <w:rPr>
          <w:rFonts w:cs="Arial" w:asciiTheme="minorEastAsia" w:hAnsiTheme="minorEastAsia" w:eastAsiaTheme="minorEastAsia"/>
          <w:b/>
          <w:bCs/>
          <w:spacing w:val="8"/>
          <w:szCs w:val="21"/>
        </w:rPr>
        <w:t xml:space="preserve">、对本次</w:t>
      </w:r>
      <w:r>
        <w:rPr>
          <w:rFonts w:hint="eastAsia" w:cs="Arial" w:asciiTheme="minorEastAsia" w:hAnsiTheme="minorEastAsia" w:eastAsiaTheme="minorEastAsia"/>
          <w:b/>
          <w:bCs/>
          <w:spacing w:val="8"/>
          <w:szCs w:val="21"/>
        </w:rPr>
        <w:t xml:space="preserve">采购</w:t>
      </w:r>
      <w:r>
        <w:rPr>
          <w:rFonts w:cs="Arial" w:asciiTheme="minorEastAsia" w:hAnsiTheme="minorEastAsia" w:eastAsiaTheme="minorEastAsia"/>
          <w:b/>
          <w:bCs/>
          <w:spacing w:val="8"/>
          <w:szCs w:val="21"/>
        </w:rPr>
        <w:t xml:space="preserve">提出询问，请按以下方式联系</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1.</w:t>
      </w:r>
      <w:r>
        <w:rPr>
          <w:rFonts w:cs="Arial" w:asciiTheme="minorEastAsia" w:hAnsiTheme="minorEastAsia" w:eastAsiaTheme="minorEastAsia"/>
          <w:b/>
          <w:szCs w:val="21"/>
        </w:rPr>
        <w:t xml:space="preserve">采购人信息</w:t>
      </w:r>
      <w:r/>
    </w:p>
    <w:p>
      <w:pPr>
        <w:ind w:firstLine="420"/>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Cs/>
          <w:szCs w:val="21"/>
        </w:rPr>
        <w:t xml:space="preserve">单位名称：南京市福利彩票发行中心</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单位地址：南京市鼓楼区江东北路191号</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联系人：石叶飞</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联系电话：</w:t>
      </w:r>
      <w:r>
        <w:rPr>
          <w:rFonts w:asciiTheme="minorEastAsia" w:hAnsiTheme="minorEastAsia" w:eastAsiaTheme="minorEastAsia"/>
          <w:szCs w:val="21"/>
        </w:rPr>
        <w:t xml:space="preserve">18951668085</w:t>
      </w:r>
      <w:r/>
    </w:p>
    <w:p>
      <w:pPr>
        <w:ind w:firstLine="454"/>
        <w:jc w:val="left"/>
        <w:spacing w:line="360" w:lineRule="auto"/>
        <w:shd w:val="clear" w:color="auto" w:fill="ffffff"/>
        <w:widowControl/>
        <w:rPr>
          <w:rFonts w:hint="eastAsia" w:cs="Arial" w:asciiTheme="minorEastAsia" w:hAnsiTheme="minorEastAsia" w:eastAsiaTheme="minorEastAsia"/>
          <w:b/>
          <w:spacing w:val="8"/>
          <w:szCs w:val="21"/>
        </w:rPr>
      </w:pPr>
      <w:r>
        <w:rPr>
          <w:rFonts w:hint="eastAsia" w:cs="Arial" w:asciiTheme="minorEastAsia" w:hAnsiTheme="minorEastAsia" w:eastAsiaTheme="minorEastAsia"/>
          <w:b/>
          <w:spacing w:val="8"/>
          <w:szCs w:val="21"/>
        </w:rPr>
        <w:t xml:space="preserve">2.</w:t>
      </w:r>
      <w:r>
        <w:rPr>
          <w:rFonts w:cs="Arial" w:asciiTheme="minorEastAsia" w:hAnsiTheme="minorEastAsia" w:eastAsiaTheme="minorEastAsia"/>
          <w:b/>
          <w:spacing w:val="8"/>
          <w:szCs w:val="21"/>
        </w:rPr>
        <w:t xml:space="preserve">采购代理机构信息</w:t>
      </w:r>
      <w:r/>
    </w:p>
    <w:p>
      <w:pPr>
        <w:ind w:firstLine="420"/>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Cs/>
          <w:szCs w:val="21"/>
        </w:rPr>
        <w:t xml:space="preserve">名  称：江苏国采工程咨询有限公司</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地  址：南京市山西路8号金山大厦A座28层2810室</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邮</w:t>
      </w:r>
      <w:r>
        <w:rPr>
          <w:rFonts w:hint="eastAsia" w:asciiTheme="minorEastAsia" w:hAnsiTheme="minorEastAsia" w:eastAsiaTheme="minorEastAsia"/>
          <w:szCs w:val="21"/>
          <w:lang w:val="zh-CN"/>
        </w:rPr>
        <w:t xml:space="preserve">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箱：</w:t>
      </w:r>
      <w:r>
        <w:rPr>
          <w:rFonts w:asciiTheme="minorEastAsia" w:hAnsiTheme="minorEastAsia" w:eastAsiaTheme="minorEastAsia"/>
          <w:szCs w:val="21"/>
          <w:lang w:val="zh-CN"/>
        </w:rPr>
        <w:t xml:space="preserve">jsgczb@sina.com</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联系人：</w:t>
      </w:r>
      <w:r>
        <w:rPr>
          <w:rFonts w:hint="eastAsia" w:asciiTheme="minorEastAsia" w:hAnsiTheme="minorEastAsia" w:eastAsiaTheme="minorEastAsia"/>
          <w:szCs w:val="21"/>
          <w:lang w:val="zh-CN"/>
        </w:rPr>
        <w:t xml:space="preserve">张近</w:t>
      </w:r>
      <w:r>
        <w:rPr>
          <w:rFonts w:hint="eastAsia" w:asciiTheme="minorEastAsia" w:hAnsiTheme="minorEastAsia" w:eastAsiaTheme="minorEastAsia"/>
          <w:szCs w:val="21"/>
          <w:lang w:val="zh-CN"/>
        </w:rPr>
        <w:t xml:space="preserve"> 陈丹</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联系电话：025-83690878</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3.</w:t>
      </w:r>
      <w:r>
        <w:rPr>
          <w:rFonts w:cs="Arial" w:asciiTheme="minorEastAsia" w:hAnsiTheme="minorEastAsia" w:eastAsiaTheme="minorEastAsia"/>
          <w:b/>
          <w:szCs w:val="21"/>
        </w:rPr>
        <w:t xml:space="preserve">项目联系方式</w:t>
      </w:r>
      <w:r/>
    </w:p>
    <w:p>
      <w:pPr>
        <w:ind w:firstLine="420"/>
        <w:jc w:val="left"/>
        <w:spacing w:line="360" w:lineRule="auto"/>
        <w:rPr>
          <w:rFonts w:hint="eastAsia" w:asciiTheme="minorEastAsia" w:hAnsiTheme="minorEastAsia" w:eastAsiaTheme="minorEastAsia"/>
          <w:szCs w:val="21"/>
          <w:lang w:val="zh-CN"/>
        </w:rPr>
      </w:pPr>
      <w:r>
        <w:rPr>
          <w:rFonts w:cs="Arial" w:asciiTheme="minorEastAsia" w:hAnsiTheme="minorEastAsia" w:eastAsiaTheme="minorEastAsia"/>
          <w:szCs w:val="21"/>
        </w:rPr>
        <w:t xml:space="preserve">项目联系人</w:t>
      </w:r>
      <w:r>
        <w:rPr>
          <w:rFonts w:hint="eastAsia" w:cs="Arial" w:asciiTheme="minorEastAsia" w:hAnsiTheme="minorEastAsia" w:eastAsiaTheme="minorEastAsia"/>
          <w:szCs w:val="21"/>
        </w:rPr>
        <w:t xml:space="preserve">：</w:t>
      </w:r>
      <w:r>
        <w:rPr>
          <w:rFonts w:hint="eastAsia" w:asciiTheme="minorEastAsia" w:hAnsiTheme="minorEastAsia" w:eastAsiaTheme="minorEastAsia"/>
          <w:szCs w:val="21"/>
          <w:lang w:val="zh-CN"/>
        </w:rPr>
        <w:t xml:space="preserve">张近</w:t>
      </w:r>
      <w:r>
        <w:rPr>
          <w:rFonts w:hint="eastAsia" w:asciiTheme="minorEastAsia" w:hAnsiTheme="minorEastAsia" w:eastAsiaTheme="minorEastAsia"/>
          <w:szCs w:val="21"/>
          <w:lang w:val="zh-CN"/>
        </w:rPr>
        <w:t xml:space="preserve"> 陈丹</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联系电话：025-83690878</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szCs w:val="21"/>
        </w:rPr>
      </w:pPr>
      <w:r>
        <w:rPr>
          <w:rFonts w:asciiTheme="minorEastAsia" w:hAnsiTheme="minorEastAsia" w:eastAsiaTheme="minorEastAsia"/>
          <w:szCs w:val="21"/>
        </w:rPr>
        <w:br w:type="page" w:clear="all"/>
      </w:r>
      <w:r/>
    </w:p>
    <w:p>
      <w:pPr>
        <w:pStyle w:val="886"/>
        <w:numPr>
          <w:ilvl w:val="0"/>
          <w:numId w:val="0"/>
        </w:numPr>
        <w:rPr>
          <w:rFonts w:hint="eastAsia" w:asciiTheme="minorEastAsia" w:hAnsiTheme="minorEastAsia" w:eastAsiaTheme="minorEastAsia"/>
        </w:rPr>
      </w:pPr>
      <w:r/>
      <w:bookmarkStart w:id="23" w:name="_Toc67569252"/>
      <w:r>
        <w:rPr>
          <w:rFonts w:hint="eastAsia" w:asciiTheme="minorEastAsia" w:hAnsiTheme="minorEastAsia" w:eastAsiaTheme="minorEastAsia"/>
        </w:rPr>
        <w:t xml:space="preserve">第二章</w:t>
      </w:r>
      <w:bookmarkStart w:id="24" w:name="_Toc452625218"/>
      <w:r>
        <w:rPr>
          <w:rFonts w:hint="eastAsia" w:asciiTheme="minorEastAsia" w:hAnsiTheme="minorEastAsia" w:eastAsiaTheme="minorEastAsia"/>
        </w:rPr>
        <w:t xml:space="preserve"> </w:t>
      </w:r>
      <w:bookmarkEnd w:id="10"/>
      <w:r/>
      <w:bookmarkEnd w:id="24"/>
      <w:r>
        <w:rPr>
          <w:rFonts w:hint="eastAsia" w:asciiTheme="minorEastAsia" w:hAnsiTheme="minorEastAsia" w:eastAsiaTheme="minorEastAsia"/>
        </w:rPr>
        <w:t xml:space="preserve">供应商须知</w:t>
      </w:r>
      <w:bookmarkEnd w:id="23"/>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一、总</w:t>
      </w:r>
      <w:r>
        <w:rPr>
          <w:rFonts w:hint="eastAsia" w:cs="宋体" w:asciiTheme="minorEastAsia" w:hAnsiTheme="minorEastAsia" w:eastAsiaTheme="minorEastAsia"/>
          <w:b/>
          <w:bCs/>
          <w:szCs w:val="21"/>
        </w:rPr>
        <w:t xml:space="preserve">  </w:t>
      </w:r>
      <w:r>
        <w:rPr>
          <w:rFonts w:hint="eastAsia" w:cs="宋体" w:asciiTheme="minorEastAsia" w:hAnsiTheme="minorEastAsia" w:eastAsiaTheme="minorEastAsia"/>
          <w:b/>
          <w:bCs/>
          <w:szCs w:val="21"/>
          <w:lang w:val="zh-CN"/>
        </w:rPr>
        <w:t xml:space="preserve">则</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1.适用法律</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rPr>
        <w:t xml:space="preserve">1.1本次采购适用</w:t>
      </w:r>
      <w:r>
        <w:rPr>
          <w:rFonts w:hint="eastAsia" w:cs="宋体" w:asciiTheme="minorEastAsia" w:hAnsiTheme="minorEastAsia" w:eastAsiaTheme="minorEastAsia"/>
          <w:szCs w:val="21"/>
          <w:lang w:val="zh-CN"/>
        </w:rPr>
        <w:t xml:space="preserve">《中华人民共和国政府采购法》、《中华人民共和国政府采购法实施条例》、《</w:t>
      </w:r>
      <w:r>
        <w:rPr>
          <w:rFonts w:hint="eastAsia" w:cs="宋体" w:asciiTheme="minorEastAsia" w:hAnsiTheme="minorEastAsia" w:eastAsiaTheme="minorEastAsia"/>
          <w:szCs w:val="21"/>
        </w:rPr>
        <w:t xml:space="preserve">政府采购非招标采购方式管理办法</w:t>
      </w: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等</w:t>
      </w:r>
      <w:r>
        <w:rPr>
          <w:rFonts w:hint="eastAsia" w:cs="宋体" w:asciiTheme="minorEastAsia" w:hAnsiTheme="minorEastAsia" w:eastAsiaTheme="minorEastAsia"/>
          <w:szCs w:val="21"/>
          <w:lang w:val="zh-CN"/>
        </w:rPr>
        <w:t xml:space="preserve">有关法律、规章和规定等。</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2.定义</w:t>
      </w:r>
      <w:r/>
    </w:p>
    <w:p>
      <w:pPr>
        <w:ind w:firstLine="420"/>
        <w:spacing w:line="360" w:lineRule="auto"/>
        <w:shd w:val="clear" w:color="auto" w:fill="ffffff"/>
        <w:widowControl/>
        <w:rPr>
          <w:rFonts w:hint="eastAsia" w:asciiTheme="minorEastAsia" w:hAnsiTheme="minorEastAsia" w:eastAsiaTheme="minorEastAsia"/>
          <w:szCs w:val="21"/>
        </w:rPr>
      </w:pPr>
      <w:r/>
      <w:bookmarkStart w:id="25" w:name="_Hlk44579770"/>
      <w:r>
        <w:rPr>
          <w:rFonts w:hint="eastAsia" w:asciiTheme="minorEastAsia" w:hAnsiTheme="minorEastAsia" w:eastAsiaTheme="minorEastAsia"/>
          <w:szCs w:val="21"/>
        </w:rPr>
        <w:t xml:space="preserve">2.1“采购人”是指南京市福利彩票发行中心</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2.2“</w:t>
      </w:r>
      <w:r>
        <w:rPr>
          <w:rFonts w:asciiTheme="minorEastAsia" w:hAnsiTheme="minorEastAsia" w:eastAsiaTheme="minorEastAsia"/>
          <w:szCs w:val="21"/>
        </w:rPr>
        <w:t xml:space="preserve">供应商</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是</w:t>
      </w:r>
      <w:r>
        <w:rPr>
          <w:rFonts w:hint="eastAsia" w:asciiTheme="minorEastAsia" w:hAnsiTheme="minorEastAsia" w:eastAsiaTheme="minorEastAsia"/>
          <w:szCs w:val="21"/>
        </w:rPr>
        <w:t xml:space="preserve">指参加单一来源，并符合单一来源采购文件规定资格条件的法人、其他组织或者自然人。</w:t>
      </w:r>
      <w:r/>
    </w:p>
    <w:p>
      <w:pPr>
        <w:ind w:firstLine="420"/>
        <w:spacing w:line="360" w:lineRule="auto"/>
        <w:shd w:val="clear" w:color="auto" w:fill="ffffff"/>
        <w:widowControl/>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2.3“采购代理机构”</w:t>
      </w:r>
      <w:r>
        <w:rPr>
          <w:rFonts w:asciiTheme="minorEastAsia" w:hAnsiTheme="minorEastAsia" w:eastAsiaTheme="minorEastAsia"/>
          <w:color w:val="000000" w:themeColor="text1"/>
          <w:szCs w:val="21"/>
        </w:rPr>
        <w:t xml:space="preserve">是指</w:t>
      </w:r>
      <w:r>
        <w:rPr>
          <w:rFonts w:hint="eastAsia" w:asciiTheme="minorEastAsia" w:hAnsiTheme="minorEastAsia" w:eastAsiaTheme="minorEastAsia"/>
          <w:color w:val="000000" w:themeColor="text1"/>
          <w:szCs w:val="21"/>
        </w:rPr>
        <w:t xml:space="preserve">江苏国采工程咨询有限公司</w:t>
      </w:r>
      <w:r>
        <w:rPr>
          <w:rFonts w:asciiTheme="minorEastAsia" w:hAnsiTheme="minorEastAsia" w:eastAsiaTheme="minorEastAsia"/>
          <w:color w:val="000000" w:themeColor="text1"/>
          <w:szCs w:val="21"/>
        </w:rPr>
        <w:t xml:space="preserve">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2.4“货物和服务”指本单一来源采购文件中所述</w:t>
      </w:r>
      <w:r>
        <w:rPr>
          <w:rFonts w:hint="eastAsia" w:asciiTheme="minorEastAsia" w:hAnsiTheme="minorEastAsia" w:eastAsiaTheme="minorEastAsia"/>
          <w:bCs/>
          <w:szCs w:val="21"/>
        </w:rPr>
        <w:t xml:space="preserve">产品</w:t>
      </w:r>
      <w:r>
        <w:rPr>
          <w:rFonts w:hint="eastAsia" w:asciiTheme="minorEastAsia" w:hAnsiTheme="minorEastAsia" w:eastAsiaTheme="minorEastAsia"/>
          <w:szCs w:val="21"/>
        </w:rPr>
        <w:t xml:space="preserve">及相关服务。</w:t>
      </w:r>
      <w:bookmarkEnd w:id="25"/>
      <w:r/>
      <w:r/>
    </w:p>
    <w:p>
      <w:pPr>
        <w:ind w:firstLine="420"/>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二、单一来源文件构成</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rPr>
        <w:t xml:space="preserve">3</w:t>
      </w:r>
      <w:r>
        <w:rPr>
          <w:rFonts w:hint="eastAsia" w:cs="宋体" w:asciiTheme="minorEastAsia" w:hAnsiTheme="minorEastAsia" w:eastAsiaTheme="minorEastAsia"/>
          <w:b/>
          <w:szCs w:val="21"/>
          <w:lang w:val="zh-CN"/>
        </w:rPr>
        <w:t xml:space="preserve">.</w:t>
      </w:r>
      <w:r>
        <w:rPr>
          <w:rFonts w:hint="eastAsia" w:cs="Arial" w:asciiTheme="minorEastAsia" w:hAnsiTheme="minorEastAsia" w:eastAsiaTheme="minorEastAsia"/>
          <w:b/>
          <w:bCs/>
          <w:szCs w:val="21"/>
        </w:rPr>
        <w:t xml:space="preserve">单一来源</w:t>
      </w:r>
      <w:r>
        <w:rPr>
          <w:rFonts w:hint="eastAsia" w:cs="宋体" w:asciiTheme="minorEastAsia" w:hAnsiTheme="minorEastAsia" w:eastAsiaTheme="minorEastAsia"/>
          <w:b/>
          <w:szCs w:val="21"/>
          <w:lang w:val="zh-CN"/>
        </w:rPr>
        <w:t xml:space="preserve">文件组成</w:t>
      </w:r>
      <w:r/>
    </w:p>
    <w:p>
      <w:pPr>
        <w:ind w:firstLine="420"/>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3.1单一来源文件由以下部分组成：</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（1）单一来源采购邀请</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（2）供应商须知</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（3）采购项目的内容和相关技术要求等</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（4）合同主要条款及格式</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（5）响应文件格式</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供应商应仔细检查单一来源文件是否齐全，如有</w:t>
      </w:r>
      <w:r>
        <w:rPr>
          <w:rFonts w:hint="eastAsia" w:asciiTheme="minorEastAsia" w:hAnsiTheme="minorEastAsia" w:eastAsiaTheme="minorEastAsia"/>
          <w:szCs w:val="21"/>
        </w:rPr>
        <w:t xml:space="preserve">缺漏请</w:t>
      </w:r>
      <w:r>
        <w:rPr>
          <w:rFonts w:hint="eastAsia" w:asciiTheme="minorEastAsia" w:hAnsiTheme="minorEastAsia" w:eastAsiaTheme="minorEastAsia"/>
          <w:szCs w:val="21"/>
        </w:rPr>
        <w:t xml:space="preserve">立即与采购代理机构联系。</w:t>
      </w:r>
      <w:r/>
    </w:p>
    <w:p>
      <w:pPr>
        <w:ind w:firstLine="420"/>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3.2 供应商应认真阅读</w:t>
      </w:r>
      <w:r>
        <w:rPr>
          <w:rFonts w:hint="eastAsia" w:asciiTheme="minorEastAsia" w:hAnsiTheme="minorEastAsia" w:eastAsiaTheme="minorEastAsia"/>
          <w:szCs w:val="21"/>
        </w:rPr>
        <w:t xml:space="preserve">单一来源文件</w:t>
      </w:r>
      <w:r>
        <w:rPr>
          <w:rFonts w:hint="eastAsia" w:cs="Arial" w:asciiTheme="minorEastAsia" w:hAnsiTheme="minorEastAsia" w:eastAsiaTheme="minorEastAsia"/>
          <w:szCs w:val="21"/>
        </w:rPr>
        <w:t xml:space="preserve">中所有的事项、格式、条款和规范等要求。按</w:t>
      </w:r>
      <w:r>
        <w:rPr>
          <w:rFonts w:hint="eastAsia" w:asciiTheme="minorEastAsia" w:hAnsiTheme="minorEastAsia" w:eastAsiaTheme="minorEastAsia"/>
          <w:szCs w:val="21"/>
        </w:rPr>
        <w:t xml:space="preserve">单一来源文件</w:t>
      </w:r>
      <w:r>
        <w:rPr>
          <w:rFonts w:hint="eastAsia" w:cs="Arial" w:asciiTheme="minorEastAsia" w:hAnsiTheme="minorEastAsia" w:eastAsiaTheme="minorEastAsia"/>
          <w:szCs w:val="21"/>
        </w:rPr>
        <w:t xml:space="preserve">要求和规定编制响应文件，并保证所提供的全部资料的真实性，以使其响应文件对</w:t>
      </w:r>
      <w:r>
        <w:rPr>
          <w:rFonts w:hint="eastAsia" w:asciiTheme="minorEastAsia" w:hAnsiTheme="minorEastAsia" w:eastAsiaTheme="minorEastAsia"/>
          <w:szCs w:val="21"/>
        </w:rPr>
        <w:t xml:space="preserve">单一来源文件</w:t>
      </w:r>
      <w:r>
        <w:rPr>
          <w:rFonts w:hint="eastAsia" w:cs="Arial" w:asciiTheme="minorEastAsia" w:hAnsiTheme="minorEastAsia" w:eastAsiaTheme="minorEastAsia"/>
          <w:szCs w:val="21"/>
        </w:rPr>
        <w:t xml:space="preserve">作出</w:t>
      </w:r>
      <w:r>
        <w:rPr>
          <w:rFonts w:hint="eastAsia" w:cs="Arial" w:asciiTheme="minorEastAsia" w:hAnsiTheme="minorEastAsia" w:eastAsiaTheme="minorEastAsia"/>
          <w:szCs w:val="21"/>
        </w:rPr>
        <w:t xml:space="preserve">实质性响应，否则其风险由供应商自行承担。</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3.3 采购代理机构如果要求供应</w:t>
      </w:r>
      <w:r>
        <w:rPr>
          <w:rFonts w:hint="eastAsia" w:asciiTheme="minorEastAsia" w:hAnsiTheme="minorEastAsia" w:eastAsiaTheme="minorEastAsia"/>
          <w:szCs w:val="21"/>
        </w:rPr>
        <w:t xml:space="preserve">商按照</w:t>
      </w:r>
      <w:r>
        <w:rPr>
          <w:rFonts w:hint="eastAsia" w:asciiTheme="minorEastAsia" w:hAnsiTheme="minorEastAsia" w:eastAsiaTheme="minorEastAsia"/>
          <w:szCs w:val="21"/>
        </w:rPr>
        <w:t xml:space="preserve">单一来源文件规定提交备选投标方案的，供应商可以提交备选方案；单一来源文件中未明确规定允许提交备选方案的，供应商不得提交备选方案，否则，备选方案将被拒绝。</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rPr>
        <w:t xml:space="preserve">三</w:t>
      </w:r>
      <w:r>
        <w:rPr>
          <w:rFonts w:hint="eastAsia" w:cs="宋体" w:asciiTheme="minorEastAsia" w:hAnsiTheme="minorEastAsia" w:eastAsiaTheme="minorEastAsia"/>
          <w:b/>
          <w:szCs w:val="21"/>
          <w:lang w:val="zh-CN"/>
        </w:rPr>
        <w:t xml:space="preserve">、响应文件编制</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4</w:t>
      </w:r>
      <w:r>
        <w:rPr>
          <w:rFonts w:hint="eastAsia" w:cs="宋体" w:asciiTheme="minorEastAsia" w:hAnsiTheme="minorEastAsia" w:eastAsiaTheme="minorEastAsia"/>
          <w:b/>
          <w:bCs/>
          <w:szCs w:val="21"/>
          <w:lang w:val="zh-CN"/>
        </w:rPr>
        <w:t xml:space="preserve">.响应文件的语言、计量单位、货币和编制</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lang w:val="zh-CN"/>
        </w:rPr>
        <w:t xml:space="preserve">.1 供应商提交的响应文件、技术文件和资料，包括图纸中的说明，以及供应商与采购代理机构就有关单一来源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lang w:val="zh-CN"/>
        </w:rPr>
        <w:t xml:space="preserve">.2 除技术性能另有规定外，</w:t>
      </w:r>
      <w:r>
        <w:rPr>
          <w:rFonts w:hint="eastAsia" w:cs="宋体" w:asciiTheme="minorEastAsia" w:hAnsiTheme="minorEastAsia" w:eastAsiaTheme="minorEastAsia"/>
          <w:szCs w:val="21"/>
        </w:rPr>
        <w:t xml:space="preserve">响应</w:t>
      </w:r>
      <w:r>
        <w:rPr>
          <w:rFonts w:hint="eastAsia" w:cs="宋体" w:asciiTheme="minorEastAsia" w:hAnsiTheme="minorEastAsia" w:eastAsiaTheme="minorEastAsia"/>
          <w:szCs w:val="21"/>
          <w:lang w:val="zh-CN"/>
        </w:rPr>
        <w:t xml:space="preserve">文件所使用的度量衡单位，均须采用国家法定计量单位。</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lang w:val="zh-CN"/>
        </w:rPr>
        <w:t xml:space="preserve">.3 </w:t>
      </w:r>
      <w:r>
        <w:rPr>
          <w:rFonts w:hint="eastAsia" w:asciiTheme="minorEastAsia" w:hAnsiTheme="minorEastAsia" w:eastAsiaTheme="minorEastAsia"/>
          <w:szCs w:val="21"/>
        </w:rPr>
        <w:t xml:space="preserve">响应文件中的单价和总价无特殊规定的采用人民币报价，以元为单位标注。单一来源文件中另有规定的按规定执行。</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lang w:val="zh-CN"/>
        </w:rPr>
        <w:t xml:space="preserve">.4 </w:t>
      </w:r>
      <w:r>
        <w:rPr>
          <w:rFonts w:hint="eastAsia" w:cs="宋体" w:asciiTheme="minorEastAsia" w:hAnsiTheme="minorEastAsia" w:eastAsiaTheme="minorEastAsia"/>
          <w:szCs w:val="21"/>
        </w:rPr>
        <w:t xml:space="preserve">供应商</w:t>
      </w:r>
      <w:r>
        <w:rPr>
          <w:rFonts w:hint="eastAsia" w:cs="宋体" w:asciiTheme="minorEastAsia" w:hAnsiTheme="minorEastAsia" w:eastAsiaTheme="minorEastAsia"/>
          <w:szCs w:val="21"/>
          <w:lang w:val="zh-CN"/>
        </w:rPr>
        <w:t xml:space="preserve">应按照法律、法规、规章和规范性文件以及</w:t>
      </w:r>
      <w:r>
        <w:rPr>
          <w:rFonts w:hint="eastAsia" w:cs="宋体" w:asciiTheme="minorEastAsia" w:hAnsiTheme="minorEastAsia" w:eastAsiaTheme="minorEastAsia"/>
          <w:szCs w:val="21"/>
        </w:rPr>
        <w:t xml:space="preserve">单一来源文件</w:t>
      </w:r>
      <w:r>
        <w:rPr>
          <w:rFonts w:hint="eastAsia" w:cs="宋体" w:asciiTheme="minorEastAsia" w:hAnsiTheme="minorEastAsia" w:eastAsiaTheme="minorEastAsia"/>
          <w:szCs w:val="21"/>
          <w:lang w:val="zh-CN"/>
        </w:rPr>
        <w:t xml:space="preserve">要求提交证明文件，证明其投标标的符合</w:t>
      </w:r>
      <w:r>
        <w:rPr>
          <w:rFonts w:hint="eastAsia" w:cs="宋体" w:asciiTheme="minorEastAsia" w:hAnsiTheme="minorEastAsia" w:eastAsiaTheme="minorEastAsia"/>
          <w:szCs w:val="21"/>
        </w:rPr>
        <w:t xml:space="preserve">单一来源文件</w:t>
      </w:r>
      <w:r>
        <w:rPr>
          <w:rFonts w:hint="eastAsia" w:cs="宋体" w:asciiTheme="minorEastAsia" w:hAnsiTheme="minorEastAsia" w:eastAsiaTheme="minorEastAsia"/>
          <w:szCs w:val="21"/>
          <w:lang w:val="zh-CN"/>
        </w:rPr>
        <w:t xml:space="preserve">规定。</w:t>
      </w:r>
      <w:r/>
    </w:p>
    <w:p>
      <w:pPr>
        <w:ind w:firstLine="420"/>
        <w:spacing w:line="360" w:lineRule="auto"/>
        <w:rPr>
          <w:rFonts w:hint="eastAsia" w:cs="宋体" w:asciiTheme="minorEastAsia" w:hAnsiTheme="minorEastAsia" w:eastAsiaTheme="minorEastAsia"/>
          <w:b/>
          <w:bCs/>
          <w:szCs w:val="21"/>
          <w:lang w:val="zh-CN"/>
        </w:rPr>
      </w:pPr>
      <w:r/>
      <w:bookmarkStart w:id="26" w:name="OLE_LINK17"/>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lang w:val="zh-CN"/>
        </w:rPr>
        <w:t xml:space="preserve">.5</w:t>
      </w:r>
      <w:bookmarkEnd w:id="26"/>
      <w:r>
        <w:rPr>
          <w:rFonts w:hint="eastAsia" w:cs="宋体" w:asciiTheme="minorEastAsia" w:hAnsiTheme="minorEastAsia" w:eastAsiaTheme="minorEastAsia"/>
          <w:szCs w:val="21"/>
        </w:rPr>
        <w:t xml:space="preserve"> 单一来源文件</w:t>
      </w:r>
      <w:r>
        <w:rPr>
          <w:rFonts w:hint="eastAsia" w:cs="宋体" w:asciiTheme="minorEastAsia" w:hAnsiTheme="minorEastAsia" w:eastAsiaTheme="minorEastAsia"/>
          <w:szCs w:val="21"/>
          <w:lang w:val="zh-CN"/>
        </w:rPr>
        <w:t xml:space="preserve">对证明文件无明确形式要求的，证明文件可以以文字资料、图纸和数据等形式提交。</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5</w:t>
      </w:r>
      <w:r>
        <w:rPr>
          <w:rFonts w:hint="eastAsia" w:cs="宋体" w:asciiTheme="minorEastAsia" w:hAnsiTheme="minorEastAsia" w:eastAsiaTheme="minorEastAsia"/>
          <w:b/>
          <w:bCs/>
          <w:szCs w:val="21"/>
          <w:lang w:val="zh-CN"/>
        </w:rPr>
        <w:t xml:space="preserve">.响应文件的组成</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5</w:t>
      </w:r>
      <w:r>
        <w:rPr>
          <w:rFonts w:hint="eastAsia" w:cs="宋体" w:asciiTheme="minorEastAsia" w:hAnsiTheme="minorEastAsia" w:eastAsiaTheme="minorEastAsia"/>
          <w:szCs w:val="21"/>
          <w:lang w:val="zh-CN"/>
        </w:rPr>
        <w:t xml:space="preserve">.1 </w:t>
      </w:r>
      <w:r>
        <w:rPr>
          <w:rFonts w:hint="eastAsia" w:asciiTheme="minorEastAsia" w:hAnsiTheme="minorEastAsia" w:eastAsiaTheme="minorEastAsia"/>
          <w:szCs w:val="21"/>
        </w:rPr>
        <w:t xml:space="preserve">供应商编写的响应文件应包括资格条件证明文件、符合条件证明文件、报价表、响应及偏离表、其他证明文件、分项报价表等部分。</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5.2 如标书制作工具中格式和内容与“江苏政府采购网”发布的单一来源文件不一致，以“江苏政府采购网”发布的单一来源文件为准。</w:t>
      </w:r>
      <w:r/>
    </w:p>
    <w:p>
      <w:pPr>
        <w:ind w:firstLine="420"/>
        <w:spacing w:line="360" w:lineRule="auto"/>
        <w:rPr>
          <w:rFonts w:hint="eastAsia" w:cs="宋体" w:asciiTheme="minorEastAsia" w:hAnsiTheme="minorEastAsia" w:eastAsiaTheme="minorEastAsia"/>
          <w:szCs w:val="21"/>
        </w:rPr>
      </w:pPr>
      <w:r/>
      <w:bookmarkStart w:id="27" w:name="_Hlt26670425"/>
      <w:r/>
      <w:bookmarkStart w:id="28" w:name="_Hlt26954731"/>
      <w:r/>
      <w:bookmarkStart w:id="29" w:name="_Hlt26670482"/>
      <w:r/>
      <w:bookmarkStart w:id="30" w:name="_Hlt26670403"/>
      <w:r/>
      <w:bookmarkStart w:id="31" w:name="_Hlt26954842"/>
      <w:r/>
      <w:bookmarkStart w:id="32" w:name="_Hlt26954846"/>
      <w:r/>
      <w:bookmarkStart w:id="33" w:name="_Hlt26954844"/>
      <w:r/>
      <w:bookmarkStart w:id="34" w:name="_Hlt26668983"/>
      <w:r/>
      <w:bookmarkStart w:id="35" w:name="_Hlt26954848"/>
      <w:r/>
      <w:bookmarkStart w:id="36" w:name="_Hlt26670486"/>
      <w:r/>
      <w:bookmarkEnd w:id="27"/>
      <w:r/>
      <w:bookmarkEnd w:id="28"/>
      <w:r/>
      <w:bookmarkEnd w:id="29"/>
      <w:r/>
      <w:bookmarkEnd w:id="30"/>
      <w:r/>
      <w:bookmarkEnd w:id="31"/>
      <w:r/>
      <w:bookmarkEnd w:id="32"/>
      <w:r/>
      <w:bookmarkEnd w:id="33"/>
      <w:r/>
      <w:bookmarkEnd w:id="34"/>
      <w:r/>
      <w:bookmarkEnd w:id="35"/>
      <w:r/>
      <w:bookmarkEnd w:id="36"/>
      <w:r>
        <w:rPr>
          <w:rFonts w:hint="eastAsia" w:cs="宋体" w:asciiTheme="minorEastAsia" w:hAnsiTheme="minorEastAsia" w:eastAsiaTheme="minorEastAsia"/>
          <w:szCs w:val="21"/>
        </w:rPr>
        <w:t xml:space="preserve">5.3</w:t>
      </w:r>
      <w:r>
        <w:rPr>
          <w:rFonts w:cs="宋体" w:asciiTheme="minorEastAsia" w:hAnsiTheme="minorEastAsia" w:eastAsiaTheme="minorEastAsia"/>
          <w:szCs w:val="21"/>
        </w:rPr>
        <w:t xml:space="preserve">响应及偏离表</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（1）供应商需对单一来源中的技术要求与商务要求逐项</w:t>
      </w:r>
      <w:r>
        <w:rPr>
          <w:rFonts w:hint="eastAsia" w:cs="宋体" w:asciiTheme="minorEastAsia" w:hAnsiTheme="minorEastAsia" w:eastAsiaTheme="minorEastAsia"/>
          <w:szCs w:val="21"/>
        </w:rPr>
        <w:t xml:space="preserve">作出</w:t>
      </w:r>
      <w:r>
        <w:rPr>
          <w:rFonts w:hint="eastAsia" w:cs="宋体" w:asciiTheme="minorEastAsia" w:hAnsiTheme="minorEastAsia" w:eastAsiaTheme="minorEastAsia"/>
          <w:szCs w:val="21"/>
        </w:rPr>
        <w:t xml:space="preserve">响应或偏离说明。</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（2）供应商可以在响应文件中提供认为需要的其他技术文件或说明。</w:t>
      </w:r>
      <w:r/>
    </w:p>
    <w:p>
      <w:pPr>
        <w:ind w:firstLine="422"/>
        <w:spacing w:line="360" w:lineRule="auto"/>
        <w:rPr>
          <w:rFonts w:hint="eastAsia" w:asciiTheme="minorEastAsia" w:hAnsiTheme="minorEastAsia" w:eastAsiaTheme="minorEastAsia"/>
          <w:b/>
          <w:bCs/>
          <w:szCs w:val="21"/>
        </w:rPr>
      </w:pPr>
      <w:r>
        <w:rPr>
          <w:rFonts w:hint="eastAsia" w:cs="宋体" w:asciiTheme="minorEastAsia" w:hAnsiTheme="minorEastAsia" w:eastAsiaTheme="minorEastAsia"/>
          <w:b/>
          <w:bCs/>
          <w:color w:val="000000" w:themeColor="text1"/>
          <w:szCs w:val="21"/>
        </w:rPr>
        <w:t xml:space="preserve">6</w:t>
      </w:r>
      <w:r>
        <w:rPr>
          <w:rFonts w:hint="eastAsia" w:cs="宋体" w:asciiTheme="minorEastAsia" w:hAnsiTheme="minorEastAsia" w:eastAsiaTheme="minorEastAsia"/>
          <w:b/>
          <w:bCs/>
          <w:color w:val="000000" w:themeColor="text1"/>
          <w:szCs w:val="21"/>
          <w:lang w:val="zh-CN"/>
        </w:rPr>
        <w:t xml:space="preserve">.</w:t>
      </w:r>
      <w:r>
        <w:rPr>
          <w:rFonts w:hint="eastAsia" w:asciiTheme="minorEastAsia" w:hAnsiTheme="minorEastAsia" w:eastAsiaTheme="minorEastAsia"/>
          <w:b/>
          <w:bCs/>
          <w:szCs w:val="21"/>
        </w:rPr>
        <w:t xml:space="preserve">投标保证金</w:t>
      </w:r>
      <w:r/>
    </w:p>
    <w:p>
      <w:pPr>
        <w:ind w:firstLine="420"/>
        <w:spacing w:line="360" w:lineRule="auto"/>
        <w:rPr>
          <w:rFonts w:hint="eastAsia" w:cs="宋体" w:asciiTheme="minorEastAsia" w:hAnsiTheme="minorEastAsia" w:eastAsiaTheme="minorEastAsia"/>
          <w:color w:val="ff0000"/>
          <w:szCs w:val="21"/>
          <w:lang w:val="zh-CN"/>
        </w:rPr>
      </w:pPr>
      <w:r>
        <w:rPr>
          <w:rFonts w:hint="eastAsia" w:asciiTheme="minorEastAsia" w:hAnsiTheme="minorEastAsia" w:eastAsiaTheme="minorEastAsia"/>
          <w:szCs w:val="21"/>
        </w:rPr>
        <w:t xml:space="preserve">6.1</w:t>
      </w:r>
      <w:r>
        <w:rPr>
          <w:rFonts w:hint="eastAsia" w:asciiTheme="minorEastAsia" w:hAnsiTheme="minorEastAsia" w:eastAsiaTheme="minorEastAsia"/>
          <w:szCs w:val="21"/>
        </w:rPr>
        <w:t xml:space="preserve">本项目不收取投标保证金。</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rPr>
        <w:t xml:space="preserve">7</w:t>
      </w:r>
      <w:r>
        <w:rPr>
          <w:rFonts w:hint="eastAsia" w:cs="宋体" w:asciiTheme="minorEastAsia" w:hAnsiTheme="minorEastAsia" w:eastAsiaTheme="minorEastAsia"/>
          <w:b/>
          <w:szCs w:val="21"/>
          <w:lang w:val="zh-CN"/>
        </w:rPr>
        <w:t xml:space="preserve">.单一来源采购有效期</w:t>
      </w:r>
      <w:r/>
    </w:p>
    <w:p>
      <w:pPr>
        <w:ind w:firstLine="420"/>
        <w:spacing w:line="360" w:lineRule="auto"/>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rPr>
        <w:t xml:space="preserve">7</w:t>
      </w:r>
      <w:r>
        <w:rPr>
          <w:rFonts w:hint="eastAsia" w:cs="宋体" w:asciiTheme="minorEastAsia" w:hAnsiTheme="minorEastAsia" w:eastAsiaTheme="minorEastAsia"/>
          <w:bCs/>
          <w:szCs w:val="21"/>
          <w:lang w:val="zh-CN"/>
        </w:rPr>
        <w:t xml:space="preserve">.1 单一来源采购有效期为60天，从提交响应文件的截止之日起算。响应文件中承诺的有效期应当不少于</w:t>
      </w:r>
      <w:r>
        <w:rPr>
          <w:rFonts w:hint="eastAsia" w:cs="宋体" w:asciiTheme="minorEastAsia" w:hAnsiTheme="minorEastAsia" w:eastAsiaTheme="minorEastAsia"/>
          <w:bCs/>
          <w:szCs w:val="21"/>
        </w:rPr>
        <w:t xml:space="preserve">单一来源</w:t>
      </w:r>
      <w:r>
        <w:rPr>
          <w:rFonts w:hint="eastAsia" w:cs="宋体" w:asciiTheme="minorEastAsia" w:hAnsiTheme="minorEastAsia" w:eastAsiaTheme="minorEastAsia"/>
          <w:bCs/>
          <w:szCs w:val="21"/>
          <w:lang w:val="zh-CN"/>
        </w:rPr>
        <w:t xml:space="preserve">文件中载明的单一来源采购有效期。</w:t>
      </w:r>
      <w:r/>
    </w:p>
    <w:p>
      <w:pPr>
        <w:ind w:firstLine="420"/>
        <w:spacing w:line="360" w:lineRule="auto"/>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rPr>
        <w:t xml:space="preserve">7</w:t>
      </w:r>
      <w:r>
        <w:rPr>
          <w:rFonts w:hint="eastAsia" w:cs="宋体" w:asciiTheme="minorEastAsia" w:hAnsiTheme="minorEastAsia" w:eastAsiaTheme="minorEastAsia"/>
          <w:bCs/>
          <w:szCs w:val="21"/>
          <w:lang w:val="zh-CN"/>
        </w:rPr>
        <w:t xml:space="preserve">.2 特殊情况下，在原单一来源采购有效期截止之前，采购代理机构可要求供应商同意延长单一来源采购有效期，这种要求与答复均应以书面形式提交。供应商可以拒绝采购代理机构的这一要求而放弃投标。同意延长单一来源采购有效期的供应商既不能要求也不允许修改其响应文件，同时受单一来源采购有效期约束的所有权利与义务均延长至新的有效期满。</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rPr>
        <w:t xml:space="preserve">四</w:t>
      </w:r>
      <w:r>
        <w:rPr>
          <w:rFonts w:hint="eastAsia" w:cs="宋体" w:asciiTheme="minorEastAsia" w:hAnsiTheme="minorEastAsia" w:eastAsiaTheme="minorEastAsia"/>
          <w:b/>
          <w:szCs w:val="21"/>
          <w:lang w:val="zh-CN"/>
        </w:rPr>
        <w:t xml:space="preserve">、响应文件的递交</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8</w:t>
      </w:r>
      <w:r>
        <w:rPr>
          <w:rFonts w:hint="eastAsia" w:cs="宋体" w:asciiTheme="minorEastAsia" w:hAnsiTheme="minorEastAsia" w:eastAsiaTheme="minorEastAsia"/>
          <w:b/>
          <w:bCs/>
          <w:szCs w:val="21"/>
          <w:lang w:val="zh-CN"/>
        </w:rPr>
        <w:t xml:space="preserve">.响应文件的提交</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8</w:t>
      </w:r>
      <w:r>
        <w:rPr>
          <w:rFonts w:hint="eastAsia" w:cs="宋体" w:asciiTheme="minorEastAsia" w:hAnsiTheme="minorEastAsia" w:eastAsiaTheme="minorEastAsia"/>
          <w:szCs w:val="21"/>
          <w:lang w:val="zh-CN"/>
        </w:rPr>
        <w:t xml:space="preserve">.1 供应商应当按照《操作手册》规定，在</w:t>
      </w:r>
      <w:r>
        <w:rPr>
          <w:rFonts w:hint="eastAsia" w:cs="宋体" w:asciiTheme="minorEastAsia" w:hAnsiTheme="minorEastAsia" w:eastAsiaTheme="minorEastAsia"/>
          <w:szCs w:val="21"/>
        </w:rPr>
        <w:t xml:space="preserve">单一来源文件</w:t>
      </w:r>
      <w:r>
        <w:rPr>
          <w:rFonts w:hint="eastAsia" w:cs="宋体" w:asciiTheme="minorEastAsia" w:hAnsiTheme="minorEastAsia" w:eastAsiaTheme="minorEastAsia"/>
          <w:szCs w:val="21"/>
          <w:lang w:val="zh-CN"/>
        </w:rPr>
        <w:t xml:space="preserve">规定的提交响应文件截止时间</w:t>
      </w:r>
      <w:r>
        <w:rPr>
          <w:rFonts w:hint="eastAsia" w:cs="宋体" w:asciiTheme="minorEastAsia" w:hAnsiTheme="minorEastAsia" w:eastAsiaTheme="minorEastAsia"/>
          <w:szCs w:val="21"/>
          <w:lang w:val="zh-CN"/>
        </w:rPr>
        <w:t xml:space="preserve">前制作</w:t>
      </w:r>
      <w:r>
        <w:rPr>
          <w:rFonts w:hint="eastAsia" w:cs="宋体" w:asciiTheme="minorEastAsia" w:hAnsiTheme="minorEastAsia" w:eastAsiaTheme="minorEastAsia"/>
          <w:szCs w:val="21"/>
          <w:lang w:val="zh-CN"/>
        </w:rPr>
        <w:t xml:space="preserve">并上传电子响应文件。</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8</w:t>
      </w:r>
      <w:r>
        <w:rPr>
          <w:rFonts w:hint="eastAsia" w:cs="宋体" w:asciiTheme="minorEastAsia" w:hAnsiTheme="minorEastAsia" w:eastAsiaTheme="minorEastAsia"/>
          <w:szCs w:val="21"/>
          <w:lang w:val="zh-CN"/>
        </w:rPr>
        <w:t xml:space="preserve">.2 供应商应充分考虑网络环境、网络带宽等因素可能对</w:t>
      </w:r>
      <w:r>
        <w:rPr>
          <w:rFonts w:hint="eastAsia" w:cs="宋体" w:asciiTheme="minorEastAsia" w:hAnsiTheme="minorEastAsia" w:eastAsiaTheme="minorEastAsia"/>
          <w:szCs w:val="21"/>
        </w:rPr>
        <w:t xml:space="preserve">协商</w:t>
      </w:r>
      <w:r>
        <w:rPr>
          <w:rFonts w:hint="eastAsia" w:cs="宋体" w:asciiTheme="minorEastAsia" w:hAnsiTheme="minorEastAsia" w:eastAsiaTheme="minorEastAsia"/>
          <w:szCs w:val="21"/>
          <w:lang w:val="zh-CN"/>
        </w:rPr>
        <w:t xml:space="preserve">产生的影响，如因供应商自身原因造成的电子响应文件上传不成功的，按照本</w:t>
      </w:r>
      <w:r>
        <w:rPr>
          <w:rFonts w:hint="eastAsia" w:cs="宋体" w:asciiTheme="minorEastAsia" w:hAnsiTheme="minorEastAsia" w:eastAsiaTheme="minorEastAsia"/>
          <w:szCs w:val="21"/>
        </w:rPr>
        <w:t xml:space="preserve">单一来源</w:t>
      </w:r>
      <w:r>
        <w:rPr>
          <w:rFonts w:hint="eastAsia" w:cs="宋体" w:asciiTheme="minorEastAsia" w:hAnsiTheme="minorEastAsia" w:eastAsiaTheme="minorEastAsia"/>
          <w:szCs w:val="21"/>
          <w:lang w:val="zh-CN"/>
        </w:rPr>
        <w:t xml:space="preserve">文件第二章第15.3.4条规定做无效响应处理。</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8</w:t>
      </w:r>
      <w:r>
        <w:rPr>
          <w:rFonts w:hint="eastAsia" w:cs="宋体" w:asciiTheme="minorEastAsia" w:hAnsiTheme="minorEastAsia" w:eastAsiaTheme="minorEastAsia"/>
          <w:szCs w:val="21"/>
          <w:lang w:val="zh-CN"/>
        </w:rPr>
        <w:t xml:space="preserve">.3 采购代理机构可以按照规定，通过修改</w:t>
      </w:r>
      <w:r>
        <w:rPr>
          <w:rFonts w:hint="eastAsia" w:cs="宋体" w:asciiTheme="minorEastAsia" w:hAnsiTheme="minorEastAsia" w:eastAsiaTheme="minorEastAsia"/>
          <w:szCs w:val="21"/>
        </w:rPr>
        <w:t xml:space="preserve">单一来源</w:t>
      </w:r>
      <w:r>
        <w:rPr>
          <w:rFonts w:hint="eastAsia" w:cs="宋体" w:asciiTheme="minorEastAsia" w:hAnsiTheme="minorEastAsia" w:eastAsiaTheme="minorEastAsia"/>
          <w:szCs w:val="21"/>
          <w:lang w:val="zh-CN"/>
        </w:rPr>
        <w:t xml:space="preserve">文件酌情延长提交响应文件截止日期，在此情况下，供应商的所有权利和义务均以延长后新的截止日期为准。</w:t>
      </w:r>
      <w:r/>
    </w:p>
    <w:p>
      <w:pPr>
        <w:ind w:firstLine="422"/>
        <w:spacing w:line="360" w:lineRule="auto"/>
        <w:tabs>
          <w:tab w:val="left" w:pos="5355" w:leader="none"/>
        </w:tabs>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9</w:t>
      </w:r>
      <w:r>
        <w:rPr>
          <w:rFonts w:hint="eastAsia" w:cs="宋体" w:asciiTheme="minorEastAsia" w:hAnsiTheme="minorEastAsia" w:eastAsiaTheme="minorEastAsia"/>
          <w:b/>
          <w:bCs/>
          <w:szCs w:val="21"/>
          <w:lang w:val="zh-CN"/>
        </w:rPr>
        <w:t xml:space="preserve">.响应文件的拒收</w:t>
      </w:r>
      <w:r/>
    </w:p>
    <w:p>
      <w:pPr>
        <w:ind w:firstLine="420"/>
        <w:spacing w:line="360" w:lineRule="auto"/>
        <w:tabs>
          <w:tab w:val="left" w:pos="5355" w:leader="none"/>
        </w:tabs>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9</w:t>
      </w:r>
      <w:r>
        <w:rPr>
          <w:rFonts w:hint="eastAsia" w:cs="宋体" w:asciiTheme="minorEastAsia" w:hAnsiTheme="minorEastAsia" w:eastAsiaTheme="minorEastAsia"/>
          <w:szCs w:val="21"/>
          <w:lang w:val="zh-CN"/>
        </w:rPr>
        <w:t xml:space="preserve">.1 采购代理机构拒绝接收提交响应文件截止时间后上传的任何电子响应文件。</w:t>
      </w:r>
      <w:r/>
    </w:p>
    <w:p>
      <w:pPr>
        <w:ind w:firstLine="422"/>
        <w:spacing w:line="360" w:lineRule="auto"/>
        <w:tabs>
          <w:tab w:val="left" w:pos="5355" w:leader="none"/>
        </w:tabs>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10</w:t>
      </w:r>
      <w:r>
        <w:rPr>
          <w:rFonts w:hint="eastAsia" w:cs="宋体" w:asciiTheme="minorEastAsia" w:hAnsiTheme="minorEastAsia" w:eastAsiaTheme="minorEastAsia"/>
          <w:b/>
          <w:bCs/>
          <w:szCs w:val="21"/>
          <w:lang w:val="zh-CN"/>
        </w:rPr>
        <w:t xml:space="preserve">.响应文件的撤回和修改</w:t>
      </w:r>
      <w:r/>
    </w:p>
    <w:p>
      <w:pPr>
        <w:ind w:firstLine="420"/>
        <w:spacing w:line="360" w:lineRule="auto"/>
        <w:tabs>
          <w:tab w:val="left" w:pos="5355" w:leader="none"/>
        </w:tabs>
        <w:rPr>
          <w:rFonts w:hint="eastAsia" w:cs="宋体" w:asciiTheme="minorEastAsia" w:hAnsiTheme="minorEastAsia" w:eastAsiaTheme="minorEastAsia"/>
          <w:szCs w:val="21"/>
          <w:lang w:val="zh-CN"/>
        </w:rPr>
      </w:pPr>
      <w:r/>
      <w:bookmarkStart w:id="37" w:name="OLE_LINK4"/>
      <w:r>
        <w:rPr>
          <w:rFonts w:hint="eastAsia" w:cs="宋体" w:asciiTheme="minorEastAsia" w:hAnsiTheme="minorEastAsia" w:eastAsiaTheme="minorEastAsia"/>
          <w:szCs w:val="21"/>
        </w:rPr>
        <w:t xml:space="preserve">10</w:t>
      </w:r>
      <w:r>
        <w:rPr>
          <w:rFonts w:hint="eastAsia" w:cs="宋体" w:asciiTheme="minorEastAsia" w:hAnsiTheme="minorEastAsia" w:eastAsiaTheme="minorEastAsia"/>
          <w:szCs w:val="21"/>
          <w:lang w:val="zh-CN"/>
        </w:rPr>
        <w:t xml:space="preserve">.1 </w:t>
      </w:r>
      <w:bookmarkEnd w:id="37"/>
      <w:r>
        <w:rPr>
          <w:rFonts w:hint="eastAsia" w:cs="宋体" w:asciiTheme="minorEastAsia" w:hAnsiTheme="minorEastAsia" w:eastAsiaTheme="minorEastAsia"/>
          <w:szCs w:val="21"/>
          <w:lang w:val="zh-CN"/>
        </w:rPr>
        <w:t xml:space="preserve">响应文件的撤回</w:t>
      </w:r>
      <w:r/>
    </w:p>
    <w:p>
      <w:pPr>
        <w:ind w:firstLine="420"/>
        <w:spacing w:line="360" w:lineRule="auto"/>
        <w:tabs>
          <w:tab w:val="left" w:pos="5355" w:leader="none"/>
        </w:tabs>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（1）供应商可在提交响应文件截止时间前撤回其电子响应文件，具体操作方法见《操作手册》。</w:t>
      </w:r>
      <w:r/>
    </w:p>
    <w:p>
      <w:pPr>
        <w:ind w:firstLine="420"/>
        <w:spacing w:line="360" w:lineRule="auto"/>
        <w:tabs>
          <w:tab w:val="left" w:pos="5355" w:leader="none"/>
        </w:tabs>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（2）供应商撤回电子响应文件，则认为其不再参与本项目。</w:t>
      </w:r>
      <w:r/>
    </w:p>
    <w:p>
      <w:pPr>
        <w:ind w:firstLine="420"/>
        <w:spacing w:line="360" w:lineRule="auto"/>
        <w:tabs>
          <w:tab w:val="left" w:pos="5355" w:leader="none"/>
        </w:tabs>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10</w:t>
      </w:r>
      <w:r>
        <w:rPr>
          <w:rFonts w:hint="eastAsia" w:cs="宋体" w:asciiTheme="minorEastAsia" w:hAnsiTheme="minorEastAsia" w:eastAsiaTheme="minorEastAsia"/>
          <w:szCs w:val="21"/>
          <w:lang w:val="zh-CN"/>
        </w:rPr>
        <w:t xml:space="preserve">.2 响应文件的修改</w:t>
      </w:r>
      <w:r/>
    </w:p>
    <w:p>
      <w:pPr>
        <w:ind w:firstLine="420"/>
        <w:spacing w:line="360" w:lineRule="auto"/>
        <w:tabs>
          <w:tab w:val="left" w:pos="5355" w:leader="none"/>
        </w:tabs>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（1）供应商可在提交响应文件截止时间前对其电子响应文件进行修改，具体操作方法见《操作手册》。</w:t>
      </w:r>
      <w:r/>
    </w:p>
    <w:p>
      <w:pPr>
        <w:ind w:firstLine="420"/>
        <w:spacing w:line="360" w:lineRule="auto"/>
        <w:tabs>
          <w:tab w:val="left" w:pos="5355" w:leader="none"/>
        </w:tabs>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（2）提交响应文件截止时间之后，供应商不得对其电子响应文件作任何修改。</w:t>
      </w:r>
      <w:r/>
    </w:p>
    <w:p>
      <w:pPr>
        <w:ind w:firstLine="420"/>
        <w:spacing w:line="360" w:lineRule="auto"/>
        <w:tabs>
          <w:tab w:val="left" w:pos="5355" w:leader="none"/>
        </w:tabs>
        <w:rPr>
          <w:rFonts w:hint="eastAsia" w:cs="宋体" w:asciiTheme="minorEastAsia" w:hAnsiTheme="minorEastAsia" w:eastAsiaTheme="minorEastAsia"/>
          <w:szCs w:val="21"/>
          <w:highlight w:val="yellow"/>
          <w:lang w:val="zh-CN"/>
        </w:rPr>
      </w:pPr>
      <w:r>
        <w:rPr>
          <w:rFonts w:hint="eastAsia" w:cs="宋体" w:asciiTheme="minorEastAsia" w:hAnsiTheme="minorEastAsia" w:eastAsiaTheme="minorEastAsia"/>
          <w:szCs w:val="21"/>
          <w:lang w:val="zh-CN"/>
        </w:rPr>
        <w:t xml:space="preserve">1</w:t>
      </w:r>
      <w:r>
        <w:rPr>
          <w:rFonts w:hint="eastAsia" w:cs="宋体" w:asciiTheme="minorEastAsia" w:hAnsiTheme="minorEastAsia" w:eastAsiaTheme="minorEastAsia"/>
          <w:szCs w:val="21"/>
        </w:rPr>
        <w:t xml:space="preserve">0</w:t>
      </w:r>
      <w:r>
        <w:rPr>
          <w:rFonts w:hint="eastAsia" w:cs="宋体" w:asciiTheme="minorEastAsia" w:hAnsiTheme="minorEastAsia" w:eastAsiaTheme="minorEastAsia"/>
          <w:szCs w:val="21"/>
          <w:lang w:val="zh-CN"/>
        </w:rPr>
        <w:t xml:space="preserve">.3 在提交响应文件截止时间至单一来源采购有效期满之间的这段时间内，供应商不得撤回其响应文件。</w:t>
      </w:r>
      <w:r/>
    </w:p>
    <w:p>
      <w:pPr>
        <w:ind w:firstLine="422"/>
        <w:spacing w:line="360" w:lineRule="auto"/>
        <w:tabs>
          <w:tab w:val="left" w:pos="5355" w:leader="none"/>
        </w:tabs>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11</w:t>
      </w:r>
      <w:r>
        <w:rPr>
          <w:rFonts w:hint="eastAsia" w:cs="宋体" w:asciiTheme="minorEastAsia" w:hAnsiTheme="minorEastAsia" w:eastAsiaTheme="minorEastAsia"/>
          <w:b/>
          <w:bCs/>
          <w:szCs w:val="21"/>
          <w:lang w:val="zh-CN"/>
        </w:rPr>
        <w:t xml:space="preserve">.诚实信用</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1</w:t>
      </w:r>
      <w:r>
        <w:rPr>
          <w:rFonts w:hint="eastAsia" w:asciiTheme="minorEastAsia" w:hAnsiTheme="minorEastAsia" w:eastAsiaTheme="minorEastAsia"/>
          <w:szCs w:val="21"/>
        </w:rPr>
        <w:t xml:space="preserve">1</w:t>
      </w:r>
      <w:r>
        <w:rPr>
          <w:rFonts w:asciiTheme="minorEastAsia" w:hAnsiTheme="minorEastAsia" w:eastAsiaTheme="minorEastAsia"/>
          <w:szCs w:val="21"/>
          <w:lang w:val="zh-CN"/>
        </w:rPr>
        <w:t xml:space="preserve">.1</w:t>
      </w:r>
      <w:r>
        <w:rPr>
          <w:rFonts w:hint="eastAsia" w:asciiTheme="minorEastAsia" w:hAnsiTheme="minorEastAsia" w:eastAsiaTheme="minorEastAsia"/>
          <w:szCs w:val="21"/>
          <w:lang w:val="zh-CN"/>
        </w:rPr>
        <w:t xml:space="preserve"> 供应商不得损害采购人合法权益。</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11.2 在评标过程中发现供应商有上述情形的，评标委员会应当认定其投标无效，并书面报告本级财政部门。</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1</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3</w:t>
      </w:r>
      <w:r>
        <w:rPr>
          <w:rFonts w:hint="eastAsia" w:asciiTheme="minorEastAsia" w:hAnsiTheme="minorEastAsia" w:eastAsiaTheme="minorEastAsia"/>
          <w:szCs w:val="21"/>
          <w:lang w:val="zh-CN"/>
        </w:rPr>
        <w:t xml:space="preserve"> 供应商不得虚假承诺，否则，按照提供虚假材料谋取成交处理。</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五、</w:t>
      </w:r>
      <w:r>
        <w:rPr>
          <w:rFonts w:hint="eastAsia" w:cs="宋体" w:asciiTheme="minorEastAsia" w:hAnsiTheme="minorEastAsia" w:eastAsiaTheme="minorEastAsia"/>
          <w:b/>
          <w:bCs/>
          <w:szCs w:val="21"/>
          <w:lang w:val="zh-CN"/>
        </w:rPr>
        <w:t xml:space="preserve">响应文件的解密与评审</w:t>
      </w:r>
      <w:r/>
    </w:p>
    <w:p>
      <w:pPr>
        <w:ind w:firstLine="422"/>
        <w:spacing w:line="360" w:lineRule="auto"/>
        <w:rPr>
          <w:rFonts w:hint="eastAsia" w:cs="宋体" w:asciiTheme="minorEastAsia" w:hAnsiTheme="minorEastAsia" w:eastAsiaTheme="minorEastAsia"/>
          <w:b/>
          <w:bCs/>
          <w:szCs w:val="21"/>
          <w:lang w:val="zh-CN"/>
        </w:rPr>
      </w:pPr>
      <w:r/>
      <w:bookmarkStart w:id="38" w:name="_Toc20823302"/>
      <w:r/>
      <w:bookmarkStart w:id="39" w:name="_Toc513029230"/>
      <w:r/>
      <w:bookmarkStart w:id="40" w:name="_Toc16938546"/>
      <w:r>
        <w:rPr>
          <w:rFonts w:hint="eastAsia" w:cs="宋体" w:asciiTheme="minorEastAsia" w:hAnsiTheme="minorEastAsia" w:eastAsiaTheme="minorEastAsia"/>
          <w:b/>
          <w:bCs/>
          <w:szCs w:val="21"/>
        </w:rPr>
        <w:t xml:space="preserve">1</w:t>
      </w:r>
      <w:bookmarkEnd w:id="38"/>
      <w:r/>
      <w:bookmarkEnd w:id="39"/>
      <w:r/>
      <w:bookmarkEnd w:id="40"/>
      <w:r>
        <w:rPr>
          <w:rFonts w:hint="eastAsia" w:cs="宋体" w:asciiTheme="minorEastAsia" w:hAnsiTheme="minorEastAsia" w:eastAsiaTheme="minorEastAsia"/>
          <w:b/>
          <w:bCs/>
          <w:szCs w:val="21"/>
        </w:rPr>
        <w:t xml:space="preserve">2.</w:t>
      </w:r>
      <w:r>
        <w:rPr>
          <w:rFonts w:hint="eastAsia" w:cs="宋体" w:asciiTheme="minorEastAsia" w:hAnsiTheme="minorEastAsia" w:eastAsiaTheme="minorEastAsia"/>
          <w:b/>
          <w:bCs/>
          <w:szCs w:val="21"/>
          <w:lang w:val="zh-CN"/>
        </w:rPr>
        <w:t xml:space="preserve">响应文件解密</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12</w:t>
      </w:r>
      <w:r>
        <w:rPr>
          <w:rFonts w:hint="eastAsia" w:cs="宋体" w:asciiTheme="minorEastAsia" w:hAnsiTheme="minorEastAsia" w:eastAsiaTheme="minorEastAsia"/>
          <w:szCs w:val="21"/>
          <w:lang w:val="zh-CN"/>
        </w:rPr>
        <w:t xml:space="preserve">.1供应商应当按照《操作手册》规定，在苏</w:t>
      </w:r>
      <w:r>
        <w:rPr>
          <w:rFonts w:hint="eastAsia" w:cs="宋体" w:asciiTheme="minorEastAsia" w:hAnsiTheme="minorEastAsia" w:eastAsiaTheme="minorEastAsia"/>
          <w:szCs w:val="21"/>
          <w:lang w:val="zh-CN"/>
        </w:rPr>
        <w:t xml:space="preserve">采云</w:t>
      </w:r>
      <w:r>
        <w:rPr>
          <w:rFonts w:hint="eastAsia" w:cs="宋体" w:asciiTheme="minorEastAsia" w:hAnsiTheme="minorEastAsia" w:eastAsiaTheme="minorEastAsia"/>
          <w:szCs w:val="21"/>
          <w:lang w:val="zh-CN"/>
        </w:rPr>
        <w:t xml:space="preserve">系统规定的时间内对响应文件进行解密。</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13.</w:t>
      </w:r>
      <w:r>
        <w:rPr>
          <w:rFonts w:hint="eastAsia" w:cs="宋体" w:asciiTheme="minorEastAsia" w:hAnsiTheme="minorEastAsia" w:eastAsiaTheme="minorEastAsia"/>
          <w:b/>
          <w:bCs/>
          <w:szCs w:val="21"/>
          <w:lang w:val="zh-CN"/>
        </w:rPr>
        <w:t xml:space="preserve">单一来源协商小组</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13</w:t>
      </w:r>
      <w:r>
        <w:rPr>
          <w:rFonts w:hint="eastAsia" w:cs="宋体" w:asciiTheme="minorEastAsia" w:hAnsiTheme="minorEastAsia" w:eastAsiaTheme="minorEastAsia"/>
          <w:szCs w:val="21"/>
          <w:lang w:val="zh-CN"/>
        </w:rPr>
        <w:t xml:space="preserve">.1单一来源协商小组（以下简称“协商小组”）由政府采购评审专家、采购人代表组成，</w:t>
      </w:r>
      <w:r>
        <w:rPr>
          <w:rFonts w:hint="eastAsia" w:cs="宋体" w:asciiTheme="minorEastAsia" w:hAnsiTheme="minorEastAsia" w:eastAsiaTheme="minorEastAsia"/>
          <w:szCs w:val="21"/>
          <w:lang w:val="zh-CN"/>
        </w:rPr>
        <w:t xml:space="preserve">且人员</w:t>
      </w:r>
      <w:r>
        <w:rPr>
          <w:rFonts w:hint="eastAsia" w:cs="宋体" w:asciiTheme="minorEastAsia" w:hAnsiTheme="minorEastAsia" w:eastAsiaTheme="minorEastAsia"/>
          <w:szCs w:val="21"/>
          <w:lang w:val="zh-CN"/>
        </w:rPr>
        <w:t xml:space="preserve">构成符合政府采购有关规定。</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13</w:t>
      </w:r>
      <w:r>
        <w:rPr>
          <w:rFonts w:hint="eastAsia" w:cs="宋体" w:asciiTheme="minorEastAsia" w:hAnsiTheme="minorEastAsia" w:eastAsiaTheme="minorEastAsia"/>
          <w:szCs w:val="21"/>
          <w:lang w:val="zh-CN"/>
        </w:rPr>
        <w:t xml:space="preserve">.2协商小组应当按照客观、公正、审慎的原则评审供应商的响应文件，并与供应商协商采购标的</w:t>
      </w:r>
      <w:r>
        <w:rPr>
          <w:rFonts w:hint="eastAsia" w:cs="宋体" w:asciiTheme="minorEastAsia" w:hAnsiTheme="minorEastAsia" w:eastAsiaTheme="minorEastAsia"/>
          <w:szCs w:val="21"/>
          <w:lang w:val="zh-CN"/>
        </w:rPr>
        <w:t xml:space="preserve">的</w:t>
      </w:r>
      <w:r>
        <w:rPr>
          <w:rFonts w:hint="eastAsia" w:cs="宋体" w:asciiTheme="minorEastAsia" w:hAnsiTheme="minorEastAsia" w:eastAsiaTheme="minorEastAsia"/>
          <w:szCs w:val="21"/>
          <w:lang w:val="zh-CN"/>
        </w:rPr>
        <w:t xml:space="preserve">价格。</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14.</w:t>
      </w:r>
      <w:r>
        <w:rPr>
          <w:rFonts w:hint="eastAsia" w:cs="宋体" w:asciiTheme="minorEastAsia" w:hAnsiTheme="minorEastAsia" w:eastAsiaTheme="minorEastAsia"/>
          <w:b/>
          <w:bCs/>
          <w:szCs w:val="21"/>
          <w:lang w:val="zh-CN"/>
        </w:rPr>
        <w:t xml:space="preserve">单一来源采购过程的保密与公正</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14</w:t>
      </w:r>
      <w:r>
        <w:rPr>
          <w:rFonts w:hint="eastAsia" w:cs="宋体" w:asciiTheme="minorEastAsia" w:hAnsiTheme="minorEastAsia" w:eastAsiaTheme="minorEastAsia"/>
          <w:szCs w:val="21"/>
          <w:lang w:val="zh-CN"/>
        </w:rPr>
        <w:t xml:space="preserve">.1协商小组、采购人和采购代理工作人员、相关监督人员等与评审工作有关的人员，对评审、单一来源采购情况以及在评审、单一来源采购过程（以下简称“采购过程”）中获悉的国家秘密、商业秘密负有保密责任。</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14</w:t>
      </w:r>
      <w:r>
        <w:rPr>
          <w:rFonts w:hint="eastAsia" w:cs="宋体" w:asciiTheme="minorEastAsia" w:hAnsiTheme="minorEastAsia" w:eastAsiaTheme="minorEastAsia"/>
          <w:szCs w:val="21"/>
          <w:lang w:val="zh-CN"/>
        </w:rPr>
        <w:t xml:space="preserve">.2在采购过程中，供应商不得以任何行为影响评审及采购过程，否则将会导致其响应文件被拒绝。</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15.</w:t>
      </w:r>
      <w:r>
        <w:rPr>
          <w:rFonts w:hint="eastAsia" w:cs="宋体" w:asciiTheme="minorEastAsia" w:hAnsiTheme="minorEastAsia" w:eastAsiaTheme="minorEastAsia"/>
          <w:b/>
          <w:bCs/>
          <w:szCs w:val="21"/>
          <w:lang w:val="zh-CN"/>
        </w:rPr>
        <w:t xml:space="preserve">评审及采购过程中的澄清</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15</w:t>
      </w:r>
      <w:r>
        <w:rPr>
          <w:rFonts w:hint="eastAsia" w:cs="宋体" w:asciiTheme="minorEastAsia" w:hAnsiTheme="minorEastAsia" w:eastAsiaTheme="minorEastAsia"/>
          <w:szCs w:val="21"/>
          <w:lang w:val="zh-CN"/>
        </w:rPr>
        <w:t xml:space="preserve">.1项目评审及采购过程中，协商小组有权要求供应商对响应文件中含义不明确、同类问题表述不一致或者有明显文字和计算错误的内容等</w:t>
      </w:r>
      <w:r>
        <w:rPr>
          <w:rFonts w:hint="eastAsia" w:cs="宋体" w:asciiTheme="minorEastAsia" w:hAnsiTheme="minorEastAsia" w:eastAsiaTheme="minorEastAsia"/>
          <w:szCs w:val="21"/>
          <w:lang w:val="zh-CN"/>
        </w:rPr>
        <w:t xml:space="preserve">作出</w:t>
      </w:r>
      <w:r>
        <w:rPr>
          <w:rFonts w:hint="eastAsia" w:cs="宋体" w:asciiTheme="minorEastAsia" w:hAnsiTheme="minorEastAsia" w:eastAsiaTheme="minorEastAsia"/>
          <w:szCs w:val="21"/>
          <w:lang w:val="zh-CN"/>
        </w:rPr>
        <w:t xml:space="preserve">必要的澄清、说明或者更正。</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供应商的澄清、说明或者补正不得超出响应文件的范围或者改变响应文件的实质性内容。</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15</w:t>
      </w:r>
      <w:r>
        <w:rPr>
          <w:rFonts w:hint="eastAsia" w:cs="宋体" w:asciiTheme="minorEastAsia" w:hAnsiTheme="minorEastAsia" w:eastAsiaTheme="minorEastAsia"/>
          <w:szCs w:val="21"/>
          <w:lang w:val="zh-CN"/>
        </w:rPr>
        <w:t xml:space="preserve">.2需要供应商进行澄清、说明和更正的，协商小组将通过苏</w:t>
      </w:r>
      <w:r>
        <w:rPr>
          <w:rFonts w:hint="eastAsia" w:cs="宋体" w:asciiTheme="minorEastAsia" w:hAnsiTheme="minorEastAsia" w:eastAsiaTheme="minorEastAsia"/>
          <w:szCs w:val="21"/>
          <w:lang w:val="zh-CN"/>
        </w:rPr>
        <w:t xml:space="preserve">采云</w:t>
      </w:r>
      <w:r>
        <w:rPr>
          <w:rFonts w:hint="eastAsia" w:cs="宋体" w:asciiTheme="minorEastAsia" w:hAnsiTheme="minorEastAsia" w:eastAsiaTheme="minorEastAsia"/>
          <w:szCs w:val="21"/>
          <w:lang w:val="zh-CN"/>
        </w:rPr>
        <w:t xml:space="preserve">系统向供应商发布《澄清要求函》，接到《澄清要求函》的供应商应当按照要求在苏</w:t>
      </w:r>
      <w:r>
        <w:rPr>
          <w:rFonts w:hint="eastAsia" w:cs="宋体" w:asciiTheme="minorEastAsia" w:hAnsiTheme="minorEastAsia" w:eastAsiaTheme="minorEastAsia"/>
          <w:szCs w:val="21"/>
          <w:lang w:val="zh-CN"/>
        </w:rPr>
        <w:t xml:space="preserve">采云</w:t>
      </w:r>
      <w:r>
        <w:rPr>
          <w:rFonts w:hint="eastAsia" w:cs="宋体" w:asciiTheme="minorEastAsia" w:hAnsiTheme="minorEastAsia" w:eastAsiaTheme="minorEastAsia"/>
          <w:szCs w:val="21"/>
          <w:lang w:val="zh-CN"/>
        </w:rPr>
        <w:t xml:space="preserve">系统中提交《澄清要求函》并加盖电子公章。澄清、说明和更正的内容作为响应文件的补充部分，具体操作方式见《操作手册》。</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15.</w:t>
      </w:r>
      <w:r>
        <w:rPr>
          <w:rFonts w:hint="eastAsia" w:cs="宋体" w:asciiTheme="minorEastAsia" w:hAnsiTheme="minorEastAsia" w:eastAsiaTheme="minorEastAsia"/>
          <w:szCs w:val="21"/>
          <w:lang w:val="zh-CN"/>
        </w:rPr>
        <w:t xml:space="preserve">3 接到协商小组澄清、说明和更正要求的供应商如未按规定做出澄清、说明和更正，其风险由供应商自行承担。</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15</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响应文件报价出现前后不一致的，除单一来源采购文件另有规定外，按照下列规定修正：</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 响应文件中报价表内容与响应文件中相应内容不一致的，以报价表为准；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协商小组将按上述修正错误的方法调整响应文件中的投标报价，并通过苏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系统告知供应商，调整后的价格对供应商具有约束力。如果供应商不接受修正后的价格，则其投标将被拒绝。</w:t>
      </w:r>
      <w:r/>
    </w:p>
    <w:p>
      <w:pPr>
        <w:ind w:firstLine="422"/>
        <w:jc w:val="left"/>
        <w:spacing w:line="360" w:lineRule="auto"/>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16.</w:t>
      </w:r>
      <w:r>
        <w:rPr>
          <w:rFonts w:hint="eastAsia" w:cs="宋体" w:asciiTheme="minorEastAsia" w:hAnsiTheme="minorEastAsia" w:eastAsiaTheme="minorEastAsia"/>
          <w:b/>
          <w:bCs/>
          <w:szCs w:val="21"/>
          <w:lang w:val="zh-CN"/>
        </w:rPr>
        <w:t xml:space="preserve">响应文件的资格审查</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16</w:t>
      </w:r>
      <w:r>
        <w:rPr>
          <w:rFonts w:cs="宋体" w:asciiTheme="minorEastAsia" w:hAnsiTheme="minorEastAsia" w:eastAsiaTheme="minorEastAsia"/>
          <w:bCs/>
          <w:szCs w:val="21"/>
        </w:rPr>
        <w:t xml:space="preserve">.1</w:t>
      </w:r>
      <w:r>
        <w:rPr>
          <w:rFonts w:hint="eastAsia" w:cs="宋体" w:asciiTheme="minorEastAsia" w:hAnsiTheme="minorEastAsia" w:eastAsiaTheme="minorEastAsia"/>
          <w:bCs/>
          <w:szCs w:val="21"/>
        </w:rPr>
        <w:t xml:space="preserve">响应文件审查分为资格审查和符合性审查。</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16</w:t>
      </w:r>
      <w:r>
        <w:rPr>
          <w:rFonts w:cs="宋体" w:asciiTheme="minorEastAsia" w:hAnsiTheme="minorEastAsia" w:eastAsiaTheme="minorEastAsia"/>
          <w:bCs/>
          <w:szCs w:val="21"/>
        </w:rPr>
        <w:t xml:space="preserve">.</w:t>
      </w:r>
      <w:r>
        <w:rPr>
          <w:rFonts w:hint="eastAsia" w:cs="宋体" w:asciiTheme="minorEastAsia" w:hAnsiTheme="minorEastAsia" w:eastAsiaTheme="minorEastAsia"/>
          <w:bCs/>
          <w:szCs w:val="21"/>
        </w:rPr>
        <w:t xml:space="preserve">2资格审查：依据法律法规和单一来源文件的规定，协商小组对响应文件中的资格证明文件进行审查，以确定供应商是否具备参加单一来源的资格。</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16.2.1响应文件有下列情况之一的，</w:t>
      </w:r>
      <w:bookmarkStart w:id="41" w:name="OLE_LINK28"/>
      <w:r>
        <w:rPr>
          <w:rFonts w:hint="eastAsia" w:cs="宋体" w:asciiTheme="minorEastAsia" w:hAnsiTheme="minorEastAsia" w:eastAsiaTheme="minorEastAsia"/>
          <w:bCs/>
          <w:szCs w:val="21"/>
        </w:rPr>
        <w:t xml:space="preserve">在资格审查时</w:t>
      </w:r>
      <w:bookmarkEnd w:id="41"/>
      <w:r>
        <w:rPr>
          <w:rFonts w:hint="eastAsia" w:cs="宋体" w:asciiTheme="minorEastAsia" w:hAnsiTheme="minorEastAsia" w:eastAsiaTheme="minorEastAsia"/>
          <w:bCs/>
          <w:szCs w:val="21"/>
        </w:rPr>
        <w:t xml:space="preserve">按照无效投标处理： </w:t>
      </w:r>
      <w:r/>
    </w:p>
    <w:p>
      <w:pPr>
        <w:ind w:firstLine="420"/>
        <w:jc w:val="left"/>
        <w:spacing w:line="360" w:lineRule="auto"/>
        <w:widowControl/>
        <w:rPr>
          <w:rFonts w:hint="eastAsia" w:cs="宋体" w:asciiTheme="minorEastAsia" w:hAnsiTheme="minorEastAsia" w:eastAsiaTheme="minorEastAsia"/>
          <w:bCs/>
          <w:szCs w:val="21"/>
        </w:rPr>
      </w:pPr>
      <w:r/>
      <w:bookmarkStart w:id="42" w:name="_Hlk81314966"/>
      <w:r>
        <w:rPr>
          <w:rFonts w:hint="eastAsia" w:cs="宋体" w:asciiTheme="minorEastAsia" w:hAnsiTheme="minorEastAsia" w:eastAsiaTheme="minorEastAsia"/>
          <w:bCs/>
          <w:szCs w:val="21"/>
        </w:rPr>
        <w:t xml:space="preserve">（1）不具备单一来源文件中规定资格条件的；</w:t>
      </w:r>
      <w:bookmarkEnd w:id="42"/>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（2）未提供《南京市政府采购供应商信用记录表暨信用承诺书》。</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16.3 响应文件的符合性检查</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16.3.1协商小组将依据法律法规和单一来源文件的规定，对响应文件的有效性、完整性和对单一来源文件的响应程度进行审查，以确定是否对单一来源文件的实质性要求</w:t>
      </w:r>
      <w:r>
        <w:rPr>
          <w:rFonts w:hint="eastAsia" w:cs="宋体" w:asciiTheme="minorEastAsia" w:hAnsiTheme="minorEastAsia" w:eastAsiaTheme="minorEastAsia"/>
          <w:bCs/>
          <w:szCs w:val="21"/>
        </w:rPr>
        <w:t xml:space="preserve">作出</w:t>
      </w:r>
      <w:r>
        <w:rPr>
          <w:rFonts w:hint="eastAsia" w:cs="宋体" w:asciiTheme="minorEastAsia" w:hAnsiTheme="minorEastAsia" w:eastAsiaTheme="minorEastAsia"/>
          <w:bCs/>
          <w:szCs w:val="21"/>
        </w:rPr>
        <w:t xml:space="preserve">响应。</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16.3.2实质性要求是指本单一来源文件中斜体且有下划线部分，或者打“★”“*”等其他文字说明的商务和技术要求。</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16.3.3如果响应文件实质上没有响应单一来源文件的要求，协商小组将予以拒绝，供应商不得通过修改或撤销不合要求的偏离或保留而使其投标成为实质性响应的投标。</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16.3.4响应文件属下列情形之一的，在符合性审查时按照无效响应处理：</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（1）供应商在苏</w:t>
      </w:r>
      <w:r>
        <w:rPr>
          <w:rFonts w:hint="eastAsia" w:cs="宋体" w:asciiTheme="minorEastAsia" w:hAnsiTheme="minorEastAsia" w:eastAsiaTheme="minorEastAsia"/>
          <w:bCs/>
          <w:szCs w:val="21"/>
        </w:rPr>
        <w:t xml:space="preserve">采云</w:t>
      </w:r>
      <w:r>
        <w:rPr>
          <w:rFonts w:hint="eastAsia" w:cs="宋体" w:asciiTheme="minorEastAsia" w:hAnsiTheme="minorEastAsia" w:eastAsiaTheme="minorEastAsia"/>
          <w:bCs/>
          <w:szCs w:val="21"/>
        </w:rPr>
        <w:t xml:space="preserve">系统规定的时间内未成功解密电子响应文件；</w:t>
      </w:r>
      <w:r/>
    </w:p>
    <w:p>
      <w:pPr>
        <w:ind w:firstLine="420"/>
        <w:jc w:val="left"/>
        <w:spacing w:line="360" w:lineRule="auto"/>
        <w:widowControl/>
        <w:rPr>
          <w:rFonts w:hint="eastAsia" w:cs="宋体" w:asciiTheme="minorEastAsia" w:hAnsiTheme="minorEastAsia" w:eastAsiaTheme="minorEastAsia"/>
          <w:bCs/>
          <w:szCs w:val="21"/>
        </w:rPr>
      </w:pPr>
      <w:r/>
      <w:bookmarkStart w:id="43" w:name="OLE_LINK9"/>
      <w:r>
        <w:rPr>
          <w:rFonts w:hint="eastAsia" w:cs="宋体" w:asciiTheme="minorEastAsia" w:hAnsiTheme="minorEastAsia" w:eastAsiaTheme="minorEastAsia"/>
          <w:bCs/>
          <w:szCs w:val="21"/>
        </w:rPr>
        <w:t xml:space="preserve">（2）</w:t>
      </w:r>
      <w:bookmarkEnd w:id="43"/>
      <w:r>
        <w:rPr>
          <w:rFonts w:hint="eastAsia" w:cs="宋体" w:asciiTheme="minorEastAsia" w:hAnsiTheme="minorEastAsia" w:eastAsiaTheme="minorEastAsia"/>
          <w:bCs/>
          <w:szCs w:val="21"/>
        </w:rPr>
        <w:t xml:space="preserve">供应商未按照单一来源文件要求上传电子响应文件；</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（3）响应文件未按照单一来源文件要求加盖电子公章；</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（4）同</w:t>
      </w:r>
      <w:r>
        <w:rPr>
          <w:rFonts w:hint="eastAsia" w:cs="宋体" w:asciiTheme="minorEastAsia" w:hAnsiTheme="minorEastAsia" w:eastAsiaTheme="minorEastAsia"/>
          <w:bCs/>
          <w:szCs w:val="21"/>
        </w:rPr>
        <w:t xml:space="preserve">一供应</w:t>
      </w:r>
      <w:r>
        <w:rPr>
          <w:rFonts w:hint="eastAsia" w:cs="宋体" w:asciiTheme="minorEastAsia" w:hAnsiTheme="minorEastAsia" w:eastAsiaTheme="minorEastAsia"/>
          <w:bCs/>
          <w:szCs w:val="21"/>
        </w:rPr>
        <w:t xml:space="preserve">商提交两个（含两个）以上不同的响应文件或者最后报价。</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（5）不具备单一来源文件中规定实质性要求的；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（6）投标总价超出采购项目预算或者最高限价的；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（7）响应文件含有采购人不能接受的附加条件的；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（8）不符合法律、法规和单一来源文件规定的其他实质性要求的</w:t>
      </w:r>
      <w:r>
        <w:rPr>
          <w:rFonts w:hint="eastAsia" w:cs="宋体" w:asciiTheme="minorEastAsia" w:hAnsiTheme="minorEastAsia" w:eastAsiaTheme="minorEastAsia"/>
          <w:bCs/>
          <w:szCs w:val="21"/>
          <w:lang w:val="zh-CN"/>
        </w:rPr>
        <w:t xml:space="preserve">。</w:t>
      </w:r>
      <w:r/>
    </w:p>
    <w:p>
      <w:pPr>
        <w:ind w:firstLine="422"/>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16.4出现下列情形之一的采购终止：</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（1）因情况变化，不再符合规定的单一来源采购方式适用情形的；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（2）出现影响采购公正的违法、违规行为的；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（3）供应</w:t>
      </w:r>
      <w:r>
        <w:rPr>
          <w:rFonts w:hint="eastAsia" w:cs="宋体" w:asciiTheme="minorEastAsia" w:hAnsiTheme="minorEastAsia" w:eastAsiaTheme="minorEastAsia"/>
          <w:bCs/>
          <w:szCs w:val="21"/>
        </w:rPr>
        <w:t xml:space="preserve">商最后</w:t>
      </w:r>
      <w:r>
        <w:rPr>
          <w:rFonts w:hint="eastAsia" w:cs="宋体" w:asciiTheme="minorEastAsia" w:hAnsiTheme="minorEastAsia" w:eastAsiaTheme="minorEastAsia"/>
          <w:bCs/>
          <w:szCs w:val="21"/>
        </w:rPr>
        <w:t xml:space="preserve">报价超过采购预算的；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（4）供应商的技术方案、服务承诺、商务条款等不能满足采购人或协商小组的要求；</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（5）因苏</w:t>
      </w:r>
      <w:r>
        <w:rPr>
          <w:rFonts w:hint="eastAsia" w:cs="宋体" w:asciiTheme="minorEastAsia" w:hAnsiTheme="minorEastAsia" w:eastAsiaTheme="minorEastAsia"/>
          <w:bCs/>
          <w:szCs w:val="21"/>
        </w:rPr>
        <w:t xml:space="preserve">采云</w:t>
      </w:r>
      <w:r>
        <w:rPr>
          <w:rFonts w:hint="eastAsia" w:cs="宋体" w:asciiTheme="minorEastAsia" w:hAnsiTheme="minorEastAsia" w:eastAsiaTheme="minorEastAsia"/>
          <w:bCs/>
          <w:szCs w:val="21"/>
        </w:rPr>
        <w:t xml:space="preserve">系统故障造成开标不成功。</w:t>
      </w:r>
      <w:r/>
    </w:p>
    <w:p>
      <w:pPr>
        <w:ind w:firstLine="420"/>
        <w:jc w:val="left"/>
        <w:spacing w:line="360" w:lineRule="auto"/>
        <w:widowControl/>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 xml:space="preserve">（</w:t>
      </w:r>
      <w:r>
        <w:rPr>
          <w:rFonts w:hint="eastAsia" w:cs="宋体" w:asciiTheme="minorEastAsia" w:hAnsiTheme="minorEastAsia" w:eastAsiaTheme="minorEastAsia"/>
          <w:bCs/>
          <w:szCs w:val="21"/>
        </w:rPr>
        <w:t xml:space="preserve">6</w:t>
      </w:r>
      <w:r>
        <w:rPr>
          <w:rFonts w:hint="eastAsia" w:cs="宋体" w:asciiTheme="minorEastAsia" w:hAnsiTheme="minorEastAsia" w:eastAsiaTheme="minorEastAsia"/>
          <w:bCs/>
          <w:szCs w:val="21"/>
          <w:lang w:val="zh-CN"/>
        </w:rPr>
        <w:t xml:space="preserve">）法律法规规定的其他应当终止情形。</w:t>
      </w:r>
      <w:r/>
    </w:p>
    <w:p>
      <w:pPr>
        <w:ind w:firstLine="420"/>
        <w:jc w:val="left"/>
        <w:spacing w:line="360" w:lineRule="auto"/>
        <w:widowControl/>
        <w:rPr>
          <w:rFonts w:hint="eastAsia" w:cs="宋体" w:asciiTheme="minorEastAsia" w:hAnsiTheme="minorEastAsia" w:eastAsiaTheme="minorEastAsia"/>
          <w:bCs/>
          <w:szCs w:val="21"/>
          <w:lang w:val="zh-CN"/>
        </w:rPr>
      </w:pPr>
      <w:r/>
      <w:bookmarkStart w:id="44" w:name="OLE_LINK39"/>
      <w:r>
        <w:rPr>
          <w:rFonts w:hint="eastAsia" w:cs="宋体" w:asciiTheme="minorEastAsia" w:hAnsiTheme="minorEastAsia" w:eastAsiaTheme="minorEastAsia"/>
          <w:bCs/>
          <w:szCs w:val="21"/>
        </w:rPr>
        <w:t xml:space="preserve">1</w:t>
      </w:r>
      <w:bookmarkEnd w:id="44"/>
      <w:r>
        <w:rPr>
          <w:rFonts w:hint="eastAsia" w:cs="宋体" w:asciiTheme="minorEastAsia" w:hAnsiTheme="minorEastAsia" w:eastAsiaTheme="minorEastAsia"/>
          <w:bCs/>
          <w:szCs w:val="21"/>
        </w:rPr>
        <w:t xml:space="preserve">6</w:t>
      </w:r>
      <w:r>
        <w:rPr>
          <w:rFonts w:hint="eastAsia" w:cs="宋体" w:asciiTheme="minorEastAsia" w:hAnsiTheme="minorEastAsia" w:eastAsiaTheme="minorEastAsia"/>
          <w:bCs/>
          <w:szCs w:val="21"/>
          <w:lang w:val="zh-CN"/>
        </w:rPr>
        <w:t xml:space="preserve">.5 未通过资格审查或符合性审查的供应商，</w:t>
      </w:r>
      <w:r>
        <w:rPr>
          <w:rFonts w:hint="eastAsia" w:cs="宋体" w:asciiTheme="minorEastAsia" w:hAnsiTheme="minorEastAsia" w:eastAsiaTheme="minorEastAsia"/>
          <w:bCs/>
          <w:szCs w:val="21"/>
        </w:rPr>
        <w:t xml:space="preserve">协商小组</w:t>
      </w:r>
      <w:r>
        <w:rPr>
          <w:rFonts w:hint="eastAsia" w:cs="宋体" w:asciiTheme="minorEastAsia" w:hAnsiTheme="minorEastAsia" w:eastAsiaTheme="minorEastAsia"/>
          <w:bCs/>
          <w:szCs w:val="21"/>
          <w:lang w:val="zh-CN"/>
        </w:rPr>
        <w:t xml:space="preserve">将通过苏</w:t>
      </w:r>
      <w:r>
        <w:rPr>
          <w:rFonts w:hint="eastAsia" w:cs="宋体" w:asciiTheme="minorEastAsia" w:hAnsiTheme="minorEastAsia" w:eastAsiaTheme="minorEastAsia"/>
          <w:bCs/>
          <w:szCs w:val="21"/>
          <w:lang w:val="zh-CN"/>
        </w:rPr>
        <w:t xml:space="preserve">采云</w:t>
      </w:r>
      <w:r>
        <w:rPr>
          <w:rFonts w:hint="eastAsia" w:cs="宋体" w:asciiTheme="minorEastAsia" w:hAnsiTheme="minorEastAsia" w:eastAsiaTheme="minorEastAsia"/>
          <w:bCs/>
          <w:szCs w:val="21"/>
          <w:lang w:val="zh-CN"/>
        </w:rPr>
        <w:t xml:space="preserve">系统告知具体原因，评审结束后将不再接受有关询问。</w:t>
      </w:r>
      <w:r/>
    </w:p>
    <w:p>
      <w:pPr>
        <w:ind w:firstLine="420"/>
        <w:jc w:val="left"/>
        <w:spacing w:line="360" w:lineRule="auto"/>
        <w:widowControl/>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rPr>
        <w:t xml:space="preserve">16</w:t>
      </w:r>
      <w:r>
        <w:rPr>
          <w:rFonts w:hint="eastAsia" w:cs="宋体" w:asciiTheme="minorEastAsia" w:hAnsiTheme="minorEastAsia" w:eastAsiaTheme="minorEastAsia"/>
          <w:bCs/>
          <w:szCs w:val="21"/>
          <w:lang w:val="zh-CN"/>
        </w:rPr>
        <w:t xml:space="preserve">.6供应商在项目评审全过程中应保持通讯畅通，及时登录苏</w:t>
      </w:r>
      <w:r>
        <w:rPr>
          <w:rFonts w:hint="eastAsia" w:cs="宋体" w:asciiTheme="minorEastAsia" w:hAnsiTheme="minorEastAsia" w:eastAsiaTheme="minorEastAsia"/>
          <w:bCs/>
          <w:szCs w:val="21"/>
          <w:lang w:val="zh-CN"/>
        </w:rPr>
        <w:t xml:space="preserve">采云</w:t>
      </w:r>
      <w:r>
        <w:rPr>
          <w:rFonts w:hint="eastAsia" w:cs="宋体" w:asciiTheme="minorEastAsia" w:hAnsiTheme="minorEastAsia" w:eastAsiaTheme="minorEastAsia"/>
          <w:bCs/>
          <w:szCs w:val="21"/>
          <w:lang w:val="zh-CN"/>
        </w:rPr>
        <w:t xml:space="preserve">系统查阅、答复相关信息，并安排专人与采购代理机构及协商小组联系。</w:t>
      </w:r>
      <w:r/>
    </w:p>
    <w:p>
      <w:pPr>
        <w:ind w:firstLine="420"/>
        <w:jc w:val="left"/>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16.7协商小组</w:t>
      </w:r>
      <w:r>
        <w:rPr>
          <w:rFonts w:asciiTheme="minorEastAsia" w:hAnsiTheme="minorEastAsia" w:eastAsiaTheme="minorEastAsia"/>
          <w:b/>
          <w:bCs/>
          <w:szCs w:val="21"/>
        </w:rPr>
        <w:t xml:space="preserve">启动异常低价投标审查的情形和具体要求</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16.7.1评审</w:t>
      </w:r>
      <w:r>
        <w:rPr>
          <w:rFonts w:asciiTheme="minorEastAsia" w:hAnsiTheme="minorEastAsia" w:eastAsiaTheme="minorEastAsia"/>
          <w:szCs w:val="21"/>
        </w:rPr>
        <w:t xml:space="preserve">过程中出现下列情形之一的，</w:t>
      </w:r>
      <w:r>
        <w:rPr>
          <w:rFonts w:hint="eastAsia" w:asciiTheme="minorEastAsia" w:hAnsiTheme="minorEastAsia" w:eastAsiaTheme="minorEastAsia"/>
          <w:szCs w:val="21"/>
        </w:rPr>
        <w:t xml:space="preserve">协商小组</w:t>
      </w:r>
      <w:r>
        <w:rPr>
          <w:rFonts w:asciiTheme="minorEastAsia" w:hAnsiTheme="minorEastAsia" w:eastAsiaTheme="minorEastAsia"/>
          <w:szCs w:val="21"/>
        </w:rPr>
        <w:t xml:space="preserve">应当启动异常低价</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审查程序： </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（1）响应报价低于全部通过符合性审查</w:t>
      </w:r>
      <w:r>
        <w:rPr>
          <w:rFonts w:hint="eastAsia" w:cs="Arial" w:asciiTheme="minorEastAsia" w:hAnsiTheme="minorEastAsia" w:eastAsiaTheme="minorEastAsia"/>
          <w:szCs w:val="21"/>
        </w:rPr>
        <w:t xml:space="preserve">供应商</w:t>
      </w:r>
      <w:r>
        <w:rPr>
          <w:rFonts w:hint="eastAsia" w:asciiTheme="minorEastAsia" w:hAnsiTheme="minorEastAsia" w:eastAsiaTheme="minorEastAsia"/>
          <w:szCs w:val="21"/>
        </w:rPr>
        <w:t xml:space="preserve">响应报价平均值50%的，即响应报价&lt;全部通过符合性审查</w:t>
      </w:r>
      <w:r>
        <w:rPr>
          <w:rFonts w:hint="eastAsia" w:cs="Arial" w:asciiTheme="minorEastAsia" w:hAnsiTheme="minorEastAsia" w:eastAsiaTheme="minorEastAsia"/>
          <w:szCs w:val="21"/>
        </w:rPr>
        <w:t xml:space="preserve">供应商</w:t>
      </w:r>
      <w:r>
        <w:rPr>
          <w:rFonts w:hint="eastAsia" w:asciiTheme="minorEastAsia" w:hAnsiTheme="minorEastAsia" w:eastAsiaTheme="minorEastAsia"/>
          <w:szCs w:val="21"/>
        </w:rPr>
        <w:t xml:space="preserve">响应报价平均值×50%；</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（2）响应报价低于通过符合性审查的次低响应</w:t>
      </w:r>
      <w:r>
        <w:rPr>
          <w:rFonts w:hint="eastAsia" w:cs="Arial" w:asciiTheme="minorEastAsia" w:hAnsiTheme="minorEastAsia" w:eastAsiaTheme="minorEastAsia"/>
          <w:szCs w:val="21"/>
        </w:rPr>
        <w:t xml:space="preserve">供应商</w:t>
      </w:r>
      <w:r>
        <w:rPr>
          <w:rFonts w:hint="eastAsia" w:asciiTheme="minorEastAsia" w:hAnsiTheme="minorEastAsia" w:eastAsiaTheme="minorEastAsia"/>
          <w:szCs w:val="21"/>
        </w:rPr>
        <w:t xml:space="preserve">响应报价50%的，即响应报价&lt;通过符合性审查的次低响应</w:t>
      </w:r>
      <w:r>
        <w:rPr>
          <w:rFonts w:hint="eastAsia" w:cs="Arial" w:asciiTheme="minorEastAsia" w:hAnsiTheme="minorEastAsia" w:eastAsiaTheme="minorEastAsia"/>
          <w:szCs w:val="21"/>
        </w:rPr>
        <w:t xml:space="preserve">供应商</w:t>
      </w:r>
      <w:r>
        <w:rPr>
          <w:rFonts w:hint="eastAsia" w:asciiTheme="minorEastAsia" w:hAnsiTheme="minorEastAsia" w:eastAsiaTheme="minorEastAsia"/>
          <w:szCs w:val="21"/>
        </w:rPr>
        <w:t xml:space="preserve">响应报价×50%；</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（3）响应报价低于采购项目最高限价45%的，即响应报价&lt;采购项目最高限价×45%；</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（4）协商小组基于专业判断，认为</w:t>
      </w:r>
      <w:r>
        <w:rPr>
          <w:rFonts w:hint="eastAsia" w:cs="Arial" w:asciiTheme="minorEastAsia" w:hAnsiTheme="minorEastAsia" w:eastAsiaTheme="minorEastAsia"/>
          <w:szCs w:val="21"/>
        </w:rPr>
        <w:t xml:space="preserve">供应商</w:t>
      </w:r>
      <w:r>
        <w:rPr>
          <w:rFonts w:hint="eastAsia" w:asciiTheme="minorEastAsia" w:hAnsiTheme="minorEastAsia" w:eastAsiaTheme="minorEastAsia"/>
          <w:szCs w:val="21"/>
        </w:rPr>
        <w:t xml:space="preserve">报价过低，有可能影响产品质量或者不能诚信履约的其他情形。</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16.7.2 协商小组启动异常低价投标审查后，属于前述第（1）项至第（4）项情形的，应当要求相关</w:t>
      </w:r>
      <w:r>
        <w:rPr>
          <w:rFonts w:hint="eastAsia" w:cs="Arial" w:asciiTheme="minorEastAsia" w:hAnsiTheme="minorEastAsia" w:eastAsiaTheme="minorEastAsia"/>
          <w:szCs w:val="21"/>
        </w:rPr>
        <w:t xml:space="preserve">供应商</w:t>
      </w:r>
      <w:r>
        <w:rPr>
          <w:rFonts w:hint="eastAsia" w:asciiTheme="minorEastAsia" w:hAnsiTheme="minorEastAsia" w:eastAsiaTheme="minorEastAsia"/>
          <w:szCs w:val="21"/>
        </w:rPr>
        <w:t xml:space="preserve">在评审现场合理的时间内对投标价格</w:t>
      </w:r>
      <w:r>
        <w:rPr>
          <w:rFonts w:hint="eastAsia" w:asciiTheme="minorEastAsia" w:hAnsiTheme="minorEastAsia" w:eastAsiaTheme="minorEastAsia"/>
          <w:szCs w:val="21"/>
        </w:rPr>
        <w:t xml:space="preserve">作出</w:t>
      </w:r>
      <w:r>
        <w:rPr>
          <w:rFonts w:hint="eastAsia" w:asciiTheme="minorEastAsia" w:hAnsiTheme="minorEastAsia" w:eastAsiaTheme="minorEastAsia"/>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协商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协商小组应当将其作为无效投标处理。</w:t>
      </w:r>
      <w:r/>
    </w:p>
    <w:p>
      <w:pPr>
        <w:ind w:firstLine="422"/>
        <w:jc w:val="left"/>
        <w:spacing w:line="360" w:lineRule="auto"/>
        <w:widowControl/>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17.单一来源谈判及成交原则</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17.1单一来源谈判</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17.1.1 对于通过资格审查和符合性审查的供应商，协商小组将通过苏</w:t>
      </w:r>
      <w:r>
        <w:rPr>
          <w:rFonts w:hint="eastAsia" w:cs="宋体" w:asciiTheme="minorEastAsia" w:hAnsiTheme="minorEastAsia" w:eastAsiaTheme="minorEastAsia"/>
          <w:bCs/>
          <w:szCs w:val="21"/>
        </w:rPr>
        <w:t xml:space="preserve">采云</w:t>
      </w:r>
      <w:r>
        <w:rPr>
          <w:rFonts w:hint="eastAsia" w:cs="宋体" w:asciiTheme="minorEastAsia" w:hAnsiTheme="minorEastAsia" w:eastAsiaTheme="minorEastAsia"/>
          <w:bCs/>
          <w:szCs w:val="21"/>
        </w:rPr>
        <w:t xml:space="preserve">系统与其就采购标的</w:t>
      </w:r>
      <w:r>
        <w:rPr>
          <w:rFonts w:hint="eastAsia" w:cs="宋体" w:asciiTheme="minorEastAsia" w:hAnsiTheme="minorEastAsia" w:eastAsiaTheme="minorEastAsia"/>
          <w:bCs/>
          <w:szCs w:val="21"/>
        </w:rPr>
        <w:t xml:space="preserve">的</w:t>
      </w:r>
      <w:r>
        <w:rPr>
          <w:rFonts w:hint="eastAsia" w:cs="宋体" w:asciiTheme="minorEastAsia" w:hAnsiTheme="minorEastAsia" w:eastAsiaTheme="minorEastAsia"/>
          <w:bCs/>
          <w:szCs w:val="21"/>
        </w:rPr>
        <w:t xml:space="preserve">价格、服务等内容进行单一来源谈判。</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17.1.2供应商应当在苏</w:t>
      </w:r>
      <w:r>
        <w:rPr>
          <w:rFonts w:hint="eastAsia" w:cs="宋体" w:asciiTheme="minorEastAsia" w:hAnsiTheme="minorEastAsia" w:eastAsiaTheme="minorEastAsia"/>
          <w:bCs/>
          <w:szCs w:val="21"/>
        </w:rPr>
        <w:t xml:space="preserve">采云</w:t>
      </w:r>
      <w:r>
        <w:rPr>
          <w:rFonts w:hint="eastAsia" w:cs="宋体" w:asciiTheme="minorEastAsia" w:hAnsiTheme="minorEastAsia" w:eastAsiaTheme="minorEastAsia"/>
          <w:bCs/>
          <w:szCs w:val="21"/>
        </w:rPr>
        <w:t xml:space="preserve">系统中以书面形式对采购过程中做出的承诺与澄清进行确认，并在协商小组规定的时间内完成最后报价。</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17.1.3 供应商的最后报价在响应产品数量没有增加，配置、服务没有重大提高的情况下，一般不允许高于第一次报价（即单一来源谈判报价表中的报价）。否则，协商小组有权拒绝该最后报价并不再给予报价补救机会。</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17.2成交原则</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协商小组根据政府采购相关法律、规章的规定，在供应商的响应情况能保证采购项目质量且最后报价合理的基础上确定其为成交供应商。</w:t>
      </w:r>
      <w:r/>
    </w:p>
    <w:p>
      <w:pPr>
        <w:ind w:firstLine="422"/>
        <w:jc w:val="left"/>
        <w:spacing w:line="360" w:lineRule="auto"/>
        <w:widowControl/>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18.确定成交供应商</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18.1协商小组根据单一来源谈判情况编写单一来源评审报告，推荐成交候选供应商。</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18.2 采购人根据协商小组推荐的成交候选供应商确定成交供应商。</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18.3 若有充分证据证明，成交供应</w:t>
      </w:r>
      <w:r>
        <w:rPr>
          <w:rFonts w:hint="eastAsia" w:cs="宋体" w:asciiTheme="minorEastAsia" w:hAnsiTheme="minorEastAsia" w:eastAsiaTheme="minorEastAsia"/>
          <w:bCs/>
          <w:szCs w:val="21"/>
        </w:rPr>
        <w:t xml:space="preserve">商出现</w:t>
      </w:r>
      <w:r>
        <w:rPr>
          <w:rFonts w:hint="eastAsia" w:cs="宋体" w:asciiTheme="minorEastAsia" w:hAnsiTheme="minorEastAsia" w:eastAsiaTheme="minorEastAsia"/>
          <w:bCs/>
          <w:szCs w:val="21"/>
        </w:rPr>
        <w:t xml:space="preserve">下列情况之一的，一经查实，将被取消成交资格：</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18.3.1提供虚假材料谋取成交的。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18.3.2与评审专家、采购人、其他供应商或者采购代理工作人员恶意串通的。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18.3.3向评审专家、采购人或采购代理工作人员行贿或者提供其他不正当利益的。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18.3.4恶意竞争，最后报价明显低于其自身合理成本且又无法提供证明的。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18.3.5不满足本采购文件规定的实质性要求，但在评审过程中又未被协商小组发现的。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18.3.6成交后无正当理由拒不与采购人签订政府采购合同或者未按照采购文件确定的事项签订政府采购合同的。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18.3.7将政府采购合同转包的。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成交供应商被取消成交资格后，采购人有权重新组织采购。</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18.4</w:t>
      </w:r>
      <w:r>
        <w:rPr>
          <w:rFonts w:hint="eastAsia" w:cs="宋体" w:asciiTheme="minorEastAsia" w:hAnsiTheme="minorEastAsia" w:eastAsiaTheme="minorEastAsia"/>
          <w:szCs w:val="21"/>
        </w:rPr>
        <w:t xml:space="preserve">采购代理机构将在“江苏政府采购网”发布成交结果公告，公告期限为1个工作日</w:t>
      </w:r>
      <w:r>
        <w:rPr>
          <w:rFonts w:hint="eastAsia" w:asciiTheme="minorEastAsia" w:hAnsiTheme="minorEastAsia" w:eastAsiaTheme="minorEastAsia"/>
          <w:szCs w:val="21"/>
        </w:rPr>
        <w:t xml:space="preserve">。</w:t>
      </w:r>
      <w:r/>
    </w:p>
    <w:p>
      <w:pPr>
        <w:ind w:firstLine="422"/>
        <w:jc w:val="left"/>
        <w:spacing w:line="360" w:lineRule="auto"/>
        <w:widowControl/>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19.成交通知书</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19.1 成交结果确定后，采购代理机构将向成交供应商发出成交通知书。成交供应商可在成交结果公告届满之日起三十日内，登录苏</w:t>
      </w:r>
      <w:r>
        <w:rPr>
          <w:rFonts w:hint="eastAsia" w:cs="宋体" w:asciiTheme="minorEastAsia" w:hAnsiTheme="minorEastAsia" w:eastAsiaTheme="minorEastAsia"/>
          <w:bCs/>
          <w:szCs w:val="21"/>
        </w:rPr>
        <w:t xml:space="preserve">采云</w:t>
      </w:r>
      <w:r>
        <w:rPr>
          <w:rFonts w:hint="eastAsia" w:cs="宋体" w:asciiTheme="minorEastAsia" w:hAnsiTheme="minorEastAsia" w:eastAsiaTheme="minorEastAsia"/>
          <w:bCs/>
          <w:szCs w:val="21"/>
        </w:rPr>
        <w:t xml:space="preserve">系统下载。    </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因系统存储空间有限，成交结果公告届满之日起三十日后，苏</w:t>
      </w:r>
      <w:r>
        <w:rPr>
          <w:rFonts w:hint="eastAsia" w:cs="宋体" w:asciiTheme="minorEastAsia" w:hAnsiTheme="minorEastAsia" w:eastAsiaTheme="minorEastAsia"/>
          <w:bCs/>
          <w:szCs w:val="21"/>
        </w:rPr>
        <w:t xml:space="preserve">采云</w:t>
      </w:r>
      <w:r>
        <w:rPr>
          <w:rFonts w:hint="eastAsia" w:cs="宋体" w:asciiTheme="minorEastAsia" w:hAnsiTheme="minorEastAsia" w:eastAsiaTheme="minorEastAsia"/>
          <w:bCs/>
          <w:szCs w:val="21"/>
        </w:rPr>
        <w:t xml:space="preserve">系统不再保证提供下载成交通知书服务,因未及时下载而造成的不利后果</w:t>
      </w:r>
      <w:r>
        <w:rPr>
          <w:rFonts w:hint="eastAsia" w:cs="宋体" w:asciiTheme="minorEastAsia" w:hAnsiTheme="minorEastAsia" w:eastAsiaTheme="minorEastAsia"/>
          <w:bCs/>
          <w:szCs w:val="21"/>
        </w:rPr>
        <w:t xml:space="preserve">由成交</w:t>
      </w:r>
      <w:r>
        <w:rPr>
          <w:rFonts w:hint="eastAsia" w:cs="宋体" w:asciiTheme="minorEastAsia" w:hAnsiTheme="minorEastAsia" w:eastAsiaTheme="minorEastAsia"/>
          <w:bCs/>
          <w:szCs w:val="21"/>
        </w:rPr>
        <w:t xml:space="preserve">供应商自行承担。</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19.3 成交供应商在领取成交通知书时，需向采购代理机构提供纸质版响应文件一式叁份（盖章版本），响应文件提倡按照A4幅面打印或复印并进行装订（采用胶装形式递交）。</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szCs w:val="21"/>
        </w:rPr>
        <w:t xml:space="preserve">六</w:t>
      </w:r>
      <w:r>
        <w:rPr>
          <w:rFonts w:hint="eastAsia" w:cs="宋体" w:asciiTheme="minorEastAsia" w:hAnsiTheme="minorEastAsia" w:eastAsiaTheme="minorEastAsia"/>
          <w:b/>
          <w:szCs w:val="21"/>
          <w:lang w:val="zh-CN"/>
        </w:rPr>
        <w:t xml:space="preserve">、</w:t>
      </w:r>
      <w:r>
        <w:rPr>
          <w:rFonts w:hint="eastAsia" w:cs="宋体" w:asciiTheme="minorEastAsia" w:hAnsiTheme="minorEastAsia" w:eastAsiaTheme="minorEastAsia"/>
          <w:b/>
          <w:bCs/>
          <w:szCs w:val="21"/>
          <w:lang w:val="zh-CN"/>
        </w:rPr>
        <w:t xml:space="preserve">签订合同</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20.</w:t>
      </w:r>
      <w:r>
        <w:rPr>
          <w:rFonts w:hint="eastAsia" w:cs="宋体" w:asciiTheme="minorEastAsia" w:hAnsiTheme="minorEastAsia" w:eastAsiaTheme="minorEastAsia"/>
          <w:b/>
          <w:bCs/>
          <w:szCs w:val="21"/>
          <w:lang w:val="zh-CN"/>
        </w:rPr>
        <w:t xml:space="preserve">签订合同</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20</w:t>
      </w:r>
      <w:r>
        <w:rPr>
          <w:rFonts w:hint="eastAsia" w:cs="宋体" w:asciiTheme="minorEastAsia" w:hAnsiTheme="minorEastAsia" w:eastAsiaTheme="minorEastAsia"/>
          <w:szCs w:val="21"/>
          <w:lang w:val="zh-CN"/>
        </w:rPr>
        <w:t xml:space="preserve">.1 成交供应商应当自成交通知书发出之日起30日内，与采购人签订合同，所签订的合同不得对</w:t>
      </w:r>
      <w:r>
        <w:rPr>
          <w:rFonts w:hint="eastAsia" w:cs="宋体" w:asciiTheme="minorEastAsia" w:hAnsiTheme="minorEastAsia" w:eastAsiaTheme="minorEastAsia"/>
          <w:szCs w:val="21"/>
        </w:rPr>
        <w:t xml:space="preserve">单一来源</w:t>
      </w:r>
      <w:r>
        <w:rPr>
          <w:rFonts w:hint="eastAsia" w:cs="宋体" w:asciiTheme="minorEastAsia" w:hAnsiTheme="minorEastAsia" w:eastAsiaTheme="minorEastAsia"/>
          <w:szCs w:val="21"/>
          <w:lang w:val="zh-CN"/>
        </w:rPr>
        <w:t xml:space="preserve">文件和响应文件作实质性修改。</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20</w:t>
      </w:r>
      <w:r>
        <w:rPr>
          <w:rFonts w:hint="eastAsia" w:cs="宋体" w:asciiTheme="minorEastAsia" w:hAnsiTheme="minorEastAsia" w:eastAsiaTheme="minorEastAsia"/>
          <w:szCs w:val="21"/>
          <w:lang w:val="zh-CN"/>
        </w:rPr>
        <w:t xml:space="preserve">.2 单一来源文件、成交供应商的响应文件及</w:t>
      </w:r>
      <w:r>
        <w:rPr>
          <w:rFonts w:hint="eastAsia" w:cs="宋体" w:asciiTheme="minorEastAsia" w:hAnsiTheme="minorEastAsia" w:eastAsiaTheme="minorEastAsia"/>
          <w:szCs w:val="21"/>
        </w:rPr>
        <w:t xml:space="preserve">协商</w:t>
      </w:r>
      <w:r>
        <w:rPr>
          <w:rFonts w:hint="eastAsia" w:cs="宋体" w:asciiTheme="minorEastAsia" w:hAnsiTheme="minorEastAsia" w:eastAsiaTheme="minorEastAsia"/>
          <w:szCs w:val="21"/>
          <w:lang w:val="zh-CN"/>
        </w:rPr>
        <w:t xml:space="preserve">过程中有关澄清、承诺文件均作为合同附件。</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20</w:t>
      </w:r>
      <w:r>
        <w:rPr>
          <w:rFonts w:hint="eastAsia" w:cs="宋体" w:asciiTheme="minorEastAsia" w:hAnsiTheme="minorEastAsia" w:eastAsiaTheme="minorEastAsia"/>
          <w:szCs w:val="21"/>
          <w:lang w:val="zh-CN"/>
        </w:rPr>
        <w:t xml:space="preserve">.3 采购人不得向成交供应商提出任何不合理的要求作为签订合同的条件，不得与成交供应商私下订立背离合同实质性内容的协议。</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20</w:t>
      </w:r>
      <w:r>
        <w:rPr>
          <w:rFonts w:hint="eastAsia" w:cs="宋体" w:asciiTheme="minorEastAsia" w:hAnsiTheme="minorEastAsia" w:eastAsiaTheme="minorEastAsia"/>
          <w:szCs w:val="21"/>
          <w:lang w:val="zh-CN"/>
        </w:rPr>
        <w:t xml:space="preserve">.4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20</w:t>
      </w:r>
      <w:r>
        <w:rPr>
          <w:rFonts w:hint="eastAsia" w:cs="宋体" w:asciiTheme="minorEastAsia" w:hAnsiTheme="minorEastAsia" w:eastAsiaTheme="minorEastAsia"/>
          <w:szCs w:val="21"/>
          <w:lang w:val="zh-CN"/>
        </w:rPr>
        <w:t xml:space="preserve">.5 成交供应商因不可抗力或者自身原因不能履行合同的，采购人可以重新开展政府采购活动。</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w:t>
      </w:r>
      <w:r>
        <w:rPr>
          <w:rFonts w:hint="eastAsia" w:cs="宋体" w:asciiTheme="minorEastAsia" w:hAnsiTheme="minorEastAsia" w:eastAsiaTheme="minorEastAsia"/>
          <w:szCs w:val="21"/>
          <w:lang w:val="zh-CN"/>
        </w:rPr>
        <w:t xml:space="preserve">.6 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rPr>
        <w:t xml:space="preserve">七</w:t>
      </w:r>
      <w:r>
        <w:rPr>
          <w:rFonts w:hint="eastAsia" w:cs="宋体" w:asciiTheme="minorEastAsia" w:hAnsiTheme="minorEastAsia" w:eastAsiaTheme="minorEastAsia"/>
          <w:b/>
          <w:szCs w:val="21"/>
          <w:lang w:val="zh-CN"/>
        </w:rPr>
        <w:t xml:space="preserve">、单一来源费用</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rPr>
        <w:t xml:space="preserve">21.</w:t>
      </w:r>
      <w:r>
        <w:rPr>
          <w:rFonts w:hint="eastAsia" w:cs="宋体" w:asciiTheme="minorEastAsia" w:hAnsiTheme="minorEastAsia" w:eastAsiaTheme="minorEastAsia"/>
          <w:b/>
          <w:szCs w:val="21"/>
          <w:lang w:val="zh-CN"/>
        </w:rPr>
        <w:t xml:space="preserve">单一来源费用</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rPr>
        <w:t xml:space="preserve">21</w:t>
      </w:r>
      <w:r>
        <w:rPr>
          <w:rFonts w:hint="eastAsia" w:asciiTheme="minorEastAsia" w:hAnsiTheme="minorEastAsia" w:eastAsiaTheme="minorEastAsia"/>
          <w:szCs w:val="21"/>
          <w:lang w:val="zh-CN"/>
        </w:rPr>
        <w:t xml:space="preserve">.1 供应商应承担所有与准备和参加单一来源有关的费用，无论采购结果如何，采购代理机构和采购人在任何情况下均无义务和责任承担这些费用。</w:t>
      </w:r>
      <w:r/>
    </w:p>
    <w:p>
      <w:pPr>
        <w:ind w:firstLine="420"/>
        <w:jc w:val="left"/>
        <w:spacing w:line="360" w:lineRule="auto"/>
        <w:rPr>
          <w:rFonts w:hint="eastAsia" w:asciiTheme="minorEastAsia" w:hAnsiTheme="minorEastAsia" w:eastAsiaTheme="minorEastAsia"/>
          <w:b/>
          <w:bCs/>
          <w:szCs w:val="21"/>
        </w:rPr>
      </w:pPr>
      <w:r/>
      <w:bookmarkStart w:id="45" w:name="_Hlk44580131"/>
      <w:r>
        <w:rPr>
          <w:rFonts w:hint="eastAsia" w:asciiTheme="minorEastAsia" w:hAnsiTheme="minorEastAsia" w:eastAsiaTheme="minorEastAsia"/>
          <w:szCs w:val="21"/>
        </w:rPr>
        <w:t xml:space="preserve">21</w:t>
      </w:r>
      <w:r>
        <w:rPr>
          <w:rFonts w:hint="eastAsia" w:asciiTheme="minorEastAsia" w:hAnsiTheme="minorEastAsia" w:eastAsiaTheme="minorEastAsia"/>
          <w:szCs w:val="21"/>
          <w:lang w:val="zh-CN"/>
        </w:rPr>
        <w:t xml:space="preserve">.2 </w:t>
      </w:r>
      <w:bookmarkEnd w:id="45"/>
      <w:r>
        <w:rPr>
          <w:rFonts w:hint="eastAsia" w:asciiTheme="minorEastAsia" w:hAnsiTheme="minorEastAsia" w:eastAsiaTheme="minorEastAsia"/>
          <w:szCs w:val="21"/>
          <w:lang w:val="zh-CN"/>
        </w:rPr>
        <w:t xml:space="preserve">本次项目采购代理服务费及专家费用由采购人支付。</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pStyle w:val="886"/>
        <w:numPr>
          <w:ilvl w:val="0"/>
          <w:numId w:val="0"/>
        </w:numPr>
        <w:spacing w:line="360" w:lineRule="auto"/>
        <w:rPr>
          <w:rFonts w:hint="eastAsia" w:asciiTheme="minorEastAsia" w:hAnsiTheme="minorEastAsia" w:eastAsiaTheme="minorEastAsia"/>
        </w:rPr>
      </w:pPr>
      <w:r>
        <w:rPr>
          <w:rFonts w:asciiTheme="minorEastAsia" w:hAnsiTheme="minorEastAsia" w:eastAsiaTheme="minorEastAsia"/>
          <w:sz w:val="24"/>
          <w:szCs w:val="24"/>
        </w:rPr>
        <w:br w:type="page" w:clear="all"/>
      </w:r>
      <w:bookmarkStart w:id="46" w:name="_Toc2754"/>
      <w:r/>
      <w:bookmarkStart w:id="47" w:name="_Toc481057145"/>
      <w:r/>
      <w:bookmarkStart w:id="48" w:name="_Toc67569253"/>
      <w:r>
        <w:rPr>
          <w:rFonts w:hint="eastAsia" w:asciiTheme="minorEastAsia" w:hAnsiTheme="minorEastAsia" w:eastAsiaTheme="minorEastAsia"/>
        </w:rPr>
        <w:t xml:space="preserve">第三章</w:t>
      </w:r>
      <w:bookmarkStart w:id="49" w:name="_Toc8808"/>
      <w:r/>
      <w:bookmarkStart w:id="50" w:name="_Toc481057147"/>
      <w:r/>
      <w:bookmarkEnd w:id="46"/>
      <w:r/>
      <w:bookmarkEnd w:id="47"/>
      <w:r>
        <w:rPr>
          <w:rFonts w:hint="eastAsia" w:asciiTheme="minorEastAsia" w:hAnsiTheme="minorEastAsia" w:eastAsiaTheme="minorEastAsia"/>
        </w:rPr>
        <w:t xml:space="preserve"> 采购项目的内容和相关技术要求等</w:t>
      </w:r>
      <w:bookmarkEnd w:id="48"/>
      <w:r/>
      <w:r/>
    </w:p>
    <w:p>
      <w:pPr>
        <w:ind w:firstLine="422"/>
        <w:spacing w:line="360" w:lineRule="auto"/>
        <w:rPr>
          <w:rFonts w:hint="eastAsia" w:cs="黑体" w:asciiTheme="minorEastAsia" w:hAnsiTheme="minorEastAsia" w:eastAsiaTheme="minorEastAsia"/>
          <w:b/>
          <w:bCs/>
          <w:szCs w:val="21"/>
        </w:rPr>
      </w:pPr>
      <w:r>
        <w:rPr>
          <w:rFonts w:hint="eastAsia" w:cs="黑体" w:asciiTheme="minorEastAsia" w:hAnsiTheme="minorEastAsia" w:eastAsiaTheme="minorEastAsia"/>
          <w:b/>
          <w:bCs/>
          <w:szCs w:val="21"/>
        </w:rPr>
        <w:t xml:space="preserve">一、项目名称</w:t>
      </w:r>
      <w:r/>
    </w:p>
    <w:p>
      <w:pPr>
        <w:ind w:firstLine="420"/>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地铁1号线新街口站B05商</w:t>
      </w:r>
      <w:r>
        <w:rPr>
          <w:rFonts w:hint="eastAsia" w:cs="黑体" w:asciiTheme="minorEastAsia" w:hAnsiTheme="minorEastAsia" w:eastAsiaTheme="minorEastAsia"/>
          <w:szCs w:val="21"/>
        </w:rPr>
        <w:t xml:space="preserve">铺福彩宣传</w:t>
      </w:r>
      <w:r>
        <w:rPr>
          <w:rFonts w:hint="eastAsia" w:cs="黑体" w:asciiTheme="minorEastAsia" w:hAnsiTheme="minorEastAsia" w:eastAsiaTheme="minorEastAsia"/>
          <w:szCs w:val="21"/>
        </w:rPr>
        <w:t xml:space="preserve">阵地租赁项目</w:t>
      </w:r>
      <w:r/>
    </w:p>
    <w:p>
      <w:pPr>
        <w:ind w:firstLine="420"/>
        <w:jc w:val="left"/>
        <w:spacing w:line="360" w:lineRule="auto"/>
        <w:rPr>
          <w:rFonts w:hint="eastAsia" w:cs="宋体" w:asciiTheme="minorEastAsia" w:hAnsiTheme="minorEastAsia" w:eastAsiaTheme="minorEastAsia"/>
          <w:b/>
          <w:bCs/>
          <w:szCs w:val="21"/>
        </w:rPr>
      </w:pPr>
      <w:r>
        <w:rPr>
          <w:rFonts w:hint="eastAsia" w:cs="黑体" w:asciiTheme="minorEastAsia" w:hAnsiTheme="minorEastAsia" w:eastAsiaTheme="minorEastAsia"/>
          <w:szCs w:val="21"/>
        </w:rPr>
        <w:t xml:space="preserve">二、</w:t>
      </w:r>
      <w:r>
        <w:rPr>
          <w:rFonts w:hint="eastAsia" w:cs="宋体" w:asciiTheme="minorEastAsia" w:hAnsiTheme="minorEastAsia" w:eastAsiaTheme="minorEastAsia"/>
          <w:b/>
          <w:bCs/>
          <w:szCs w:val="21"/>
        </w:rPr>
        <w:t xml:space="preserve">项目情况简介</w:t>
      </w:r>
      <w:r/>
    </w:p>
    <w:p>
      <w:pPr>
        <w:ind w:firstLine="452"/>
        <w:jc w:val="left"/>
        <w:spacing w:line="360" w:lineRule="auto"/>
        <w:rPr>
          <w:rFonts w:hint="eastAsia" w:cs="宋体" w:asciiTheme="minorEastAsia" w:hAnsiTheme="minorEastAsia" w:eastAsiaTheme="minorEastAsia"/>
          <w:szCs w:val="21"/>
        </w:rPr>
      </w:pPr>
      <w:r>
        <w:rPr>
          <w:rFonts w:hint="eastAsia" w:cs="Arial" w:asciiTheme="minorEastAsia" w:hAnsiTheme="minorEastAsia" w:eastAsiaTheme="minorEastAsia"/>
          <w:bCs/>
          <w:spacing w:val="8"/>
          <w:szCs w:val="21"/>
        </w:rPr>
        <w:t xml:space="preserve">为了提升</w:t>
      </w:r>
      <w:r>
        <w:rPr>
          <w:rFonts w:hint="eastAsia" w:cs="Arial" w:asciiTheme="minorEastAsia" w:hAnsiTheme="minorEastAsia" w:eastAsiaTheme="minorEastAsia"/>
          <w:bCs/>
          <w:spacing w:val="8"/>
          <w:szCs w:val="21"/>
        </w:rPr>
        <w:t xml:space="preserve">福彩社会</w:t>
      </w:r>
      <w:r>
        <w:rPr>
          <w:rFonts w:hint="eastAsia" w:cs="Arial" w:asciiTheme="minorEastAsia" w:hAnsiTheme="minorEastAsia" w:eastAsiaTheme="minorEastAsia"/>
          <w:bCs/>
          <w:spacing w:val="8"/>
          <w:szCs w:val="21"/>
        </w:rPr>
        <w:t xml:space="preserve">公益品牌，弘扬“公益、慈善、健康、快乐、创新”的文化内涵，</w:t>
      </w:r>
      <w:r>
        <w:rPr>
          <w:rFonts w:hint="eastAsia" w:cs="Arial" w:asciiTheme="minorEastAsia" w:hAnsiTheme="minorEastAsia" w:eastAsiaTheme="minorEastAsia"/>
          <w:bCs/>
          <w:spacing w:val="8"/>
          <w:szCs w:val="21"/>
        </w:rPr>
        <w:t xml:space="preserve">践行</w:t>
      </w:r>
      <w:r>
        <w:rPr>
          <w:rFonts w:hint="eastAsia" w:cs="Arial" w:asciiTheme="minorEastAsia" w:hAnsiTheme="minorEastAsia" w:eastAsiaTheme="minorEastAsia"/>
          <w:bCs/>
          <w:spacing w:val="8"/>
          <w:szCs w:val="21"/>
        </w:rPr>
        <w:t xml:space="preserve">“扶老、助残、救孤、济困”的发行宗旨，向社会普及彩票知识，提升社会影响，扩大购彩群体。采购人拟租赁南京地铁1号线新街口站B05号商铺，</w:t>
      </w:r>
      <w:r>
        <w:rPr>
          <w:rFonts w:hint="eastAsia" w:cs="Arial" w:asciiTheme="minorEastAsia" w:hAnsiTheme="minorEastAsia" w:eastAsiaTheme="minorEastAsia"/>
          <w:bCs/>
          <w:spacing w:val="8"/>
          <w:szCs w:val="21"/>
        </w:rPr>
        <w:t xml:space="preserve">对福彩公益</w:t>
      </w:r>
      <w:r>
        <w:rPr>
          <w:rFonts w:hint="eastAsia" w:cs="Arial" w:asciiTheme="minorEastAsia" w:hAnsiTheme="minorEastAsia" w:eastAsiaTheme="minorEastAsia"/>
          <w:bCs/>
          <w:spacing w:val="8"/>
          <w:szCs w:val="21"/>
        </w:rPr>
        <w:t xml:space="preserve">进行宣传、品牌营销。</w:t>
      </w:r>
      <w:r/>
    </w:p>
    <w:p>
      <w:pPr>
        <w:ind w:firstLine="422"/>
        <w:spacing w:line="360" w:lineRule="auto"/>
        <w:rPr>
          <w:rFonts w:hint="eastAsia" w:cs="宋体" w:asciiTheme="minorEastAsia" w:hAnsiTheme="minorEastAsia" w:eastAsiaTheme="minorEastAsia"/>
          <w:b/>
          <w:bCs/>
          <w:szCs w:val="21"/>
        </w:rPr>
      </w:pPr>
      <w:r>
        <w:rPr>
          <w:rFonts w:hint="eastAsia" w:cs="黑体" w:asciiTheme="minorEastAsia" w:hAnsiTheme="minorEastAsia" w:eastAsiaTheme="minorEastAsia"/>
          <w:b/>
          <w:bCs/>
          <w:szCs w:val="21"/>
        </w:rPr>
        <w:t xml:space="preserve">三、拟采购标的需要满足的技术要求</w:t>
      </w:r>
      <w:r/>
    </w:p>
    <w:p>
      <w:pPr>
        <w:ind w:firstLine="422"/>
        <w:jc w:val="left"/>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b/>
          <w:bCs/>
          <w:szCs w:val="21"/>
        </w:rPr>
        <w:t xml:space="preserve">一</w:t>
      </w:r>
      <w:r>
        <w:rPr>
          <w:rFonts w:hint="eastAsia" w:cs="宋体" w:asciiTheme="minorEastAsia" w:hAnsiTheme="minorEastAsia" w:eastAsiaTheme="minorEastAsia"/>
          <w:b/>
          <w:bCs/>
          <w:szCs w:val="21"/>
        </w:rPr>
        <w:t xml:space="preserve">)服务要求</w:t>
      </w:r>
      <w:r/>
    </w:p>
    <w:p>
      <w:pPr>
        <w:ind w:firstLine="42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1、新街口地铁是南京最大的交通枢纽地带，每天承载地铁1号线、2号线，流动人数多。</w:t>
      </w:r>
      <w:r/>
    </w:p>
    <w:p>
      <w:pPr>
        <w:ind w:firstLine="42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2、供应商应设立专职的项目负责人，便于采购人项目实施及安排。</w:t>
      </w:r>
      <w:r/>
    </w:p>
    <w:p>
      <w:pPr>
        <w:ind w:firstLine="42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3、供应商应根据采购人的技术要求和实际情况，提供可操作的服务方案，服务流程规范，严格遵守法律法规相关规定及相关制度，认真做好各项工作。</w:t>
      </w:r>
      <w:r/>
    </w:p>
    <w:p>
      <w:pPr>
        <w:ind w:firstLine="422"/>
        <w:jc w:val="left"/>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（二）服务保障和自罚承诺</w:t>
      </w:r>
      <w:r/>
    </w:p>
    <w:p>
      <w:pPr>
        <w:ind w:firstLine="42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1、如果发生因供应商工作失职造成采购人不良社会影响，均由供应商承担相关经济和法律责任。</w:t>
      </w:r>
      <w:r/>
    </w:p>
    <w:p>
      <w:pPr>
        <w:ind w:firstLine="42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2、供应商应充分考虑所有可能影响到报价的价格及政策等风险因素，一旦成交，总价将包定，一律不予调整。</w:t>
      </w:r>
      <w:r/>
    </w:p>
    <w:p>
      <w:pPr>
        <w:ind w:firstLine="42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3、供应商的任何错漏、优惠、报价不得作为减轻责任、减少服务、增加收费、降低质量的理由。。</w:t>
      </w:r>
      <w:r/>
    </w:p>
    <w:p>
      <w:pPr>
        <w:ind w:firstLine="422"/>
        <w:spacing w:line="360" w:lineRule="auto"/>
        <w:rPr>
          <w:rFonts w:hint="eastAsia" w:cs="宋体" w:asciiTheme="minorEastAsia" w:hAnsiTheme="minorEastAsia" w:eastAsiaTheme="minorEastAsia"/>
          <w:b/>
          <w:bCs/>
          <w:szCs w:val="21"/>
        </w:rPr>
      </w:pPr>
      <w:r>
        <w:rPr>
          <w:rFonts w:hint="eastAsia" w:cs="黑体" w:asciiTheme="minorEastAsia" w:hAnsiTheme="minorEastAsia" w:eastAsiaTheme="minorEastAsia"/>
          <w:b/>
          <w:bCs/>
          <w:szCs w:val="21"/>
        </w:rPr>
        <w:t xml:space="preserve">四、拟采购标的需要满足的商务要求</w:t>
      </w:r>
      <w:r/>
    </w:p>
    <w:p>
      <w:pPr>
        <w:ind w:firstLine="422"/>
        <w:jc w:val="left"/>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（一）服务期限 </w:t>
      </w:r>
      <w:r/>
    </w:p>
    <w:p>
      <w:pPr>
        <w:ind w:firstLine="42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2026年4月24日至2027年4月23日。</w:t>
      </w:r>
      <w:r/>
    </w:p>
    <w:p>
      <w:pPr>
        <w:ind w:firstLine="422"/>
        <w:jc w:val="left"/>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（二）付款方式 </w:t>
      </w:r>
      <w:r/>
    </w:p>
    <w:p>
      <w:pPr>
        <w:ind w:firstLine="42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自合同签订后，采购人向成交供应商一次性支付合同款项。</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jc w:val="left"/>
        <w:spacing w:line="360" w:lineRule="auto"/>
        <w:rPr>
          <w:rFonts w:hint="eastAsia" w:cs="宋体" w:asciiTheme="minorEastAsia" w:hAnsiTheme="minorEastAsia" w:eastAsiaTheme="minorEastAsia"/>
          <w:b/>
          <w:bCs/>
          <w:color w:val="ff0000"/>
          <w:szCs w:val="21"/>
        </w:rPr>
      </w:pPr>
      <w:r>
        <w:rPr>
          <w:rFonts w:cs="宋体" w:asciiTheme="minorEastAsia" w:hAnsiTheme="minorEastAsia" w:eastAsiaTheme="minorEastAsia"/>
          <w:b/>
          <w:bCs/>
          <w:color w:val="ff0000"/>
          <w:szCs w:val="21"/>
        </w:rPr>
        <w:br w:type="page" w:clear="all"/>
      </w:r>
      <w:r/>
    </w:p>
    <w:p>
      <w:pPr>
        <w:pStyle w:val="886"/>
        <w:numPr>
          <w:ilvl w:val="0"/>
          <w:numId w:val="0"/>
        </w:numPr>
        <w:ind w:left="567"/>
        <w:rPr>
          <w:rFonts w:hint="eastAsia" w:asciiTheme="minorEastAsia" w:hAnsiTheme="minorEastAsia" w:eastAsiaTheme="minorEastAsia"/>
        </w:rPr>
      </w:pPr>
      <w:r/>
      <w:bookmarkStart w:id="51" w:name="_Toc67569254"/>
      <w:r>
        <w:rPr>
          <w:rFonts w:hint="eastAsia" w:asciiTheme="minorEastAsia" w:hAnsiTheme="minorEastAsia" w:eastAsiaTheme="minorEastAsia"/>
        </w:rPr>
        <w:t xml:space="preserve">第四章 合同主要条款及格式</w:t>
      </w:r>
      <w:bookmarkEnd w:id="49"/>
      <w:r/>
      <w:bookmarkEnd w:id="50"/>
      <w:r/>
      <w:bookmarkEnd w:id="51"/>
      <w:r/>
      <w:r/>
    </w:p>
    <w:p>
      <w:pPr>
        <w:rPr>
          <w:rFonts w:hint="eastAsia" w:asciiTheme="minorEastAsia" w:hAnsiTheme="minorEastAsia" w:eastAsiaTheme="minorEastAsia"/>
        </w:rPr>
      </w:pPr>
      <w:r/>
      <w:bookmarkStart w:id="52" w:name="_Toc12929"/>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jc w:val="center"/>
        <w:spacing w:line="360" w:lineRule="auto"/>
        <w:shd w:val="clear" w:color="auto" w:fill="ffffff"/>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政府采购合同</w:t>
      </w:r>
      <w:r/>
    </w:p>
    <w:p>
      <w:pPr>
        <w:ind w:firstLine="315"/>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 w:val="36"/>
          <w:szCs w:val="36"/>
        </w:rPr>
        <w:t xml:space="preserve"> </w:t>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合同编号 ：</w:t>
      </w:r>
      <w:r>
        <w:rPr>
          <w:rFonts w:hint="eastAsia" w:cs="宋体"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项目名称 ：</w:t>
      </w:r>
      <w:r>
        <w:rPr>
          <w:rFonts w:hint="eastAsia" w:cs="宋体"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采购人 （甲方）：</w:t>
      </w:r>
      <w:r>
        <w:rPr>
          <w:rFonts w:hint="eastAsia" w:cs="宋体" w:asciiTheme="minorEastAsia" w:hAnsiTheme="minorEastAsia" w:eastAsiaTheme="minorEastAsia"/>
          <w:b/>
          <w:bCs/>
          <w:sz w:val="32"/>
          <w:szCs w:val="32"/>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供应商 （乙方）：</w:t>
      </w:r>
      <w:r>
        <w:rPr>
          <w:rFonts w:hint="eastAsia" w:cs="宋体" w:asciiTheme="minorEastAsia" w:hAnsiTheme="minorEastAsia" w:eastAsiaTheme="minorEastAsia"/>
          <w:b/>
          <w:bCs/>
          <w:sz w:val="32"/>
          <w:szCs w:val="32"/>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签订日期 ：</w:t>
      </w:r>
      <w:r>
        <w:rPr>
          <w:rFonts w:hint="eastAsia" w:cs="宋体" w:asciiTheme="minorEastAsia" w:hAnsiTheme="minorEastAsia" w:eastAsiaTheme="minorEastAsia"/>
          <w:b/>
          <w:bCs/>
          <w:sz w:val="32"/>
          <w:szCs w:val="32"/>
          <w:u w:val="single"/>
        </w:rPr>
        <w:t xml:space="preserve">          </w:t>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      </w:t>
      </w:r>
      <w:r>
        <w:rPr>
          <w:rFonts w:hint="eastAsia" w:cs="宋体" w:asciiTheme="minorEastAsia" w:hAnsiTheme="minorEastAsia" w:eastAsiaTheme="minorEastAsia"/>
          <w:b/>
          <w:bCs/>
          <w:sz w:val="32"/>
          <w:szCs w:val="32"/>
        </w:rPr>
        <w:t xml:space="preserve">   </w:t>
      </w:r>
      <w:r/>
    </w:p>
    <w:p>
      <w:pPr>
        <w:ind w:firstLine="2984"/>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 </w:t>
      </w:r>
      <w:r/>
    </w:p>
    <w:p>
      <w:pPr>
        <w:jc w:val="center"/>
        <w:spacing w:line="360" w:lineRule="auto"/>
        <w:shd w:val="clear" w:color="auto" w:fill="ffffff"/>
        <w:widowControl/>
        <w:rPr>
          <w:rFonts w:hint="eastAsia" w:cs="宋体" w:asciiTheme="minorEastAsia" w:hAnsiTheme="minorEastAsia" w:eastAsiaTheme="minorEastAsia"/>
          <w:color w:val="ff0000"/>
          <w:sz w:val="24"/>
        </w:rPr>
      </w:pPr>
      <w:r>
        <w:rPr>
          <w:rFonts w:hint="eastAsia" w:cs="宋体" w:asciiTheme="minorEastAsia" w:hAnsiTheme="minorEastAsia" w:eastAsiaTheme="minorEastAsia"/>
          <w:sz w:val="24"/>
        </w:rPr>
        <w:br w:type="page" w:clear="all"/>
      </w:r>
      <w:r/>
    </w:p>
    <w:p>
      <w:pP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合同编号：</w:t>
      </w:r>
      <w:r/>
    </w:p>
    <w:p>
      <w:pP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政府采购计划号：</w:t>
      </w:r>
      <w:r/>
    </w:p>
    <w:p>
      <w:pPr>
        <w:jc w:val="cente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bl>
      <w:tblPr>
        <w:tblW w:w="8522" w:type="dxa"/>
        <w:tblInd w:w="108" w:type="dxa"/>
        <w:shd w:val="clear" w:color="auto" w:fill="ffffff"/>
        <w:tblLayout w:type="fixed"/>
        <w:tblCellMar>
          <w:left w:w="0" w:type="dxa"/>
          <w:right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住所地：</w:t>
            </w:r>
            <w:r/>
          </w:p>
        </w:tc>
      </w:tr>
    </w:tbl>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根据《中华人民共和国政府采购法》、《中华人民共和国民法典》等法律法规的规定，甲乙双方按照采购代理机构的采购结果签订本合同。</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第一条合同标的</w:t>
      </w:r>
      <w:r>
        <w:rPr>
          <w:rFonts w:hint="eastAsia" w:cs="宋体" w:asciiTheme="minorEastAsia" w:hAnsiTheme="minorEastAsia" w:eastAsiaTheme="minorEastAsia"/>
          <w:szCs w:val="21"/>
        </w:rPr>
        <w:t xml:space="preserve"> </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乙方根据甲方要求提供下列服务：</w:t>
      </w:r>
      <w:r>
        <w:rPr>
          <w:rFonts w:hint="eastAsia" w:cs="宋体" w:asciiTheme="minorEastAsia" w:hAnsiTheme="minorEastAsia" w:eastAsiaTheme="minorEastAsia"/>
          <w:szCs w:val="21"/>
          <w:u w:val="single"/>
        </w:rPr>
        <w:t xml:space="preserve">                 </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服务内容详见单一来源采购文件及乙方响应性文件等。</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第二条合同总价款</w:t>
      </w:r>
      <w:r>
        <w:rPr>
          <w:rFonts w:hint="eastAsia" w:cs="宋体" w:asciiTheme="minorEastAsia" w:hAnsiTheme="minorEastAsia" w:eastAsiaTheme="minorEastAsia"/>
          <w:szCs w:val="21"/>
        </w:rPr>
        <w:t xml:space="preserve">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本合同项下服务总价款为___________（大写）人民币，分项价款在“分项报价表”中有明确规定。</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甲方就本合同不再向乙方支付任何其他款项。 </w:t>
      </w:r>
      <w:r/>
    </w:p>
    <w:p>
      <w:pPr>
        <w:ind w:firstLine="413"/>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第三条 组成本合同的有关文件</w:t>
      </w:r>
      <w:r/>
    </w:p>
    <w:p>
      <w:pPr>
        <w:ind w:firstLine="41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单一来源采购文件和有关附件是本合同不可分割的组成部分，与本合同具有同等法律效力。</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第四条 权利保证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乙方应保证为甲方提供服务任何一部分时不受第三方提出侵犯其专利权、版权、商标权或其他权利的起诉。一旦出现侵权，乙方应承担全部责任。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第五条 质量保证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乙方提供的服务必须全部达到单一来源采购文件各项要求，国家或行业有规定的，还要符合相应规定。</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第六条 交付使用和验收</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1.乙方应当在甲方规定的时间内完成单一来源采购文件规定的项目并交付甲方使用，不得影响项目的进度计划。单一来源采购文件有约定的，从其约定。</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2.甲方自行组织或视情邀请相关专家或国家认可的质量检测机构参加验收，乙方提供的服务不符合单一来源采购文件和合同规定的，甲方有权拒收，乙方承担验收费用等。</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第七条 合同款支付</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1.本合同项下所有款项均以人民币支付。</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2.本合同项下的采购资金由甲方自行支付，乙方向甲方开具发票。</w:t>
      </w:r>
      <w:r/>
    </w:p>
    <w:p>
      <w:pPr>
        <w:ind w:firstLine="42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3.付款方式：</w:t>
      </w:r>
      <w:r>
        <w:rPr>
          <w:rFonts w:hint="eastAsia" w:cs="宋体" w:asciiTheme="minorEastAsia" w:hAnsiTheme="minorEastAsia" w:eastAsiaTheme="minorEastAsia"/>
          <w:szCs w:val="21"/>
        </w:rPr>
        <w:t xml:space="preserve">自合同签订后，</w:t>
      </w:r>
      <w:r>
        <w:rPr>
          <w:rFonts w:hint="eastAsia" w:cs="宋体" w:asciiTheme="minorEastAsia" w:hAnsiTheme="minorEastAsia" w:eastAsiaTheme="minorEastAsia"/>
          <w:szCs w:val="21"/>
        </w:rPr>
        <w:t xml:space="preserve">甲方</w:t>
      </w:r>
      <w:r>
        <w:rPr>
          <w:rFonts w:hint="eastAsia" w:cs="宋体" w:asciiTheme="minorEastAsia" w:hAnsiTheme="minorEastAsia" w:eastAsiaTheme="minorEastAsia"/>
          <w:szCs w:val="21"/>
        </w:rPr>
        <w:t xml:space="preserve">向</w:t>
      </w:r>
      <w:r>
        <w:rPr>
          <w:rFonts w:hint="eastAsia" w:cs="宋体" w:asciiTheme="minorEastAsia" w:hAnsiTheme="minorEastAsia" w:eastAsiaTheme="minorEastAsia"/>
          <w:szCs w:val="21"/>
        </w:rPr>
        <w:t xml:space="preserve">乙方</w:t>
      </w:r>
      <w:r>
        <w:rPr>
          <w:rFonts w:hint="eastAsia" w:cs="宋体" w:asciiTheme="minorEastAsia" w:hAnsiTheme="minorEastAsia" w:eastAsiaTheme="minorEastAsia"/>
          <w:szCs w:val="21"/>
        </w:rPr>
        <w:t xml:space="preserve">一次性支付合同款项。</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第八条 违约责任  </w:t>
      </w:r>
      <w:r/>
    </w:p>
    <w:p>
      <w:pPr>
        <w:ind w:firstLine="420"/>
        <w:jc w:val="left"/>
        <w:spacing w:line="360" w:lineRule="auto"/>
        <w:shd w:val="clear" w:color="auto" w:fill="ffffff"/>
        <w:widowControl/>
        <w:rPr>
          <w:rFonts w:hint="eastAsia" w:cs="宋体" w:asciiTheme="minorEastAsia" w:hAnsiTheme="minorEastAsia" w:eastAsiaTheme="minorEastAsia"/>
          <w:szCs w:val="21"/>
        </w:rPr>
      </w:pPr>
      <w:r/>
      <w:bookmarkStart w:id="53" w:name="_Hlk195775650"/>
      <w:r>
        <w:rPr>
          <w:rFonts w:hint="eastAsia" w:cs="宋体" w:asciiTheme="minorEastAsia" w:hAnsiTheme="minorEastAsia" w:eastAsiaTheme="minorEastAsia"/>
          <w:szCs w:val="21"/>
        </w:rPr>
        <w:t xml:space="preserve">1.甲方无正当理由拒绝验收或拒付款的，甲方向乙方偿付合同总价的5%违约金。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2.甲方未按合同规定的期限向乙方支付合同款的，每逾期1天甲方向乙方偿付欠款总额的0.5‰滞纳金，但累计滞纳金总额不超过欠款总额的5%。</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3.如乙方不能按期交付服务的，甲方有权扣留全部履约保证金（如有）；同时乙方应向甲方支付合同总价5%的违约金。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4.乙方逾期交付的，每逾期1天，乙方向甲方偿付合同总额的0.5‰的滞纳金。如乙方逾期交付达10天，甲方有权解除合同，解除合同的通知自到达乙方时生效。乙方逾期交付的，今后参加政府采购信誉将受到影响。</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5.乙方在承担违约责任后，仍应继续履行合同规定的义务（甲方解除合同的除外）。甲方未能及时追究乙方的任何一项违约责任并不表明甲方放弃追究乙方该项或其他违约责任。</w:t>
      </w:r>
      <w:bookmarkEnd w:id="53"/>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6.乙方虚假承诺，或经权威部门检测提供的货物或服务不能满足单一来源采购文件要求，或是由于乙方的过错造成合同无法继续履行的，乙方履约保证金（如有）不予退还外，还应向甲方支付合同总价30%赔偿金。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第九条 合同的变更和终止</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2.除发生法律规定的不能预见、不能避免并不能克服的客观情况外，甲乙双方不得放弃或拒绝履行合同。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第十条 合同的转让</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乙方不得擅自部分或全部转让其应履行的合同义务。</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第十一条</w:t>
      </w:r>
      <w:r>
        <w:rPr>
          <w:rFonts w:cs="宋体" w:asciiTheme="minorEastAsia" w:hAnsiTheme="minorEastAsia" w:eastAsiaTheme="minorEastAsia"/>
          <w:b/>
          <w:bCs/>
          <w:szCs w:val="21"/>
        </w:rPr>
        <w:t xml:space="preserve"> </w:t>
      </w:r>
      <w:r>
        <w:rPr>
          <w:rFonts w:hint="eastAsia" w:cs="宋体" w:asciiTheme="minorEastAsia" w:hAnsiTheme="minorEastAsia" w:eastAsiaTheme="minorEastAsia"/>
          <w:b/>
          <w:bCs/>
          <w:szCs w:val="21"/>
        </w:rPr>
        <w:t xml:space="preserve">争议的解决</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1.因履行本合同引起的或与本合同有关的争议，甲、乙双方应首先通过友好协商解决，如果协商不能解决争议，则采取以下第（</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）种方式解决争议：</w:t>
      </w:r>
      <w:r/>
    </w:p>
    <w:p>
      <w:pPr>
        <w:ind w:firstLine="56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（1）向甲方所在地有管辖权的人民法院提起诉讼；</w:t>
      </w:r>
      <w:r/>
    </w:p>
    <w:p>
      <w:pPr>
        <w:ind w:firstLine="56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（2）向南京仲裁委员会按其仲裁规则申请仲裁。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.在诉讼期间，本合同应继续履行。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第十二条 诚实信用</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乙方应诚实信用，严格按照单一来源采购文件要求和承诺履行合同，不向甲方进行商业贿赂或者提供不正当利益。</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第十三条 合同生效及其他</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1.本合同自签订之日起生效。</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2.本合同一式四份，甲乙双方各执两份，扫描件发采购代理机构存档。</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3.本合同应按照中华人民共和国的现行法律进行解释。</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（以下无正文）</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bl>
      <w:tblPr>
        <w:tblW w:w="9286" w:type="dxa"/>
        <w:tblLayout w:type="fixed"/>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法定代表人或委托代理人</w:t>
            </w:r>
            <w:r>
              <w:rPr>
                <w:rFonts w:hint="eastAsia" w:cs="宋体" w:asciiTheme="minorEastAsia" w:hAnsiTheme="minorEastAsia" w:eastAsiaTheme="minorEastAsia"/>
                <w:szCs w:val="21"/>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法定代表人或委托代理人</w:t>
            </w:r>
            <w:r>
              <w:rPr>
                <w:rFonts w:hint="eastAsia" w:cs="宋体" w:asciiTheme="minorEastAsia" w:hAnsiTheme="minorEastAsia" w:eastAsiaTheme="minorEastAsia"/>
                <w:szCs w:val="2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w:t>
            </w:r>
            <w:r>
              <w:rPr>
                <w:rFonts w:hint="eastAsia" w:cs="宋体" w:asciiTheme="minorEastAsia" w:hAnsiTheme="minorEastAsia" w:eastAsiaTheme="minorEastAsia"/>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w:t>
            </w:r>
            <w:r>
              <w:rPr>
                <w:rFonts w:hint="eastAsia" w:cs="宋体" w:asciiTheme="minorEastAsia" w:hAnsiTheme="minorEastAsia" w:eastAsiaTheme="minorEastAsia"/>
                <w:szCs w:val="21"/>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日期： 年 月 日</w:t>
            </w:r>
            <w:r/>
          </w:p>
        </w:tc>
      </w:tr>
    </w:tbl>
    <w:p>
      <w:pPr>
        <w:jc w:val="center"/>
        <w:spacing w:line="360" w:lineRule="auto"/>
        <w:shd w:val="clear" w:color="auto" w:fill="ffffff"/>
        <w:widowControl/>
        <w:rPr>
          <w:rFonts w:hint="eastAsia" w:asciiTheme="minorEastAsia" w:hAnsiTheme="minorEastAsia" w:eastAsiaTheme="minorEastAsia"/>
          <w:b/>
          <w:bCs/>
          <w:szCs w:val="21"/>
          <w:lang w:val="zh-CN"/>
        </w:rPr>
      </w:pPr>
      <w:r>
        <w:rPr>
          <w:rFonts w:hint="eastAsia" w:asciiTheme="minorEastAsia" w:hAnsiTheme="minorEastAsia" w:eastAsiaTheme="minorEastAsia"/>
          <w:b/>
          <w:bCs/>
          <w:szCs w:val="21"/>
          <w:lang w:val="zh-CN"/>
        </w:rPr>
      </w:r>
      <w:r/>
    </w:p>
    <w:p>
      <w:pPr>
        <w:jc w:val="left"/>
        <w:spacing w:line="360" w:lineRule="auto"/>
        <w:widowControl/>
        <w:rPr>
          <w:rFonts w:hint="eastAsia" w:asciiTheme="minorEastAsia" w:hAnsiTheme="minorEastAsia" w:eastAsiaTheme="minorEastAsia"/>
          <w:b/>
          <w:bCs/>
          <w:szCs w:val="21"/>
          <w:lang w:val="zh-CN"/>
        </w:rPr>
      </w:pPr>
      <w:r>
        <w:rPr>
          <w:rFonts w:hint="eastAsia" w:asciiTheme="minorEastAsia" w:hAnsiTheme="minorEastAsia" w:eastAsiaTheme="minorEastAsia"/>
          <w:b/>
          <w:bCs/>
          <w:szCs w:val="21"/>
          <w:lang w:val="zh-CN"/>
        </w:rPr>
      </w:r>
      <w:r/>
    </w:p>
    <w:p>
      <w:pPr>
        <w:rPr>
          <w:rFonts w:hint="eastAsia" w:asciiTheme="minorEastAsia" w:hAnsiTheme="minorEastAsia" w:eastAsiaTheme="minorEastAsia"/>
        </w:rPr>
      </w:pPr>
      <w:r/>
      <w:bookmarkStart w:id="54" w:name="_Toc67569255"/>
      <w:r/>
      <w:bookmarkStart w:id="55" w:name="_Hlk44666747"/>
      <w:r>
        <w:rPr>
          <w:rFonts w:hint="eastAsia" w:asciiTheme="minorEastAsia" w:hAnsiTheme="minorEastAsia" w:eastAsiaTheme="minorEastAsia"/>
        </w:rPr>
        <w:br w:type="page" w:clear="all"/>
      </w:r>
      <w:r/>
    </w:p>
    <w:p>
      <w:pPr>
        <w:pStyle w:val="886"/>
        <w:numPr>
          <w:ilvl w:val="0"/>
          <w:numId w:val="0"/>
        </w:numPr>
        <w:rPr>
          <w:rFonts w:hint="eastAsia" w:asciiTheme="minorEastAsia" w:hAnsiTheme="minorEastAsia" w:eastAsiaTheme="minorEastAsia"/>
        </w:rPr>
      </w:pPr>
      <w:r>
        <w:rPr>
          <w:rFonts w:hint="eastAsia" w:asciiTheme="minorEastAsia" w:hAnsiTheme="minorEastAsia" w:eastAsiaTheme="minorEastAsia"/>
        </w:rPr>
        <w:t xml:space="preserve">第五章 附件</w:t>
      </w:r>
      <w:bookmarkEnd w:id="52"/>
      <w:r/>
      <w:bookmarkEnd w:id="54"/>
      <w:r/>
      <w:r/>
    </w:p>
    <w:p>
      <w:pPr>
        <w:jc w:val="left"/>
        <w:spacing w:line="240" w:lineRule="atLeast"/>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jc w:val="center"/>
        <w:rPr>
          <w:rFonts w:hint="eastAsia" w:asciiTheme="minorEastAsia" w:hAnsiTheme="minorEastAsia" w:eastAsiaTheme="minorEastAsia"/>
          <w:sz w:val="32"/>
          <w:szCs w:val="32"/>
        </w:rPr>
      </w:pPr>
      <w:r>
        <w:rPr>
          <w:rFonts w:asciiTheme="minorEastAsia" w:hAnsiTheme="minorEastAsia" w:eastAsiaTheme="minorEastAsia"/>
          <w:sz w:val="32"/>
          <w:szCs w:val="32"/>
        </w:rPr>
        <w:t xml:space="preserve">（项目名称）</w:t>
      </w:r>
      <w:r/>
    </w:p>
    <w:p>
      <w:pPr>
        <w:jc w:val="cente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jc w:val="center"/>
        <w:rPr>
          <w:rFonts w:hint="eastAsia" w:asciiTheme="minorEastAsia" w:hAnsiTheme="minorEastAsia" w:eastAsiaTheme="minorEastAsia"/>
          <w:sz w:val="32"/>
          <w:szCs w:val="32"/>
        </w:rPr>
      </w:pPr>
      <w:r>
        <w:rPr>
          <w:rFonts w:asciiTheme="minorEastAsia" w:hAnsiTheme="minorEastAsia" w:eastAsiaTheme="minorEastAsia"/>
          <w:sz w:val="32"/>
          <w:szCs w:val="32"/>
        </w:rPr>
        <w:t xml:space="preserve">响应文件</w:t>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firstLine="1084"/>
        <w:rPr>
          <w:rFonts w:hint="eastAsia" w:asciiTheme="minorEastAsia" w:hAnsiTheme="minorEastAsia" w:eastAsiaTheme="minorEastAsia"/>
          <w:b/>
          <w:sz w:val="36"/>
          <w:szCs w:val="21"/>
        </w:rPr>
      </w:pPr>
      <w:r>
        <w:rPr>
          <w:rFonts w:hint="eastAsia" w:asciiTheme="minorEastAsia" w:hAnsiTheme="minorEastAsia" w:eastAsiaTheme="minorEastAsia"/>
          <w:b/>
          <w:sz w:val="36"/>
          <w:szCs w:val="21"/>
        </w:rPr>
        <w:t xml:space="preserve">项 目 名 称：</w:t>
      </w:r>
      <w:r>
        <w:rPr>
          <w:rFonts w:hint="eastAsia" w:asciiTheme="minorEastAsia" w:hAnsiTheme="minorEastAsia" w:eastAsiaTheme="minorEastAsia"/>
          <w:b/>
          <w:sz w:val="36"/>
          <w:szCs w:val="21"/>
          <w:u w:val="single"/>
        </w:rPr>
        <w:t xml:space="preserve">                   </w:t>
      </w:r>
      <w:r/>
    </w:p>
    <w:p>
      <w:pPr>
        <w:ind w:firstLine="1084"/>
        <w:rPr>
          <w:rFonts w:hint="eastAsia"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项 目 编 号：</w:t>
      </w:r>
      <w:r>
        <w:rPr>
          <w:rFonts w:hint="eastAsia" w:asciiTheme="minorEastAsia" w:hAnsiTheme="minorEastAsia" w:eastAsiaTheme="minorEastAsia"/>
          <w:b/>
          <w:sz w:val="36"/>
          <w:szCs w:val="21"/>
          <w:u w:val="single"/>
        </w:rPr>
        <w:t xml:space="preserve">                   </w:t>
      </w:r>
      <w:r/>
    </w:p>
    <w:p>
      <w:pPr>
        <w:rPr>
          <w:rFonts w:hint="eastAsia"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      投标人名称 ：</w:t>
      </w:r>
      <w:r>
        <w:rPr>
          <w:rFonts w:hint="eastAsia" w:asciiTheme="minorEastAsia" w:hAnsiTheme="minorEastAsia" w:eastAsiaTheme="minorEastAsia"/>
          <w:b/>
          <w:sz w:val="36"/>
          <w:szCs w:val="21"/>
          <w:u w:val="single"/>
        </w:rPr>
        <w:t xml:space="preserve">（加盖电子公章）   </w:t>
      </w:r>
      <w:r/>
    </w:p>
    <w:p>
      <w:pPr>
        <w:rPr>
          <w:rFonts w:hint="eastAsia"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      日      期 ：</w:t>
      </w:r>
      <w:r>
        <w:rPr>
          <w:rFonts w:hint="eastAsia" w:asciiTheme="minorEastAsia" w:hAnsiTheme="minorEastAsia" w:eastAsiaTheme="minorEastAsia"/>
          <w:b/>
          <w:sz w:val="36"/>
          <w:szCs w:val="21"/>
          <w:u w:val="single"/>
        </w:rPr>
        <w:t xml:space="preserve">                   </w:t>
      </w:r>
      <w:r/>
    </w:p>
    <w:p>
      <w:pPr>
        <w:pStyle w:val="887"/>
        <w:rPr>
          <w:rFonts w:hint="eastAsia" w:asciiTheme="minorEastAsia" w:hAnsiTheme="minorEastAsia" w:eastAsiaTheme="minorEastAsia"/>
        </w:rPr>
      </w:pPr>
      <w:r/>
      <w:bookmarkStart w:id="56" w:name="_Toc43917771"/>
      <w:r/>
      <w:bookmarkStart w:id="57" w:name="_Toc43994934"/>
      <w:r/>
      <w:bookmarkStart w:id="58" w:name="_Toc45038858"/>
      <w:r>
        <w:rPr>
          <w:rFonts w:hint="eastAsia" w:asciiTheme="minorEastAsia" w:hAnsiTheme="minorEastAsia" w:eastAsiaTheme="minorEastAsia"/>
        </w:rPr>
        <w:t xml:space="preserve">附件一、</w:t>
      </w:r>
      <w:bookmarkEnd w:id="56"/>
      <w:r>
        <w:rPr>
          <w:rFonts w:hint="eastAsia" w:asciiTheme="minorEastAsia" w:hAnsiTheme="minorEastAsia" w:eastAsiaTheme="minorEastAsia"/>
        </w:rPr>
        <w:t xml:space="preserve">单一来源申请及声明</w:t>
      </w:r>
      <w:bookmarkEnd w:id="57"/>
      <w:r/>
      <w:bookmarkEnd w:id="58"/>
      <w:r/>
      <w:r/>
    </w:p>
    <w:p>
      <w:pPr>
        <w:jc w:val="center"/>
        <w:spacing w:line="360" w:lineRule="auto"/>
        <w:shd w:val="clear" w:color="auto" w:fill="ffffff"/>
        <w:widowControl/>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单一来源申请及声明</w:t>
      </w:r>
      <w:r/>
    </w:p>
    <w:p>
      <w:pPr>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致：南京市福利彩票发行中心</w:t>
      </w:r>
      <w:r/>
    </w:p>
    <w:p>
      <w:pPr>
        <w:ind w:firstLine="63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根据贵方</w:t>
      </w:r>
      <w:r>
        <w:rPr>
          <w:rFonts w:hint="eastAsia" w:cs="宋体" w:asciiTheme="minorEastAsia" w:hAnsiTheme="minorEastAsia" w:eastAsiaTheme="minorEastAsia"/>
          <w:szCs w:val="21"/>
          <w:u w:val="single"/>
          <w:lang w:val="zh-CN"/>
        </w:rPr>
        <w:t xml:space="preserve">                </w:t>
      </w:r>
      <w:r>
        <w:rPr>
          <w:rFonts w:hint="eastAsia" w:cs="宋体" w:asciiTheme="minorEastAsia" w:hAnsiTheme="minorEastAsia" w:eastAsiaTheme="minorEastAsia"/>
          <w:szCs w:val="21"/>
          <w:lang w:val="zh-CN"/>
        </w:rPr>
        <w:t xml:space="preserve">（项目名称） </w:t>
      </w:r>
      <w:r>
        <w:rPr>
          <w:rFonts w:hint="eastAsia" w:cs="宋体" w:asciiTheme="minorEastAsia" w:hAnsiTheme="minorEastAsia" w:eastAsiaTheme="minorEastAsia"/>
          <w:b/>
          <w:szCs w:val="21"/>
          <w:u w:val="single"/>
          <w:lang w:val="zh-CN"/>
        </w:rPr>
        <w:t xml:space="preserve">         </w:t>
      </w:r>
      <w:r>
        <w:rPr>
          <w:rFonts w:hint="eastAsia" w:cs="宋体" w:asciiTheme="minorEastAsia" w:hAnsiTheme="minorEastAsia" w:eastAsiaTheme="minorEastAsia"/>
          <w:szCs w:val="21"/>
          <w:lang w:val="zh-CN"/>
        </w:rPr>
        <w:t xml:space="preserve">（项目编号）单一来源公告，正式授权</w:t>
      </w:r>
      <w:r>
        <w:rPr>
          <w:rFonts w:hint="eastAsia" w:cs="宋体" w:asciiTheme="minorEastAsia" w:hAnsiTheme="minorEastAsia" w:eastAsiaTheme="minorEastAsia"/>
          <w:szCs w:val="21"/>
          <w:u w:val="single"/>
          <w:lang w:val="zh-CN"/>
        </w:rPr>
        <w:t xml:space="preserve">                   (姓名和职务)</w:t>
      </w:r>
      <w:r>
        <w:rPr>
          <w:rFonts w:hint="eastAsia" w:cs="宋体" w:asciiTheme="minorEastAsia" w:hAnsiTheme="minorEastAsia" w:eastAsiaTheme="minorEastAsia"/>
          <w:szCs w:val="21"/>
          <w:lang w:val="zh-CN"/>
        </w:rPr>
        <w:t xml:space="preserve">代表</w:t>
      </w:r>
      <w:r>
        <w:rPr>
          <w:rFonts w:hint="eastAsia" w:cs="宋体" w:asciiTheme="minorEastAsia" w:hAnsiTheme="minorEastAsia" w:eastAsiaTheme="minorEastAsia"/>
          <w:szCs w:val="21"/>
          <w:u w:val="single"/>
          <w:lang w:val="zh-CN"/>
        </w:rPr>
        <w:t xml:space="preserve">                        </w:t>
      </w:r>
      <w:r>
        <w:rPr>
          <w:rFonts w:hint="eastAsia" w:cs="宋体" w:asciiTheme="minorEastAsia" w:hAnsiTheme="minorEastAsia" w:eastAsiaTheme="minorEastAsia"/>
          <w:szCs w:val="21"/>
          <w:lang w:val="zh-CN"/>
        </w:rPr>
        <w:t xml:space="preserve">（供应商名称），提交响应性文件并参加单一来源协商。</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据此函，我公司</w:t>
      </w:r>
      <w:r>
        <w:rPr>
          <w:rFonts w:hint="eastAsia" w:cs="宋体" w:asciiTheme="minorEastAsia" w:hAnsiTheme="minorEastAsia" w:eastAsiaTheme="minorEastAsia"/>
          <w:szCs w:val="21"/>
        </w:rPr>
        <w:t xml:space="preserve">兹宣布</w:t>
      </w:r>
      <w:r>
        <w:rPr>
          <w:rFonts w:hint="eastAsia" w:cs="宋体" w:asciiTheme="minorEastAsia" w:hAnsiTheme="minorEastAsia" w:eastAsiaTheme="minorEastAsia"/>
          <w:szCs w:val="21"/>
        </w:rPr>
        <w:t xml:space="preserve">同意如下：</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lang w:val="zh-CN"/>
        </w:rPr>
        <w:t xml:space="preserve">我们的资格条件完全符合政府采购法和本次采购要求，</w:t>
      </w:r>
      <w:r>
        <w:rPr>
          <w:rFonts w:hint="eastAsia" w:cs="宋体" w:asciiTheme="minorEastAsia" w:hAnsiTheme="minorEastAsia" w:eastAsiaTheme="minorEastAsia"/>
          <w:szCs w:val="21"/>
        </w:rPr>
        <w:t xml:space="preserve">我们</w:t>
      </w:r>
      <w:r>
        <w:rPr>
          <w:rFonts w:hint="eastAsia" w:cs="宋体" w:asciiTheme="minorEastAsia" w:hAnsiTheme="minorEastAsia" w:eastAsiaTheme="minorEastAsia"/>
          <w:szCs w:val="21"/>
          <w:lang w:val="zh-CN"/>
        </w:rPr>
        <w:t xml:space="preserve">同意并向贵方提供了与本次采购活动有关的所有证据和资料</w:t>
      </w:r>
      <w:r>
        <w:rPr>
          <w:rFonts w:hint="eastAsia" w:cs="宋体" w:asciiTheme="minorEastAsia" w:hAnsiTheme="minorEastAsia" w:eastAsiaTheme="minorEastAsia"/>
          <w:szCs w:val="21"/>
        </w:rPr>
        <w:t xml:space="preserve">。</w:t>
      </w:r>
      <w:r/>
    </w:p>
    <w:p>
      <w:pPr>
        <w:ind w:firstLine="420"/>
        <w:spacing w:line="360" w:lineRule="auto"/>
        <w:rPr>
          <w:rFonts w:hint="eastAsia" w:cs="宋体" w:asciiTheme="minorEastAsia" w:hAnsiTheme="minorEastAsia" w:eastAsiaTheme="minorEastAsia"/>
          <w:szCs w:val="21"/>
        </w:rPr>
      </w:pPr>
      <w:r/>
      <w:bookmarkStart w:id="59" w:name="_Hlk44580673"/>
      <w:r>
        <w:rPr>
          <w:rFonts w:hint="eastAsia" w:cs="宋体" w:asciiTheme="minorEastAsia" w:hAnsiTheme="minorEastAsia" w:eastAsiaTheme="minorEastAsia"/>
          <w:szCs w:val="21"/>
        </w:rPr>
        <w:t xml:space="preserve">2.</w:t>
      </w:r>
      <w:r>
        <w:rPr>
          <w:rFonts w:hint="eastAsia" w:asciiTheme="minorEastAsia" w:hAnsiTheme="minorEastAsia" w:eastAsiaTheme="minorEastAsia"/>
          <w:szCs w:val="21"/>
        </w:rPr>
        <w:t xml:space="preserve">本项目交付时间为：</w:t>
      </w:r>
      <w:r>
        <w:rPr>
          <w:rFonts w:hint="eastAsia" w:asciiTheme="minorEastAsia" w:hAnsiTheme="minorEastAsia" w:eastAsiaTheme="minorEastAsia"/>
          <w:szCs w:val="21"/>
          <w:u w:val="single"/>
        </w:rPr>
        <w:t xml:space="preserve">满足单一来源文件要求</w:t>
      </w:r>
      <w:r>
        <w:rPr>
          <w:rFonts w:hint="eastAsia" w:asciiTheme="minorEastAsia" w:hAnsiTheme="minorEastAsia" w:eastAsiaTheme="minorEastAsia"/>
          <w:szCs w:val="21"/>
        </w:rPr>
        <w:t xml:space="preserve">。</w:t>
      </w:r>
      <w:bookmarkEnd w:id="59"/>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szCs w:val="21"/>
          <w:lang w:val="zh-CN"/>
        </w:rPr>
        <w:t xml:space="preserve">我们已详细阅读全部</w:t>
      </w:r>
      <w:r>
        <w:rPr>
          <w:rFonts w:hint="eastAsia" w:asciiTheme="minorEastAsia" w:hAnsiTheme="minorEastAsia" w:eastAsiaTheme="minorEastAsia"/>
          <w:szCs w:val="21"/>
        </w:rPr>
        <w:t xml:space="preserve">单一来源文件</w:t>
      </w:r>
      <w:r>
        <w:rPr>
          <w:rFonts w:hint="eastAsia" w:cs="宋体" w:asciiTheme="minorEastAsia" w:hAnsiTheme="minorEastAsia" w:eastAsiaTheme="minorEastAsia"/>
          <w:szCs w:val="21"/>
          <w:lang w:val="zh-CN"/>
        </w:rPr>
        <w:t xml:space="preserve">及其有效补充文件，我们放弃对</w:t>
      </w:r>
      <w:r>
        <w:rPr>
          <w:rFonts w:hint="eastAsia" w:asciiTheme="minorEastAsia" w:hAnsiTheme="minorEastAsia" w:eastAsiaTheme="minorEastAsia"/>
          <w:szCs w:val="21"/>
        </w:rPr>
        <w:t xml:space="preserve">单一来源文件</w:t>
      </w:r>
      <w:r>
        <w:rPr>
          <w:rFonts w:hint="eastAsia" w:cs="宋体" w:asciiTheme="minorEastAsia" w:hAnsiTheme="minorEastAsia" w:eastAsiaTheme="minorEastAsia"/>
          <w:szCs w:val="21"/>
          <w:lang w:val="zh-CN"/>
        </w:rPr>
        <w:t xml:space="preserve">任何误解的权利，提交响应文件后，</w:t>
      </w:r>
      <w:r>
        <w:rPr>
          <w:rFonts w:hint="eastAsia" w:cs="宋体" w:asciiTheme="minorEastAsia" w:hAnsiTheme="minorEastAsia" w:eastAsiaTheme="minorEastAsia"/>
          <w:bCs/>
          <w:szCs w:val="21"/>
          <w:lang w:val="zh-CN"/>
        </w:rPr>
        <w:t xml:space="preserve">不对</w:t>
      </w:r>
      <w:r>
        <w:rPr>
          <w:rFonts w:hint="eastAsia" w:asciiTheme="minorEastAsia" w:hAnsiTheme="minorEastAsia" w:eastAsiaTheme="minorEastAsia"/>
          <w:szCs w:val="21"/>
        </w:rPr>
        <w:t xml:space="preserve">单一来源文件</w:t>
      </w:r>
      <w:r>
        <w:rPr>
          <w:rFonts w:hint="eastAsia" w:cs="宋体" w:asciiTheme="minorEastAsia" w:hAnsiTheme="minorEastAsia" w:eastAsiaTheme="minorEastAsia"/>
          <w:bCs/>
          <w:szCs w:val="21"/>
          <w:lang w:val="zh-CN"/>
        </w:rPr>
        <w:t xml:space="preserve">本身提出质疑。</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4.一旦我方成交，我方将根据</w:t>
      </w:r>
      <w:r>
        <w:rPr>
          <w:rFonts w:hint="eastAsia" w:asciiTheme="minorEastAsia" w:hAnsiTheme="minorEastAsia" w:eastAsiaTheme="minorEastAsia"/>
          <w:szCs w:val="21"/>
        </w:rPr>
        <w:t xml:space="preserve">单一来源文件</w:t>
      </w:r>
      <w:r>
        <w:rPr>
          <w:rFonts w:hint="eastAsia" w:cs="宋体" w:asciiTheme="minorEastAsia" w:hAnsiTheme="minorEastAsia" w:eastAsiaTheme="minorEastAsia"/>
          <w:szCs w:val="21"/>
        </w:rPr>
        <w:t xml:space="preserve">的规定，严格履行合同，并保证于承诺的时间完成相关服务，交付采购人验收、使用。</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我方决不提供虚假材料谋取成交、决不与采购人或者采购代理机构恶意串通、决不向采购人、采购代理机构工作人员和协商小组进行商业贿赂、决不拒绝有关部门监督检查或提供虚假情况，如有违反，无条件接受贵方及相关管理部门的处罚。</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6.我方正式通讯方式为：</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地   址：</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电   话：</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传   真：</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7.我方正式开户银行和账号为：</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开户银行：</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账</w:t>
      </w:r>
      <w:r>
        <w:rPr>
          <w:rFonts w:hint="eastAsia" w:cs="宋体" w:asciiTheme="minorEastAsia" w:hAnsiTheme="minorEastAsia" w:eastAsiaTheme="minorEastAsia"/>
          <w:szCs w:val="21"/>
        </w:rPr>
        <w:t xml:space="preserve">    号：</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szCs w:val="21"/>
        </w:rPr>
        <w:t xml:space="preserve">8.</w:t>
      </w:r>
      <w:r>
        <w:rPr>
          <w:rFonts w:hint="eastAsia" w:asciiTheme="minorEastAsia" w:hAnsiTheme="minorEastAsia" w:eastAsiaTheme="minorEastAsia"/>
          <w:bCs/>
          <w:szCs w:val="21"/>
        </w:rPr>
        <w:t xml:space="preserve">我方具有独立承担民事责任的能力（法人或其他组织提供营业执照，自然人提供身份证明）。</w:t>
      </w:r>
      <w:r/>
    </w:p>
    <w:p>
      <w:pPr>
        <w:ind w:firstLine="422"/>
        <w:jc w:val="cente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营业执照扫描</w:t>
      </w:r>
      <w:r>
        <w:rPr>
          <w:rFonts w:hint="eastAsia" w:asciiTheme="minorEastAsia" w:hAnsiTheme="minorEastAsia" w:eastAsiaTheme="minorEastAsia"/>
          <w:b/>
          <w:szCs w:val="21"/>
        </w:rPr>
        <w:t xml:space="preserve">件：</w:t>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供应商名称（加盖电子公章）：</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日    期：</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日</w:t>
      </w:r>
      <w:r>
        <w:rPr>
          <w:rFonts w:hint="eastAsia" w:asciiTheme="minorEastAsia" w:hAnsiTheme="minorEastAsia" w:eastAsiaTheme="minorEastAsia"/>
          <w:szCs w:val="21"/>
        </w:rPr>
        <w:br w:type="page" w:clear="all"/>
      </w:r>
      <w:r/>
    </w:p>
    <w:p>
      <w:pPr>
        <w:pStyle w:val="887"/>
        <w:rPr>
          <w:rFonts w:hint="eastAsia" w:asciiTheme="minorEastAsia" w:hAnsiTheme="minorEastAsia" w:eastAsiaTheme="minorEastAsia"/>
        </w:rPr>
      </w:pPr>
      <w:r/>
      <w:bookmarkStart w:id="60" w:name="_Toc43917772"/>
      <w:r/>
      <w:bookmarkStart w:id="61" w:name="_Toc43994935"/>
      <w:r/>
      <w:bookmarkStart w:id="62" w:name="_Toc45038859"/>
      <w:r>
        <w:rPr>
          <w:rFonts w:hint="eastAsia" w:asciiTheme="minorEastAsia" w:hAnsiTheme="minorEastAsia" w:eastAsiaTheme="minorEastAsia"/>
        </w:rPr>
        <w:t xml:space="preserve">附件二、法定代表人授权委托书格式</w:t>
      </w:r>
      <w:bookmarkEnd w:id="60"/>
      <w:r/>
      <w:bookmarkEnd w:id="61"/>
      <w:r/>
      <w:bookmarkEnd w:id="62"/>
      <w:r/>
      <w:r/>
    </w:p>
    <w:p>
      <w:pPr>
        <w:ind w:firstLine="720"/>
        <w:jc w:val="center"/>
        <w:spacing w:line="360" w:lineRule="auto"/>
        <w:shd w:val="clear" w:color="auto" w:fill="ffffff"/>
        <w:widowControl/>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ind w:firstLine="720"/>
        <w:jc w:val="center"/>
        <w:spacing w:line="360" w:lineRule="auto"/>
        <w:shd w:val="clear" w:color="auto" w:fill="ffffff"/>
        <w:widowControl/>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法定代表人授权委托书</w:t>
      </w:r>
      <w:r/>
    </w:p>
    <w:p>
      <w:pPr>
        <w:jc w:val="left"/>
        <w:spacing w:line="360" w:lineRule="auto"/>
        <w:shd w:val="clear" w:color="auto" w:fill="ffffff"/>
        <w:widowControl/>
        <w:rPr>
          <w:rFonts w:hint="eastAsia" w:asciiTheme="minorEastAsia" w:hAnsiTheme="minorEastAsia" w:eastAsiaTheme="minorEastAsia"/>
          <w:sz w:val="24"/>
        </w:rPr>
      </w:pPr>
      <w:r>
        <w:rPr>
          <w:rFonts w:hint="eastAsia" w:asciiTheme="minorEastAsia" w:hAnsiTheme="minorEastAsia" w:eastAsiaTheme="minorEastAsia"/>
          <w:sz w:val="24"/>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致：南京市福利彩票发行中心</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本授权书声明：注册于</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（供应商住址）的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（供应商名称）法定代表人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（法定代表人姓名、职务）代表本公司授权</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（供应商代表姓名、职务）为本公司的合法代理人，就贵方组织的</w:t>
      </w:r>
      <w:r>
        <w:rPr>
          <w:rFonts w:hint="eastAsia" w:asciiTheme="minorEastAsia" w:hAnsiTheme="minorEastAsia" w:eastAsiaTheme="minorEastAsia"/>
          <w:b/>
          <w:bCs/>
          <w:szCs w:val="21"/>
          <w:u w:val="single"/>
        </w:rPr>
        <w:t xml:space="preserve">          </w:t>
      </w:r>
      <w:r>
        <w:rPr>
          <w:rFonts w:hint="eastAsia" w:asciiTheme="minorEastAsia" w:hAnsiTheme="minorEastAsia" w:eastAsiaTheme="minorEastAsia"/>
          <w:szCs w:val="21"/>
        </w:rPr>
        <w:t xml:space="preserve">（项目名称），</w:t>
      </w:r>
      <w:r>
        <w:rPr>
          <w:rFonts w:hint="eastAsia" w:cs="宋体" w:asciiTheme="minorEastAsia" w:hAnsiTheme="minorEastAsia" w:eastAsiaTheme="minorEastAsia"/>
          <w:szCs w:val="21"/>
          <w:lang w:val="zh-CN"/>
        </w:rPr>
        <w:t xml:space="preserve">单一来源</w:t>
      </w:r>
      <w:r>
        <w:rPr>
          <w:rFonts w:hint="eastAsia" w:asciiTheme="minorEastAsia" w:hAnsiTheme="minorEastAsia" w:eastAsiaTheme="minorEastAsia"/>
          <w:szCs w:val="21"/>
        </w:rPr>
        <w:t xml:space="preserve">，以本公司名义处理一切与之有关的事务。</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本授权书于    年  月  日加盖电子公章生效，特此声明。</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供应商（加盖电子公章）：                   </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日     期：        年    月    日</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法定代表人身份证的复印件：</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szCs w:val="21"/>
        </w:rPr>
      </w:pPr>
      <w:r>
        <w:rPr>
          <w:rFonts w:asciiTheme="minorEastAsia" w:hAnsiTheme="minorEastAsia" w:eastAsiaTheme="minorEastAsia"/>
          <w:szCs w:val="21"/>
        </w:rPr>
        <w:br w:type="page" w:clear="all"/>
      </w:r>
      <w:r/>
    </w:p>
    <w:p>
      <w:pPr>
        <w:pStyle w:val="887"/>
        <w:rPr>
          <w:rFonts w:hint="eastAsia" w:asciiTheme="minorEastAsia" w:hAnsiTheme="minorEastAsia" w:eastAsiaTheme="minorEastAsia"/>
        </w:rPr>
      </w:pPr>
      <w:r>
        <w:rPr>
          <w:rFonts w:hint="eastAsia" w:asciiTheme="minorEastAsia" w:hAnsiTheme="minorEastAsia" w:eastAsiaTheme="minorEastAsia"/>
        </w:rPr>
        <w:t xml:space="preserve">附件三、资格证明文件</w:t>
      </w:r>
      <w:r/>
    </w:p>
    <w:p>
      <w:pPr>
        <w:ind w:firstLine="420"/>
        <w:spacing w:line="360" w:lineRule="auto"/>
        <w:rPr>
          <w:rFonts w:hint="eastAsia" w:asciiTheme="minorEastAsia" w:hAnsiTheme="minorEastAsia" w:eastAsiaTheme="minorEastAsia"/>
          <w:bCs/>
          <w:szCs w:val="21"/>
        </w:rPr>
      </w:pPr>
      <w:r>
        <w:rPr>
          <w:rFonts w:asciiTheme="minorEastAsia" w:hAnsiTheme="minorEastAsia" w:eastAsiaTheme="minorEastAsia"/>
          <w:bCs/>
          <w:szCs w:val="21"/>
        </w:rPr>
        <w:t xml:space="preserve">1.</w:t>
      </w:r>
      <w:r>
        <w:rPr>
          <w:rFonts w:hint="eastAsia" w:asciiTheme="minorEastAsia" w:hAnsiTheme="minorEastAsia" w:eastAsiaTheme="minorEastAsia"/>
          <w:szCs w:val="21"/>
        </w:rPr>
        <w:t xml:space="preserve"> 第一章单一来源采购邀请中二、申请人的资格要求（二）落实政府采购政策需满足的资格要求相关材料（如有）；</w:t>
      </w:r>
      <w:r/>
    </w:p>
    <w:p>
      <w:pPr>
        <w:ind w:firstLine="420"/>
        <w:spacing w:line="360" w:lineRule="auto"/>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2. 第一章单一来源采购邀请中二、申请人的资格要求（三）本项目特定资格要求证明文件（如有）</w:t>
      </w:r>
      <w:r>
        <w:rPr>
          <w:rFonts w:hint="eastAsia" w:asciiTheme="minorEastAsia" w:hAnsiTheme="minorEastAsia" w:eastAsiaTheme="minorEastAsia"/>
          <w:bCs/>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 xml:space="preserve">3.《</w:t>
      </w:r>
      <w:r>
        <w:rPr>
          <w:rFonts w:hint="eastAsia" w:cs="宋体" w:asciiTheme="minorEastAsia" w:hAnsiTheme="minorEastAsia" w:eastAsiaTheme="minorEastAsia"/>
          <w:szCs w:val="21"/>
        </w:rPr>
        <w:t xml:space="preserve">南京市政府采购供应商信用记录表暨信用承诺书</w:t>
      </w:r>
      <w:r>
        <w:rPr>
          <w:rFonts w:hint="eastAsia" w:asciiTheme="minorEastAsia" w:hAnsiTheme="minorEastAsia" w:eastAsiaTheme="minorEastAsia"/>
          <w:bCs/>
          <w:szCs w:val="21"/>
        </w:rPr>
        <w:t xml:space="preserve">》，需</w:t>
      </w:r>
      <w:r>
        <w:rPr>
          <w:rFonts w:asciiTheme="minorEastAsia" w:hAnsiTheme="minorEastAsia" w:eastAsiaTheme="minorEastAsia"/>
          <w:szCs w:val="21"/>
        </w:rPr>
        <w:t xml:space="preserve">由法人签字并盖单位公章</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 第一章</w:t>
      </w:r>
      <w:r>
        <w:rPr>
          <w:rFonts w:hint="eastAsia" w:asciiTheme="minorEastAsia" w:hAnsiTheme="minorEastAsia" w:eastAsiaTheme="minorEastAsia"/>
          <w:szCs w:val="21"/>
        </w:rPr>
        <w:t xml:space="preserve">单一来源采购邀请</w:t>
      </w:r>
      <w:r>
        <w:rPr>
          <w:rFonts w:hint="eastAsia" w:asciiTheme="minorEastAsia" w:hAnsiTheme="minorEastAsia" w:eastAsiaTheme="minorEastAsia"/>
          <w:bCs/>
          <w:szCs w:val="21"/>
        </w:rPr>
        <w:t xml:space="preserve">中二、申请人的资格要求（一）《中华人民共和国政府采购法》2</w:t>
      </w:r>
      <w:r>
        <w:rPr>
          <w:rFonts w:asciiTheme="minorEastAsia" w:hAnsiTheme="minorEastAsia" w:eastAsiaTheme="minorEastAsia"/>
          <w:bCs/>
          <w:szCs w:val="21"/>
        </w:rPr>
        <w:t xml:space="preserve">—</w:t>
      </w:r>
      <w:r>
        <w:rPr>
          <w:rFonts w:hint="eastAsia" w:asciiTheme="minorEastAsia" w:hAnsiTheme="minorEastAsia" w:eastAsiaTheme="minorEastAsia"/>
          <w:bCs/>
          <w:szCs w:val="21"/>
        </w:rPr>
        <w:t xml:space="preserve">5条规定的资格证明文件；</w:t>
      </w:r>
      <w:r/>
    </w:p>
    <w:p>
      <w:pPr>
        <w:ind w:firstLine="420"/>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5.</w:t>
      </w:r>
      <w:r>
        <w:rPr>
          <w:rFonts w:hint="eastAsia" w:cs="Arial" w:asciiTheme="minorEastAsia" w:hAnsiTheme="minorEastAsia" w:eastAsiaTheme="minorEastAsia"/>
          <w:bCs/>
          <w:szCs w:val="21"/>
        </w:rPr>
        <w:t xml:space="preserve"> 供应商未被“信用中国”网站（www.creditchina.gov.cn）、“中国政府采购网”(www.ccgp.gov.cn)列入失信被执行人、重大税收违法案件当事人名单、政府采购严重违法失信行为记录名单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szCs w:val="21"/>
        </w:rPr>
        <w:t xml:space="preserve">证明文件。</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注：上述“4和5”项，供应商可以在响应文件中一次性提交资格证明材料，也可以在响应文件中提供《南京市政府采购供应商信用记录表暨信用承诺书》。</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供应商仅提供信用承诺书而未提供证明材料的，须在成交后另行提供上述由信用承诺书替代的证明材料（一式两份）</w:t>
      </w:r>
      <w:r>
        <w:rPr>
          <w:rFonts w:hint="eastAsia" w:asciiTheme="minorEastAsia" w:hAnsiTheme="minorEastAsia" w:eastAsiaTheme="minorEastAsia"/>
          <w:b/>
          <w:bCs/>
          <w:szCs w:val="21"/>
        </w:rPr>
        <w:t xml:space="preserve">加盖公章</w:t>
      </w:r>
      <w:r>
        <w:rPr>
          <w:rFonts w:hint="eastAsia" w:asciiTheme="minorEastAsia" w:hAnsiTheme="minorEastAsia" w:eastAsiaTheme="minorEastAsia"/>
          <w:b/>
          <w:szCs w:val="21"/>
        </w:rPr>
        <w:t xml:space="preserve">，提交采购人或采购代理机构核验。经核验无误后，由采购人或采购代理机构发出成交通知书。</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供应</w:t>
      </w:r>
      <w:r>
        <w:rPr>
          <w:rFonts w:hint="eastAsia" w:asciiTheme="minorEastAsia" w:hAnsiTheme="minorEastAsia" w:eastAsiaTheme="minorEastAsia"/>
          <w:b/>
          <w:szCs w:val="21"/>
        </w:rPr>
        <w:t xml:space="preserve">商涉及</w:t>
      </w:r>
      <w:r>
        <w:rPr>
          <w:rFonts w:hint="eastAsia" w:asciiTheme="minorEastAsia" w:hAnsiTheme="minorEastAsia" w:eastAsiaTheme="minorEastAsia"/>
          <w:b/>
          <w:szCs w:val="21"/>
        </w:rPr>
        <w:t xml:space="preserve">以下情形的，不适用信用承诺，仍须提供上述证明材料：</w:t>
      </w:r>
      <w:r/>
    </w:p>
    <w:p>
      <w:pPr>
        <w:ind w:firstLine="211"/>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1</w:t>
      </w:r>
      <w:r>
        <w:rPr>
          <w:rFonts w:hint="eastAsia" w:asciiTheme="minorEastAsia" w:hAnsiTheme="minorEastAsia" w:eastAsiaTheme="minorEastAsia"/>
          <w:b/>
          <w:szCs w:val="21"/>
        </w:rPr>
        <w:t xml:space="preserve">）供应商被列入严重失信主体名单；</w:t>
      </w:r>
      <w:r/>
    </w:p>
    <w:p>
      <w:pPr>
        <w:ind w:firstLine="211"/>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2</w:t>
      </w:r>
      <w:r>
        <w:rPr>
          <w:rFonts w:hint="eastAsia" w:asciiTheme="minorEastAsia" w:hAnsiTheme="minorEastAsia" w:eastAsiaTheme="minorEastAsia"/>
          <w:b/>
          <w:szCs w:val="21"/>
        </w:rPr>
        <w:t xml:space="preserve">）被相关监管部门</w:t>
      </w:r>
      <w:r>
        <w:rPr>
          <w:rFonts w:hint="eastAsia" w:asciiTheme="minorEastAsia" w:hAnsiTheme="minorEastAsia" w:eastAsiaTheme="minorEastAsia"/>
          <w:b/>
          <w:szCs w:val="21"/>
        </w:rPr>
        <w:t xml:space="preserve">作出</w:t>
      </w:r>
      <w:r>
        <w:rPr>
          <w:rFonts w:hint="eastAsia" w:asciiTheme="minorEastAsia" w:hAnsiTheme="minorEastAsia" w:eastAsiaTheme="minorEastAsia"/>
          <w:b/>
          <w:szCs w:val="21"/>
        </w:rPr>
        <w:t xml:space="preserve">行政处罚且尚在处罚有效期内；</w:t>
      </w:r>
      <w:r/>
    </w:p>
    <w:p>
      <w:pPr>
        <w:ind w:firstLine="211"/>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3</w:t>
      </w:r>
      <w:r>
        <w:rPr>
          <w:rFonts w:hint="eastAsia" w:asciiTheme="minorEastAsia" w:hAnsiTheme="minorEastAsia" w:eastAsiaTheme="minorEastAsia"/>
          <w:b/>
          <w:szCs w:val="21"/>
        </w:rPr>
        <w:t xml:space="preserve">）其他法律、行政法规规定的不适用信用承诺的情形。</w:t>
      </w:r>
      <w:r/>
    </w:p>
    <w:p>
      <w:pPr>
        <w:ind w:firstLine="422"/>
        <w:spacing w:line="360" w:lineRule="auto"/>
        <w:rPr>
          <w:rFonts w:hint="eastAsia" w:asciiTheme="minorEastAsia" w:hAnsiTheme="minorEastAsia" w:eastAsiaTheme="minorEastAsia"/>
          <w:bCs/>
        </w:rPr>
      </w:pPr>
      <w:r>
        <w:rPr>
          <w:rFonts w:hint="eastAsia" w:asciiTheme="minorEastAsia" w:hAnsiTheme="minorEastAsia" w:eastAsiaTheme="minorEastAsia"/>
          <w:b/>
          <w:szCs w:val="21"/>
        </w:rPr>
        <w:t xml:space="preserve">供应商对信用承诺内容的真实性、合法性、有效性负责。如</w:t>
      </w:r>
      <w:r>
        <w:rPr>
          <w:rFonts w:hint="eastAsia" w:asciiTheme="minorEastAsia" w:hAnsiTheme="minorEastAsia" w:eastAsiaTheme="minorEastAsia"/>
          <w:b/>
          <w:szCs w:val="21"/>
        </w:rPr>
        <w:t xml:space="preserve">作出</w:t>
      </w:r>
      <w:r>
        <w:rPr>
          <w:rFonts w:hint="eastAsia" w:asciiTheme="minorEastAsia" w:hAnsiTheme="minorEastAsia" w:eastAsiaTheme="minorEastAsia"/>
          <w:b/>
          <w:szCs w:val="21"/>
        </w:rPr>
        <w:t xml:space="preserve">虚假信用承诺，视同为“提供虚假材料谋取成交”的违法行为。</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szCs w:val="21"/>
        </w:rPr>
      </w:r>
      <w:r>
        <w:rPr>
          <w:rFonts w:hint="eastAsia" w:asciiTheme="minorEastAsia" w:hAnsiTheme="minorEastAsia" w:eastAsiaTheme="minorEastAsia"/>
          <w:szCs w:val="21"/>
        </w:rPr>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r>
      <w:r>
        <w:rPr>
          <w:rFonts w:hint="eastAsia" w:asciiTheme="minorEastAsia" w:hAnsiTheme="minorEastAsia" w:eastAsiaTheme="minorEastAsia"/>
        </w:rPr>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pStyle w:val="887"/>
        <w:rPr>
          <w:rFonts w:hint="eastAsia" w:asciiTheme="minorEastAsia" w:hAnsiTheme="minorEastAsia" w:eastAsiaTheme="minorEastAsia"/>
          <w:lang w:val="zh-CN"/>
        </w:rPr>
      </w:pPr>
      <w:r/>
      <w:bookmarkStart w:id="63" w:name="_Toc26810"/>
      <w:r/>
      <w:bookmarkStart w:id="64" w:name="_Toc43994936"/>
      <w:r/>
      <w:bookmarkStart w:id="65" w:name="_Toc45038860"/>
      <w:r/>
      <w:bookmarkStart w:id="66" w:name="_Toc43917773"/>
      <w:r>
        <w:rPr>
          <w:rFonts w:hint="eastAsia" w:asciiTheme="minorEastAsia" w:hAnsiTheme="minorEastAsia" w:eastAsiaTheme="minorEastAsia"/>
          <w:lang w:val="zh-CN"/>
        </w:rPr>
        <w:t xml:space="preserve">附件四、报价表</w:t>
      </w:r>
      <w:bookmarkEnd w:id="63"/>
      <w:r/>
      <w:bookmarkEnd w:id="64"/>
      <w:r/>
      <w:bookmarkEnd w:id="65"/>
      <w:r/>
      <w:bookmarkEnd w:id="66"/>
      <w:r/>
      <w:r/>
    </w:p>
    <w:p>
      <w:pPr>
        <w:pStyle w:val="900"/>
        <w:ind w:firstLine="321"/>
        <w:jc w:val="center"/>
        <w:spacing w:line="360" w:lineRule="auto"/>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单一来源报价表</w:t>
      </w:r>
      <w:r/>
    </w:p>
    <w:p>
      <w:pPr>
        <w:pStyle w:val="900"/>
        <w:ind w:firstLine="210"/>
        <w:spacing w:line="360" w:lineRule="auto"/>
        <w:rPr>
          <w:rFonts w:hint="eastAsia" w:asciiTheme="minorEastAsia" w:hAnsiTheme="minorEastAsia" w:eastAsiaTheme="minorEastAsia"/>
          <w:b w:val="0"/>
          <w:bCs/>
          <w:sz w:val="21"/>
          <w:szCs w:val="21"/>
        </w:rPr>
      </w:pPr>
      <w:r/>
      <w:bookmarkStart w:id="67" w:name="OLE_LINK36"/>
      <w:r>
        <w:rPr>
          <w:rFonts w:hint="eastAsia" w:cs="宋体" w:asciiTheme="minorEastAsia" w:hAnsiTheme="minorEastAsia" w:eastAsiaTheme="minorEastAsia"/>
          <w:b w:val="0"/>
          <w:bCs/>
          <w:sz w:val="21"/>
          <w:szCs w:val="21"/>
        </w:rPr>
        <w:t xml:space="preserve">项目编号：                                        货币单位：人民币元</w:t>
      </w:r>
      <w:r/>
    </w:p>
    <w:tbl>
      <w:tblPr>
        <w:tblW w:w="97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项目名称</w:t>
            </w:r>
            <w:r/>
          </w:p>
        </w:tc>
        <w:tc>
          <w:tcPr>
            <w:tcW w:w="2735" w:type="dxa"/>
            <w:vAlign w:val="center"/>
            <w:textDirection w:val="lrTb"/>
            <w:noWrap w:val="false"/>
          </w:tcPr>
          <w:p>
            <w:pPr>
              <w:jc w:val="cente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项目内容</w:t>
            </w:r>
            <w:r/>
          </w:p>
        </w:tc>
        <w:tc>
          <w:tcPr>
            <w:tcW w:w="4282" w:type="dxa"/>
            <w:vAlign w:val="center"/>
            <w:textDirection w:val="lrTb"/>
            <w:noWrap w:val="false"/>
          </w:tcPr>
          <w:p>
            <w:pPr>
              <w:jc w:val="cente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总价（小写）</w:t>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tc>
        <w:tc>
          <w:tcPr>
            <w:tcW w:w="2735" w:type="dxa"/>
            <w:vAlign w:val="center"/>
            <w:textDirection w:val="lrTb"/>
            <w:noWrap w:val="false"/>
          </w:tcPr>
          <w:p>
            <w:pPr>
              <w:jc w:val="cente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详见响应文件</w:t>
            </w:r>
            <w:r/>
          </w:p>
        </w:tc>
        <w:tc>
          <w:tcPr>
            <w:tcW w:w="4282" w:type="dxa"/>
            <w:vAlign w:val="center"/>
            <w:textDirection w:val="lrTb"/>
            <w:noWrap w:val="false"/>
          </w:tcPr>
          <w:p>
            <w:pP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总价（大写）：</w:t>
            </w:r>
            <w:r/>
          </w:p>
        </w:tc>
        <w:tc>
          <w:tcPr>
            <w:gridSpan w:val="2"/>
            <w:tcW w:w="7017" w:type="dxa"/>
            <w:vAlign w:val="center"/>
            <w:textDirection w:val="lrTb"/>
            <w:noWrap w:val="false"/>
          </w:tcPr>
          <w:p>
            <w:pP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tc>
      </w:tr>
    </w:tbl>
    <w:p>
      <w:pPr>
        <w:jc w:val="left"/>
        <w:spacing w:line="360" w:lineRule="auto"/>
        <w:shd w:val="clear" w:color="auto" w:fill="ffffff"/>
        <w:widowControl/>
        <w:rPr>
          <w:rFonts w:hint="eastAsia" w:asciiTheme="minorEastAsia" w:hAnsiTheme="minorEastAsia" w:eastAsiaTheme="minorEastAsia"/>
          <w:szCs w:val="21"/>
        </w:rPr>
      </w:pPr>
      <w:r/>
      <w:bookmarkStart w:id="68" w:name="_Hlk176531797"/>
      <w:r/>
      <w:bookmarkEnd w:id="67"/>
      <w:r>
        <w:rPr>
          <w:rFonts w:asciiTheme="minorEastAsia" w:hAnsiTheme="minorEastAsia" w:eastAsiaTheme="minorEastAsia"/>
          <w:szCs w:val="21"/>
        </w:rPr>
        <w:br/>
      </w:r>
      <w:r>
        <w:rPr>
          <w:rFonts w:hint="eastAsia" w:asciiTheme="minorEastAsia" w:hAnsiTheme="minorEastAsia" w:eastAsiaTheme="minorEastAsia"/>
          <w:szCs w:val="21"/>
        </w:rPr>
        <w:t xml:space="preserve">说明:</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1、报价包括完成项目的所有费用。采购人不再支付报价以外的任何费用；</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2、报价以总价为准，大小写不一致以大写为准。</w:t>
      </w:r>
      <w:bookmarkEnd w:id="68"/>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hint="eastAsia" w:cs="宋体" w:asciiTheme="minorEastAsia" w:hAnsiTheme="minorEastAsia" w:eastAsiaTheme="minorEastAsia"/>
          <w:szCs w:val="21"/>
          <w:u w:val="single"/>
        </w:rPr>
        <w:t xml:space="preserve">            </w:t>
      </w:r>
      <w:r/>
    </w:p>
    <w:p>
      <w:pPr>
        <w:ind w:firstLine="420"/>
        <w:jc w:val="left"/>
        <w:spacing w:line="360" w:lineRule="auto"/>
        <w:shd w:val="clear" w:color="auto" w:fill="ffffff"/>
        <w:widowControl/>
        <w:rPr>
          <w:rFonts w:hint="eastAsia" w:cs="宋体" w:asciiTheme="minorEastAsia" w:hAnsiTheme="minorEastAsia" w:eastAsiaTheme="minorEastAsia"/>
          <w:szCs w:val="21"/>
        </w:rPr>
      </w:pPr>
      <w:r/>
      <w:bookmarkStart w:id="69" w:name="_Hlk176528660"/>
      <w:r>
        <w:rPr>
          <w:rFonts w:hint="eastAsia" w:cs="宋体" w:asciiTheme="minorEastAsia" w:hAnsiTheme="minorEastAsia" w:eastAsiaTheme="minorEastAsia"/>
          <w:szCs w:val="21"/>
        </w:rPr>
        <w:t xml:space="preserve">日    期：   年    月    日</w:t>
      </w:r>
      <w:bookmarkEnd w:id="69"/>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b/>
          <w:bCs/>
          <w:sz w:val="24"/>
          <w:lang w:val="zh-CN"/>
        </w:rPr>
      </w:pPr>
      <w:r/>
      <w:bookmarkStart w:id="70" w:name="_Toc12264"/>
      <w:r>
        <w:rPr>
          <w:rFonts w:hint="eastAsia" w:asciiTheme="minorEastAsia" w:hAnsiTheme="minorEastAsia" w:eastAsiaTheme="minorEastAsia"/>
          <w:b/>
          <w:bCs/>
          <w:sz w:val="24"/>
          <w:lang w:val="zh-CN"/>
        </w:rPr>
        <w:br w:type="page" w:clear="all"/>
      </w:r>
      <w:r/>
    </w:p>
    <w:p>
      <w:pPr>
        <w:pStyle w:val="887"/>
        <w:jc w:val="left"/>
        <w:spacing w:line="360" w:lineRule="auto"/>
        <w:shd w:val="clear" w:color="auto" w:fill="ffffff"/>
        <w:widowControl/>
        <w:rPr>
          <w:rFonts w:hint="eastAsia" w:asciiTheme="minorEastAsia" w:hAnsiTheme="minorEastAsia" w:eastAsiaTheme="minorEastAsia"/>
          <w:lang w:val="zh-CN"/>
        </w:rPr>
      </w:pPr>
      <w:r/>
      <w:bookmarkStart w:id="71" w:name="_Toc43994937"/>
      <w:r/>
      <w:bookmarkStart w:id="72" w:name="_Toc45038861"/>
      <w:r/>
      <w:bookmarkStart w:id="73" w:name="_Toc43917774"/>
      <w:r>
        <w:rPr>
          <w:rFonts w:hint="eastAsia" w:asciiTheme="minorEastAsia" w:hAnsiTheme="minorEastAsia" w:eastAsiaTheme="minorEastAsia"/>
          <w:lang w:val="zh-CN"/>
        </w:rPr>
        <w:t xml:space="preserve">附件五、分项报价表格式</w:t>
      </w:r>
      <w:bookmarkStart w:id="74" w:name="_Hlk44580887"/>
      <w:r/>
      <w:bookmarkEnd w:id="70"/>
      <w:r/>
      <w:bookmarkEnd w:id="71"/>
      <w:r/>
      <w:bookmarkEnd w:id="72"/>
      <w:r/>
      <w:bookmarkEnd w:id="73"/>
      <w:r/>
      <w:r/>
    </w:p>
    <w:p>
      <w:pPr>
        <w:rPr>
          <w:rFonts w:hint="eastAsia" w:asciiTheme="minorEastAsia" w:hAnsiTheme="minorEastAsia" w:eastAsiaTheme="minorEastAsia"/>
          <w:lang w:val="zh-CN"/>
        </w:rPr>
      </w:pPr>
      <w:r>
        <w:rPr>
          <w:rFonts w:hint="eastAsia" w:asciiTheme="minorEastAsia" w:hAnsiTheme="minorEastAsia" w:eastAsiaTheme="minorEastAsia"/>
          <w:lang w:val="zh-CN"/>
        </w:rPr>
      </w:r>
      <w:r/>
    </w:p>
    <w:p>
      <w:pPr>
        <w:pStyle w:val="910"/>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分项报价表</w:t>
      </w:r>
      <w:r/>
    </w:p>
    <w:p>
      <w:pPr>
        <w:ind w:firstLine="294"/>
        <w:jc w:val="left"/>
        <w:spacing w:line="360" w:lineRule="auto"/>
        <w:widowControl/>
        <w:tabs>
          <w:tab w:val="left" w:pos="539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w:t>
      </w:r>
      <w:r/>
    </w:p>
    <w:tbl>
      <w:tblPr>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0"/>
        <w:gridCol w:w="960"/>
        <w:gridCol w:w="960"/>
        <w:gridCol w:w="961"/>
        <w:gridCol w:w="961"/>
        <w:gridCol w:w="961"/>
        <w:gridCol w:w="961"/>
        <w:gridCol w:w="961"/>
        <w:gridCol w:w="961"/>
      </w:tblGrid>
      <w:tr>
        <w:trPr>
          <w:jc w:val="center"/>
          <w:trHeight w:val="640"/>
        </w:trPr>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22"/>
        </w:trPr>
        <w:tc>
          <w:tcPr>
            <w:tcW w:w="9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22"/>
        </w:trPr>
        <w:tc>
          <w:tcPr>
            <w:tcW w:w="9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bl>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w:t>
      </w:r>
      <w:r/>
    </w:p>
    <w:p>
      <w:pPr>
        <w:ind w:left="210"/>
        <w:jc w:val="left"/>
        <w:spacing w:line="360" w:lineRule="auto"/>
        <w:shd w:val="clear" w:color="auto" w:fill="ffffff"/>
        <w:widowControl/>
        <w:rPr>
          <w:rFonts w:hint="eastAsia" w:asciiTheme="minorEastAsia" w:hAnsiTheme="minorEastAsia" w:eastAsiaTheme="minorEastAsia"/>
        </w:rPr>
      </w:pPr>
      <w:r/>
      <w:bookmarkStart w:id="75" w:name="_Hlk176531826"/>
      <w:r>
        <w:rPr>
          <w:rFonts w:hint="eastAsia" w:asciiTheme="minorEastAsia" w:hAnsiTheme="minorEastAsia" w:eastAsiaTheme="minorEastAsia"/>
        </w:rPr>
        <w:t xml:space="preserve">1.“投标总价”应包括为完成整个项目所产生的所有费用，单一来源文件另有规定的除外。</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2.《分项报价表》中“</w:t>
      </w:r>
      <w:bookmarkStart w:id="76" w:name="OLE_LINK32"/>
      <w:r>
        <w:rPr>
          <w:rFonts w:hint="eastAsia" w:asciiTheme="minorEastAsia" w:hAnsiTheme="minorEastAsia" w:eastAsiaTheme="minorEastAsia"/>
          <w:szCs w:val="21"/>
        </w:rPr>
        <w:t xml:space="preserve">投标总价</w:t>
      </w:r>
      <w:bookmarkEnd w:id="76"/>
      <w:r>
        <w:rPr>
          <w:rFonts w:hint="eastAsia" w:asciiTheme="minorEastAsia" w:hAnsiTheme="minorEastAsia" w:eastAsiaTheme="minorEastAsia"/>
          <w:szCs w:val="21"/>
        </w:rPr>
        <w:t xml:space="preserve">”应当与《单一来源报价表》中“投标总价”一致。</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lang w:val="zh-CN"/>
        </w:rPr>
        <w:t xml:space="preserve">3.分项报价格式自拟，</w:t>
      </w:r>
      <w:r>
        <w:rPr>
          <w:rFonts w:asciiTheme="minorEastAsia" w:hAnsiTheme="minorEastAsia" w:eastAsiaTheme="minorEastAsia"/>
          <w:szCs w:val="21"/>
        </w:rPr>
        <w:t xml:space="preserve">如果行数不够，请自行增加。</w:t>
      </w:r>
      <w:bookmarkEnd w:id="75"/>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highlight w:val="none"/>
          <w:u w:val="single"/>
        </w:rPr>
      </w:pPr>
      <w:r>
        <w:rPr>
          <w:rFonts w:hint="eastAsia" w:cs="宋体" w:asciiTheme="minorEastAsia" w:hAnsiTheme="minorEastAsia" w:eastAsiaTheme="minorEastAsia"/>
          <w:szCs w:val="21"/>
        </w:rPr>
        <w:t xml:space="preserve">供应商（加盖电子公章）：</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hint="eastAsia" w:asciiTheme="minorEastAsia" w:hAnsiTheme="minorEastAsia" w:eastAsiaTheme="minorEastAsia"/>
        </w:rPr>
      </w:pPr>
      <w:r>
        <w:rPr>
          <w:rFonts w:hint="eastAsia" w:asciiTheme="minorEastAsia" w:hAnsiTheme="minorEastAsia" w:eastAsiaTheme="minorEastAsia"/>
        </w:rPr>
      </w:r>
      <w:r>
        <w:rPr>
          <w:rFonts w:hint="eastAsia" w:asciiTheme="minorEastAsia" w:hAnsiTheme="minorEastAsia" w:eastAsiaTheme="minorEastAsia"/>
        </w:rPr>
      </w:r>
      <w:r/>
    </w:p>
    <w:p>
      <w:pPr>
        <w:jc w:val="left"/>
        <w:spacing w:line="360" w:lineRule="auto"/>
        <w:shd w:val="clear" w:color="auto" w:fill="ffffff"/>
        <w:widowControl/>
        <w:rPr>
          <w:rFonts w:hint="eastAsia" w:asciiTheme="minorEastAsia" w:hAnsiTheme="minorEastAsia" w:eastAsiaTheme="minorEastAsia"/>
        </w:rPr>
      </w:pPr>
      <w:r>
        <w:rPr>
          <w:rFonts w:asciiTheme="minorEastAsia" w:hAnsiTheme="minorEastAsia" w:eastAsiaTheme="minorEastAsia"/>
          <w:szCs w:val="21"/>
          <w:highlight w:val="none"/>
          <w:u w:val="single"/>
        </w:rPr>
      </w:r>
      <w:r>
        <w:rPr>
          <w:rFonts w:asciiTheme="minorEastAsia" w:hAnsiTheme="minorEastAsia" w:eastAsiaTheme="minorEastAsia"/>
          <w:szCs w:val="21"/>
          <w:highlight w:val="none"/>
          <w:u w:val="single"/>
        </w:rPr>
      </w:r>
      <w:r/>
    </w:p>
    <w:p>
      <w:pPr>
        <w:pStyle w:val="887"/>
        <w:rPr>
          <w:rFonts w:hint="eastAsia" w:asciiTheme="minorEastAsia" w:hAnsiTheme="minorEastAsia" w:eastAsiaTheme="minorEastAsia"/>
        </w:rPr>
      </w:pPr>
      <w:r/>
      <w:bookmarkStart w:id="77" w:name="_Toc43917775"/>
      <w:r/>
      <w:bookmarkStart w:id="78" w:name="_Toc43994938"/>
      <w:r/>
      <w:bookmarkStart w:id="79" w:name="_Toc45038862"/>
      <w:r/>
      <w:bookmarkEnd w:id="74"/>
      <w:r>
        <w:rPr>
          <w:rFonts w:hint="eastAsia" w:asciiTheme="minorEastAsia" w:hAnsiTheme="minorEastAsia" w:eastAsiaTheme="minorEastAsia"/>
        </w:rPr>
        <w:t xml:space="preserve">附件六、</w:t>
      </w:r>
      <w:bookmarkEnd w:id="77"/>
      <w:r/>
      <w:bookmarkEnd w:id="78"/>
      <w:r/>
      <w:bookmarkEnd w:id="79"/>
      <w:r>
        <w:rPr>
          <w:rFonts w:hint="eastAsia" w:asciiTheme="minorEastAsia" w:hAnsiTheme="minorEastAsia" w:eastAsiaTheme="minorEastAsia"/>
        </w:rPr>
        <w:t xml:space="preserve">技术要求响应及偏离表</w:t>
      </w:r>
      <w:r/>
    </w:p>
    <w:p>
      <w:pPr>
        <w:ind w:left="435"/>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 w:val="24"/>
        </w:rPr>
        <w:t xml:space="preserve"> </w:t>
      </w:r>
      <w:r/>
    </w:p>
    <w:p>
      <w:pPr>
        <w:ind w:left="420"/>
        <w:jc w:val="center"/>
        <w:spacing w:line="360" w:lineRule="auto"/>
        <w:shd w:val="clear" w:color="auto" w:fill="ffffff"/>
        <w:widowControl/>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技术要求响应及偏离表</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ind w:firstLine="294"/>
        <w:jc w:val="left"/>
        <w:spacing w:line="360" w:lineRule="auto"/>
        <w:widowControl/>
        <w:tabs>
          <w:tab w:val="left" w:pos="539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  </w:t>
      </w:r>
      <w:r/>
    </w:p>
    <w:tbl>
      <w:tblPr>
        <w:tblW w:w="102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21"/>
        <w:gridCol w:w="5050"/>
        <w:gridCol w:w="2249"/>
        <w:gridCol w:w="2062"/>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序号</w:t>
            </w:r>
            <w:r/>
          </w:p>
        </w:tc>
        <w:tc>
          <w:tcPr>
            <w:tcMar>
              <w:left w:w="10" w:type="dxa"/>
              <w:top w:w="0" w:type="dxa"/>
              <w:right w:w="10" w:type="dxa"/>
              <w:bottom w:w="0" w:type="dxa"/>
            </w:tcMar>
            <w:tcW w:w="5050"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单一来源采购文件要求的技术要求</w:t>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投标响应</w:t>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偏离</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p>
        </w:tc>
        <w:tc>
          <w:tcPr>
            <w:tcMar>
              <w:left w:w="10" w:type="dxa"/>
              <w:top w:w="0" w:type="dxa"/>
              <w:right w:w="10" w:type="dxa"/>
              <w:bottom w:w="0" w:type="dxa"/>
            </w:tcMar>
            <w:tcW w:w="5050"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所有条款</w:t>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bl>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rPr>
          <w:rFonts w:hint="eastAsia"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887"/>
        <w:numPr>
          <w:ilvl w:val="1"/>
          <w:numId w:val="0"/>
        </w:numPr>
        <w:rPr>
          <w:rFonts w:hint="eastAsia" w:asciiTheme="minorEastAsia" w:hAnsiTheme="minorEastAsia" w:eastAsiaTheme="minorEastAsia"/>
        </w:rPr>
      </w:pPr>
      <w:r/>
      <w:bookmarkStart w:id="80" w:name="_Toc43994939"/>
      <w:r/>
      <w:bookmarkStart w:id="81" w:name="_Toc45038863"/>
      <w:r/>
      <w:bookmarkStart w:id="82" w:name="_Toc43917776"/>
      <w:r>
        <w:rPr>
          <w:rFonts w:hint="eastAsia" w:asciiTheme="minorEastAsia" w:hAnsiTheme="minorEastAsia" w:eastAsiaTheme="minorEastAsia"/>
        </w:rPr>
        <w:t xml:space="preserve">附件七、</w:t>
      </w:r>
      <w:bookmarkEnd w:id="80"/>
      <w:r/>
      <w:bookmarkEnd w:id="81"/>
      <w:r/>
      <w:bookmarkEnd w:id="82"/>
      <w:r>
        <w:rPr>
          <w:rFonts w:hint="eastAsia" w:asciiTheme="minorEastAsia" w:hAnsiTheme="minorEastAsia" w:eastAsiaTheme="minorEastAsia"/>
        </w:rPr>
        <w:t xml:space="preserve">商务要求响应及偏离表</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ind w:left="420"/>
        <w:jc w:val="center"/>
        <w:spacing w:line="360" w:lineRule="auto"/>
        <w:shd w:val="clear" w:color="auto" w:fill="ffffff"/>
        <w:widowControl/>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商务要求响应及偏离表</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 w:val="24"/>
        </w:rPr>
        <w:t xml:space="preserve"> </w:t>
      </w:r>
      <w:r/>
    </w:p>
    <w:p>
      <w:pPr>
        <w:ind w:firstLine="97"/>
        <w:jc w:val="left"/>
        <w:spacing w:line="360" w:lineRule="auto"/>
        <w:widowControl/>
        <w:tabs>
          <w:tab w:val="left" w:pos="5366"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 </w:t>
      </w:r>
      <w:r/>
    </w:p>
    <w:tbl>
      <w:tblPr>
        <w:tblW w:w="87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21"/>
        <w:gridCol w:w="3543"/>
        <w:gridCol w:w="2249"/>
        <w:gridCol w:w="2062"/>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序号</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单一来源采购文件要求的商务要求</w:t>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投标响应</w:t>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偏离</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p>
        </w:tc>
        <w:tc>
          <w:tcPr>
            <w:tcMar>
              <w:left w:w="10" w:type="dxa"/>
              <w:top w:w="0" w:type="dxa"/>
              <w:right w:w="10" w:type="dxa"/>
              <w:bottom w:w="0" w:type="dxa"/>
            </w:tcMar>
            <w:tcW w:w="3543"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所有条款</w:t>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bl>
    <w:p>
      <w:pPr>
        <w:jc w:val="left"/>
        <w:spacing w:line="360" w:lineRule="auto"/>
        <w:widowControl/>
        <w:tabs>
          <w:tab w:val="left" w:pos="5366"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ind w:firstLine="210"/>
        <w:jc w:val="left"/>
        <w:spacing w:line="360" w:lineRule="auto"/>
        <w:shd w:val="clear" w:color="auto" w:fill="ffffff"/>
        <w:widowControl/>
        <w:rPr>
          <w:rFonts w:hint="eastAsia" w:asciiTheme="minorEastAsia" w:hAnsiTheme="minorEastAsia" w:eastAsiaTheme="minorEastAsia"/>
          <w:szCs w:val="21"/>
          <w:u w:val="single"/>
        </w:rPr>
      </w:pPr>
      <w:r>
        <w:rPr>
          <w:rFonts w:hint="eastAsia" w:cs="宋体" w:asciiTheme="minorEastAsia" w:hAnsiTheme="minorEastAsia" w:eastAsiaTheme="minorEastAsia"/>
          <w:szCs w:val="21"/>
        </w:rPr>
        <w:t xml:space="preserve">供应商（加盖电子公章）：</w:t>
      </w:r>
      <w:r>
        <w:rPr>
          <w:rFonts w:asciiTheme="minorEastAsia" w:hAnsiTheme="minorEastAsia" w:eastAsiaTheme="minorEastAsia"/>
          <w:szCs w:val="21"/>
          <w:u w:val="single"/>
        </w:rPr>
        <w:t xml:space="preserve">                                </w:t>
      </w:r>
      <w:r/>
    </w:p>
    <w:p>
      <w:pPr>
        <w:ind w:firstLine="210"/>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br w:type="page" w:clear="all"/>
      </w:r>
      <w:r/>
    </w:p>
    <w:p>
      <w:pPr>
        <w:pStyle w:val="887"/>
        <w:rPr>
          <w:rFonts w:hint="eastAsia" w:asciiTheme="minorEastAsia" w:hAnsiTheme="minorEastAsia" w:eastAsiaTheme="minorEastAsia"/>
        </w:rPr>
      </w:pPr>
      <w:r/>
      <w:bookmarkStart w:id="83" w:name="_Toc43917778"/>
      <w:r/>
      <w:bookmarkStart w:id="84" w:name="_Toc45038865"/>
      <w:r/>
      <w:bookmarkStart w:id="85" w:name="_Toc43994941"/>
      <w:r>
        <w:rPr>
          <w:rFonts w:hint="eastAsia" w:asciiTheme="minorEastAsia" w:hAnsiTheme="minorEastAsia" w:eastAsiaTheme="minorEastAsia"/>
        </w:rPr>
        <w:t xml:space="preserve">附件八、拟参与本项目服务人员一览表</w:t>
      </w:r>
      <w:bookmarkEnd w:id="83"/>
      <w:r/>
      <w:bookmarkEnd w:id="84"/>
      <w:r/>
      <w:bookmarkEnd w:id="85"/>
      <w:r/>
      <w:r/>
    </w:p>
    <w:p>
      <w:pPr>
        <w:spacing w:line="460" w:lineRule="atLeast"/>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ind w:left="420"/>
        <w:jc w:val="center"/>
        <w:spacing w:line="360" w:lineRule="auto"/>
        <w:shd w:val="clear" w:color="auto" w:fill="ffffff"/>
        <w:widowControl/>
        <w:rPr>
          <w:rFonts w:hint="eastAsia" w:asciiTheme="minorEastAsia" w:hAnsiTheme="minorEastAsia" w:eastAsiaTheme="minorEastAsia"/>
          <w:b/>
          <w:sz w:val="30"/>
          <w:szCs w:val="30"/>
        </w:rPr>
      </w:pPr>
      <w:r/>
      <w:bookmarkStart w:id="86" w:name="_Hlk67995747"/>
      <w:r>
        <w:rPr>
          <w:rFonts w:hint="eastAsia" w:asciiTheme="minorEastAsia" w:hAnsiTheme="minorEastAsia" w:eastAsiaTheme="minorEastAsia"/>
          <w:b/>
          <w:sz w:val="32"/>
          <w:szCs w:val="32"/>
        </w:rPr>
        <w:t xml:space="preserve">拟参与本项目服务人员一览表</w:t>
      </w:r>
      <w:bookmarkStart w:id="87" w:name="_Hlk66378104"/>
      <w:r/>
      <w:bookmarkEnd w:id="86"/>
      <w:r/>
      <w:bookmarkEnd w:id="87"/>
      <w:r/>
      <w:r/>
    </w:p>
    <w:p>
      <w:pPr>
        <w:jc w:val="center"/>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widowControl/>
        <w:rPr>
          <w:rFonts w:hint="eastAsia" w:asciiTheme="minorEastAsia" w:hAnsiTheme="minorEastAsia" w:eastAsiaTheme="minorEastAsia"/>
          <w:szCs w:val="21"/>
        </w:rPr>
      </w:pPr>
      <w:r/>
      <w:bookmarkStart w:id="88" w:name="_Hlk66784308"/>
      <w:r>
        <w:rPr>
          <w:rFonts w:hint="eastAsia" w:asciiTheme="minorEastAsia" w:hAnsiTheme="minorEastAsia" w:eastAsiaTheme="minorEastAsia"/>
          <w:szCs w:val="21"/>
        </w:rPr>
        <w:t xml:space="preserve">项目名称：                                 项目编号：</w:t>
      </w:r>
      <w:bookmarkEnd w:id="88"/>
      <w:r/>
      <w:r/>
    </w:p>
    <w:tbl>
      <w:tblPr>
        <w:tblW w:w="9464" w:type="dxa"/>
        <w:jc w:val="center"/>
        <w:tblLayout w:type="fixed"/>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性别</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年龄</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学历</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执业</w:t>
            </w:r>
            <w:r/>
          </w:p>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资格</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w:t>
      </w:r>
      <w:r>
        <w:rPr>
          <w:rFonts w:asciiTheme="minorEastAsia" w:hAnsiTheme="minorEastAsia" w:eastAsiaTheme="minorEastAsia"/>
          <w:szCs w:val="21"/>
        </w:rPr>
        <w:t xml:space="preserve">如果行数不够，请自行增加。</w:t>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asciiTheme="minorEastAsia" w:hAnsiTheme="minorEastAsia" w:eastAsiaTheme="minorEastAsia"/>
          <w:szCs w:val="21"/>
          <w:u w:val="single"/>
        </w:rPr>
        <w:t xml:space="preserve">                          </w:t>
      </w:r>
      <w:r/>
    </w:p>
    <w:p>
      <w:pPr>
        <w:widowControl/>
        <w:rPr>
          <w:rFonts w:hint="eastAsia" w:asciiTheme="minorEastAsia" w:hAnsiTheme="minorEastAsia" w:eastAsiaTheme="minorEastAsia"/>
          <w:b/>
          <w:bCs/>
          <w:szCs w:val="21"/>
        </w:rPr>
      </w:pPr>
      <w:r>
        <w:rPr>
          <w:rFonts w:asciiTheme="minorEastAsia" w:hAnsiTheme="minorEastAsia" w:eastAsiaTheme="minorEastAsia"/>
          <w:b/>
          <w:bCs/>
          <w:szCs w:val="21"/>
        </w:rPr>
        <w:br w:type="page" w:clear="all"/>
      </w:r>
      <w:r/>
    </w:p>
    <w:p>
      <w:pPr>
        <w:pStyle w:val="887"/>
        <w:rPr>
          <w:rFonts w:hint="eastAsia" w:asciiTheme="minorEastAsia" w:hAnsiTheme="minorEastAsia" w:eastAsiaTheme="minorEastAsia"/>
        </w:rPr>
      </w:pPr>
      <w:r/>
      <w:bookmarkStart w:id="89" w:name="_Toc45038866"/>
      <w:r/>
      <w:bookmarkStart w:id="90" w:name="_Toc43917779"/>
      <w:r/>
      <w:bookmarkStart w:id="91" w:name="_Toc43994942"/>
      <w:r>
        <w:rPr>
          <w:rFonts w:hint="eastAsia" w:asciiTheme="minorEastAsia" w:hAnsiTheme="minorEastAsia" w:eastAsiaTheme="minorEastAsia"/>
        </w:rPr>
        <w:t xml:space="preserve">附件九、供应</w:t>
      </w:r>
      <w:r>
        <w:rPr>
          <w:rFonts w:hint="eastAsia" w:asciiTheme="minorEastAsia" w:hAnsiTheme="minorEastAsia" w:eastAsiaTheme="minorEastAsia"/>
        </w:rPr>
        <w:t xml:space="preserve">商类似</w:t>
      </w:r>
      <w:r>
        <w:rPr>
          <w:rFonts w:hint="eastAsia" w:asciiTheme="minorEastAsia" w:hAnsiTheme="minorEastAsia" w:eastAsiaTheme="minorEastAsia"/>
        </w:rPr>
        <w:t xml:space="preserve">业绩情况表</w:t>
      </w:r>
      <w:bookmarkEnd w:id="89"/>
      <w:r/>
      <w:bookmarkEnd w:id="90"/>
      <w:r/>
      <w:bookmarkEnd w:id="91"/>
      <w:r/>
      <w:r/>
    </w:p>
    <w:p>
      <w:pPr>
        <w:jc w:val="center"/>
        <w:spacing w:line="360" w:lineRule="auto"/>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jc w:val="center"/>
        <w:spacing w:line="360" w:lineRule="auto"/>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供应</w:t>
      </w:r>
      <w:r>
        <w:rPr>
          <w:rFonts w:hint="eastAsia" w:asciiTheme="minorEastAsia" w:hAnsiTheme="minorEastAsia" w:eastAsiaTheme="minorEastAsia"/>
          <w:b/>
          <w:sz w:val="32"/>
          <w:szCs w:val="32"/>
        </w:rPr>
        <w:t xml:space="preserve">商类似</w:t>
      </w:r>
      <w:r>
        <w:rPr>
          <w:rFonts w:hint="eastAsia" w:asciiTheme="minorEastAsia" w:hAnsiTheme="minorEastAsia" w:eastAsiaTheme="minorEastAsia"/>
          <w:b/>
          <w:sz w:val="32"/>
          <w:szCs w:val="32"/>
        </w:rPr>
        <w:t xml:space="preserve">业绩情况表</w:t>
      </w:r>
      <w:r/>
    </w:p>
    <w:p>
      <w:pPr>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                         </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        项目编号：</w:t>
      </w:r>
      <w:r/>
    </w:p>
    <w:tbl>
      <w:tblPr>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W w:w="2310"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项目名称</w:t>
            </w:r>
            <w:r/>
          </w:p>
        </w:tc>
        <w:tc>
          <w:tcPr>
            <w:tcW w:w="2257" w:type="dxa"/>
            <w:vAlign w:val="center"/>
            <w:textDirection w:val="lrTb"/>
            <w:noWrap w:val="false"/>
          </w:tcPr>
          <w:p>
            <w:pPr>
              <w:jc w:val="center"/>
              <w:spacing w:line="360" w:lineRule="auto"/>
              <w:rPr>
                <w:rFonts w:hint="eastAsia" w:asciiTheme="minorEastAsia" w:hAnsiTheme="minorEastAsia" w:eastAsiaTheme="minorEastAsia"/>
                <w:b/>
                <w:bCs/>
                <w:sz w:val="20"/>
                <w:szCs w:val="20"/>
              </w:rPr>
            </w:pPr>
            <w:r>
              <w:rPr>
                <w:rFonts w:hint="eastAsia" w:asciiTheme="minorEastAsia" w:hAnsiTheme="minorEastAsia" w:eastAsiaTheme="minorEastAsia"/>
                <w:b/>
                <w:bCs/>
                <w:sz w:val="20"/>
                <w:szCs w:val="20"/>
              </w:rPr>
              <w:t xml:space="preserve">采购单位</w:t>
            </w:r>
            <w:r/>
          </w:p>
        </w:tc>
        <w:tc>
          <w:tcPr>
            <w:tcW w:w="1255"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w:t>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金额</w:t>
            </w:r>
            <w:r/>
          </w:p>
        </w:tc>
        <w:tc>
          <w:tcPr>
            <w:tcW w:w="1418" w:type="dxa"/>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w:t>
            </w:r>
            <w:r>
              <w:rPr>
                <w:rFonts w:hint="eastAsia" w:asciiTheme="minorEastAsia" w:hAnsiTheme="minorEastAsia" w:eastAsiaTheme="minorEastAsia"/>
                <w:b/>
                <w:bCs/>
                <w:szCs w:val="21"/>
              </w:rPr>
              <w:t xml:space="preserve">签定</w:t>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时间</w:t>
            </w:r>
            <w:r/>
          </w:p>
        </w:tc>
        <w:tc>
          <w:tcPr>
            <w:tcW w:w="1134" w:type="dxa"/>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联系人及电话</w:t>
            </w:r>
            <w:r/>
          </w:p>
        </w:tc>
        <w:tc>
          <w:tcPr>
            <w:tcW w:w="969"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ind w:firstLine="100"/>
              <w:spacing w:line="360" w:lineRule="auto"/>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jc w:val="left"/>
        <w:spacing w:line="360" w:lineRule="auto"/>
        <w:shd w:val="clear" w:color="auto" w:fill="ffffff"/>
        <w:widowControl/>
        <w:rPr>
          <w:rFonts w:hint="eastAsia" w:asciiTheme="minorEastAsia" w:hAnsiTheme="minorEastAsia" w:eastAsiaTheme="minorEastAsia"/>
          <w:b/>
          <w:sz w:val="24"/>
        </w:rPr>
      </w:pPr>
      <w:r>
        <w:rPr>
          <w:rFonts w:hint="eastAsia" w:asciiTheme="minorEastAsia" w:hAnsiTheme="minorEastAsia" w:eastAsiaTheme="minorEastAsia"/>
          <w:b/>
          <w:sz w:val="24"/>
        </w:rPr>
      </w:r>
      <w:r/>
    </w:p>
    <w:p>
      <w:pP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说明：供应商如实填写业绩情况表，并根据单一来源采购文件要求</w:t>
      </w:r>
      <w:r>
        <w:rPr>
          <w:rFonts w:hint="eastAsia" w:asciiTheme="minorEastAsia" w:hAnsiTheme="minorEastAsia" w:eastAsiaTheme="minorEastAsia"/>
          <w:b/>
          <w:szCs w:val="21"/>
        </w:rPr>
        <w:t xml:space="preserve">附业绩</w:t>
      </w:r>
      <w:r>
        <w:rPr>
          <w:rFonts w:hint="eastAsia" w:asciiTheme="minorEastAsia" w:hAnsiTheme="minorEastAsia" w:eastAsiaTheme="minorEastAsia"/>
          <w:b/>
          <w:szCs w:val="21"/>
        </w:rPr>
        <w:t xml:space="preserve">证明材料。</w:t>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asciiTheme="minorEastAsia" w:hAnsiTheme="minorEastAsia" w:eastAsiaTheme="minorEastAsia"/>
          <w:szCs w:val="21"/>
          <w:u w:val="single"/>
        </w:rPr>
        <w:t xml:space="preserve">                         </w:t>
      </w:r>
      <w:r/>
    </w:p>
    <w:p>
      <w:pPr>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360" w:lineRule="auto"/>
        <w:rPr>
          <w:rFonts w:hint="eastAsia" w:asciiTheme="minorEastAsia" w:hAnsiTheme="minorEastAsia" w:eastAsiaTheme="minorEastAsia"/>
          <w:szCs w:val="21"/>
        </w:rPr>
      </w:pPr>
      <w:r>
        <w:rPr>
          <w:rFonts w:asciiTheme="minorEastAsia" w:hAnsiTheme="minorEastAsia" w:eastAsiaTheme="minorEastAsia"/>
          <w:szCs w:val="21"/>
        </w:rPr>
        <w:br w:type="page" w:clear="all"/>
      </w:r>
      <w:r/>
    </w:p>
    <w:p>
      <w:pPr>
        <w:pStyle w:val="887"/>
        <w:rPr>
          <w:rFonts w:hint="eastAsia" w:asciiTheme="minorEastAsia" w:hAnsiTheme="minorEastAsia" w:eastAsiaTheme="minorEastAsia"/>
          <w:bCs w:val="0"/>
          <w:szCs w:val="21"/>
        </w:rPr>
      </w:pPr>
      <w:r/>
      <w:bookmarkStart w:id="92" w:name="_Toc43994943"/>
      <w:r/>
      <w:bookmarkStart w:id="93" w:name="_Toc43917780"/>
      <w:r/>
      <w:bookmarkStart w:id="94" w:name="_Toc45038867"/>
      <w:r>
        <w:rPr>
          <w:rFonts w:hint="eastAsia" w:asciiTheme="minorEastAsia" w:hAnsiTheme="minorEastAsia" w:eastAsiaTheme="minorEastAsia"/>
        </w:rPr>
        <w:t xml:space="preserve">附件十、</w:t>
      </w:r>
      <w:bookmarkStart w:id="95" w:name="_Toc43917781"/>
      <w:r/>
      <w:bookmarkStart w:id="96" w:name="_Toc43994944"/>
      <w:r/>
      <w:bookmarkEnd w:id="92"/>
      <w:r/>
      <w:bookmarkEnd w:id="93"/>
      <w:r>
        <w:rPr>
          <w:rFonts w:hint="eastAsia" w:asciiTheme="minorEastAsia" w:hAnsiTheme="minorEastAsia" w:eastAsiaTheme="minorEastAsia"/>
        </w:rPr>
        <w:t xml:space="preserve">无重大违法记录声明格式</w:t>
      </w:r>
      <w:bookmarkEnd w:id="94"/>
      <w:r/>
      <w:bookmarkEnd w:id="95"/>
      <w:r/>
      <w:bookmarkEnd w:id="96"/>
      <w:r/>
      <w:r/>
    </w:p>
    <w:p>
      <w:pPr>
        <w:jc w:val="center"/>
        <w:spacing w:line="240" w:lineRule="atLeast"/>
        <w:rPr>
          <w:rFonts w:hint="eastAsia" w:asciiTheme="minorEastAsia" w:hAnsiTheme="minorEastAsia" w:eastAsiaTheme="minorEastAsia"/>
          <w:sz w:val="28"/>
          <w:szCs w:val="36"/>
        </w:rPr>
      </w:pPr>
      <w:r>
        <w:rPr>
          <w:rFonts w:hint="eastAsia" w:asciiTheme="minorEastAsia" w:hAnsiTheme="minorEastAsia" w:eastAsiaTheme="minorEastAsia"/>
          <w:sz w:val="28"/>
          <w:szCs w:val="36"/>
        </w:rPr>
      </w:r>
      <w:r/>
    </w:p>
    <w:p>
      <w:pPr>
        <w:jc w:val="center"/>
        <w:spacing w:line="240" w:lineRule="atLeas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无重大违法记录声明</w:t>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致：</w:t>
      </w:r>
      <w:r>
        <w:rPr>
          <w:rFonts w:hint="eastAsia" w:asciiTheme="minorEastAsia" w:hAnsiTheme="minorEastAsia" w:eastAsiaTheme="minorEastAsia"/>
          <w:szCs w:val="21"/>
        </w:rPr>
        <w:t xml:space="preserve">南京市福利彩票发行中心</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我单位（供应商名称）郑重声明：</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参加政府采购活动前3年内在经营活动中</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（在下划线上如实填写：有或没有）重大违法记录。</w:t>
      </w:r>
      <w:r/>
    </w:p>
    <w:p>
      <w:pPr>
        <w:ind w:firstLine="315"/>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（说明：政府采购法第二十二条第一款第五项所</w:t>
      </w:r>
      <w:r>
        <w:rPr>
          <w:rFonts w:hint="eastAsia" w:asciiTheme="minorEastAsia" w:hAnsiTheme="minorEastAsia" w:eastAsiaTheme="minorEastAsia"/>
          <w:szCs w:val="21"/>
        </w:rPr>
        <w:t xml:space="preserve">称重大</w:t>
      </w:r>
      <w:r>
        <w:rPr>
          <w:rFonts w:hint="eastAsia" w:asciiTheme="minorEastAsia" w:hAnsiTheme="minorEastAsia" w:eastAsiaTheme="minorEastAsia"/>
          <w:szCs w:val="21"/>
        </w:rPr>
        <w:t xml:space="preserve">违法记录，是指供应商因违法经营受到刑事处罚或者责令停产停业、吊销许可证或者执照、较大数额罚款等行政处罚。）</w:t>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5103"/>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声明人： （</w:t>
      </w:r>
      <w:r>
        <w:rPr>
          <w:rFonts w:hint="eastAsia" w:cs="宋体" w:asciiTheme="minorEastAsia" w:hAnsiTheme="minorEastAsia" w:eastAsiaTheme="minorEastAsia"/>
          <w:szCs w:val="21"/>
        </w:rPr>
        <w:t xml:space="preserve">加盖电子公章</w:t>
      </w:r>
      <w:r>
        <w:rPr>
          <w:rFonts w:hint="eastAsia" w:asciiTheme="minorEastAsia" w:hAnsiTheme="minorEastAsia" w:eastAsiaTheme="minorEastAsia"/>
          <w:szCs w:val="21"/>
        </w:rPr>
        <w:t xml:space="preserve">）</w:t>
      </w:r>
      <w:r/>
    </w:p>
    <w:p>
      <w:pPr>
        <w:ind w:firstLine="504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日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期：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年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月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日</w:t>
      </w:r>
      <w:r/>
    </w:p>
    <w:p>
      <w:pPr>
        <w:ind w:firstLine="504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ind w:firstLine="504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rPr>
          <w:rFonts w:hint="eastAsia" w:asciiTheme="minorEastAsia" w:hAnsiTheme="minorEastAsia" w:eastAsiaTheme="minorEastAsia"/>
        </w:rPr>
      </w:pPr>
      <w:r/>
      <w:bookmarkStart w:id="97" w:name="_Hlk163404435"/>
      <w:r/>
      <w:bookmarkStart w:id="98" w:name="_Toc1487"/>
      <w:r>
        <w:rPr>
          <w:rFonts w:hint="eastAsia" w:asciiTheme="minorEastAsia" w:hAnsiTheme="minorEastAsia" w:eastAsiaTheme="minorEastAsia"/>
        </w:rPr>
        <w:br w:type="page" w:clear="all"/>
      </w:r>
      <w:r/>
    </w:p>
    <w:p>
      <w:pPr>
        <w:pStyle w:val="887"/>
        <w:rPr>
          <w:rFonts w:hint="eastAsia" w:asciiTheme="minorEastAsia" w:hAnsiTheme="minorEastAsia" w:eastAsiaTheme="minorEastAsia"/>
        </w:rPr>
      </w:pPr>
      <w:r>
        <w:rPr>
          <w:rFonts w:hint="eastAsia" w:asciiTheme="minorEastAsia" w:hAnsiTheme="minorEastAsia" w:eastAsiaTheme="minorEastAsia"/>
        </w:rPr>
        <w:t xml:space="preserve">附件十一、具有履行合同所必需的设备和专业技术能力的声明格式</w:t>
      </w:r>
      <w:r/>
    </w:p>
    <w:p>
      <w:pPr>
        <w:jc w:val="center"/>
        <w:spacing w:line="240" w:lineRule="atLeas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具有履行合同所必需的设备和专业技术能力的声明</w:t>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致：南京市福利彩票发行中心</w:t>
      </w:r>
      <w:r/>
    </w:p>
    <w:p>
      <w:pPr>
        <w:spacing w:line="360" w:lineRule="auto"/>
        <w:rPr>
          <w:rFonts w:hint="eastAsia" w:asciiTheme="minorEastAsia" w:hAnsiTheme="minorEastAsia" w:eastAsiaTheme="minorEastAsia"/>
        </w:rPr>
      </w:pPr>
      <w:r>
        <w:rPr>
          <w:rFonts w:hint="eastAsia" w:asciiTheme="minorEastAsia" w:hAnsiTheme="minorEastAsia" w:eastAsiaTheme="minorEastAsia"/>
          <w:shd w:val="clear" w:color="auto" w:fill="ffffff"/>
          <w:lang w:val="zh-CN"/>
        </w:rPr>
        <w:t xml:space="preserve">    江苏国采工程咨询有限公司</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我单位（供应商名称）郑重声明：</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我公司具备履行本项采购合同所必需的设备和专业技术能力，为履行本项采购合同我单位具备如下主要设备和主要专业技术能力：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主要设备有：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。（材料附后）</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主要专业技术能力有：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。（材料附后）</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5103"/>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声明人： （</w:t>
      </w:r>
      <w:r>
        <w:rPr>
          <w:rFonts w:hint="eastAsia" w:cs="宋体" w:asciiTheme="minorEastAsia" w:hAnsiTheme="minorEastAsia" w:eastAsiaTheme="minorEastAsia"/>
          <w:szCs w:val="21"/>
        </w:rPr>
        <w:t xml:space="preserve">加盖电子公章</w:t>
      </w:r>
      <w:r>
        <w:rPr>
          <w:rFonts w:hint="eastAsia" w:asciiTheme="minorEastAsia" w:hAnsiTheme="minorEastAsia" w:eastAsiaTheme="minorEastAsia"/>
          <w:szCs w:val="21"/>
        </w:rPr>
        <w:t xml:space="preserve">）</w:t>
      </w:r>
      <w:r/>
    </w:p>
    <w:p>
      <w:pPr>
        <w:ind w:firstLine="504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日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期：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年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月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日</w:t>
      </w:r>
      <w:r/>
    </w:p>
    <w:p>
      <w:pPr>
        <w:ind w:left="630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bookmarkEnd w:id="97"/>
      <w:r/>
      <w:bookmarkEnd w:id="98"/>
      <w:r/>
      <w:r/>
    </w:p>
    <w:p>
      <w:pPr>
        <w:ind w:firstLine="504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szCs w:val="24"/>
          <w:lang w:val="zh-CN"/>
        </w:rPr>
      </w:pPr>
      <w:r>
        <w:rPr>
          <w:rFonts w:hint="eastAsia" w:asciiTheme="minorEastAsia" w:hAnsiTheme="minorEastAsia" w:eastAsiaTheme="minorEastAsia"/>
          <w:sz w:val="24"/>
          <w:lang w:val="zh-CN"/>
        </w:rPr>
      </w: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r>
      <w:r>
        <w:rPr>
          <w:rFonts w:hint="eastAsia" w:asciiTheme="minorEastAsia" w:hAnsiTheme="minorEastAsia" w:eastAsiaTheme="minorEastAsia"/>
          <w:sz w:val="24"/>
          <w:szCs w:val="24"/>
          <w:lang w:val="zh-CN"/>
        </w:rPr>
      </w:r>
      <w:r/>
    </w:p>
    <w:p>
      <w:pPr>
        <w:spacing w:line="360" w:lineRule="auto"/>
        <w:rPr>
          <w:rFonts w:hint="eastAsia" w:asciiTheme="minorEastAsia" w:hAnsiTheme="minorEastAsia" w:eastAsiaTheme="minorEastAsia"/>
          <w:sz w:val="24"/>
          <w:szCs w:val="24"/>
          <w:lang w:val="zh-CN"/>
        </w:rPr>
      </w:pPr>
      <w:r>
        <w:rPr>
          <w:rFonts w:hint="eastAsia" w:asciiTheme="minorEastAsia" w:hAnsiTheme="minorEastAsia" w:eastAsiaTheme="minorEastAsia"/>
          <w:sz w:val="24"/>
          <w:lang w:val="zh-CN"/>
        </w:rPr>
      </w:r>
      <w:r/>
    </w:p>
    <w:p>
      <w:pPr>
        <w:pStyle w:val="887"/>
        <w:rPr>
          <w:rFonts w:hint="eastAsia" w:asciiTheme="minorEastAsia" w:hAnsiTheme="minorEastAsia" w:eastAsiaTheme="minorEastAsia"/>
          <w:lang w:val="zh-CN"/>
        </w:rPr>
      </w:pPr>
      <w:r/>
      <w:bookmarkStart w:id="99" w:name="_Toc43917777"/>
      <w:r/>
      <w:bookmarkStart w:id="100" w:name="_Toc43994940"/>
      <w:r/>
      <w:bookmarkStart w:id="101" w:name="_Toc45038864"/>
      <w:r/>
      <w:bookmarkEnd w:id="55"/>
      <w:r>
        <w:rPr>
          <w:rFonts w:hint="eastAsia" w:asciiTheme="minorEastAsia" w:hAnsiTheme="minorEastAsia" w:eastAsiaTheme="minorEastAsia"/>
        </w:rPr>
        <w:t xml:space="preserve">附件十二、</w:t>
      </w:r>
      <w:r>
        <w:rPr>
          <w:rFonts w:hint="eastAsia" w:asciiTheme="minorEastAsia" w:hAnsiTheme="minorEastAsia" w:eastAsiaTheme="minorEastAsia"/>
          <w:lang w:val="zh-CN"/>
        </w:rPr>
        <w:t xml:space="preserve">技术说明与服务方案</w:t>
      </w:r>
      <w:bookmarkEnd w:id="99"/>
      <w:r/>
      <w:bookmarkEnd w:id="100"/>
      <w:r/>
      <w:bookmarkEnd w:id="101"/>
      <w:r/>
      <w:r/>
    </w:p>
    <w:p>
      <w:pPr>
        <w:jc w:val="left"/>
        <w:spacing w:line="360" w:lineRule="auto"/>
        <w:shd w:val="clear" w:color="auto" w:fill="ffffff"/>
        <w:widowControl/>
        <w:rPr>
          <w:rFonts w:hint="eastAsia" w:asciiTheme="minorEastAsia" w:hAnsiTheme="minorEastAsia" w:eastAsiaTheme="minorEastAsia"/>
          <w:b/>
          <w:szCs w:val="21"/>
          <w:lang w:val="zh-CN"/>
        </w:rPr>
      </w:pPr>
      <w:r>
        <w:rPr>
          <w:rFonts w:hint="eastAsia" w:asciiTheme="minorEastAsia" w:hAnsiTheme="minorEastAsia" w:eastAsiaTheme="minorEastAsia"/>
          <w:b/>
          <w:szCs w:val="21"/>
          <w:lang w:val="zh-CN"/>
        </w:rPr>
      </w:r>
      <w:r/>
    </w:p>
    <w:p>
      <w:pPr>
        <w:pStyle w:val="993"/>
        <w:ind w:firstLine="420"/>
        <w:spacing w:before="0" w:after="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技术说明、服务方案应根据采购人对项目的要求、单一来源技术部分的要求及项目本身的特点编写。</w:t>
      </w:r>
      <w:r/>
    </w:p>
    <w:p>
      <w:pPr>
        <w:rPr>
          <w:rFonts w:hint="eastAsia" w:asciiTheme="minorEastAsia" w:hAnsiTheme="minorEastAsia" w:eastAsiaTheme="minorEastAsia"/>
        </w:rPr>
      </w:pPr>
      <w:r>
        <w:rPr>
          <w:rFonts w:hint="eastAsia" w:asciiTheme="minorEastAsia" w:hAnsiTheme="minorEastAsia" w:eastAsiaTheme="minorEastAsia"/>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NLe">
    <w:panose1 w:val="020B0503020202020204"/>
  </w:font>
  <w:font w:name="Courier New">
    <w:panose1 w:val="02070309020205020404"/>
  </w:font>
  <w:font w:name="Tahoma">
    <w:panose1 w:val="020B0604030504040204"/>
  </w:font>
  <w:font w:name="华文细黑">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1766857"/>
      <w:rPr/>
    </w:sdtPr>
    <w:sdtContent>
      <w:p>
        <w:pPr>
          <w:pStyle w:val="915"/>
          <w:jc w:val="center"/>
        </w:pPr>
        <w:r>
          <w:fldChar w:fldCharType="begin"/>
        </w:r>
        <w:r>
          <w:instrText xml:space="preserve">PAGE   \* MERGEFORMAT</w:instrText>
        </w:r>
        <w:r>
          <w:fldChar w:fldCharType="separate"/>
        </w:r>
        <w:r>
          <w:rPr>
            <w:lang w:val="zh-CN"/>
          </w:rPr>
          <w:t xml:space="preserve">1</w:t>
        </w:r>
        <w:r>
          <w:rPr>
            <w:lang w:val="zh-CN"/>
          </w:rPr>
          <w:t xml:space="preserve">3</w:t>
        </w:r>
        <w:r>
          <w:fldChar w:fldCharType="end"/>
        </w:r>
        <w:r/>
      </w:p>
    </w:sdtContent>
  </w:sdt>
  <w:p>
    <w:pPr>
      <w:pStyle w:val="9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20320</wp:posOffset>
              </wp:positionH>
              <wp:positionV relativeFrom="paragraph">
                <wp:posOffset>-146685</wp:posOffset>
              </wp:positionV>
              <wp:extent cx="326390" cy="259080"/>
              <wp:effectExtent l="0" t="0" r="0" b="0"/>
              <wp:wrapNone/>
              <wp:docPr id="1"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6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10"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635</wp:posOffset>
              </wp:positionH>
              <wp:positionV relativeFrom="paragraph">
                <wp:posOffset>-139065</wp:posOffset>
              </wp:positionV>
              <wp:extent cx="331470" cy="247650"/>
              <wp:effectExtent l="0" t="0" r="0" b="0"/>
              <wp:wrapNone/>
              <wp:docPr id="3"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C:\Users\Administrator\Desktop\eb0d.png"/>
                      <pic:cNvPicPr>
                        <a:picLocks noChangeAspect="1"/>
                      </pic:cNvPicPr>
                      <pic:nvPr/>
                    </pic:nvPicPr>
                    <pic:blipFill>
                      <a:blip r:embed="rId1"/>
                      <a:srcRect l="38461" t="15534" r="37413" b="34950"/>
                      <a:stretch/>
                    </pic:blipFill>
                    <pic:spPr bwMode="auto">
                      <a:xfrm>
                        <a:off x="0" y="0"/>
                        <a:ext cx="33149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0.0pt;mso-position-horizontal:absolute;mso-position-vertical-relative:text;margin-top:-10.9pt;mso-position-vertical:absolute;width:26.1pt;height:19.5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343535</wp:posOffset>
              </wp:positionH>
              <wp:positionV relativeFrom="paragraph">
                <wp:posOffset>-146050</wp:posOffset>
              </wp:positionV>
              <wp:extent cx="2110105" cy="299085"/>
              <wp:effectExtent l="0" t="0" r="0" b="0"/>
              <wp:wrapNone/>
              <wp:docPr id="4"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27.0pt;mso-position-horizontal:absolute;mso-position-vertical-relative:text;margin-top:-11.5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86"/>
      <w:isLgl w:val="false"/>
      <w:suff w:val="nothing"/>
      <w:lvlText w:val="第%1章"/>
      <w:lvlJc w:val="left"/>
      <w:pPr>
        <w:ind w:left="567" w:firstLine="0"/>
      </w:pPr>
    </w:lvl>
    <w:lvl w:ilvl="1">
      <w:start w:val="1"/>
      <w:numFmt w:val="none"/>
      <w:pStyle w:val="887"/>
      <w:isLgl w:val="false"/>
      <w:suff w:val="nothing"/>
      <w:lvlText w:val=""/>
      <w:lvlJc w:val="left"/>
      <w:pPr>
        <w:ind w:left="0" w:firstLine="0"/>
      </w:pPr>
    </w:lvl>
    <w:lvl w:ilvl="2">
      <w:start w:val="1"/>
      <w:numFmt w:val="none"/>
      <w:pStyle w:val="888"/>
      <w:isLgl w:val="false"/>
      <w:suff w:val="nothing"/>
      <w:lvlText w:val=""/>
      <w:lvlJc w:val="left"/>
      <w:pPr>
        <w:ind w:left="0" w:firstLine="0"/>
      </w:pPr>
    </w:lvl>
    <w:lvl w:ilvl="3">
      <w:start w:val="1"/>
      <w:numFmt w:val="none"/>
      <w:pStyle w:val="889"/>
      <w:isLgl w:val="false"/>
      <w:suff w:val="nothing"/>
      <w:lvlText w:val=""/>
      <w:lvlJc w:val="left"/>
      <w:pPr>
        <w:ind w:left="0" w:firstLine="0"/>
      </w:pPr>
    </w:lvl>
    <w:lvl w:ilvl="4">
      <w:start w:val="1"/>
      <w:numFmt w:val="none"/>
      <w:pStyle w:val="890"/>
      <w:isLgl w:val="false"/>
      <w:suff w:val="nothing"/>
      <w:lvlText w:val=""/>
      <w:lvlJc w:val="left"/>
      <w:pPr>
        <w:ind w:left="0" w:firstLine="0"/>
      </w:pPr>
    </w:lvl>
    <w:lvl w:ilvl="5">
      <w:start w:val="1"/>
      <w:numFmt w:val="none"/>
      <w:pStyle w:val="891"/>
      <w:isLgl w:val="false"/>
      <w:suff w:val="nothing"/>
      <w:lvlText w:val=""/>
      <w:lvlJc w:val="left"/>
      <w:pPr>
        <w:ind w:left="0" w:firstLine="0"/>
      </w:pPr>
    </w:lvl>
    <w:lvl w:ilvl="6">
      <w:start w:val="1"/>
      <w:numFmt w:val="none"/>
      <w:pStyle w:val="892"/>
      <w:isLgl w:val="false"/>
      <w:suff w:val="nothing"/>
      <w:lvlText w:val=""/>
      <w:lvlJc w:val="left"/>
      <w:pPr>
        <w:ind w:left="0" w:firstLine="0"/>
      </w:pPr>
    </w:lvl>
    <w:lvl w:ilvl="7">
      <w:start w:val="1"/>
      <w:numFmt w:val="none"/>
      <w:pStyle w:val="893"/>
      <w:isLgl w:val="false"/>
      <w:suff w:val="nothing"/>
      <w:lvlText w:val=""/>
      <w:lvlJc w:val="left"/>
      <w:pPr>
        <w:ind w:left="0" w:firstLine="0"/>
      </w:pPr>
    </w:lvl>
    <w:lvl w:ilvl="8">
      <w:start w:val="1"/>
      <w:numFmt w:val="none"/>
      <w:pStyle w:val="894"/>
      <w:isLgl w:val="false"/>
      <w:suff w:val="nothing"/>
      <w:lvlText w:val=""/>
      <w:lvlJc w:val="left"/>
      <w:pPr>
        <w:ind w:left="0" w:firstLine="0"/>
      </w:pPr>
    </w:lvl>
  </w:abstractNum>
  <w:abstractNum w:abstractNumId="1">
    <w:multiLevelType w:val="hybridMultilevel"/>
    <w:lvl w:ilvl="0">
      <w:start w:val="1"/>
      <w:numFmt w:val="chineseCountingThousand"/>
      <w:pStyle w:val="956"/>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76"/>
      <w:isLgl/>
      <w:suff w:val="tab"/>
      <w:lvlText w:val="%1.%2"/>
      <w:lvlJc w:val="left"/>
      <w:pPr>
        <w:ind w:left="425" w:hanging="425"/>
      </w:pPr>
      <w:rPr>
        <w:rFonts w:hint="eastAsia" w:ascii="Arial Unicode MS" w:hAnsi="Arial Unicode MS" w:eastAsia="微软雅黑"/>
        <w:b/>
        <w:i w:val="0"/>
      </w:rPr>
    </w:lvl>
    <w:lvl w:ilvl="2">
      <w:start w:val="1"/>
      <w:numFmt w:val="decimal"/>
      <w:pStyle w:val="990"/>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2">
    <w:name w:val="Heading 1 Char"/>
    <w:basedOn w:val="895"/>
    <w:link w:val="886"/>
    <w:uiPriority w:val="9"/>
    <w:rPr>
      <w:rFonts w:ascii="Arial" w:hAnsi="Arial" w:eastAsia="Arial" w:cs="Arial"/>
      <w:sz w:val="40"/>
      <w:szCs w:val="40"/>
    </w:rPr>
  </w:style>
  <w:style w:type="character" w:styleId="733">
    <w:name w:val="Heading 2 Char"/>
    <w:basedOn w:val="895"/>
    <w:link w:val="887"/>
    <w:uiPriority w:val="9"/>
    <w:rPr>
      <w:rFonts w:ascii="Arial" w:hAnsi="Arial" w:eastAsia="Arial" w:cs="Arial"/>
      <w:sz w:val="34"/>
    </w:rPr>
  </w:style>
  <w:style w:type="character" w:styleId="734">
    <w:name w:val="Heading 3 Char"/>
    <w:basedOn w:val="895"/>
    <w:link w:val="888"/>
    <w:uiPriority w:val="9"/>
    <w:rPr>
      <w:rFonts w:ascii="Arial" w:hAnsi="Arial" w:eastAsia="Arial" w:cs="Arial"/>
      <w:sz w:val="30"/>
      <w:szCs w:val="30"/>
    </w:rPr>
  </w:style>
  <w:style w:type="character" w:styleId="735">
    <w:name w:val="Heading 4 Char"/>
    <w:basedOn w:val="895"/>
    <w:link w:val="889"/>
    <w:uiPriority w:val="9"/>
    <w:rPr>
      <w:rFonts w:ascii="Arial" w:hAnsi="Arial" w:eastAsia="Arial" w:cs="Arial"/>
      <w:b/>
      <w:bCs/>
      <w:sz w:val="26"/>
      <w:szCs w:val="26"/>
    </w:rPr>
  </w:style>
  <w:style w:type="character" w:styleId="736">
    <w:name w:val="Heading 5 Char"/>
    <w:basedOn w:val="895"/>
    <w:link w:val="890"/>
    <w:uiPriority w:val="9"/>
    <w:rPr>
      <w:rFonts w:ascii="Arial" w:hAnsi="Arial" w:eastAsia="Arial" w:cs="Arial"/>
      <w:b/>
      <w:bCs/>
      <w:sz w:val="24"/>
      <w:szCs w:val="24"/>
    </w:rPr>
  </w:style>
  <w:style w:type="character" w:styleId="737">
    <w:name w:val="Heading 6 Char"/>
    <w:basedOn w:val="895"/>
    <w:link w:val="891"/>
    <w:uiPriority w:val="9"/>
    <w:rPr>
      <w:rFonts w:ascii="Arial" w:hAnsi="Arial" w:eastAsia="Arial" w:cs="Arial"/>
      <w:b/>
      <w:bCs/>
      <w:sz w:val="22"/>
      <w:szCs w:val="22"/>
    </w:rPr>
  </w:style>
  <w:style w:type="character" w:styleId="738">
    <w:name w:val="Heading 7 Char"/>
    <w:basedOn w:val="895"/>
    <w:link w:val="892"/>
    <w:uiPriority w:val="9"/>
    <w:rPr>
      <w:rFonts w:ascii="Arial" w:hAnsi="Arial" w:eastAsia="Arial" w:cs="Arial"/>
      <w:b/>
      <w:bCs/>
      <w:i/>
      <w:iCs/>
      <w:sz w:val="22"/>
      <w:szCs w:val="22"/>
    </w:rPr>
  </w:style>
  <w:style w:type="character" w:styleId="739">
    <w:name w:val="Heading 8 Char"/>
    <w:basedOn w:val="895"/>
    <w:link w:val="893"/>
    <w:uiPriority w:val="9"/>
    <w:rPr>
      <w:rFonts w:ascii="Arial" w:hAnsi="Arial" w:eastAsia="Arial" w:cs="Arial"/>
      <w:i/>
      <w:iCs/>
      <w:sz w:val="22"/>
      <w:szCs w:val="22"/>
    </w:rPr>
  </w:style>
  <w:style w:type="character" w:styleId="740">
    <w:name w:val="Heading 9 Char"/>
    <w:basedOn w:val="895"/>
    <w:link w:val="894"/>
    <w:uiPriority w:val="9"/>
    <w:rPr>
      <w:rFonts w:ascii="Arial" w:hAnsi="Arial" w:eastAsia="Arial" w:cs="Arial"/>
      <w:i/>
      <w:iCs/>
      <w:sz w:val="21"/>
      <w:szCs w:val="21"/>
    </w:rPr>
  </w:style>
  <w:style w:type="paragraph" w:styleId="741">
    <w:name w:val="No Spacing"/>
    <w:uiPriority w:val="1"/>
    <w:qFormat/>
    <w:pPr>
      <w:spacing w:before="0" w:after="0" w:line="240" w:lineRule="auto"/>
    </w:pPr>
  </w:style>
  <w:style w:type="character" w:styleId="742">
    <w:name w:val="Title Char"/>
    <w:basedOn w:val="895"/>
    <w:link w:val="927"/>
    <w:uiPriority w:val="10"/>
    <w:rPr>
      <w:sz w:val="48"/>
      <w:szCs w:val="48"/>
    </w:rPr>
  </w:style>
  <w:style w:type="character" w:styleId="743">
    <w:name w:val="Subtitle Char"/>
    <w:basedOn w:val="895"/>
    <w:link w:val="919"/>
    <w:uiPriority w:val="11"/>
    <w:rPr>
      <w:sz w:val="24"/>
      <w:szCs w:val="24"/>
    </w:rPr>
  </w:style>
  <w:style w:type="paragraph" w:styleId="744">
    <w:name w:val="Quote"/>
    <w:basedOn w:val="885"/>
    <w:next w:val="885"/>
    <w:link w:val="745"/>
    <w:uiPriority w:val="29"/>
    <w:qFormat/>
    <w:pPr>
      <w:ind w:left="720" w:right="720"/>
    </w:pPr>
    <w:rPr>
      <w:i/>
    </w:rPr>
  </w:style>
  <w:style w:type="character" w:styleId="745">
    <w:name w:val="Quote Char"/>
    <w:link w:val="744"/>
    <w:uiPriority w:val="29"/>
    <w:rPr>
      <w:i/>
    </w:rPr>
  </w:style>
  <w:style w:type="paragraph" w:styleId="746">
    <w:name w:val="Intense Quote"/>
    <w:basedOn w:val="885"/>
    <w:next w:val="885"/>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name w:val="Intense Quote Char"/>
    <w:link w:val="746"/>
    <w:uiPriority w:val="30"/>
    <w:rPr>
      <w:i/>
    </w:rPr>
  </w:style>
  <w:style w:type="character" w:styleId="748">
    <w:name w:val="Header Char"/>
    <w:basedOn w:val="895"/>
    <w:link w:val="916"/>
    <w:uiPriority w:val="99"/>
  </w:style>
  <w:style w:type="character" w:styleId="749">
    <w:name w:val="Footer Char"/>
    <w:basedOn w:val="895"/>
    <w:link w:val="915"/>
    <w:uiPriority w:val="99"/>
  </w:style>
  <w:style w:type="character" w:styleId="750">
    <w:name w:val="Caption Char"/>
    <w:basedOn w:val="901"/>
    <w:link w:val="915"/>
    <w:uiPriority w:val="99"/>
  </w:style>
  <w:style w:type="table" w:styleId="751">
    <w:name w:val="Table Grid"/>
    <w:basedOn w:val="89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2">
    <w:name w:val="Table Grid Light"/>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basedOn w:val="8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basedOn w:val="8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basedOn w:val="8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basedOn w:val="8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basedOn w:val="8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basedOn w:val="8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basedOn w:val="8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basedOn w:val="8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basedOn w:val="8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basedOn w:val="8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basedOn w:val="8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basedOn w:val="8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basedOn w:val="8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basedOn w:val="8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basedOn w:val="8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basedOn w:val="8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basedOn w:val="8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basedOn w:val="8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basedOn w:val="8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basedOn w:val="8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basedOn w:val="8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basedOn w:val="8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basedOn w:val="89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basedOn w:val="89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basedOn w:val="89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basedOn w:val="89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basedOn w:val="89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basedOn w:val="89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basedOn w:val="8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basedOn w:val="8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basedOn w:val="8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basedOn w:val="8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basedOn w:val="8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basedOn w:val="8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basedOn w:val="8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basedOn w:val="8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basedOn w:val="8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basedOn w:val="8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basedOn w:val="8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basedOn w:val="8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basedOn w:val="8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basedOn w:val="8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basedOn w:val="8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basedOn w:val="8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basedOn w:val="8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basedOn w:val="8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basedOn w:val="8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basedOn w:val="8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basedOn w:val="8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basedOn w:val="8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basedOn w:val="8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basedOn w:val="8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basedOn w:val="8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basedOn w:val="8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basedOn w:val="8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basedOn w:val="8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basedOn w:val="8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basedOn w:val="8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basedOn w:val="8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basedOn w:val="8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basedOn w:val="8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basedOn w:val="8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basedOn w:val="8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basedOn w:val="8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basedOn w:val="8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basedOn w:val="8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basedOn w:val="8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basedOn w:val="8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basedOn w:val="8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basedOn w:val="8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basedOn w:val="8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basedOn w:val="8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7">
    <w:name w:val="footnote text"/>
    <w:basedOn w:val="885"/>
    <w:link w:val="878"/>
    <w:uiPriority w:val="99"/>
    <w:semiHidden/>
    <w:unhideWhenUsed/>
    <w:pPr>
      <w:spacing w:after="40" w:line="240" w:lineRule="auto"/>
    </w:pPr>
    <w:rPr>
      <w:sz w:val="18"/>
    </w:rPr>
  </w:style>
  <w:style w:type="character" w:styleId="878">
    <w:name w:val="Footnote Text Char"/>
    <w:link w:val="877"/>
    <w:uiPriority w:val="99"/>
    <w:rPr>
      <w:sz w:val="18"/>
    </w:rPr>
  </w:style>
  <w:style w:type="character" w:styleId="879">
    <w:name w:val="footnote reference"/>
    <w:basedOn w:val="895"/>
    <w:uiPriority w:val="99"/>
    <w:unhideWhenUsed/>
    <w:rPr>
      <w:vertAlign w:val="superscript"/>
    </w:rPr>
  </w:style>
  <w:style w:type="paragraph" w:styleId="880">
    <w:name w:val="endnote text"/>
    <w:basedOn w:val="885"/>
    <w:link w:val="881"/>
    <w:uiPriority w:val="99"/>
    <w:semiHidden/>
    <w:unhideWhenUsed/>
    <w:pPr>
      <w:spacing w:after="0" w:line="240" w:lineRule="auto"/>
    </w:pPr>
    <w:rPr>
      <w:sz w:val="20"/>
    </w:rPr>
  </w:style>
  <w:style w:type="character" w:styleId="881">
    <w:name w:val="Endnote Text Char"/>
    <w:link w:val="880"/>
    <w:uiPriority w:val="99"/>
    <w:rPr>
      <w:sz w:val="20"/>
    </w:rPr>
  </w:style>
  <w:style w:type="character" w:styleId="882">
    <w:name w:val="endnote reference"/>
    <w:basedOn w:val="895"/>
    <w:uiPriority w:val="99"/>
    <w:semiHidden/>
    <w:unhideWhenUsed/>
    <w:rPr>
      <w:vertAlign w:val="superscript"/>
    </w:r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qFormat/>
    <w:pPr>
      <w:jc w:val="both"/>
      <w:spacing w:after="160" w:line="278" w:lineRule="auto"/>
      <w:widowControl w:val="off"/>
    </w:pPr>
    <w:rPr>
      <w:sz w:val="21"/>
      <w:szCs w:val="24"/>
    </w:rPr>
  </w:style>
  <w:style w:type="paragraph" w:styleId="886">
    <w:name w:val="Heading 1"/>
    <w:basedOn w:val="885"/>
    <w:next w:val="885"/>
    <w:link w:val="1064"/>
    <w:qFormat/>
    <w:pPr>
      <w:numPr>
        <w:numId w:val="1"/>
      </w:numPr>
      <w:jc w:val="center"/>
      <w:keepLines/>
      <w:keepNext/>
      <w:spacing w:before="340" w:after="330" w:line="578" w:lineRule="auto"/>
      <w:outlineLvl w:val="0"/>
    </w:pPr>
    <w:rPr>
      <w:b/>
      <w:bCs/>
      <w:sz w:val="32"/>
      <w:szCs w:val="44"/>
    </w:rPr>
  </w:style>
  <w:style w:type="paragraph" w:styleId="887">
    <w:name w:val="Heading 2"/>
    <w:basedOn w:val="885"/>
    <w:next w:val="885"/>
    <w:link w:val="1002"/>
    <w:qFormat/>
    <w:pPr>
      <w:numPr>
        <w:ilvl w:val="1"/>
        <w:numId w:val="1"/>
      </w:numPr>
      <w:keepLines/>
      <w:keepNext/>
      <w:spacing w:before="260" w:after="260" w:line="416" w:lineRule="auto"/>
      <w:outlineLvl w:val="1"/>
    </w:pPr>
    <w:rPr>
      <w:rFonts w:ascii="Cambria" w:hAnsi="Cambria"/>
      <w:b/>
      <w:bCs/>
      <w:sz w:val="32"/>
      <w:szCs w:val="32"/>
    </w:rPr>
  </w:style>
  <w:style w:type="paragraph" w:styleId="888">
    <w:name w:val="Heading 3"/>
    <w:basedOn w:val="885"/>
    <w:next w:val="885"/>
    <w:link w:val="1036"/>
    <w:qFormat/>
    <w:pPr>
      <w:numPr>
        <w:ilvl w:val="2"/>
        <w:numId w:val="1"/>
      </w:numPr>
      <w:keepLines/>
      <w:keepNext/>
      <w:spacing w:before="260" w:after="260" w:line="416" w:lineRule="auto"/>
      <w:outlineLvl w:val="2"/>
    </w:pPr>
    <w:rPr>
      <w:b/>
      <w:bCs/>
      <w:sz w:val="32"/>
      <w:szCs w:val="32"/>
    </w:rPr>
  </w:style>
  <w:style w:type="paragraph" w:styleId="889">
    <w:name w:val="Heading 4"/>
    <w:basedOn w:val="885"/>
    <w:next w:val="885"/>
    <w:link w:val="1069"/>
    <w:qFormat/>
    <w:pPr>
      <w:numPr>
        <w:ilvl w:val="3"/>
        <w:numId w:val="1"/>
      </w:numPr>
      <w:keepLines/>
      <w:keepNext/>
      <w:spacing w:before="280" w:after="290" w:line="376" w:lineRule="auto"/>
      <w:outlineLvl w:val="3"/>
    </w:pPr>
    <w:rPr>
      <w:rFonts w:ascii="Cambria" w:hAnsi="Cambria"/>
      <w:b/>
      <w:bCs/>
      <w:sz w:val="28"/>
      <w:szCs w:val="28"/>
    </w:rPr>
  </w:style>
  <w:style w:type="paragraph" w:styleId="890">
    <w:name w:val="Heading 5"/>
    <w:basedOn w:val="885"/>
    <w:next w:val="885"/>
    <w:link w:val="1026"/>
    <w:qFormat/>
    <w:pPr>
      <w:numPr>
        <w:ilvl w:val="4"/>
        <w:numId w:val="1"/>
      </w:numPr>
      <w:keepLines/>
      <w:keepNext/>
      <w:spacing w:before="280" w:after="290" w:line="376" w:lineRule="auto"/>
      <w:outlineLvl w:val="4"/>
    </w:pPr>
    <w:rPr>
      <w:b/>
      <w:bCs/>
      <w:sz w:val="28"/>
      <w:szCs w:val="28"/>
    </w:rPr>
  </w:style>
  <w:style w:type="paragraph" w:styleId="891">
    <w:name w:val="Heading 6"/>
    <w:basedOn w:val="885"/>
    <w:next w:val="885"/>
    <w:link w:val="1014"/>
    <w:qFormat/>
    <w:pPr>
      <w:numPr>
        <w:ilvl w:val="5"/>
        <w:numId w:val="1"/>
      </w:numPr>
      <w:keepLines/>
      <w:keepNext/>
      <w:spacing w:before="240" w:after="64" w:line="320" w:lineRule="auto"/>
      <w:outlineLvl w:val="5"/>
    </w:pPr>
    <w:rPr>
      <w:rFonts w:ascii="Cambria" w:hAnsi="Cambria"/>
      <w:b/>
      <w:bCs/>
      <w:sz w:val="24"/>
    </w:rPr>
  </w:style>
  <w:style w:type="paragraph" w:styleId="892">
    <w:name w:val="Heading 7"/>
    <w:basedOn w:val="885"/>
    <w:next w:val="885"/>
    <w:link w:val="1063"/>
    <w:qFormat/>
    <w:pPr>
      <w:numPr>
        <w:ilvl w:val="6"/>
        <w:numId w:val="1"/>
      </w:numPr>
      <w:keepLines/>
      <w:keepNext/>
      <w:spacing w:before="240" w:after="64" w:line="320" w:lineRule="auto"/>
      <w:outlineLvl w:val="6"/>
    </w:pPr>
    <w:rPr>
      <w:b/>
      <w:bCs/>
      <w:sz w:val="24"/>
    </w:rPr>
  </w:style>
  <w:style w:type="paragraph" w:styleId="893">
    <w:name w:val="Heading 8"/>
    <w:basedOn w:val="885"/>
    <w:next w:val="885"/>
    <w:link w:val="1049"/>
    <w:qFormat/>
    <w:pPr>
      <w:numPr>
        <w:ilvl w:val="7"/>
        <w:numId w:val="1"/>
      </w:numPr>
      <w:keepLines/>
      <w:keepNext/>
      <w:spacing w:before="240" w:after="64" w:line="320" w:lineRule="auto"/>
      <w:outlineLvl w:val="7"/>
    </w:pPr>
    <w:rPr>
      <w:rFonts w:ascii="Cambria" w:hAnsi="Cambria"/>
      <w:sz w:val="24"/>
    </w:rPr>
  </w:style>
  <w:style w:type="paragraph" w:styleId="894">
    <w:name w:val="Heading 9"/>
    <w:basedOn w:val="885"/>
    <w:next w:val="885"/>
    <w:link w:val="1030"/>
    <w:qFormat/>
    <w:pPr>
      <w:numPr>
        <w:ilvl w:val="8"/>
        <w:numId w:val="1"/>
      </w:numPr>
      <w:keepLines/>
      <w:keepNext/>
      <w:spacing w:before="240" w:after="64" w:line="320" w:lineRule="auto"/>
      <w:outlineLvl w:val="8"/>
    </w:pPr>
    <w:rPr>
      <w:rFonts w:ascii="Cambria" w:hAnsi="Cambria"/>
      <w:szCs w:val="21"/>
    </w:rPr>
  </w:style>
  <w:style w:type="character" w:styleId="895" w:default="1">
    <w:name w:val="Default Paragraph Font"/>
    <w:uiPriority w:val="1"/>
    <w:semiHidden/>
    <w:unhideWhenUsed/>
  </w:style>
  <w:style w:type="table" w:styleId="896" w:default="1">
    <w:name w:val="Normal Table"/>
    <w:uiPriority w:val="99"/>
    <w:semiHidden/>
    <w:unhideWhenUsed/>
    <w:tblPr>
      <w:tblInd w:w="0" w:type="dxa"/>
      <w:tblCellMar>
        <w:left w:w="108" w:type="dxa"/>
        <w:top w:w="0" w:type="dxa"/>
        <w:right w:w="108" w:type="dxa"/>
        <w:bottom w:w="0" w:type="dxa"/>
      </w:tblCellMar>
    </w:tblPr>
  </w:style>
  <w:style w:type="numbering" w:styleId="897" w:default="1">
    <w:name w:val="No List"/>
    <w:uiPriority w:val="99"/>
    <w:semiHidden/>
    <w:unhideWhenUsed/>
  </w:style>
  <w:style w:type="paragraph" w:styleId="898">
    <w:name w:val="List 3"/>
    <w:basedOn w:val="885"/>
    <w:uiPriority w:val="99"/>
    <w:unhideWhenUsed/>
    <w:qFormat/>
    <w:pPr>
      <w:ind w:left="1260" w:hanging="420"/>
      <w:spacing w:before="100" w:beforeAutospacing="1" w:after="100" w:afterAutospacing="1"/>
    </w:pPr>
    <w:rPr>
      <w:szCs w:val="21"/>
    </w:rPr>
  </w:style>
  <w:style w:type="paragraph" w:styleId="899">
    <w:name w:val="toc 7"/>
    <w:basedOn w:val="885"/>
    <w:next w:val="885"/>
    <w:uiPriority w:val="39"/>
    <w:unhideWhenUsed/>
    <w:qFormat/>
    <w:pPr>
      <w:ind w:left="2520"/>
    </w:pPr>
    <w:rPr>
      <w:rFonts w:ascii="Calibri" w:hAnsi="Calibri"/>
      <w:szCs w:val="22"/>
    </w:rPr>
  </w:style>
  <w:style w:type="paragraph" w:styleId="900">
    <w:name w:val="Normal Indent"/>
    <w:basedOn w:val="885"/>
    <w:link w:val="1077"/>
    <w:qFormat/>
    <w:pPr>
      <w:ind w:firstLine="420"/>
    </w:pPr>
    <w:rPr>
      <w:b/>
      <w:sz w:val="24"/>
      <w:szCs w:val="20"/>
    </w:rPr>
  </w:style>
  <w:style w:type="paragraph" w:styleId="901">
    <w:name w:val="Caption"/>
    <w:basedOn w:val="885"/>
    <w:next w:val="885"/>
    <w:qFormat/>
    <w:rPr>
      <w:rFonts w:ascii="Cambria" w:hAnsi="Cambria" w:eastAsia="黑体"/>
      <w:sz w:val="20"/>
      <w:szCs w:val="22"/>
    </w:rPr>
  </w:style>
  <w:style w:type="paragraph" w:styleId="902">
    <w:name w:val="Document Map"/>
    <w:basedOn w:val="885"/>
    <w:link w:val="1021"/>
    <w:qFormat/>
    <w:rPr>
      <w:rFonts w:ascii="宋体"/>
      <w:sz w:val="18"/>
      <w:szCs w:val="18"/>
    </w:rPr>
  </w:style>
  <w:style w:type="paragraph" w:styleId="903">
    <w:name w:val="annotation text"/>
    <w:basedOn w:val="885"/>
    <w:link w:val="1042"/>
    <w:uiPriority w:val="99"/>
    <w:qFormat/>
    <w:pPr>
      <w:jc w:val="left"/>
    </w:pPr>
  </w:style>
  <w:style w:type="paragraph" w:styleId="904">
    <w:name w:val="Body Text 3"/>
    <w:basedOn w:val="885"/>
    <w:link w:val="1059"/>
    <w:qFormat/>
    <w:rPr>
      <w:rFonts w:ascii="宋体"/>
      <w:sz w:val="24"/>
      <w:szCs w:val="20"/>
    </w:rPr>
  </w:style>
  <w:style w:type="paragraph" w:styleId="905">
    <w:name w:val="Body Text"/>
    <w:basedOn w:val="885"/>
    <w:link w:val="1048"/>
    <w:qFormat/>
    <w:pPr>
      <w:jc w:val="center"/>
    </w:pPr>
    <w:rPr>
      <w:rFonts w:eastAsia="幼圆"/>
      <w:b/>
      <w:bCs/>
      <w:sz w:val="44"/>
    </w:rPr>
  </w:style>
  <w:style w:type="paragraph" w:styleId="906">
    <w:name w:val="Body Text Indent"/>
    <w:basedOn w:val="885"/>
    <w:link w:val="1010"/>
    <w:qFormat/>
    <w:pPr>
      <w:ind w:left="420"/>
      <w:spacing w:after="120"/>
    </w:pPr>
  </w:style>
  <w:style w:type="paragraph" w:styleId="907">
    <w:name w:val="index 4"/>
    <w:basedOn w:val="885"/>
    <w:next w:val="885"/>
    <w:qFormat/>
    <w:pPr>
      <w:ind w:left="600"/>
    </w:pPr>
    <w:rPr>
      <w:rFonts w:ascii="Calibri" w:hAnsi="Calibri"/>
    </w:rPr>
  </w:style>
  <w:style w:type="paragraph" w:styleId="908">
    <w:name w:val="toc 5"/>
    <w:basedOn w:val="885"/>
    <w:next w:val="885"/>
    <w:uiPriority w:val="39"/>
    <w:unhideWhenUsed/>
    <w:qFormat/>
    <w:pPr>
      <w:ind w:left="1680"/>
    </w:pPr>
    <w:rPr>
      <w:rFonts w:ascii="Calibri" w:hAnsi="Calibri"/>
      <w:szCs w:val="22"/>
    </w:rPr>
  </w:style>
  <w:style w:type="paragraph" w:styleId="909">
    <w:name w:val="toc 3"/>
    <w:basedOn w:val="885"/>
    <w:next w:val="885"/>
    <w:uiPriority w:val="39"/>
    <w:qFormat/>
    <w:pPr>
      <w:ind w:left="840"/>
    </w:pPr>
    <w:rPr>
      <w:rFonts w:ascii="Calibri" w:hAnsi="Calibri"/>
      <w:szCs w:val="22"/>
    </w:rPr>
  </w:style>
  <w:style w:type="paragraph" w:styleId="910">
    <w:name w:val="Plain Text"/>
    <w:basedOn w:val="885"/>
    <w:link w:val="1015"/>
    <w:qFormat/>
    <w:rPr>
      <w:rFonts w:ascii="Ari"/>
      <w:sz w:val="20"/>
      <w:szCs w:val="20"/>
    </w:rPr>
  </w:style>
  <w:style w:type="paragraph" w:styleId="911">
    <w:name w:val="toc 8"/>
    <w:basedOn w:val="885"/>
    <w:next w:val="885"/>
    <w:uiPriority w:val="39"/>
    <w:unhideWhenUsed/>
    <w:qFormat/>
    <w:pPr>
      <w:ind w:left="2940"/>
    </w:pPr>
    <w:rPr>
      <w:rFonts w:ascii="Calibri" w:hAnsi="Calibri"/>
      <w:szCs w:val="22"/>
    </w:rPr>
  </w:style>
  <w:style w:type="paragraph" w:styleId="912">
    <w:name w:val="Date"/>
    <w:basedOn w:val="885"/>
    <w:next w:val="885"/>
    <w:link w:val="1022"/>
    <w:unhideWhenUsed/>
    <w:qFormat/>
  </w:style>
  <w:style w:type="paragraph" w:styleId="913">
    <w:name w:val="Body Text Indent 2"/>
    <w:basedOn w:val="885"/>
    <w:link w:val="1041"/>
    <w:uiPriority w:val="99"/>
    <w:unhideWhenUsed/>
    <w:qFormat/>
    <w:pPr>
      <w:ind w:firstLine="525"/>
      <w:spacing w:line="420" w:lineRule="exact"/>
    </w:pPr>
    <w:rPr>
      <w:rFonts w:ascii="宋体"/>
      <w:sz w:val="20"/>
      <w:szCs w:val="20"/>
    </w:rPr>
  </w:style>
  <w:style w:type="paragraph" w:styleId="914">
    <w:name w:val="Balloon Text"/>
    <w:basedOn w:val="885"/>
    <w:link w:val="1062"/>
    <w:qFormat/>
    <w:rPr>
      <w:sz w:val="18"/>
      <w:szCs w:val="18"/>
    </w:rPr>
  </w:style>
  <w:style w:type="paragraph" w:styleId="915">
    <w:name w:val="Footer"/>
    <w:basedOn w:val="885"/>
    <w:link w:val="1053"/>
    <w:uiPriority w:val="99"/>
    <w:qFormat/>
    <w:pPr>
      <w:jc w:val="left"/>
      <w:tabs>
        <w:tab w:val="center" w:pos="4153" w:leader="none"/>
        <w:tab w:val="right" w:pos="8306" w:leader="none"/>
      </w:tabs>
    </w:pPr>
    <w:rPr>
      <w:sz w:val="18"/>
      <w:szCs w:val="18"/>
    </w:rPr>
  </w:style>
  <w:style w:type="paragraph" w:styleId="916">
    <w:name w:val="Header"/>
    <w:basedOn w:val="885"/>
    <w:link w:val="1013"/>
    <w:uiPriority w:val="99"/>
    <w:qFormat/>
    <w:pPr>
      <w:jc w:val="center"/>
      <w:tabs>
        <w:tab w:val="center" w:pos="4153" w:leader="none"/>
        <w:tab w:val="right" w:pos="8306" w:leader="none"/>
      </w:tabs>
      <w:pBdr>
        <w:bottom w:val="single" w:color="auto" w:sz="6" w:space="1"/>
      </w:pBdr>
    </w:pPr>
    <w:rPr>
      <w:sz w:val="18"/>
      <w:szCs w:val="18"/>
    </w:rPr>
  </w:style>
  <w:style w:type="paragraph" w:styleId="917">
    <w:name w:val="toc 1"/>
    <w:basedOn w:val="885"/>
    <w:next w:val="885"/>
    <w:uiPriority w:val="39"/>
    <w:qFormat/>
  </w:style>
  <w:style w:type="paragraph" w:styleId="918">
    <w:name w:val="toc 4"/>
    <w:basedOn w:val="885"/>
    <w:next w:val="885"/>
    <w:uiPriority w:val="39"/>
    <w:unhideWhenUsed/>
    <w:qFormat/>
    <w:pPr>
      <w:ind w:left="1260"/>
    </w:pPr>
    <w:rPr>
      <w:rFonts w:ascii="Calibri" w:hAnsi="Calibri"/>
      <w:szCs w:val="22"/>
    </w:rPr>
  </w:style>
  <w:style w:type="paragraph" w:styleId="919">
    <w:name w:val="Subtitle"/>
    <w:basedOn w:val="885"/>
    <w:next w:val="885"/>
    <w:link w:val="1038"/>
    <w:qFormat/>
    <w:pPr>
      <w:jc w:val="center"/>
      <w:spacing w:before="240" w:after="60" w:line="312" w:lineRule="auto"/>
      <w:outlineLvl w:val="1"/>
    </w:pPr>
    <w:rPr>
      <w:rFonts w:ascii="Cambria" w:hAnsi="Cambria"/>
      <w:b/>
      <w:bCs/>
      <w:sz w:val="32"/>
      <w:szCs w:val="32"/>
    </w:rPr>
  </w:style>
  <w:style w:type="paragraph" w:styleId="920">
    <w:name w:val="toc 6"/>
    <w:basedOn w:val="885"/>
    <w:next w:val="885"/>
    <w:uiPriority w:val="39"/>
    <w:unhideWhenUsed/>
    <w:qFormat/>
    <w:pPr>
      <w:ind w:left="2100"/>
    </w:pPr>
    <w:rPr>
      <w:rFonts w:ascii="Calibri" w:hAnsi="Calibri"/>
      <w:szCs w:val="22"/>
    </w:rPr>
  </w:style>
  <w:style w:type="paragraph" w:styleId="921">
    <w:name w:val="Body Text Indent 3"/>
    <w:basedOn w:val="885"/>
    <w:link w:val="1060"/>
    <w:qFormat/>
    <w:pPr>
      <w:ind w:left="420"/>
      <w:spacing w:after="120"/>
    </w:pPr>
    <w:rPr>
      <w:sz w:val="16"/>
      <w:szCs w:val="20"/>
    </w:rPr>
  </w:style>
  <w:style w:type="paragraph" w:styleId="922">
    <w:name w:val="toc 2"/>
    <w:basedOn w:val="885"/>
    <w:next w:val="885"/>
    <w:uiPriority w:val="39"/>
    <w:qFormat/>
    <w:pPr>
      <w:ind w:left="420"/>
    </w:pPr>
    <w:rPr>
      <w:rFonts w:ascii="Calibri" w:hAnsi="Calibri"/>
      <w:szCs w:val="22"/>
    </w:rPr>
  </w:style>
  <w:style w:type="paragraph" w:styleId="923">
    <w:name w:val="toc 9"/>
    <w:basedOn w:val="885"/>
    <w:next w:val="885"/>
    <w:uiPriority w:val="39"/>
    <w:unhideWhenUsed/>
    <w:qFormat/>
    <w:pPr>
      <w:ind w:left="3360"/>
    </w:pPr>
    <w:rPr>
      <w:rFonts w:ascii="Calibri" w:hAnsi="Calibri"/>
      <w:szCs w:val="22"/>
    </w:rPr>
  </w:style>
  <w:style w:type="paragraph" w:styleId="924">
    <w:name w:val="HTML Preformatted"/>
    <w:basedOn w:val="88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25">
    <w:name w:val="Normal (Web)"/>
    <w:basedOn w:val="885"/>
    <w:uiPriority w:val="99"/>
    <w:qFormat/>
    <w:pPr>
      <w:jc w:val="left"/>
      <w:spacing w:before="100" w:beforeAutospacing="1" w:after="100" w:afterAutospacing="1"/>
      <w:widowControl/>
    </w:pPr>
    <w:rPr>
      <w:rFonts w:ascii="宋体" w:hAnsi="宋体" w:cs="宋体"/>
      <w:sz w:val="24"/>
    </w:rPr>
  </w:style>
  <w:style w:type="paragraph" w:styleId="926">
    <w:name w:val="index 1"/>
    <w:basedOn w:val="885"/>
    <w:next w:val="885"/>
    <w:qFormat/>
    <w:pPr>
      <w:jc w:val="center"/>
      <w:spacing w:line="220" w:lineRule="exact"/>
    </w:pPr>
    <w:rPr>
      <w:rFonts w:ascii="仿宋_GB2312" w:hAnsi="Calibri" w:eastAsia="仿宋_GB2312"/>
      <w:szCs w:val="22"/>
    </w:rPr>
  </w:style>
  <w:style w:type="paragraph" w:styleId="927">
    <w:name w:val="Title"/>
    <w:basedOn w:val="885"/>
    <w:link w:val="1018"/>
    <w:qFormat/>
    <w:pPr>
      <w:jc w:val="center"/>
      <w:spacing w:before="240" w:after="60" w:line="420" w:lineRule="atLeast"/>
      <w:outlineLvl w:val="0"/>
    </w:pPr>
    <w:rPr>
      <w:rFonts w:ascii="Arial" w:hAnsi="Arial"/>
      <w:b/>
      <w:sz w:val="32"/>
      <w:szCs w:val="20"/>
    </w:rPr>
  </w:style>
  <w:style w:type="paragraph" w:styleId="928">
    <w:name w:val="annotation subject"/>
    <w:basedOn w:val="903"/>
    <w:next w:val="903"/>
    <w:link w:val="1051"/>
    <w:qFormat/>
    <w:rPr>
      <w:b/>
      <w:bCs/>
    </w:rPr>
  </w:style>
  <w:style w:type="paragraph" w:styleId="929">
    <w:name w:val="Body Text First Indent"/>
    <w:basedOn w:val="905"/>
    <w:link w:val="1073"/>
    <w:semiHidden/>
    <w:unhideWhenUsed/>
    <w:qFormat/>
    <w:pPr>
      <w:ind w:firstLine="420"/>
      <w:jc w:val="both"/>
      <w:spacing w:after="120"/>
    </w:pPr>
    <w:rPr>
      <w:rFonts w:eastAsia="宋体"/>
      <w:b w:val="0"/>
      <w:bCs w:val="0"/>
      <w:sz w:val="21"/>
    </w:rPr>
  </w:style>
  <w:style w:type="character" w:styleId="930">
    <w:name w:val="Strong"/>
    <w:qFormat/>
    <w:rPr>
      <w:rFonts w:cs="Times New Roman"/>
      <w:b/>
    </w:rPr>
  </w:style>
  <w:style w:type="character" w:styleId="931">
    <w:name w:val="page number"/>
    <w:qFormat/>
    <w:rPr>
      <w:rFonts w:eastAsia="宋体"/>
      <w:b/>
      <w:spacing w:val="0"/>
      <w:sz w:val="24"/>
      <w:szCs w:val="24"/>
      <w:lang w:val="en-US" w:eastAsia="zh-CN" w:bidi="ar-SA"/>
    </w:rPr>
  </w:style>
  <w:style w:type="character" w:styleId="932">
    <w:name w:val="FollowedHyperlink"/>
    <w:qFormat/>
    <w:rPr>
      <w:color w:val="800080"/>
      <w:u w:val="single"/>
    </w:rPr>
  </w:style>
  <w:style w:type="character" w:styleId="933">
    <w:name w:val="Emphasis"/>
    <w:qFormat/>
    <w:rPr>
      <w:color w:val="cc0000"/>
    </w:rPr>
  </w:style>
  <w:style w:type="character" w:styleId="934">
    <w:name w:val="Hyperlink"/>
    <w:uiPriority w:val="99"/>
    <w:qFormat/>
    <w:rPr>
      <w:color w:val="0000ff"/>
      <w:u w:val="single"/>
    </w:rPr>
  </w:style>
  <w:style w:type="character" w:styleId="935">
    <w:name w:val="annotation reference"/>
    <w:uiPriority w:val="99"/>
    <w:qFormat/>
    <w:rPr>
      <w:sz w:val="21"/>
      <w:szCs w:val="21"/>
    </w:rPr>
  </w:style>
  <w:style w:type="character" w:styleId="936">
    <w:name w:val="HTML Cite"/>
    <w:qFormat/>
    <w:rPr>
      <w:color w:val="008000"/>
    </w:rPr>
  </w:style>
  <w:style w:type="character" w:styleId="937" w:customStyle="1">
    <w:name w:val="标题 1 Char"/>
    <w:qFormat/>
    <w:rPr>
      <w:b/>
      <w:bCs/>
      <w:sz w:val="32"/>
      <w:szCs w:val="44"/>
    </w:rPr>
  </w:style>
  <w:style w:type="paragraph" w:styleId="938" w:customStyle="1">
    <w:name w:val="列出段落1"/>
    <w:basedOn w:val="885"/>
    <w:qFormat/>
    <w:pPr>
      <w:ind w:firstLine="420"/>
    </w:pPr>
  </w:style>
  <w:style w:type="paragraph" w:styleId="939" w:customStyle="1">
    <w:name w:val="标题 3_0"/>
    <w:basedOn w:val="940"/>
    <w:next w:val="940"/>
    <w:link w:val="1001"/>
    <w:qFormat/>
    <w:pPr>
      <w:keepLines/>
      <w:keepNext/>
      <w:spacing w:before="260" w:after="260" w:line="416" w:lineRule="auto"/>
      <w:outlineLvl w:val="2"/>
    </w:pPr>
    <w:rPr>
      <w:b/>
      <w:bCs/>
      <w:sz w:val="32"/>
      <w:szCs w:val="32"/>
    </w:rPr>
  </w:style>
  <w:style w:type="paragraph" w:styleId="940" w:customStyle="1">
    <w:name w:val="正文_0"/>
    <w:qFormat/>
    <w:pPr>
      <w:jc w:val="both"/>
      <w:spacing w:after="160" w:line="278" w:lineRule="auto"/>
      <w:widowControl w:val="off"/>
    </w:pPr>
    <w:rPr>
      <w:sz w:val="21"/>
      <w:szCs w:val="24"/>
    </w:rPr>
  </w:style>
  <w:style w:type="paragraph" w:styleId="941" w:customStyle="1">
    <w:name w:val="引用1"/>
    <w:basedOn w:val="885"/>
    <w:next w:val="885"/>
    <w:link w:val="1006"/>
    <w:qFormat/>
    <w:rPr>
      <w:i/>
      <w:iCs/>
      <w:color w:val="000000"/>
      <w:sz w:val="20"/>
      <w:szCs w:val="20"/>
    </w:rPr>
  </w:style>
  <w:style w:type="paragraph" w:styleId="942" w:customStyle="1">
    <w:name w:val="标题 1_0"/>
    <w:basedOn w:val="940"/>
    <w:next w:val="940"/>
    <w:link w:val="1007"/>
    <w:qFormat/>
    <w:pPr>
      <w:keepLines/>
      <w:keepNext/>
      <w:spacing w:before="340" w:after="330" w:line="578" w:lineRule="auto"/>
      <w:outlineLvl w:val="0"/>
    </w:pPr>
    <w:rPr>
      <w:b/>
      <w:bCs/>
      <w:sz w:val="44"/>
      <w:szCs w:val="44"/>
    </w:rPr>
  </w:style>
  <w:style w:type="paragraph" w:styleId="943" w:customStyle="1">
    <w:name w:val="标题 4_0"/>
    <w:basedOn w:val="940"/>
    <w:next w:val="940"/>
    <w:link w:val="1012"/>
    <w:qFormat/>
    <w:pPr>
      <w:keepLines/>
      <w:keepNext/>
      <w:spacing w:before="280" w:after="290" w:line="376" w:lineRule="auto"/>
      <w:outlineLvl w:val="3"/>
    </w:pPr>
    <w:rPr>
      <w:rFonts w:ascii="Arial" w:hAnsi="Arial" w:eastAsia="黑体"/>
      <w:b/>
      <w:bCs/>
      <w:sz w:val="28"/>
      <w:szCs w:val="28"/>
    </w:rPr>
  </w:style>
  <w:style w:type="paragraph" w:styleId="944" w:customStyle="1">
    <w:name w:val="标题5"/>
    <w:basedOn w:val="888"/>
    <w:link w:val="1019"/>
    <w:qFormat/>
    <w:pPr>
      <w:numPr>
        <w:numId w:val="0"/>
      </w:numPr>
      <w:spacing w:line="413" w:lineRule="auto"/>
    </w:pPr>
    <w:rPr>
      <w:rFonts w:ascii="Arial" w:hAnsi="Arial"/>
      <w:sz w:val="24"/>
    </w:rPr>
  </w:style>
  <w:style w:type="paragraph" w:styleId="945" w:customStyle="1">
    <w:name w:val="明显引用1"/>
    <w:basedOn w:val="885"/>
    <w:next w:val="885"/>
    <w:link w:val="1025"/>
    <w:qFormat/>
    <w:pPr>
      <w:ind w:left="936" w:right="936"/>
      <w:spacing w:before="200" w:after="280"/>
      <w:pBdr>
        <w:bottom w:val="single" w:color="4F81BD" w:sz="4" w:space="4"/>
      </w:pBdr>
    </w:pPr>
    <w:rPr>
      <w:b/>
      <w:bCs/>
      <w:i/>
      <w:iCs/>
      <w:color w:val="4f81bd"/>
      <w:sz w:val="20"/>
      <w:szCs w:val="20"/>
    </w:rPr>
  </w:style>
  <w:style w:type="paragraph" w:styleId="946" w:customStyle="1">
    <w:name w:val="正文文本_0"/>
    <w:basedOn w:val="940"/>
    <w:link w:val="1037"/>
    <w:qFormat/>
    <w:pPr>
      <w:spacing w:after="120"/>
    </w:pPr>
    <w:rPr>
      <w:sz w:val="20"/>
    </w:rPr>
  </w:style>
  <w:style w:type="paragraph" w:styleId="947" w:customStyle="1">
    <w:name w:val="标题 5_0"/>
    <w:basedOn w:val="940"/>
    <w:next w:val="940"/>
    <w:link w:val="1040"/>
    <w:qFormat/>
    <w:pPr>
      <w:keepLines/>
      <w:keepNext/>
      <w:spacing w:before="280" w:after="290" w:line="372" w:lineRule="auto"/>
      <w:outlineLvl w:val="4"/>
    </w:pPr>
    <w:rPr>
      <w:rFonts w:ascii="Calibri" w:hAnsi="Calibri"/>
      <w:b/>
      <w:bCs/>
      <w:sz w:val="28"/>
      <w:szCs w:val="28"/>
    </w:rPr>
  </w:style>
  <w:style w:type="paragraph" w:styleId="948" w:customStyle="1">
    <w:name w:val="标题4"/>
    <w:basedOn w:val="887"/>
    <w:next w:val="907"/>
    <w:link w:val="1054"/>
    <w:qFormat/>
    <w:pPr>
      <w:numPr>
        <w:numId w:val="0"/>
      </w:numPr>
      <w:spacing w:line="413" w:lineRule="auto"/>
    </w:pPr>
    <w:rPr>
      <w:rFonts w:ascii="Arial" w:hAnsi="Arial"/>
      <w:sz w:val="24"/>
    </w:rPr>
  </w:style>
  <w:style w:type="paragraph" w:styleId="949" w:customStyle="1">
    <w:name w:val="标题 2_0"/>
    <w:basedOn w:val="940"/>
    <w:next w:val="940"/>
    <w:link w:val="1066"/>
    <w:unhideWhenUsed/>
    <w:qFormat/>
    <w:pPr>
      <w:keepLines/>
      <w:keepNext/>
      <w:spacing w:before="260" w:after="260" w:line="416" w:lineRule="auto"/>
      <w:outlineLvl w:val="1"/>
    </w:pPr>
    <w:rPr>
      <w:rFonts w:ascii="Cambria" w:hAnsi="Cambria"/>
      <w:b/>
      <w:bCs/>
      <w:sz w:val="32"/>
      <w:szCs w:val="32"/>
    </w:rPr>
  </w:style>
  <w:style w:type="paragraph" w:styleId="950" w:customStyle="1">
    <w:name w:val="List Paragraph1"/>
    <w:basedOn w:val="885"/>
    <w:link w:val="1070"/>
    <w:uiPriority w:val="99"/>
    <w:qFormat/>
    <w:pPr>
      <w:ind w:firstLine="420"/>
    </w:pPr>
  </w:style>
  <w:style w:type="paragraph" w:styleId="951" w:customStyle="1">
    <w:name w:val="样式 标题 3 + (中文) 黑体 小四 非加粗 段前: 7.8 磅 段后: 0 磅 行距: 固定值 20 磅"/>
    <w:basedOn w:val="888"/>
    <w:next w:val="885"/>
    <w:qFormat/>
    <w:pPr>
      <w:spacing w:before="0" w:after="0" w:line="400" w:lineRule="exact"/>
    </w:pPr>
    <w:rPr>
      <w:rFonts w:eastAsia="黑体" w:cs="宋体"/>
      <w:b w:val="0"/>
      <w:bCs w:val="0"/>
      <w:sz w:val="24"/>
      <w:szCs w:val="20"/>
    </w:rPr>
  </w:style>
  <w:style w:type="paragraph" w:styleId="952" w:customStyle="1">
    <w:name w:val="_Style 34"/>
    <w:next w:val="885"/>
    <w:qFormat/>
    <w:pPr>
      <w:jc w:val="both"/>
      <w:spacing w:after="160" w:line="278" w:lineRule="auto"/>
      <w:widowControl w:val="off"/>
    </w:pPr>
    <w:rPr>
      <w:sz w:val="21"/>
    </w:rPr>
  </w:style>
  <w:style w:type="paragraph" w:styleId="953" w:customStyle="1">
    <w:name w:val="正文_3"/>
    <w:qFormat/>
    <w:pPr>
      <w:jc w:val="both"/>
      <w:spacing w:after="160" w:line="278" w:lineRule="auto"/>
      <w:widowControl w:val="off"/>
    </w:pPr>
    <w:rPr>
      <w:sz w:val="21"/>
      <w:szCs w:val="22"/>
    </w:rPr>
  </w:style>
  <w:style w:type="paragraph" w:styleId="954" w:customStyle="1">
    <w:name w:val="_Style 36"/>
    <w:next w:val="885"/>
    <w:qFormat/>
    <w:pPr>
      <w:jc w:val="both"/>
      <w:spacing w:after="160" w:line="278" w:lineRule="auto"/>
      <w:widowControl w:val="off"/>
    </w:pPr>
    <w:rPr>
      <w:sz w:val="21"/>
    </w:rPr>
  </w:style>
  <w:style w:type="paragraph" w:styleId="955" w:customStyle="1">
    <w:name w:val="空半行"/>
    <w:basedOn w:val="885"/>
    <w:qFormat/>
    <w:pPr>
      <w:spacing w:line="120" w:lineRule="exact"/>
    </w:pPr>
    <w:rPr>
      <w:rFonts w:ascii="Calibri" w:hAnsi="Calibri" w:eastAsia="仿宋_GB2312"/>
      <w:color w:val="ffffff"/>
      <w:sz w:val="30"/>
      <w:szCs w:val="22"/>
    </w:rPr>
  </w:style>
  <w:style w:type="paragraph" w:styleId="956" w:customStyle="1">
    <w:name w:val="1方案格式1"/>
    <w:basedOn w:val="886"/>
    <w:qFormat/>
    <w:pPr>
      <w:numPr>
        <w:numId w:val="2"/>
      </w:numPr>
      <w:ind w:left="0" w:firstLine="0"/>
      <w:spacing w:line="360" w:lineRule="auto"/>
      <w:tabs>
        <w:tab w:val="left" w:pos="360" w:leader="none"/>
      </w:tabs>
    </w:pPr>
    <w:rPr>
      <w:rFonts w:eastAsia="微软雅黑"/>
      <w:bCs w:val="0"/>
      <w:sz w:val="48"/>
    </w:rPr>
  </w:style>
  <w:style w:type="paragraph" w:styleId="957" w:customStyle="1">
    <w:name w:val="格式３"/>
    <w:basedOn w:val="885"/>
    <w:qFormat/>
    <w:pPr>
      <w:ind w:left="600" w:hanging="600"/>
      <w:spacing w:line="420" w:lineRule="exact"/>
    </w:pPr>
    <w:rPr>
      <w:rFonts w:ascii="宋体" w:hAnsi="宋体"/>
      <w:color w:val="000000"/>
      <w:sz w:val="24"/>
      <w:szCs w:val="20"/>
    </w:rPr>
  </w:style>
  <w:style w:type="paragraph" w:styleId="958" w:customStyle="1">
    <w:name w:val="正文1"/>
    <w:qFormat/>
    <w:pPr>
      <w:jc w:val="both"/>
      <w:spacing w:after="160" w:line="278" w:lineRule="auto"/>
      <w:widowControl w:val="off"/>
    </w:pPr>
    <w:rPr>
      <w:rFonts w:ascii="Calibri" w:hAnsi="Calibri"/>
    </w:rPr>
  </w:style>
  <w:style w:type="paragraph" w:styleId="959" w:customStyle="1">
    <w:name w:val="列出段落111"/>
    <w:basedOn w:val="885"/>
    <w:uiPriority w:val="99"/>
    <w:qFormat/>
    <w:pPr>
      <w:contextualSpacing/>
      <w:ind w:left="720"/>
      <w:jc w:val="left"/>
      <w:widowControl/>
    </w:pPr>
    <w:rPr>
      <w:rFonts w:ascii="Arial" w:hAnsi="Arial" w:eastAsia="黑体"/>
      <w:sz w:val="24"/>
      <w:lang w:eastAsia="en-US"/>
    </w:rPr>
  </w:style>
  <w:style w:type="paragraph" w:styleId="960" w:customStyle="1">
    <w:name w:val="正文空2字"/>
    <w:basedOn w:val="885"/>
    <w:qFormat/>
    <w:pPr>
      <w:ind w:firstLine="200"/>
      <w:spacing w:line="360" w:lineRule="auto"/>
    </w:pPr>
    <w:rPr>
      <w:sz w:val="24"/>
      <w:lang w:bidi="en-US"/>
    </w:rPr>
  </w:style>
  <w:style w:type="paragraph" w:styleId="961" w:customStyle="1">
    <w:name w:val="正文_0_0_0"/>
    <w:qFormat/>
    <w:pPr>
      <w:jc w:val="both"/>
      <w:spacing w:after="160" w:line="278" w:lineRule="auto"/>
      <w:widowControl w:val="off"/>
    </w:pPr>
  </w:style>
  <w:style w:type="paragraph" w:styleId="962" w:customStyle="1">
    <w:name w:val="目录 5_0"/>
    <w:basedOn w:val="940"/>
    <w:next w:val="940"/>
    <w:uiPriority w:val="39"/>
    <w:qFormat/>
    <w:pPr>
      <w:ind w:left="1680"/>
    </w:pPr>
    <w:rPr>
      <w:rFonts w:ascii="Calibri" w:hAnsi="Calibri"/>
    </w:rPr>
  </w:style>
  <w:style w:type="paragraph" w:styleId="963" w:customStyle="1">
    <w:name w:val="修订1"/>
    <w:qFormat/>
    <w:pPr>
      <w:spacing w:after="160" w:line="278" w:lineRule="auto"/>
    </w:pPr>
    <w:rPr>
      <w:sz w:val="21"/>
      <w:szCs w:val="24"/>
    </w:rPr>
  </w:style>
  <w:style w:type="paragraph" w:styleId="964" w:customStyle="1">
    <w:name w:val="标题 11"/>
    <w:basedOn w:val="958"/>
    <w:next w:val="958"/>
    <w:qFormat/>
    <w:pPr>
      <w:keepLines/>
      <w:keepNext/>
      <w:spacing w:before="340" w:after="330" w:line="576" w:lineRule="auto"/>
      <w:outlineLvl w:val="0"/>
    </w:pPr>
    <w:rPr>
      <w:rFonts w:ascii="Times New Roman" w:hAnsi="Times New Roman" w:eastAsia="Times New Roman"/>
      <w:b/>
      <w:sz w:val="44"/>
      <w:lang w:val="zh-CN"/>
    </w:rPr>
  </w:style>
  <w:style w:type="paragraph" w:styleId="965" w:customStyle="1">
    <w:name w:val="正文 + 行距: 固定值 20 磅"/>
    <w:basedOn w:val="885"/>
    <w:qFormat/>
    <w:pPr>
      <w:ind w:firstLine="716"/>
      <w:spacing w:line="400" w:lineRule="exact"/>
    </w:pPr>
    <w:rPr>
      <w:rFonts w:ascii="Calibri" w:hAnsi="Calibri"/>
      <w:szCs w:val="22"/>
    </w:rPr>
  </w:style>
  <w:style w:type="paragraph" w:styleId="966" w:customStyle="1">
    <w:name w:val="TOC 标题1"/>
    <w:basedOn w:val="886"/>
    <w:next w:val="885"/>
    <w:qFormat/>
    <w:pPr>
      <w:numPr>
        <w:numId w:val="0"/>
      </w:numPr>
      <w:jc w:val="left"/>
      <w:spacing w:before="480" w:after="0" w:line="276" w:lineRule="auto"/>
      <w:widowControl/>
      <w:outlineLvl w:val="9"/>
    </w:pPr>
    <w:rPr>
      <w:rFonts w:ascii="Cambria" w:hAnsi="Cambria"/>
      <w:color w:val="365f91"/>
      <w:sz w:val="28"/>
      <w:szCs w:val="28"/>
    </w:rPr>
  </w:style>
  <w:style w:type="paragraph" w:styleId="967" w:customStyle="1">
    <w:name w:val="表格文字"/>
    <w:basedOn w:val="885"/>
    <w:link w:val="1071"/>
    <w:qFormat/>
    <w:pPr>
      <w:jc w:val="left"/>
      <w:spacing w:line="420" w:lineRule="atLeast"/>
    </w:pPr>
    <w:rPr>
      <w:rFonts w:ascii="Calibri" w:hAnsi="Calibri"/>
      <w:szCs w:val="22"/>
    </w:rPr>
  </w:style>
  <w:style w:type="paragraph" w:styleId="968" w:customStyle="1">
    <w:name w:val="flNote"/>
    <w:basedOn w:val="885"/>
    <w:qFormat/>
    <w:pPr>
      <w:jc w:val="center"/>
      <w:spacing w:before="320" w:line="360" w:lineRule="atLeast"/>
    </w:pPr>
    <w:rPr>
      <w:rFonts w:ascii="Arial" w:hAnsi="Calibri" w:eastAsia="黑体"/>
      <w:sz w:val="30"/>
      <w:szCs w:val="22"/>
    </w:rPr>
  </w:style>
  <w:style w:type="paragraph" w:styleId="969" w:customStyle="1">
    <w:name w:val="文章正文"/>
    <w:basedOn w:val="885"/>
    <w:uiPriority w:val="99"/>
    <w:qFormat/>
    <w:pPr>
      <w:ind w:firstLine="480"/>
      <w:spacing w:line="360" w:lineRule="auto"/>
    </w:pPr>
    <w:rPr>
      <w:rFonts w:ascii="仿宋_GB2312" w:hAnsi="宋体" w:eastAsia="仿宋_GB2312"/>
      <w:color w:val="ff0000"/>
      <w:sz w:val="24"/>
    </w:rPr>
  </w:style>
  <w:style w:type="paragraph" w:styleId="970" w:customStyle="1">
    <w:name w:val="表格"/>
    <w:basedOn w:val="885"/>
    <w:qFormat/>
    <w:pPr>
      <w:jc w:val="center"/>
    </w:pPr>
    <w:rPr>
      <w:rFonts w:ascii="华文细黑" w:hAnsi="华文细黑"/>
      <w:szCs w:val="22"/>
    </w:rPr>
  </w:style>
  <w:style w:type="paragraph" w:styleId="971" w:customStyle="1">
    <w:name w:val="Char"/>
    <w:basedOn w:val="885"/>
    <w:qFormat/>
    <w:pPr>
      <w:jc w:val="left"/>
      <w:spacing w:line="240" w:lineRule="exact"/>
      <w:widowControl/>
    </w:pPr>
    <w:rPr>
      <w:rFonts w:ascii="Verdana" w:hAnsi="Verdana"/>
      <w:sz w:val="20"/>
      <w:szCs w:val="20"/>
      <w:lang w:eastAsia="en-US"/>
    </w:rPr>
  </w:style>
  <w:style w:type="paragraph" w:styleId="972" w:customStyle="1">
    <w:name w:val="Default"/>
    <w:qFormat/>
    <w:pPr>
      <w:spacing w:after="160" w:line="278" w:lineRule="auto"/>
      <w:widowControl w:val="off"/>
    </w:pPr>
    <w:rPr>
      <w:rFonts w:ascii="宋体" w:cs="宋体"/>
      <w:color w:val="000000"/>
      <w:sz w:val="24"/>
      <w:szCs w:val="24"/>
    </w:rPr>
  </w:style>
  <w:style w:type="paragraph" w:styleId="973" w:customStyle="1">
    <w:name w:val="列出段落2"/>
    <w:basedOn w:val="885"/>
    <w:uiPriority w:val="99"/>
    <w:qFormat/>
    <w:pPr>
      <w:ind w:firstLine="420"/>
    </w:pPr>
  </w:style>
  <w:style w:type="paragraph" w:styleId="974" w:customStyle="1">
    <w:name w:val="6'"/>
    <w:basedOn w:val="885"/>
    <w:qFormat/>
    <w:pPr>
      <w:jc w:val="center"/>
      <w:spacing w:line="320" w:lineRule="exact"/>
    </w:pPr>
    <w:rPr>
      <w:rFonts w:ascii="Calibri" w:hAnsi="Calibri"/>
      <w:spacing w:val="20"/>
      <w:szCs w:val="22"/>
    </w:rPr>
  </w:style>
  <w:style w:type="paragraph" w:styleId="975" w:customStyle="1">
    <w:name w:val="Char Char Char Char Char Char Char"/>
    <w:basedOn w:val="885"/>
    <w:qFormat/>
    <w:pPr>
      <w:spacing w:line="360" w:lineRule="auto"/>
    </w:pPr>
    <w:rPr>
      <w:sz w:val="24"/>
      <w:szCs w:val="20"/>
    </w:rPr>
  </w:style>
  <w:style w:type="paragraph" w:styleId="976" w:customStyle="1">
    <w:name w:val="2方案格式2"/>
    <w:basedOn w:val="956"/>
    <w:qFormat/>
    <w:pPr>
      <w:numPr>
        <w:ilvl w:val="1"/>
      </w:numPr>
      <w:spacing w:line="240" w:lineRule="auto"/>
      <w:outlineLvl w:val="1"/>
    </w:pPr>
    <w:rPr>
      <w:sz w:val="44"/>
    </w:rPr>
  </w:style>
  <w:style w:type="paragraph" w:styleId="977" w:customStyle="1">
    <w:name w:val="无间隔1"/>
    <w:qFormat/>
    <w:pPr>
      <w:jc w:val="both"/>
      <w:spacing w:after="160" w:line="278" w:lineRule="auto"/>
      <w:widowControl w:val="off"/>
    </w:pPr>
    <w:rPr>
      <w:rFonts w:ascii="Calibri" w:hAnsi="Calibri"/>
      <w:sz w:val="21"/>
      <w:szCs w:val="22"/>
    </w:rPr>
  </w:style>
  <w:style w:type="paragraph" w:styleId="978" w:customStyle="1">
    <w:name w:val="文档正文"/>
    <w:basedOn w:val="885"/>
    <w:qFormat/>
    <w:pPr>
      <w:ind w:firstLine="567"/>
      <w:spacing w:line="480" w:lineRule="atLeast"/>
    </w:pPr>
    <w:rPr>
      <w:rFonts w:ascii="Ari" w:eastAsia="Ari"/>
      <w:sz w:val="28"/>
      <w:szCs w:val="20"/>
    </w:rPr>
  </w:style>
  <w:style w:type="paragraph" w:styleId="979" w:customStyle="1">
    <w:name w:val="txt"/>
    <w:basedOn w:val="885"/>
    <w:qFormat/>
    <w:pPr>
      <w:jc w:val="left"/>
      <w:spacing w:before="100" w:beforeAutospacing="1" w:after="100" w:afterAutospacing="1"/>
      <w:widowControl/>
    </w:pPr>
    <w:rPr>
      <w:rFonts w:ascii="宋体" w:hAnsi="宋体" w:cs="宋体"/>
      <w:sz w:val="24"/>
    </w:rPr>
  </w:style>
  <w:style w:type="paragraph" w:styleId="980" w:customStyle="1">
    <w:name w:val="目录 4_0"/>
    <w:basedOn w:val="940"/>
    <w:next w:val="940"/>
    <w:uiPriority w:val="39"/>
    <w:qFormat/>
    <w:pPr>
      <w:ind w:left="1260"/>
    </w:pPr>
    <w:rPr>
      <w:rFonts w:ascii="Calibri" w:hAnsi="Calibri"/>
    </w:rPr>
  </w:style>
  <w:style w:type="paragraph" w:styleId="981" w:customStyle="1">
    <w:name w:val="目录 3_0"/>
    <w:basedOn w:val="940"/>
    <w:next w:val="940"/>
    <w:uiPriority w:val="39"/>
    <w:qFormat/>
    <w:pPr>
      <w:ind w:left="840"/>
    </w:pPr>
    <w:rPr>
      <w:rFonts w:ascii="Calibri" w:hAnsi="Calibri"/>
    </w:rPr>
  </w:style>
  <w:style w:type="paragraph" w:styleId="982" w:customStyle="1">
    <w:name w:val="样式 标题 1 + 黑体 三号 非加粗 居中 段前: 6 磅 段后: 6 磅 行距: 固定值 20 磅"/>
    <w:basedOn w:val="886"/>
    <w:qFormat/>
    <w:pPr>
      <w:numPr>
        <w:numId w:val="0"/>
      </w:numPr>
      <w:spacing w:before="120" w:after="120" w:line="400" w:lineRule="exact"/>
    </w:pPr>
    <w:rPr>
      <w:rFonts w:ascii="黑体" w:hAnsi="黑体" w:eastAsia="黑体"/>
      <w:b w:val="0"/>
      <w:bCs w:val="0"/>
      <w:szCs w:val="20"/>
    </w:rPr>
  </w:style>
  <w:style w:type="paragraph" w:styleId="983" w:customStyle="1">
    <w:name w:val="1"/>
    <w:basedOn w:val="885"/>
    <w:next w:val="885"/>
    <w:qFormat/>
    <w:rPr>
      <w:rFonts w:ascii="Calibri" w:hAnsi="Calibri"/>
      <w:szCs w:val="22"/>
    </w:rPr>
  </w:style>
  <w:style w:type="paragraph" w:styleId="984" w:customStyle="1">
    <w:name w:val="Blockquote_0"/>
    <w:basedOn w:val="940"/>
    <w:qFormat/>
    <w:pPr>
      <w:ind w:left="360" w:right="360"/>
      <w:jc w:val="left"/>
      <w:spacing w:before="100" w:after="100"/>
    </w:pPr>
    <w:rPr>
      <w:rFonts w:ascii="Calibri" w:hAnsi="Calibri" w:eastAsia="Times New Roman"/>
      <w:sz w:val="24"/>
      <w:szCs w:val="20"/>
    </w:rPr>
  </w:style>
  <w:style w:type="paragraph" w:styleId="985" w:customStyle="1">
    <w:name w:val="列出段落11"/>
    <w:basedOn w:val="885"/>
    <w:qFormat/>
    <w:pPr>
      <w:contextualSpacing/>
      <w:ind w:left="720"/>
      <w:jc w:val="left"/>
      <w:widowControl/>
    </w:pPr>
    <w:rPr>
      <w:rFonts w:ascii="Arial" w:hAnsi="Arial" w:eastAsia="黑体"/>
      <w:sz w:val="24"/>
      <w:lang w:eastAsia="en-US"/>
    </w:rPr>
  </w:style>
  <w:style w:type="paragraph" w:styleId="986" w:customStyle="1">
    <w:name w:val="样式 标题 2 + Times New Roman 四号 非加粗 段前: 5 磅 段后: 0 磅 行距: 固定值 20..._0"/>
    <w:basedOn w:val="885"/>
    <w:qFormat/>
    <w:pPr>
      <w:keepLines/>
      <w:keepNext/>
      <w:spacing w:before="100" w:line="360" w:lineRule="auto"/>
      <w:outlineLvl w:val="1"/>
    </w:pPr>
    <w:rPr>
      <w:rFonts w:eastAsia="Times New Roman" w:cs="宋体"/>
      <w:sz w:val="28"/>
      <w:szCs w:val="20"/>
    </w:rPr>
  </w:style>
  <w:style w:type="paragraph" w:styleId="987" w:customStyle="1">
    <w:name w:val="op_mapdots_left"/>
    <w:basedOn w:val="885"/>
    <w:qFormat/>
    <w:pPr>
      <w:jc w:val="left"/>
      <w:spacing w:before="100" w:beforeAutospacing="1" w:after="100" w:afterAutospacing="1"/>
      <w:widowControl/>
    </w:pPr>
    <w:rPr>
      <w:rFonts w:ascii="宋体" w:hAnsi="宋体" w:cs="宋体"/>
      <w:sz w:val="24"/>
    </w:rPr>
  </w:style>
  <w:style w:type="paragraph" w:styleId="988" w:customStyle="1">
    <w:name w:val="p0"/>
    <w:basedOn w:val="885"/>
    <w:qFormat/>
    <w:pPr>
      <w:widowControl/>
    </w:pPr>
    <w:rPr>
      <w:b/>
      <w:bCs/>
      <w:sz w:val="24"/>
    </w:rPr>
  </w:style>
  <w:style w:type="paragraph" w:styleId="989" w:customStyle="1">
    <w:name w:val="Blockquote"/>
    <w:basedOn w:val="885"/>
    <w:qFormat/>
    <w:pPr>
      <w:ind w:left="360" w:right="360"/>
      <w:jc w:val="left"/>
      <w:spacing w:before="100" w:after="100"/>
    </w:pPr>
    <w:rPr>
      <w:rFonts w:ascii="Calibri" w:hAnsi="Calibri"/>
      <w:sz w:val="24"/>
      <w:szCs w:val="22"/>
    </w:rPr>
  </w:style>
  <w:style w:type="paragraph" w:styleId="990" w:customStyle="1">
    <w:name w:val="3方案格式3"/>
    <w:basedOn w:val="976"/>
    <w:qFormat/>
    <w:pPr>
      <w:numPr>
        <w:ilvl w:val="2"/>
      </w:numPr>
      <w:outlineLvl w:val="2"/>
    </w:pPr>
    <w:rPr>
      <w:sz w:val="32"/>
    </w:rPr>
  </w:style>
  <w:style w:type="paragraph" w:styleId="991" w:customStyle="1">
    <w:name w:val="样式 标题 2 + Times New Roman 四号 非加粗 段前: 5 磅 段后: 0 磅 行距: 固定值 20..."/>
    <w:basedOn w:val="887"/>
    <w:qFormat/>
    <w:pPr>
      <w:numPr>
        <w:numId w:val="0"/>
      </w:numPr>
      <w:spacing w:before="100" w:after="0" w:line="400" w:lineRule="exact"/>
    </w:pPr>
    <w:rPr>
      <w:rFonts w:ascii="Times New Roman" w:hAnsi="Times New Roman" w:eastAsia="黑体"/>
      <w:b w:val="0"/>
      <w:bCs w:val="0"/>
      <w:sz w:val="28"/>
      <w:szCs w:val="20"/>
    </w:rPr>
  </w:style>
  <w:style w:type="paragraph" w:styleId="992" w:customStyle="1">
    <w:name w:val="标题2"/>
    <w:basedOn w:val="887"/>
    <w:next w:val="905"/>
    <w:qFormat/>
    <w:pPr>
      <w:spacing w:before="156" w:after="156" w:line="360" w:lineRule="auto"/>
    </w:pPr>
    <w:rPr>
      <w:bCs w:val="0"/>
      <w:sz w:val="24"/>
    </w:rPr>
  </w:style>
  <w:style w:type="paragraph" w:styleId="993" w:customStyle="1">
    <w:name w:val="普通正文"/>
    <w:basedOn w:val="885"/>
    <w:qFormat/>
    <w:pPr>
      <w:ind w:firstLine="480"/>
      <w:jc w:val="left"/>
      <w:spacing w:before="120" w:after="120" w:line="360" w:lineRule="auto"/>
    </w:pPr>
    <w:rPr>
      <w:rFonts w:ascii="Arial" w:hAnsi="Arial"/>
      <w:sz w:val="24"/>
    </w:rPr>
  </w:style>
  <w:style w:type="paragraph" w:styleId="994" w:customStyle="1">
    <w:name w:val="正文11"/>
    <w:qFormat/>
    <w:pPr>
      <w:spacing w:after="160" w:line="278" w:lineRule="auto"/>
    </w:pPr>
    <w:rPr>
      <w:rFonts w:ascii="Calibri" w:hAnsi="Calibri" w:cs="Calibri"/>
      <w:sz w:val="24"/>
      <w:szCs w:val="24"/>
    </w:rPr>
  </w:style>
  <w:style w:type="paragraph" w:styleId="995" w:customStyle="1">
    <w:name w:val="正文2"/>
    <w:basedOn w:val="885"/>
    <w:qFormat/>
    <w:rPr>
      <w:rFonts w:eastAsia="微软雅黑"/>
      <w:sz w:val="24"/>
    </w:rPr>
  </w:style>
  <w:style w:type="paragraph" w:styleId="996" w:customStyle="1">
    <w:name w:val="列出段落3"/>
    <w:basedOn w:val="885"/>
    <w:qFormat/>
    <w:pPr>
      <w:ind w:firstLine="420"/>
      <w:jc w:val="left"/>
      <w:spacing w:after="200"/>
      <w:widowControl/>
    </w:pPr>
    <w:rPr>
      <w:rFonts w:ascii="Tahoma" w:hAnsi="Tahoma" w:eastAsia="微软雅黑"/>
      <w:sz w:val="22"/>
      <w:szCs w:val="22"/>
    </w:rPr>
  </w:style>
  <w:style w:type="paragraph" w:styleId="997" w:customStyle="1">
    <w:name w:val="纯文本2"/>
    <w:basedOn w:val="885"/>
    <w:qFormat/>
    <w:pPr>
      <w:jc w:val="left"/>
    </w:pPr>
    <w:rPr>
      <w:rFonts w:hint="eastAsia" w:ascii="宋体" w:hAnsi="宋体" w:cs="Courier New"/>
      <w:sz w:val="24"/>
      <w:szCs w:val="20"/>
    </w:rPr>
  </w:style>
  <w:style w:type="paragraph" w:styleId="998" w:customStyle="1">
    <w:name w:val="trs_editor"/>
    <w:basedOn w:val="885"/>
    <w:qFormat/>
    <w:pPr>
      <w:jc w:val="left"/>
      <w:spacing w:before="100" w:beforeAutospacing="1" w:after="100" w:afterAutospacing="1"/>
      <w:widowControl/>
    </w:pPr>
    <w:rPr>
      <w:rFonts w:ascii="宋体" w:hAnsi="宋体" w:cs="宋体"/>
      <w:sz w:val="24"/>
    </w:rPr>
  </w:style>
  <w:style w:type="character" w:styleId="999" w:customStyle="1">
    <w:name w:val="明显强调1"/>
    <w:qFormat/>
    <w:rPr>
      <w:b/>
      <w:bCs/>
      <w:i/>
      <w:iCs/>
      <w:color w:val="4f81bd"/>
    </w:rPr>
  </w:style>
  <w:style w:type="character" w:styleId="1000" w:customStyle="1">
    <w:name w:val="批注文字 Char2"/>
    <w:qFormat/>
    <w:rPr>
      <w:sz w:val="21"/>
    </w:rPr>
  </w:style>
  <w:style w:type="character" w:styleId="1001" w:customStyle="1">
    <w:name w:val="标题 3 Char_0"/>
    <w:link w:val="939"/>
    <w:qFormat/>
    <w:rPr>
      <w:b/>
      <w:bCs/>
      <w:sz w:val="32"/>
      <w:szCs w:val="32"/>
    </w:rPr>
  </w:style>
  <w:style w:type="character" w:styleId="1002" w:customStyle="1">
    <w:name w:val="标题 2 字符"/>
    <w:link w:val="887"/>
    <w:qFormat/>
    <w:rPr>
      <w:rFonts w:ascii="Cambria" w:hAnsi="Cambria"/>
      <w:b/>
      <w:bCs/>
      <w:sz w:val="32"/>
      <w:szCs w:val="32"/>
    </w:rPr>
  </w:style>
  <w:style w:type="character" w:styleId="1003" w:customStyle="1">
    <w:name w:val="正文文本 Char2"/>
    <w:uiPriority w:val="99"/>
    <w:semiHidden/>
    <w:qFormat/>
    <w:rPr>
      <w:rFonts w:ascii="Calibri" w:hAnsi="Calibri" w:eastAsia="宋体" w:cs="Times New Roman"/>
    </w:rPr>
  </w:style>
  <w:style w:type="character" w:styleId="1004" w:customStyle="1">
    <w:name w:val="页脚 Char1"/>
    <w:uiPriority w:val="99"/>
    <w:semiHidden/>
    <w:qFormat/>
    <w:rPr>
      <w:rFonts w:ascii="Calibri" w:hAnsi="Calibri" w:eastAsia="宋体" w:cs="Times New Roman"/>
      <w:sz w:val="18"/>
      <w:szCs w:val="18"/>
    </w:rPr>
  </w:style>
  <w:style w:type="character" w:styleId="1005" w:customStyle="1">
    <w:name w:val="明显引用 Char2"/>
    <w:uiPriority w:val="99"/>
    <w:qFormat/>
    <w:rPr>
      <w:b/>
      <w:bCs/>
      <w:i/>
      <w:iCs/>
      <w:color w:val="4f81bd"/>
      <w:sz w:val="21"/>
      <w:szCs w:val="24"/>
    </w:rPr>
  </w:style>
  <w:style w:type="character" w:styleId="1006" w:customStyle="1">
    <w:name w:val="引用 Char"/>
    <w:link w:val="941"/>
    <w:qFormat/>
    <w:rPr>
      <w:i/>
      <w:iCs/>
      <w:color w:val="000000"/>
    </w:rPr>
  </w:style>
  <w:style w:type="character" w:styleId="1007" w:customStyle="1">
    <w:name w:val="标题 1 Char_0"/>
    <w:link w:val="942"/>
    <w:qFormat/>
    <w:rPr>
      <w:b/>
      <w:bCs/>
      <w:sz w:val="44"/>
      <w:szCs w:val="44"/>
    </w:rPr>
  </w:style>
  <w:style w:type="character" w:styleId="1008" w:customStyle="1">
    <w:name w:val="正文文本缩进 3 Char1"/>
    <w:uiPriority w:val="99"/>
    <w:semiHidden/>
    <w:qFormat/>
    <w:rPr>
      <w:sz w:val="16"/>
      <w:szCs w:val="16"/>
    </w:rPr>
  </w:style>
  <w:style w:type="character" w:styleId="1009" w:customStyle="1">
    <w:name w:val="引用 Char1"/>
    <w:uiPriority w:val="29"/>
    <w:qFormat/>
    <w:rPr>
      <w:i/>
      <w:iCs/>
      <w:color w:val="000000"/>
      <w:sz w:val="21"/>
    </w:rPr>
  </w:style>
  <w:style w:type="character" w:styleId="1010" w:customStyle="1">
    <w:name w:val="正文文本缩进 字符"/>
    <w:link w:val="906"/>
    <w:qFormat/>
    <w:rPr>
      <w:sz w:val="21"/>
      <w:szCs w:val="24"/>
    </w:rPr>
  </w:style>
  <w:style w:type="character" w:styleId="1011" w:customStyle="1">
    <w:name w:val="font161"/>
    <w:qFormat/>
    <w:rPr>
      <w:b/>
      <w:sz w:val="32"/>
    </w:rPr>
  </w:style>
  <w:style w:type="character" w:styleId="1012" w:customStyle="1">
    <w:name w:val="标题 4 Char_0"/>
    <w:link w:val="943"/>
    <w:qFormat/>
    <w:rPr>
      <w:rFonts w:ascii="Arial" w:hAnsi="Arial" w:eastAsia="黑体"/>
      <w:b/>
      <w:bCs/>
      <w:sz w:val="28"/>
      <w:szCs w:val="28"/>
    </w:rPr>
  </w:style>
  <w:style w:type="character" w:styleId="1013" w:customStyle="1">
    <w:name w:val="页眉 字符"/>
    <w:link w:val="916"/>
    <w:uiPriority w:val="99"/>
    <w:qFormat/>
    <w:rPr>
      <w:sz w:val="18"/>
      <w:szCs w:val="18"/>
    </w:rPr>
  </w:style>
  <w:style w:type="character" w:styleId="1014" w:customStyle="1">
    <w:name w:val="标题 6 字符"/>
    <w:link w:val="891"/>
    <w:qFormat/>
    <w:rPr>
      <w:rFonts w:ascii="Cambria" w:hAnsi="Cambria" w:eastAsia="宋体" w:cs="Times New Roman"/>
      <w:b/>
      <w:bCs/>
      <w:sz w:val="24"/>
      <w:szCs w:val="24"/>
    </w:rPr>
  </w:style>
  <w:style w:type="character" w:styleId="1015" w:customStyle="1">
    <w:name w:val="纯文本 字符"/>
    <w:link w:val="910"/>
    <w:qFormat/>
    <w:rPr>
      <w:rFonts w:ascii="Ari"/>
      <w:lang w:val="en-US" w:eastAsia="zh-CN" w:bidi="ar-SA"/>
    </w:rPr>
  </w:style>
  <w:style w:type="character" w:styleId="1016" w:customStyle="1">
    <w:name w:val="引用 Char2"/>
    <w:uiPriority w:val="99"/>
    <w:qFormat/>
    <w:rPr>
      <w:i/>
      <w:iCs/>
      <w:color w:val="000000"/>
      <w:sz w:val="21"/>
      <w:szCs w:val="24"/>
    </w:rPr>
  </w:style>
  <w:style w:type="character" w:styleId="1017" w:customStyle="1">
    <w:name w:val="rvts11"/>
    <w:qFormat/>
    <w:rPr>
      <w:rFonts w:hint="default" w:ascii="KNLe" w:hAnsi="KNLe"/>
      <w:sz w:val="24"/>
      <w:szCs w:val="24"/>
      <w:u w:val="single"/>
    </w:rPr>
  </w:style>
  <w:style w:type="character" w:styleId="1018" w:customStyle="1">
    <w:name w:val="标题 字符"/>
    <w:link w:val="927"/>
    <w:qFormat/>
    <w:rPr>
      <w:rFonts w:ascii="Arial" w:hAnsi="Arial"/>
      <w:b/>
      <w:sz w:val="32"/>
    </w:rPr>
  </w:style>
  <w:style w:type="character" w:styleId="1019" w:customStyle="1">
    <w:name w:val="标题5 Char Char"/>
    <w:link w:val="944"/>
    <w:qFormat/>
    <w:rPr>
      <w:rFonts w:ascii="Arial" w:hAnsi="Arial"/>
      <w:b/>
      <w:bCs/>
      <w:sz w:val="24"/>
      <w:szCs w:val="32"/>
    </w:rPr>
  </w:style>
  <w:style w:type="character" w:styleId="1020" w:customStyle="1">
    <w:name w:val="副标题 Char2"/>
    <w:uiPriority w:val="11"/>
    <w:qFormat/>
    <w:rPr>
      <w:rFonts w:ascii="Cambria" w:hAnsi="Cambria" w:cs="Times New Roman"/>
      <w:b/>
      <w:bCs/>
      <w:sz w:val="32"/>
      <w:szCs w:val="32"/>
    </w:rPr>
  </w:style>
  <w:style w:type="character" w:styleId="1021" w:customStyle="1">
    <w:name w:val="文档结构图 字符"/>
    <w:link w:val="902"/>
    <w:qFormat/>
    <w:rPr>
      <w:rFonts w:ascii="宋体"/>
      <w:sz w:val="18"/>
      <w:szCs w:val="18"/>
    </w:rPr>
  </w:style>
  <w:style w:type="character" w:styleId="1022" w:customStyle="1">
    <w:name w:val="日期 字符"/>
    <w:link w:val="912"/>
    <w:qFormat/>
    <w:rPr>
      <w:sz w:val="21"/>
      <w:szCs w:val="24"/>
    </w:rPr>
  </w:style>
  <w:style w:type="character" w:styleId="1023" w:customStyle="1">
    <w:name w:val="批注主题 Char1"/>
    <w:qFormat/>
    <w:rPr>
      <w:b/>
      <w:bCs/>
      <w:sz w:val="21"/>
      <w:szCs w:val="22"/>
    </w:rPr>
  </w:style>
  <w:style w:type="character" w:styleId="1024" w:customStyle="1">
    <w:name w:val="font31"/>
    <w:qFormat/>
    <w:rPr>
      <w:rFonts w:hint="eastAsia" w:ascii="宋体" w:hAnsi="宋体" w:eastAsia="宋体" w:cs="宋体"/>
      <w:color w:val="000000"/>
      <w:sz w:val="20"/>
      <w:szCs w:val="20"/>
      <w:u w:val="none"/>
    </w:rPr>
  </w:style>
  <w:style w:type="character" w:styleId="1025" w:customStyle="1">
    <w:name w:val="明显引用 Char"/>
    <w:link w:val="945"/>
    <w:qFormat/>
    <w:rPr>
      <w:b/>
      <w:bCs/>
      <w:i/>
      <w:iCs/>
      <w:color w:val="4f81bd"/>
    </w:rPr>
  </w:style>
  <w:style w:type="character" w:styleId="1026" w:customStyle="1">
    <w:name w:val="标题 5 字符"/>
    <w:link w:val="890"/>
    <w:qFormat/>
    <w:rPr>
      <w:b/>
      <w:bCs/>
      <w:sz w:val="28"/>
      <w:szCs w:val="28"/>
    </w:rPr>
  </w:style>
  <w:style w:type="character" w:styleId="1027" w:customStyle="1">
    <w:name w:val="日期 Char1"/>
    <w:qFormat/>
    <w:rPr>
      <w:rFonts w:ascii="Calibri" w:hAnsi="Calibri" w:eastAsia="宋体" w:cs="Times New Roman"/>
    </w:rPr>
  </w:style>
  <w:style w:type="character" w:styleId="1028" w:customStyle="1">
    <w:name w:val="批注框文本 Char1"/>
    <w:qFormat/>
    <w:rPr>
      <w:sz w:val="18"/>
      <w:szCs w:val="18"/>
    </w:rPr>
  </w:style>
  <w:style w:type="character" w:styleId="1029" w:customStyle="1">
    <w:name w:val="标题 Char1"/>
    <w:uiPriority w:val="10"/>
    <w:qFormat/>
    <w:rPr>
      <w:rFonts w:ascii="Cambria" w:hAnsi="Cambria" w:eastAsia="宋体" w:cs="Times New Roman"/>
      <w:b/>
      <w:bCs/>
      <w:sz w:val="32"/>
      <w:szCs w:val="32"/>
    </w:rPr>
  </w:style>
  <w:style w:type="character" w:styleId="1030" w:customStyle="1">
    <w:name w:val="标题 9 字符"/>
    <w:link w:val="894"/>
    <w:qFormat/>
    <w:rPr>
      <w:rFonts w:ascii="Cambria" w:hAnsi="Cambria" w:eastAsia="宋体" w:cs="Times New Roman"/>
      <w:sz w:val="21"/>
      <w:szCs w:val="21"/>
    </w:rPr>
  </w:style>
  <w:style w:type="character" w:styleId="1031" w:customStyle="1">
    <w:name w:val="不明显参考1"/>
    <w:qFormat/>
    <w:rPr>
      <w:smallCaps/>
      <w:color w:val="c0504d"/>
      <w:u w:val="single"/>
    </w:rPr>
  </w:style>
  <w:style w:type="character" w:styleId="1032" w:customStyle="1">
    <w:name w:val="批注文字 Char1"/>
    <w:qFormat/>
    <w:rPr>
      <w:rFonts w:ascii="Calibri" w:hAnsi="Calibri" w:eastAsia="宋体" w:cs="Times New Roman"/>
    </w:rPr>
  </w:style>
  <w:style w:type="character" w:styleId="1033" w:customStyle="1">
    <w:name w:val="标题 Char2"/>
    <w:uiPriority w:val="10"/>
    <w:qFormat/>
    <w:rPr>
      <w:rFonts w:ascii="Cambria" w:hAnsi="Cambria" w:cs="Times New Roman"/>
      <w:b/>
      <w:bCs/>
      <w:sz w:val="32"/>
      <w:szCs w:val="32"/>
    </w:rPr>
  </w:style>
  <w:style w:type="character" w:styleId="1034" w:customStyle="1">
    <w:name w:val="正文文本 3 Char1"/>
    <w:uiPriority w:val="99"/>
    <w:semiHidden/>
    <w:qFormat/>
    <w:rPr>
      <w:sz w:val="16"/>
      <w:szCs w:val="16"/>
    </w:rPr>
  </w:style>
  <w:style w:type="character" w:styleId="1035" w:customStyle="1">
    <w:name w:val="批注主题 Char2"/>
    <w:qFormat/>
    <w:rPr>
      <w:b/>
      <w:bCs/>
      <w:sz w:val="21"/>
    </w:rPr>
  </w:style>
  <w:style w:type="character" w:styleId="1036" w:customStyle="1">
    <w:name w:val="标题 3 字符"/>
    <w:link w:val="888"/>
    <w:qFormat/>
    <w:rPr>
      <w:b/>
      <w:bCs/>
      <w:sz w:val="32"/>
      <w:szCs w:val="32"/>
    </w:rPr>
  </w:style>
  <w:style w:type="character" w:styleId="1037" w:customStyle="1">
    <w:name w:val="正文文本 Char_0"/>
    <w:link w:val="946"/>
    <w:qFormat/>
    <w:rPr>
      <w:szCs w:val="24"/>
    </w:rPr>
  </w:style>
  <w:style w:type="character" w:styleId="1038" w:customStyle="1">
    <w:name w:val="副标题 字符"/>
    <w:link w:val="919"/>
    <w:qFormat/>
    <w:rPr>
      <w:rFonts w:ascii="Cambria" w:hAnsi="Cambria"/>
      <w:b/>
      <w:bCs/>
      <w:sz w:val="32"/>
      <w:szCs w:val="32"/>
    </w:rPr>
  </w:style>
  <w:style w:type="character" w:styleId="1039" w:customStyle="1">
    <w:name w:val="bookmark"/>
    <w:basedOn w:val="895"/>
    <w:qFormat/>
  </w:style>
  <w:style w:type="character" w:styleId="1040" w:customStyle="1">
    <w:name w:val="标题 5 Char_0"/>
    <w:link w:val="947"/>
    <w:qFormat/>
    <w:rPr>
      <w:rFonts w:ascii="Calibri" w:hAnsi="Calibri"/>
      <w:b/>
      <w:bCs/>
      <w:sz w:val="28"/>
      <w:szCs w:val="28"/>
    </w:rPr>
  </w:style>
  <w:style w:type="character" w:styleId="1041" w:customStyle="1">
    <w:name w:val="正文文本缩进 2 字符"/>
    <w:link w:val="913"/>
    <w:uiPriority w:val="99"/>
    <w:qFormat/>
    <w:rPr>
      <w:rFonts w:ascii="宋体"/>
    </w:rPr>
  </w:style>
  <w:style w:type="character" w:styleId="1042" w:customStyle="1">
    <w:name w:val="批注文字 字符"/>
    <w:link w:val="903"/>
    <w:uiPriority w:val="99"/>
    <w:qFormat/>
    <w:rPr>
      <w:sz w:val="21"/>
      <w:szCs w:val="24"/>
    </w:rPr>
  </w:style>
  <w:style w:type="character" w:styleId="1043" w:customStyle="1">
    <w:name w:val="font11"/>
    <w:qFormat/>
    <w:rPr>
      <w:rFonts w:hint="eastAsia" w:ascii="宋体" w:hAnsi="宋体" w:eastAsia="宋体" w:cs="宋体"/>
      <w:color w:val="000000"/>
      <w:sz w:val="20"/>
      <w:szCs w:val="20"/>
      <w:u w:val="none"/>
    </w:rPr>
  </w:style>
  <w:style w:type="character" w:styleId="1044" w:customStyle="1">
    <w:name w:val="明显参考1"/>
    <w:qFormat/>
    <w:rPr>
      <w:b/>
      <w:bCs/>
      <w:smallCaps/>
      <w:color w:val="c0504d"/>
      <w:spacing w:val="5"/>
      <w:u w:val="single"/>
    </w:rPr>
  </w:style>
  <w:style w:type="character" w:styleId="1045" w:customStyle="1">
    <w:name w:val="超链接_0"/>
    <w:uiPriority w:val="99"/>
    <w:qFormat/>
    <w:rPr>
      <w:rFonts w:ascii="Calibri" w:hAnsi="Calibri"/>
      <w:color w:val="0000ff"/>
      <w:u w:val="single"/>
    </w:rPr>
  </w:style>
  <w:style w:type="character" w:styleId="1046" w:customStyle="1">
    <w:name w:val="文档结构图 Char2"/>
    <w:uiPriority w:val="99"/>
    <w:semiHidden/>
    <w:qFormat/>
    <w:rPr>
      <w:rFonts w:ascii="宋体" w:hAnsi="Calibri" w:eastAsia="宋体" w:cs="Times New Roman"/>
      <w:sz w:val="18"/>
      <w:szCs w:val="18"/>
    </w:rPr>
  </w:style>
  <w:style w:type="character" w:styleId="1047" w:customStyle="1">
    <w:name w:val="textcontents"/>
    <w:qFormat/>
    <w:rPr>
      <w:rFonts w:cs="Times New Roman"/>
    </w:rPr>
  </w:style>
  <w:style w:type="character" w:styleId="1048" w:customStyle="1">
    <w:name w:val="正文文本 字符"/>
    <w:link w:val="905"/>
    <w:qFormat/>
    <w:rPr>
      <w:rFonts w:eastAsia="幼圆"/>
      <w:b/>
      <w:bCs/>
      <w:sz w:val="44"/>
      <w:szCs w:val="24"/>
    </w:rPr>
  </w:style>
  <w:style w:type="character" w:styleId="1049" w:customStyle="1">
    <w:name w:val="标题 8 字符"/>
    <w:link w:val="893"/>
    <w:qFormat/>
    <w:rPr>
      <w:rFonts w:ascii="Cambria" w:hAnsi="Cambria" w:eastAsia="宋体" w:cs="Times New Roman"/>
      <w:sz w:val="24"/>
      <w:szCs w:val="24"/>
    </w:rPr>
  </w:style>
  <w:style w:type="character" w:styleId="1050" w:customStyle="1">
    <w:name w:val="副标题 Char1"/>
    <w:uiPriority w:val="11"/>
    <w:qFormat/>
    <w:rPr>
      <w:rFonts w:ascii="Cambria" w:hAnsi="Cambria" w:cs="Times New Roman"/>
      <w:b/>
      <w:bCs/>
      <w:sz w:val="32"/>
      <w:szCs w:val="32"/>
    </w:rPr>
  </w:style>
  <w:style w:type="character" w:styleId="1051" w:customStyle="1">
    <w:name w:val="批注主题 字符"/>
    <w:link w:val="928"/>
    <w:qFormat/>
    <w:rPr>
      <w:b/>
      <w:bCs/>
      <w:sz w:val="21"/>
      <w:szCs w:val="24"/>
    </w:rPr>
  </w:style>
  <w:style w:type="character" w:styleId="1052" w:customStyle="1">
    <w:name w:val="书籍标题1"/>
    <w:qFormat/>
    <w:rPr>
      <w:b/>
      <w:bCs/>
      <w:smallCaps/>
      <w:spacing w:val="5"/>
    </w:rPr>
  </w:style>
  <w:style w:type="character" w:styleId="1053" w:customStyle="1">
    <w:name w:val="页脚 字符"/>
    <w:link w:val="915"/>
    <w:uiPriority w:val="99"/>
    <w:qFormat/>
    <w:rPr>
      <w:sz w:val="18"/>
      <w:szCs w:val="18"/>
    </w:rPr>
  </w:style>
  <w:style w:type="character" w:styleId="1054" w:customStyle="1">
    <w:name w:val="标题4 Char Char"/>
    <w:link w:val="948"/>
    <w:qFormat/>
    <w:rPr>
      <w:rFonts w:ascii="Arial" w:hAnsi="Arial"/>
      <w:b/>
      <w:bCs/>
      <w:sz w:val="24"/>
      <w:szCs w:val="32"/>
    </w:rPr>
  </w:style>
  <w:style w:type="character" w:styleId="1055" w:customStyle="1">
    <w:name w:val="正文文本 Char1"/>
    <w:qFormat/>
    <w:rPr>
      <w:rFonts w:ascii="Calibri" w:hAnsi="Calibri" w:eastAsia="宋体" w:cs="Times New Roman"/>
    </w:rPr>
  </w:style>
  <w:style w:type="character" w:styleId="1056" w:customStyle="1">
    <w:name w:val="明显引用 Char1"/>
    <w:uiPriority w:val="30"/>
    <w:qFormat/>
    <w:rPr>
      <w:b/>
      <w:bCs/>
      <w:i/>
      <w:iCs/>
      <w:color w:val="4f81bd"/>
      <w:sz w:val="21"/>
    </w:rPr>
  </w:style>
  <w:style w:type="character" w:styleId="1057" w:customStyle="1">
    <w:name w:val="页眉 Char1"/>
    <w:uiPriority w:val="99"/>
    <w:semiHidden/>
    <w:qFormat/>
    <w:rPr>
      <w:rFonts w:ascii="Calibri" w:hAnsi="Calibri" w:eastAsia="宋体" w:cs="Times New Roman"/>
      <w:sz w:val="18"/>
      <w:szCs w:val="18"/>
    </w:rPr>
  </w:style>
  <w:style w:type="character" w:styleId="1058" w:customStyle="1">
    <w:name w:val="不明显强调1"/>
    <w:qFormat/>
    <w:rPr>
      <w:i/>
      <w:iCs/>
      <w:color w:val="808080"/>
    </w:rPr>
  </w:style>
  <w:style w:type="character" w:styleId="1059" w:customStyle="1">
    <w:name w:val="正文文本 3 字符"/>
    <w:link w:val="904"/>
    <w:qFormat/>
    <w:rPr>
      <w:rFonts w:ascii="宋体"/>
      <w:sz w:val="24"/>
    </w:rPr>
  </w:style>
  <w:style w:type="character" w:styleId="1060" w:customStyle="1">
    <w:name w:val="正文文本缩进 3 字符"/>
    <w:link w:val="921"/>
    <w:qFormat/>
    <w:rPr>
      <w:sz w:val="16"/>
    </w:rPr>
  </w:style>
  <w:style w:type="character" w:styleId="1061" w:customStyle="1">
    <w:name w:val="font21"/>
    <w:qFormat/>
    <w:rPr>
      <w:rFonts w:hint="eastAsia" w:ascii="宋体" w:hAnsi="宋体" w:eastAsia="宋体" w:cs="宋体"/>
      <w:color w:val="000000"/>
      <w:sz w:val="20"/>
      <w:szCs w:val="20"/>
      <w:u w:val="none"/>
    </w:rPr>
  </w:style>
  <w:style w:type="character" w:styleId="1062" w:customStyle="1">
    <w:name w:val="批注框文本 字符"/>
    <w:link w:val="914"/>
    <w:qFormat/>
    <w:rPr>
      <w:sz w:val="18"/>
      <w:szCs w:val="18"/>
    </w:rPr>
  </w:style>
  <w:style w:type="character" w:styleId="1063" w:customStyle="1">
    <w:name w:val="标题 7 字符"/>
    <w:link w:val="892"/>
    <w:qFormat/>
    <w:rPr>
      <w:b/>
      <w:bCs/>
      <w:sz w:val="24"/>
      <w:szCs w:val="24"/>
    </w:rPr>
  </w:style>
  <w:style w:type="character" w:styleId="1064" w:customStyle="1">
    <w:name w:val="标题 1 字符"/>
    <w:link w:val="886"/>
    <w:qFormat/>
    <w:rPr>
      <w:rFonts w:ascii="Times New Roman" w:hAnsi="Times New Roman" w:eastAsia="宋体" w:cs="Times New Roman"/>
      <w:b/>
      <w:bCs/>
      <w:sz w:val="32"/>
      <w:szCs w:val="44"/>
    </w:rPr>
  </w:style>
  <w:style w:type="character" w:styleId="1065" w:customStyle="1">
    <w:name w:val="文档结构图 Char1"/>
    <w:qFormat/>
    <w:rPr>
      <w:rFonts w:ascii="宋体" w:hAnsi="Calibri" w:eastAsia="宋体" w:cs="Times New Roman"/>
      <w:sz w:val="18"/>
      <w:szCs w:val="18"/>
    </w:rPr>
  </w:style>
  <w:style w:type="character" w:styleId="1066" w:customStyle="1">
    <w:name w:val="标题 2 Char_0"/>
    <w:link w:val="949"/>
    <w:qFormat/>
    <w:rPr>
      <w:rFonts w:ascii="Cambria" w:hAnsi="Cambria"/>
      <w:b/>
      <w:bCs/>
      <w:sz w:val="32"/>
      <w:szCs w:val="32"/>
    </w:rPr>
  </w:style>
  <w:style w:type="character" w:styleId="1067" w:customStyle="1">
    <w:name w:val="日期 Char2"/>
    <w:uiPriority w:val="99"/>
    <w:semiHidden/>
    <w:qFormat/>
    <w:rPr>
      <w:rFonts w:ascii="Calibri" w:hAnsi="Calibri" w:eastAsia="宋体" w:cs="Times New Roman"/>
    </w:rPr>
  </w:style>
  <w:style w:type="character" w:styleId="1068" w:customStyle="1">
    <w:name w:val="批注框文本 Char2"/>
    <w:uiPriority w:val="99"/>
    <w:semiHidden/>
    <w:qFormat/>
    <w:rPr>
      <w:rFonts w:ascii="Calibri" w:hAnsi="Calibri" w:eastAsia="宋体" w:cs="Times New Roman"/>
      <w:sz w:val="18"/>
      <w:szCs w:val="18"/>
    </w:rPr>
  </w:style>
  <w:style w:type="character" w:styleId="1069" w:customStyle="1">
    <w:name w:val="标题 4 字符"/>
    <w:link w:val="889"/>
    <w:qFormat/>
    <w:rPr>
      <w:rFonts w:ascii="Cambria" w:hAnsi="Cambria" w:eastAsia="宋体" w:cs="Times New Roman"/>
      <w:b/>
      <w:bCs/>
      <w:sz w:val="28"/>
      <w:szCs w:val="28"/>
    </w:rPr>
  </w:style>
  <w:style w:type="character" w:styleId="1070" w:customStyle="1">
    <w:name w:val="列出段落 Char"/>
    <w:link w:val="950"/>
    <w:uiPriority w:val="99"/>
    <w:qFormat/>
    <w:rPr>
      <w:sz w:val="21"/>
      <w:szCs w:val="24"/>
    </w:rPr>
  </w:style>
  <w:style w:type="character" w:styleId="1071" w:customStyle="1">
    <w:name w:val="表格文字 字符"/>
    <w:link w:val="967"/>
    <w:qFormat/>
    <w:rPr>
      <w:rFonts w:ascii="Calibri" w:hAnsi="Calibri" w:eastAsia="宋体" w:cs="Times New Roman"/>
      <w:sz w:val="21"/>
      <w:szCs w:val="22"/>
    </w:rPr>
  </w:style>
  <w:style w:type="paragraph" w:styleId="1072" w:customStyle="1">
    <w:name w:val="修订2"/>
    <w:hidden/>
    <w:uiPriority w:val="99"/>
    <w:semiHidden/>
    <w:qFormat/>
    <w:pPr>
      <w:spacing w:after="160" w:line="278" w:lineRule="auto"/>
    </w:pPr>
    <w:rPr>
      <w:sz w:val="21"/>
      <w:szCs w:val="24"/>
    </w:rPr>
  </w:style>
  <w:style w:type="character" w:styleId="1073" w:customStyle="1">
    <w:name w:val="正文文本首行缩进 字符"/>
    <w:basedOn w:val="1048"/>
    <w:link w:val="929"/>
    <w:semiHidden/>
    <w:qFormat/>
    <w:rPr>
      <w:rFonts w:eastAsia="幼圆"/>
      <w:b w:val="0"/>
      <w:bCs w:val="0"/>
      <w:sz w:val="21"/>
      <w:szCs w:val="24"/>
    </w:rPr>
  </w:style>
  <w:style w:type="character" w:styleId="1074" w:customStyle="1">
    <w:name w:val="未处理的提及1"/>
    <w:basedOn w:val="895"/>
    <w:uiPriority w:val="99"/>
    <w:semiHidden/>
    <w:unhideWhenUsed/>
    <w:qFormat/>
    <w:rPr>
      <w:color w:val="605e5c"/>
      <w:shd w:val="clear" w:color="auto" w:fill="e1dfdd"/>
    </w:rPr>
  </w:style>
  <w:style w:type="paragraph" w:styleId="1075" w:customStyle="1">
    <w:name w:val="TOC 标题2"/>
    <w:basedOn w:val="886"/>
    <w:next w:val="885"/>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65f91" w:themeColor="accent1" w:themeShade="BF"/>
      <w:szCs w:val="32"/>
    </w:rPr>
  </w:style>
  <w:style w:type="paragraph" w:styleId="1076">
    <w:name w:val="List Paragraph"/>
    <w:basedOn w:val="885"/>
    <w:uiPriority w:val="99"/>
    <w:qFormat/>
    <w:pPr>
      <w:ind w:firstLine="420"/>
    </w:pPr>
    <w:rPr>
      <w:rFonts w:ascii="Calibri" w:hAnsi="Calibri"/>
      <w:szCs w:val="22"/>
    </w:rPr>
  </w:style>
  <w:style w:type="character" w:styleId="1077" w:customStyle="1">
    <w:name w:val="正文缩进 字符"/>
    <w:link w:val="900"/>
    <w:qFormat/>
    <w:rPr>
      <w:b/>
      <w:sz w:val="24"/>
    </w:rPr>
  </w:style>
  <w:style w:type="paragraph" w:styleId="1078" w:customStyle="1">
    <w:name w:val="修订3"/>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张近</cp:lastModifiedBy>
  <cp:revision>373</cp:revision>
  <dcterms:created xsi:type="dcterms:W3CDTF">2020-06-24T13:04:00Z</dcterms:created>
  <dcterms:modified xsi:type="dcterms:W3CDTF">2026-03-25T06:39:16Z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BD137D97E72F4CC68596E5F222E8A57A_12</vt:lpwstr>
  </property>
  <property fmtid="{D5CDD505-2E9C-101B-9397-08002B2CF9AE}" pid="4" name="KSOTemplateDocerSaveRecord">
    <vt:lpwstr>eyJoZGlkIjoiYmE3NTVjODU0NzM4NWE0NDg1NGM4NTQxMTNkMTQ1MGEiLCJ1c2VySWQiOiIxOTYxMTkyNjQifQ==</vt:lpwstr>
  </property>
</Properties>
</file>