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center"/>
        <w:spacing w:line="360" w:lineRule="auto"/>
        <w:rPr>
          <w:rFonts w:hint="eastAsia" w:ascii="宋体" w:hAnsi="宋体" w:cs="宋体"/>
          <w:b/>
          <w:bCs/>
          <w:sz w:val="92"/>
          <w:szCs w:val="92"/>
        </w:rPr>
      </w:pPr>
      <w:r>
        <w:rPr>
          <w:rFonts w:hint="eastAsia" w:ascii="宋体" w:hAnsi="宋体" w:cs="宋体"/>
          <w:b/>
          <w:bCs/>
          <w:sz w:val="92"/>
          <w:szCs w:val="92"/>
        </w:rPr>
      </w:r>
      <w:r/>
    </w:p>
    <w:p>
      <w:pPr>
        <w:pStyle w:val="925"/>
        <w:jc w:val="center"/>
        <w:spacing w:line="360" w:lineRule="auto"/>
        <w:rPr>
          <w:rFonts w:hint="eastAsia" w:ascii="宋体" w:hAnsi="宋体" w:cs="宋体"/>
          <w:b/>
          <w:bCs/>
          <w:sz w:val="92"/>
          <w:szCs w:val="92"/>
        </w:rPr>
      </w:pPr>
      <w:r>
        <w:rPr>
          <w:rFonts w:hint="eastAsia" w:ascii="宋体" w:hAnsi="宋体" w:cs="宋体"/>
          <w:b/>
          <w:bCs/>
          <w:sz w:val="92"/>
          <w:szCs w:val="92"/>
        </w:rPr>
        <w:t xml:space="preserve">招 标 文 件</w:t>
      </w:r>
      <w:r/>
    </w:p>
    <w:p>
      <w:pPr>
        <w:pStyle w:val="925"/>
        <w:jc w:val="center"/>
        <w:spacing w:line="360" w:lineRule="auto"/>
        <w:rPr>
          <w:rFonts w:hint="eastAsia" w:ascii="宋体" w:hAnsi="宋体" w:cs="宋体"/>
          <w:sz w:val="32"/>
          <w:szCs w:val="32"/>
        </w:rPr>
      </w:pPr>
      <w:r>
        <w:rPr>
          <w:rFonts w:hint="eastAsia" w:ascii="宋体" w:hAnsi="宋体" w:cs="宋体"/>
          <w:sz w:val="32"/>
          <w:szCs w:val="32"/>
        </w:rPr>
      </w:r>
      <w:r/>
    </w:p>
    <w:p>
      <w:pPr>
        <w:pStyle w:val="925"/>
        <w:jc w:val="center"/>
        <w:spacing w:line="360" w:lineRule="auto"/>
        <w:rPr>
          <w:rFonts w:hint="eastAsia" w:ascii="宋体" w:hAnsi="宋体" w:cs="宋体"/>
          <w:sz w:val="32"/>
          <w:szCs w:val="32"/>
        </w:rPr>
      </w:pPr>
      <w:r>
        <w:rPr>
          <w:rFonts w:hint="eastAsia" w:ascii="宋体" w:hAnsi="宋体" w:cs="宋体"/>
          <w:sz w:val="32"/>
          <w:szCs w:val="32"/>
        </w:rPr>
      </w:r>
      <w:r/>
    </w:p>
    <w:p>
      <w:pPr>
        <w:pStyle w:val="925"/>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南通市通州区中医院病床和治疗车等设备采购项目</w:t>
      </w:r>
      <w:r>
        <w:rPr>
          <w:rFonts w:hint="eastAsia" w:ascii="宋体" w:hAnsi="宋体" w:cs="宋体"/>
          <w:sz w:val="32"/>
          <w:szCs w:val="32"/>
        </w:rPr>
      </w:r>
      <w:r/>
    </w:p>
    <w:p>
      <w:pPr>
        <w:pStyle w:val="925"/>
        <w:jc w:val="center"/>
        <w:spacing w:line="360" w:lineRule="auto"/>
        <w:rPr>
          <w:rFonts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JSZC-320612-YCZJ-G2026-0009</w:t>
      </w:r>
      <w:r>
        <w:rPr>
          <w:rFonts w:ascii="宋体" w:hAnsi="宋体" w:cs="宋体"/>
          <w:sz w:val="32"/>
          <w:szCs w:val="32"/>
        </w:rPr>
      </w:r>
      <w:r/>
    </w:p>
    <w:p>
      <w:pPr>
        <w:pStyle w:val="925"/>
        <w:jc w:val="center"/>
        <w:spacing w:line="360" w:lineRule="auto"/>
        <w:rPr>
          <w:rFonts w:hint="eastAsia" w:ascii="宋体" w:hAnsi="宋体" w:cs="宋体"/>
          <w:sz w:val="32"/>
          <w:szCs w:val="32"/>
        </w:rPr>
      </w:pPr>
      <w:r>
        <w:rPr>
          <w:rFonts w:hint="eastAsia" w:ascii="宋体" w:hAnsi="宋体" w:cs="宋体"/>
          <w:sz w:val="32"/>
          <w:szCs w:val="32"/>
        </w:rPr>
      </w:r>
      <w:r/>
    </w:p>
    <w:p>
      <w:pPr>
        <w:pStyle w:val="925"/>
        <w:jc w:val="center"/>
        <w:spacing w:line="360" w:lineRule="auto"/>
        <w:rPr>
          <w:rFonts w:hint="eastAsia" w:ascii="宋体" w:hAnsi="宋体" w:cs="宋体"/>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rPr>
          <w:rFonts w:hint="eastAsia" w:ascii="宋体" w:hAnsi="宋体" w:cs="宋体"/>
          <w:sz w:val="32"/>
          <w:szCs w:val="32"/>
        </w:rPr>
      </w:r>
      <w:r/>
    </w:p>
    <w:p>
      <w:pPr>
        <w:pStyle w:val="927"/>
        <w:rPr>
          <w:rFonts w:hint="eastAsia" w:eastAsia="宋体"/>
        </w:rPr>
      </w:pPr>
      <w:r>
        <w:rPr>
          <w:rFonts w:hint="eastAsia" w:eastAsia="宋体"/>
        </w:rPr>
      </w:r>
      <w:r/>
    </w:p>
    <w:p>
      <w:pPr>
        <w:pStyle w:val="925"/>
        <w:spacing w:line="360" w:lineRule="auto"/>
        <w:rPr>
          <w:rFonts w:hint="eastAsia" w:ascii="宋体" w:hAnsi="宋体" w:cs="宋体"/>
          <w:sz w:val="32"/>
          <w:szCs w:val="32"/>
        </w:rPr>
      </w:pPr>
      <w:r>
        <w:rPr>
          <w:rFonts w:hint="eastAsia" w:ascii="宋体" w:hAnsi="宋体" w:cs="宋体"/>
          <w:sz w:val="32"/>
          <w:szCs w:val="32"/>
        </w:rPr>
      </w:r>
      <w:r/>
    </w:p>
    <w:p>
      <w:pPr>
        <w:pStyle w:val="925"/>
        <w:ind w:firstLine="1433"/>
        <w:jc w:val="left"/>
        <w:spacing w:line="360" w:lineRule="auto"/>
        <w:rPr>
          <w:rFonts w:hint="eastAsia" w:ascii="宋体" w:hAnsi="宋体" w:cs="宋体"/>
          <w:b/>
          <w:bCs/>
          <w:sz w:val="32"/>
          <w:szCs w:val="32"/>
        </w:rPr>
      </w:pPr>
      <w:r>
        <w:rPr>
          <w:rFonts w:hint="eastAsia" w:ascii="宋体" w:hAnsi="宋体" w:cs="宋体"/>
          <w:b/>
          <w:bCs/>
          <w:sz w:val="32"/>
          <w:szCs w:val="32"/>
        </w:rPr>
      </w:r>
      <w:r/>
    </w:p>
    <w:p>
      <w:pPr>
        <w:pStyle w:val="925"/>
        <w:ind w:firstLine="1433"/>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采 购 人：</w:t>
      </w:r>
      <w:r>
        <w:rPr>
          <w:rFonts w:hint="eastAsia" w:ascii="宋体" w:hAnsi="宋体" w:cs="宋体"/>
          <w:b/>
          <w:bCs/>
          <w:sz w:val="32"/>
          <w:szCs w:val="32"/>
          <w:u w:val="single"/>
        </w:rPr>
        <w:t xml:space="preserve">南通市通州区中医院</w:t>
      </w:r>
      <w:r>
        <w:rPr>
          <w:rFonts w:hint="eastAsia" w:ascii="宋体" w:hAnsi="宋体" w:cs="宋体"/>
          <w:b/>
          <w:bCs/>
          <w:sz w:val="32"/>
          <w:szCs w:val="32"/>
          <w:u w:val="single"/>
        </w:rPr>
      </w:r>
      <w:r/>
    </w:p>
    <w:p>
      <w:pPr>
        <w:pStyle w:val="925"/>
        <w:ind w:firstLine="1436"/>
        <w:jc w:val="left"/>
        <w:spacing w:line="360" w:lineRule="auto"/>
        <w:rPr>
          <w:rFonts w:hint="eastAsia" w:ascii="宋体" w:hAnsi="宋体" w:cs="宋体"/>
          <w:b/>
          <w:bCs/>
          <w:sz w:val="32"/>
          <w:szCs w:val="32"/>
          <w:u w:val="single"/>
        </w:rPr>
      </w:pPr>
      <w:r>
        <w:rPr>
          <w:rFonts w:hint="eastAsia" w:ascii="宋体" w:hAnsi="宋体" w:cs="宋体"/>
          <w:b/>
          <w:bCs/>
          <w:sz w:val="32"/>
          <w:szCs w:val="32"/>
        </w:rPr>
        <w:t xml:space="preserve">代理机构：</w:t>
      </w:r>
      <w:r>
        <w:rPr>
          <w:rFonts w:hint="eastAsia" w:ascii="宋体" w:hAnsi="宋体" w:cs="宋体"/>
          <w:b/>
          <w:bCs/>
          <w:color w:val="000000"/>
          <w:sz w:val="32"/>
          <w:szCs w:val="32"/>
          <w:u w:val="single"/>
        </w:rPr>
        <w:t xml:space="preserve">江苏永诚工程造价事务所有限公司</w:t>
      </w:r>
      <w:r>
        <w:rPr>
          <w:rFonts w:hint="eastAsia" w:ascii="宋体" w:hAnsi="宋体" w:cs="宋体"/>
          <w:b/>
          <w:bCs/>
          <w:sz w:val="32"/>
          <w:szCs w:val="32"/>
          <w:u w:val="single"/>
        </w:rPr>
      </w:r>
      <w:r/>
    </w:p>
    <w:p>
      <w:pPr>
        <w:pStyle w:val="925"/>
        <w:jc w:val="center"/>
        <w:spacing w:line="360" w:lineRule="auto"/>
        <w:rPr>
          <w:rFonts w:hint="eastAsia" w:ascii="宋体" w:hAnsi="宋体" w:cs="宋体"/>
          <w:sz w:val="32"/>
          <w:szCs w:val="32"/>
        </w:rPr>
      </w:pPr>
      <w:r>
        <w:rPr>
          <w:rFonts w:hint="eastAsia" w:ascii="宋体" w:hAnsi="宋体" w:cs="宋体"/>
          <w:b/>
          <w:bCs/>
          <w:sz w:val="32"/>
          <w:szCs w:val="32"/>
        </w:rPr>
        <w:t xml:space="preserve">二〇二</w:t>
      </w:r>
      <w:r>
        <w:rPr>
          <w:rFonts w:hint="eastAsia" w:ascii="宋体" w:hAnsi="宋体" w:cs="宋体"/>
          <w:b/>
          <w:bCs/>
          <w:sz w:val="32"/>
          <w:szCs w:val="32"/>
        </w:rPr>
        <w:t xml:space="preserve">六</w:t>
      </w:r>
      <w:r>
        <w:rPr>
          <w:rFonts w:hint="eastAsia" w:ascii="宋体" w:hAnsi="宋体" w:cs="宋体"/>
          <w:b/>
          <w:bCs/>
          <w:sz w:val="32"/>
          <w:szCs w:val="32"/>
        </w:rPr>
        <w:t xml:space="preserve">年</w:t>
      </w:r>
      <w:r>
        <w:rPr>
          <w:rFonts w:hint="eastAsia" w:ascii="宋体" w:hAnsi="宋体" w:cs="宋体"/>
          <w:b/>
          <w:bCs/>
          <w:sz w:val="32"/>
          <w:szCs w:val="32"/>
        </w:rPr>
        <w:t xml:space="preserve">三</w:t>
      </w:r>
      <w:r>
        <w:rPr>
          <w:rFonts w:hint="eastAsia" w:ascii="宋体" w:hAnsi="宋体" w:cs="宋体"/>
          <w:b/>
          <w:bCs/>
          <w:sz w:val="32"/>
          <w:szCs w:val="32"/>
        </w:rPr>
        <w:t xml:space="preserve">月</w:t>
      </w:r>
      <w:r>
        <w:rPr>
          <w:rFonts w:hint="eastAsia" w:ascii="宋体" w:hAnsi="宋体" w:cs="宋体"/>
          <w:sz w:val="32"/>
          <w:szCs w:val="32"/>
        </w:rPr>
      </w:r>
      <w:r/>
    </w:p>
    <w:p>
      <w:pPr>
        <w:pStyle w:val="925"/>
        <w:jc w:val="center"/>
        <w:spacing w:after="120"/>
        <w:rPr>
          <w:rFonts w:hint="eastAsia" w:ascii="宋体" w:hAnsi="宋体" w:cs="宋体"/>
          <w:sz w:val="36"/>
          <w:szCs w:val="36"/>
        </w:rPr>
      </w:pPr>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ascii="黑体" w:hAnsi="黑体" w:eastAsia="黑体" w:cs="黑体"/>
          <w:sz w:val="44"/>
          <w:szCs w:val="44"/>
        </w:rPr>
        <w:t xml:space="preserve">招标文件备案表</w:t>
      </w:r>
      <w:r>
        <w:rPr>
          <w:rFonts w:hint="eastAsia" w:ascii="宋体" w:hAnsi="宋体" w:cs="宋体"/>
          <w:sz w:val="36"/>
          <w:szCs w:val="36"/>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pct"/>
            <w:vAlign w:val="top"/>
            <w:textDirection w:val="lrTb"/>
            <w:noWrap w:val="false"/>
          </w:tcPr>
          <w:p>
            <w:pPr>
              <w:pStyle w:val="925"/>
              <w:rPr>
                <w:rFonts w:hint="eastAsia" w:ascii="宋体" w:hAnsi="宋体" w:cs="宋体"/>
                <w:sz w:val="28"/>
                <w:szCs w:val="28"/>
              </w:rPr>
            </w:pPr>
            <w:r>
              <w:rPr>
                <w:rFonts w:hint="eastAsia" w:ascii="宋体" w:hAnsi="宋体" w:cs="宋体"/>
                <w:sz w:val="28"/>
                <w:szCs w:val="28"/>
              </w:rPr>
            </w:r>
            <w:r/>
          </w:p>
          <w:p>
            <w:pPr>
              <w:pStyle w:val="937"/>
              <w:rPr>
                <w:rFonts w:hint="eastAsia" w:ascii="宋体" w:hAnsi="宋体" w:eastAsia="宋体" w:cs="宋体"/>
              </w:rPr>
            </w:pPr>
            <w:r>
              <w:rPr>
                <w:rFonts w:hint="eastAsia" w:ascii="宋体" w:hAnsi="宋体" w:eastAsia="宋体" w:cs="宋体"/>
              </w:rPr>
            </w:r>
            <w:r/>
          </w:p>
          <w:p>
            <w:pPr>
              <w:pStyle w:val="925"/>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t xml:space="preserve">代理机构：（盖章）</w:t>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t xml:space="preserve">编制人：</w:t>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r>
            <w:r/>
          </w:p>
          <w:p>
            <w:pPr>
              <w:pStyle w:val="937"/>
              <w:rPr>
                <w:rFonts w:hint="eastAsia" w:ascii="宋体" w:hAnsi="宋体" w:eastAsia="宋体" w:cs="宋体"/>
                <w:sz w:val="28"/>
                <w:szCs w:val="28"/>
              </w:rPr>
            </w:pPr>
            <w:r>
              <w:rPr>
                <w:rFonts w:hint="eastAsia" w:ascii="宋体" w:hAnsi="宋体" w:eastAsia="宋体" w:cs="宋体"/>
                <w:sz w:val="28"/>
                <w:szCs w:val="28"/>
              </w:rPr>
            </w:r>
            <w:r/>
          </w:p>
          <w:p>
            <w:pPr>
              <w:pStyle w:val="925"/>
              <w:rPr>
                <w:rFonts w:hint="eastAsia" w:ascii="宋体" w:hAnsi="宋体" w:cs="宋体"/>
                <w:sz w:val="28"/>
                <w:szCs w:val="28"/>
              </w:rPr>
            </w:pPr>
            <w:r>
              <w:rPr>
                <w:rFonts w:hint="eastAsia" w:ascii="宋体" w:hAnsi="宋体" w:cs="宋体"/>
                <w:sz w:val="28"/>
                <w:szCs w:val="28"/>
              </w:rPr>
              <w:t xml:space="preserve">日  期：202</w:t>
            </w:r>
            <w:r>
              <w:rPr>
                <w:rFonts w:hint="eastAsia" w:ascii="宋体" w:hAnsi="宋体" w:cs="宋体"/>
                <w:sz w:val="28"/>
                <w:szCs w:val="28"/>
              </w:rPr>
              <w:t xml:space="preserve">6</w:t>
            </w:r>
            <w:r>
              <w:rPr>
                <w:rFonts w:hint="eastAsia" w:ascii="宋体" w:hAnsi="宋体" w:cs="宋体"/>
                <w:sz w:val="28"/>
                <w:szCs w:val="28"/>
              </w:rPr>
              <w:t xml:space="preserve">年   月    日</w:t>
            </w:r>
            <w:r/>
          </w:p>
        </w:tc>
      </w:tr>
      <w:tr>
        <w:trPr>
          <w:trHeight w:val="6493"/>
        </w:trPr>
        <w:tc>
          <w:tcPr>
            <w:tcW w:w="5000" w:type="pct"/>
            <w:vAlign w:val="top"/>
            <w:textDirection w:val="lrTb"/>
            <w:noWrap w:val="false"/>
          </w:tcPr>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t xml:space="preserve">采购人：（盖章）                </w:t>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p>
            <w:pPr>
              <w:pStyle w:val="925"/>
              <w:rPr>
                <w:rFonts w:hint="eastAsia" w:ascii="宋体" w:hAnsi="宋体" w:cs="宋体"/>
                <w:sz w:val="28"/>
                <w:szCs w:val="28"/>
              </w:rPr>
            </w:pPr>
            <w:r>
              <w:rPr>
                <w:rFonts w:hint="eastAsia" w:ascii="宋体" w:hAnsi="宋体" w:cs="宋体"/>
                <w:sz w:val="28"/>
                <w:szCs w:val="28"/>
              </w:rPr>
              <w:t xml:space="preserve">日 期：202</w:t>
            </w:r>
            <w:r>
              <w:rPr>
                <w:rFonts w:hint="eastAsia" w:ascii="宋体" w:hAnsi="宋体" w:cs="宋体"/>
                <w:sz w:val="28"/>
                <w:szCs w:val="28"/>
              </w:rPr>
              <w:t xml:space="preserve">6</w:t>
            </w:r>
            <w:r>
              <w:rPr>
                <w:rFonts w:hint="eastAsia" w:ascii="宋体" w:hAnsi="宋体" w:cs="宋体"/>
                <w:sz w:val="28"/>
                <w:szCs w:val="28"/>
              </w:rPr>
              <w:t xml:space="preserve">年   月    日</w:t>
            </w:r>
            <w:r/>
          </w:p>
          <w:p>
            <w:pPr>
              <w:pStyle w:val="925"/>
              <w:ind w:firstLine="480"/>
              <w:rPr>
                <w:rFonts w:hint="eastAsia" w:ascii="宋体" w:hAnsi="宋体" w:cs="宋体"/>
                <w:sz w:val="28"/>
                <w:szCs w:val="28"/>
              </w:rPr>
            </w:pPr>
            <w:r>
              <w:rPr>
                <w:rFonts w:hint="eastAsia" w:ascii="宋体" w:hAnsi="宋体" w:cs="宋体"/>
                <w:sz w:val="28"/>
                <w:szCs w:val="28"/>
              </w:rPr>
            </w:r>
            <w:r/>
          </w:p>
          <w:p>
            <w:pPr>
              <w:pStyle w:val="925"/>
              <w:ind w:firstLine="480"/>
              <w:rPr>
                <w:rFonts w:hint="eastAsia" w:ascii="宋体" w:hAnsi="宋体" w:cs="宋体"/>
                <w:sz w:val="28"/>
                <w:szCs w:val="28"/>
              </w:rPr>
            </w:pPr>
            <w:r>
              <w:rPr>
                <w:rFonts w:hint="eastAsia" w:ascii="宋体" w:hAnsi="宋体" w:cs="宋体"/>
                <w:sz w:val="28"/>
                <w:szCs w:val="28"/>
              </w:rPr>
            </w:r>
            <w:r/>
          </w:p>
        </w:tc>
      </w:tr>
    </w:tbl>
    <w:p>
      <w:pPr>
        <w:pStyle w:val="926"/>
        <w:jc w:val="center"/>
        <w:spacing w:before="0" w:after="0" w:line="480" w:lineRule="exact"/>
        <w:rPr>
          <w:rFonts w:hint="eastAsia" w:ascii="宋体" w:hAnsi="宋体" w:eastAsia="宋体" w:cs="宋体"/>
          <w:sz w:val="32"/>
          <w:szCs w:val="32"/>
        </w:rPr>
        <w:sectPr>
          <w:footnotePr/>
          <w:endnotePr/>
          <w:type w:val="nextPage"/>
          <w:pgSz w:w="11907" w:h="16840" w:orient="portrait"/>
          <w:pgMar w:top="1440" w:right="1080" w:bottom="1440" w:left="1080" w:header="851" w:footer="851" w:gutter="0"/>
          <w:pgNumType w:start="1"/>
          <w:cols w:num="1" w:sep="0" w:space="720" w:equalWidth="1"/>
          <w:docGrid w:linePitch="360"/>
        </w:sectPr>
      </w:pPr>
      <w:r>
        <w:rPr>
          <w:rFonts w:hint="eastAsia" w:ascii="宋体" w:hAnsi="宋体" w:eastAsia="宋体" w:cs="宋体"/>
          <w:sz w:val="32"/>
          <w:szCs w:val="32"/>
        </w:rPr>
      </w:r>
      <w:r/>
    </w:p>
    <w:p>
      <w:pPr>
        <w:pStyle w:val="926"/>
        <w:jc w:val="center"/>
        <w:spacing w:before="0" w:after="0" w:line="500" w:lineRule="exact"/>
        <w:rPr>
          <w:rFonts w:hint="eastAsia" w:ascii="宋体" w:hAnsi="宋体" w:eastAsia="宋体" w:cs="宋体"/>
          <w:b w:val="0"/>
          <w:bCs w:val="0"/>
        </w:rPr>
      </w:pPr>
      <w:r>
        <w:rPr>
          <w:rFonts w:hint="eastAsia" w:ascii="黑体" w:hAnsi="黑体" w:eastAsia="黑体" w:cs="黑体"/>
          <w:b w:val="0"/>
          <w:bCs w:val="0"/>
        </w:rPr>
        <w:t xml:space="preserve">第一章  投标邀请</w:t>
      </w:r>
      <w:r>
        <w:rPr>
          <w:rFonts w:hint="eastAsia" w:ascii="宋体" w:hAnsi="宋体" w:eastAsia="宋体" w:cs="宋体"/>
          <w:b w:val="0"/>
          <w:bCs w:val="0"/>
        </w:rPr>
      </w:r>
      <w:r/>
    </w:p>
    <w:p>
      <w:pPr>
        <w:pStyle w:val="925"/>
        <w:ind w:firstLine="480"/>
        <w:spacing w:line="500" w:lineRule="exact"/>
        <w:rPr>
          <w:rFonts w:hint="eastAsia" w:ascii="宋体" w:hAnsi="宋体" w:cs="宋体"/>
          <w:sz w:val="24"/>
          <w:szCs w:val="24"/>
        </w:rPr>
      </w:pPr>
      <w:r/>
      <w:bookmarkEnd w:id="0"/>
      <w:r/>
      <w:bookmarkStart w:id="6" w:name="_Toc120614211"/>
      <w:r>
        <w:rPr>
          <w:rFonts w:hint="eastAsia" w:ascii="宋体" w:hAnsi="宋体" w:cs="宋体"/>
          <w:sz w:val="24"/>
          <w:szCs w:val="24"/>
        </w:rPr>
        <w:t xml:space="preserve">受[</w:t>
      </w:r>
      <w:r>
        <w:rPr>
          <w:rFonts w:hint="eastAsia" w:ascii="宋体" w:hAnsi="宋体" w:cs="宋体"/>
          <w:sz w:val="24"/>
          <w:szCs w:val="24"/>
        </w:rPr>
        <w:t xml:space="preserve">南通市通州区中医院</w:t>
      </w:r>
      <w:r>
        <w:rPr>
          <w:rFonts w:hint="eastAsia" w:ascii="宋体" w:hAnsi="宋体" w:cs="宋体"/>
          <w:sz w:val="24"/>
          <w:szCs w:val="24"/>
        </w:rPr>
        <w:t xml:space="preserve">]的委托，江苏永诚工程造价事务所有限公司就</w:t>
      </w:r>
      <w:r>
        <w:rPr>
          <w:rFonts w:hint="eastAsia" w:ascii="宋体" w:hAnsi="宋体" w:cs="宋体"/>
          <w:color w:val="000000"/>
          <w:sz w:val="24"/>
          <w:szCs w:val="24"/>
        </w:rPr>
        <w:t xml:space="preserve">[</w:t>
      </w:r>
      <w:r>
        <w:rPr>
          <w:rFonts w:hint="eastAsia" w:ascii="宋体" w:hAnsi="宋体" w:cs="宋体"/>
          <w:sz w:val="24"/>
          <w:szCs w:val="24"/>
        </w:rPr>
        <w:t xml:space="preserve">南通市通州区中医院病床和治疗车等设备采购项目</w:t>
      </w:r>
      <w:r>
        <w:rPr>
          <w:rFonts w:hint="eastAsia" w:ascii="宋体" w:hAnsi="宋体" w:cs="宋体"/>
          <w:color w:val="000000"/>
          <w:sz w:val="24"/>
          <w:szCs w:val="24"/>
        </w:rPr>
        <w:t xml:space="preserve">]（[</w:t>
      </w:r>
      <w:r>
        <w:rPr>
          <w:rFonts w:hint="eastAsia" w:ascii="宋体" w:hAnsi="宋体" w:cs="宋体"/>
          <w:sz w:val="24"/>
          <w:szCs w:val="24"/>
        </w:rPr>
        <w:t xml:space="preserve">项目编号：</w:t>
      </w:r>
      <w:r>
        <w:rPr>
          <w:rFonts w:ascii="宋体" w:hAnsi="宋体" w:cs="宋体"/>
          <w:sz w:val="24"/>
          <w:szCs w:val="24"/>
        </w:rPr>
        <w:t xml:space="preserve">JSZC-320612-YCZJ-G2026-0009</w:t>
      </w:r>
      <w:r>
        <w:rPr>
          <w:rFonts w:hint="eastAsia" w:ascii="宋体" w:hAnsi="宋体" w:cs="宋体"/>
          <w:color w:val="000000"/>
          <w:sz w:val="24"/>
          <w:szCs w:val="24"/>
        </w:rPr>
        <w:t xml:space="preserve">]）</w:t>
      </w:r>
      <w:r>
        <w:rPr>
          <w:rFonts w:hint="eastAsia" w:ascii="宋体" w:hAnsi="宋体" w:cs="宋体"/>
          <w:sz w:val="24"/>
          <w:szCs w:val="24"/>
        </w:rPr>
        <w:t xml:space="preserve">进行公开招标采购，欢迎符合条件的供应商投标。</w:t>
      </w:r>
      <w:r/>
    </w:p>
    <w:p>
      <w:pPr>
        <w:pStyle w:val="925"/>
        <w:ind w:firstLine="482"/>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sz w:val="24"/>
          <w:szCs w:val="24"/>
        </w:rPr>
        <w:t xml:space="preserve">项目概况</w:t>
      </w:r>
      <w:r>
        <w:rPr>
          <w:rFonts w:hint="eastAsia" w:ascii="宋体" w:hAnsi="宋体" w:cs="宋体"/>
          <w:sz w:val="24"/>
          <w:szCs w:val="24"/>
        </w:rPr>
      </w:r>
      <w:r/>
    </w:p>
    <w:p>
      <w:pPr>
        <w:pStyle w:val="925"/>
        <w:ind w:firstLine="480"/>
        <w:spacing w:line="50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南通市通州区中医院病床和治疗车等设备采购项目</w:t>
      </w:r>
      <w:r>
        <w:rPr>
          <w:rFonts w:hint="eastAsia" w:ascii="宋体" w:hAnsi="宋体" w:cs="宋体"/>
          <w:sz w:val="24"/>
          <w:szCs w:val="24"/>
        </w:rPr>
        <w:t xml:space="preserve">招标项目的潜在供应商可在“</w:t>
      </w:r>
      <w:r>
        <w:rPr>
          <w:rFonts w:hint="eastAsia" w:ascii="宋体" w:hAnsi="宋体" w:cs="宋体"/>
          <w:sz w:val="24"/>
          <w:szCs w:val="24"/>
          <w:u w:val="single"/>
        </w:rPr>
        <w:t xml:space="preserve">江苏政府采购网</w:t>
      </w:r>
      <w:r>
        <w:rPr>
          <w:rFonts w:hint="eastAsia" w:ascii="宋体" w:hAnsi="宋体" w:cs="宋体"/>
          <w:sz w:val="24"/>
          <w:szCs w:val="24"/>
        </w:rPr>
        <w:t xml:space="preserve">”自行免费下载招标文件，并于</w:t>
      </w:r>
      <w:r>
        <w:rPr>
          <w:rFonts w:hint="eastAsia" w:ascii="宋体" w:hAnsi="宋体" w:cs="宋体"/>
          <w:sz w:val="24"/>
          <w:szCs w:val="24"/>
          <w:u w:val="single"/>
        </w:rPr>
        <w:t xml:space="preserve">202</w:t>
      </w:r>
      <w:r>
        <w:rPr>
          <w:rFonts w:hint="eastAsia" w:ascii="宋体" w:hAnsi="宋体" w:cs="宋体"/>
          <w:sz w:val="24"/>
          <w:szCs w:val="24"/>
          <w:u w:val="single"/>
        </w:rPr>
        <w:t xml:space="preserve">6</w:t>
      </w:r>
      <w:r>
        <w:rPr>
          <w:rFonts w:hint="eastAsia" w:ascii="宋体" w:hAnsi="宋体" w:cs="宋体"/>
          <w:sz w:val="24"/>
          <w:szCs w:val="24"/>
          <w:u w:val="single"/>
        </w:rPr>
        <w:t xml:space="preserve">年</w:t>
      </w:r>
      <w:r>
        <w:rPr>
          <w:rFonts w:hint="eastAsia" w:ascii="宋体" w:hAnsi="宋体" w:cs="宋体"/>
          <w:sz w:val="24"/>
          <w:szCs w:val="24"/>
          <w:u w:val="single"/>
        </w:rPr>
        <w:t xml:space="preserve">4</w:t>
      </w:r>
      <w:r>
        <w:rPr>
          <w:rFonts w:hint="eastAsia" w:ascii="宋体" w:hAnsi="宋体" w:cs="宋体"/>
          <w:sz w:val="24"/>
          <w:szCs w:val="24"/>
          <w:u w:val="single"/>
        </w:rPr>
        <w:t xml:space="preserve">月</w:t>
      </w:r>
      <w:r>
        <w:rPr>
          <w:rFonts w:hint="eastAsia" w:ascii="宋体" w:hAnsi="宋体" w:cs="宋体"/>
          <w:sz w:val="24"/>
          <w:szCs w:val="24"/>
          <w:u w:val="single"/>
        </w:rPr>
        <w:t xml:space="preserve">16</w:t>
      </w:r>
      <w:r>
        <w:rPr>
          <w:rFonts w:hint="eastAsia" w:ascii="宋体" w:hAnsi="宋体" w:cs="宋体"/>
          <w:sz w:val="24"/>
          <w:szCs w:val="24"/>
          <w:u w:val="single"/>
        </w:rPr>
        <w:t xml:space="preserve">日</w:t>
      </w:r>
      <w:r>
        <w:rPr>
          <w:rFonts w:hint="eastAsia" w:ascii="宋体" w:hAnsi="宋体" w:cs="宋体"/>
          <w:sz w:val="24"/>
          <w:szCs w:val="24"/>
          <w:u w:val="single"/>
        </w:rPr>
        <w:t xml:space="preserve">14</w:t>
      </w:r>
      <w:r>
        <w:rPr>
          <w:rFonts w:hint="eastAsia" w:ascii="宋体" w:hAnsi="宋体" w:cs="宋体"/>
          <w:sz w:val="24"/>
          <w:szCs w:val="24"/>
          <w:u w:val="single"/>
        </w:rPr>
        <w:t xml:space="preserve">点</w:t>
      </w:r>
      <w:r>
        <w:rPr>
          <w:rFonts w:hint="eastAsia" w:ascii="宋体" w:hAnsi="宋体" w:cs="宋体"/>
          <w:sz w:val="24"/>
          <w:szCs w:val="24"/>
          <w:u w:val="single"/>
        </w:rPr>
        <w:t xml:space="preserve">0</w:t>
      </w:r>
      <w:r>
        <w:rPr>
          <w:rFonts w:hint="eastAsia" w:ascii="宋体" w:hAnsi="宋体" w:cs="宋体"/>
          <w:sz w:val="24"/>
          <w:szCs w:val="24"/>
          <w:u w:val="single"/>
        </w:rPr>
        <w:t xml:space="preserve">0分</w:t>
      </w:r>
      <w:r>
        <w:rPr>
          <w:rFonts w:hint="eastAsia" w:ascii="宋体" w:hAnsi="宋体" w:cs="宋体"/>
          <w:sz w:val="24"/>
          <w:szCs w:val="24"/>
        </w:rPr>
        <w:t xml:space="preserve">（北京时间）前递交投标文件。</w:t>
      </w:r>
      <w:r/>
    </w:p>
    <w:p>
      <w:pPr>
        <w:pStyle w:val="925"/>
        <w:keepLines/>
        <w:keepNext/>
        <w:spacing w:line="500" w:lineRule="exact"/>
        <w:rPr>
          <w:rFonts w:hint="eastAsia" w:ascii="宋体" w:hAnsi="宋体" w:cs="宋体"/>
          <w:b/>
          <w:bCs/>
          <w:sz w:val="24"/>
          <w:szCs w:val="24"/>
        </w:rPr>
        <w:outlineLvl w:val="1"/>
      </w:pPr>
      <w:r/>
      <w:bookmarkStart w:id="7" w:name="_Toc35393790"/>
      <w:r/>
      <w:bookmarkStart w:id="8" w:name="_Toc28359002"/>
      <w:r/>
      <w:bookmarkStart w:id="9" w:name="_Toc28359079"/>
      <w:r/>
      <w:bookmarkStart w:id="10" w:name="_Toc35393621"/>
      <w:r/>
      <w:bookmarkStart w:id="11" w:name="_Hlk24379207"/>
      <w:r>
        <w:rPr>
          <w:rFonts w:hint="eastAsia" w:ascii="宋体" w:hAnsi="宋体" w:cs="宋体"/>
          <w:b/>
          <w:bCs/>
          <w:sz w:val="24"/>
          <w:szCs w:val="24"/>
        </w:rPr>
        <w:t xml:space="preserve">一、项目基本情况</w:t>
      </w:r>
      <w:bookmarkEnd w:id="7"/>
      <w:r/>
      <w:bookmarkEnd w:id="8"/>
      <w:r/>
      <w:bookmarkEnd w:id="9"/>
      <w:r/>
      <w:bookmarkEnd w:id="10"/>
      <w:r>
        <w:rPr>
          <w:rFonts w:hint="eastAsia" w:ascii="宋体" w:hAnsi="宋体" w:cs="宋体"/>
          <w:b/>
          <w:bCs/>
          <w:sz w:val="24"/>
          <w:szCs w:val="24"/>
        </w:rPr>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JSZC-320612-YCZJ-G2026-0009</w:t>
      </w:r>
      <w:r>
        <w:rPr>
          <w:rFonts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rPr>
        <w:t xml:space="preserve">南通市通州区中医院病床和治疗车等</w:t>
      </w:r>
      <w:r>
        <w:rPr>
          <w:rFonts w:hint="eastAsia" w:ascii="宋体" w:hAnsi="宋体" w:cs="宋体"/>
          <w:sz w:val="24"/>
          <w:szCs w:val="24"/>
        </w:rPr>
        <w:t xml:space="preserve">设备采购项目</w:t>
      </w:r>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bookmarkEnd w:id="11"/>
      <w:r>
        <w:rPr>
          <w:rFonts w:hint="eastAsia" w:ascii="宋体" w:hAnsi="宋体" w:cs="宋体"/>
          <w:sz w:val="24"/>
          <w:szCs w:val="24"/>
        </w:rPr>
        <w:t xml:space="preserve">3.预算金额：</w:t>
      </w:r>
      <w:r>
        <w:rPr>
          <w:rFonts w:hint="eastAsia" w:ascii="宋体" w:hAnsi="宋体" w:cs="宋体"/>
          <w:sz w:val="24"/>
          <w:szCs w:val="24"/>
        </w:rPr>
        <w:t xml:space="preserve">928.2</w:t>
      </w:r>
      <w:r>
        <w:rPr>
          <w:rFonts w:hint="eastAsia" w:ascii="宋体" w:hAnsi="宋体" w:cs="宋体"/>
          <w:sz w:val="24"/>
          <w:szCs w:val="24"/>
        </w:rPr>
        <w:t xml:space="preserve">万。</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本项目</w:t>
      </w:r>
      <w:r>
        <w:rPr>
          <w:rFonts w:hint="eastAsia" w:ascii="宋体" w:hAnsi="宋体" w:cs="宋体"/>
          <w:color w:val="000000"/>
          <w:sz w:val="24"/>
          <w:szCs w:val="24"/>
          <w:u w:val="single"/>
        </w:rPr>
        <w:t xml:space="preserve">设定</w:t>
      </w:r>
      <w:r>
        <w:rPr>
          <w:rFonts w:hint="eastAsia" w:ascii="宋体" w:hAnsi="宋体" w:cs="宋体"/>
          <w:color w:val="000000"/>
          <w:sz w:val="24"/>
          <w:szCs w:val="24"/>
        </w:rPr>
        <w:t xml:space="preserve">最高限价，</w:t>
      </w:r>
      <w:r>
        <w:rPr>
          <w:rFonts w:hint="eastAsia" w:ascii="宋体" w:hAnsi="宋体" w:cs="宋体"/>
          <w:color w:val="000000"/>
          <w:sz w:val="24"/>
          <w:szCs w:val="24"/>
        </w:rPr>
        <w:t xml:space="preserve">最高限价为</w:t>
      </w:r>
      <w:r>
        <w:rPr>
          <w:rFonts w:hint="eastAsia" w:ascii="宋体" w:hAnsi="宋体" w:cs="宋体"/>
          <w:color w:val="000000"/>
          <w:sz w:val="24"/>
          <w:szCs w:val="24"/>
        </w:rPr>
        <w:t xml:space="preserve">70</w:t>
      </w:r>
      <w:r>
        <w:rPr>
          <w:rFonts w:hint="eastAsia" w:ascii="宋体" w:hAnsi="宋体" w:cs="宋体"/>
          <w:color w:val="000000"/>
          <w:sz w:val="24"/>
          <w:szCs w:val="24"/>
        </w:rPr>
        <w:t xml:space="preserve">0万</w:t>
      </w:r>
      <w:r>
        <w:rPr>
          <w:rFonts w:hint="eastAsia" w:ascii="宋体" w:hAnsi="宋体" w:cs="宋体"/>
          <w:color w:val="000000"/>
          <w:sz w:val="24"/>
          <w:szCs w:val="24"/>
        </w:rPr>
        <w:t xml:space="preserve">，超过最高限价的视为无效投标</w:t>
      </w:r>
      <w:r>
        <w:rPr>
          <w:rFonts w:hint="eastAsia" w:ascii="宋体" w:hAnsi="宋体" w:cs="宋体"/>
          <w:color w:val="000000"/>
          <w:sz w:val="24"/>
          <w:szCs w:val="24"/>
        </w:rPr>
        <w:t xml:space="preserve">。</w:t>
      </w:r>
      <w:r>
        <w:rPr>
          <w:rFonts w:hint="eastAsia" w:ascii="宋体" w:hAnsi="宋体" w:cs="宋体"/>
          <w:sz w:val="24"/>
          <w:szCs w:val="24"/>
        </w:rPr>
      </w:r>
      <w:r/>
    </w:p>
    <w:p>
      <w:pPr>
        <w:pStyle w:val="925"/>
        <w:ind w:firstLine="480"/>
        <w:spacing w:line="400" w:lineRule="atLeast"/>
        <w:rPr>
          <w:rFonts w:hint="eastAsia" w:ascii="宋体" w:hAnsi="宋体" w:cs="宋体"/>
          <w:color w:val="000000"/>
          <w:sz w:val="24"/>
          <w:szCs w:val="24"/>
        </w:rPr>
      </w:pPr>
      <w:r>
        <w:rPr>
          <w:rFonts w:hint="eastAsia" w:ascii="宋体" w:hAnsi="宋体" w:cs="宋体"/>
          <w:sz w:val="24"/>
          <w:szCs w:val="24"/>
        </w:rPr>
        <w:t xml:space="preserve">5.项目需求：</w:t>
      </w:r>
      <w:r>
        <w:rPr>
          <w:rFonts w:hint="eastAsia" w:ascii="宋体" w:hAnsi="宋体" w:cs="宋体"/>
          <w:spacing w:val="-2"/>
          <w:sz w:val="24"/>
          <w:szCs w:val="24"/>
        </w:rPr>
        <w:t xml:space="preserve">包括但不限于病床、多功能电动病床、骨科病床、VIP 病床（电动床）、转运床、陪护椅、床头柜、床垫、诊疗床、人流床、妇科检查床、平车、心电检查床、PT训练床（电动升降）、输液椅、多功能治疗车、多功能治疗车ICU、治疗车大、治疗车小、护理车、病历车、抢救车、麻醉车、84车、器械台（大中小)、换药车、仪器抢救台车、不锈钢送药车、轮椅、婴儿抢救床、PT训练床、PICC专用诊疗床等</w:t>
      </w:r>
      <w:r>
        <w:rPr>
          <w:rFonts w:hint="eastAsia" w:ascii="宋体" w:hAnsi="宋体" w:cs="宋体"/>
          <w:color w:val="000000"/>
          <w:sz w:val="24"/>
          <w:szCs w:val="24"/>
        </w:rPr>
        <w:t xml:space="preserve">，</w:t>
      </w:r>
      <w:r>
        <w:rPr>
          <w:rFonts w:hint="eastAsia" w:ascii="宋体" w:hAnsi="宋体" w:cs="宋体"/>
          <w:spacing w:val="-2"/>
          <w:sz w:val="24"/>
          <w:szCs w:val="24"/>
        </w:rPr>
        <w:t xml:space="preserve">具体详见采购文件第四章项目需求部分</w:t>
      </w:r>
      <w:r>
        <w:rPr>
          <w:rFonts w:hint="eastAsia" w:ascii="宋体" w:hAnsi="宋体" w:cs="宋体"/>
          <w:color w:val="000000"/>
          <w:sz w:val="24"/>
          <w:szCs w:val="24"/>
        </w:rPr>
        <w:t xml:space="preserve">。</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color w:val="000000"/>
          <w:sz w:val="24"/>
          <w:szCs w:val="24"/>
        </w:rPr>
        <w:t xml:space="preserve">合同履行期限</w:t>
      </w:r>
      <w:r>
        <w:rPr>
          <w:rFonts w:hint="eastAsia" w:ascii="宋体" w:hAnsi="宋体" w:cs="宋体"/>
          <w:sz w:val="24"/>
          <w:szCs w:val="24"/>
        </w:rPr>
        <w:t xml:space="preserve">：</w:t>
      </w:r>
      <w:r>
        <w:rPr>
          <w:rFonts w:hint="eastAsia" w:ascii="宋体" w:hAnsi="宋体" w:cs="宋体"/>
          <w:b/>
          <w:bCs/>
          <w:sz w:val="24"/>
          <w:szCs w:val="24"/>
        </w:rPr>
        <w:t xml:space="preserve">2026年5月20日前完成供货及安装，具体供货时间以招标人通知为准。</w:t>
      </w:r>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7.项目类型：货物。</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8.所属行业：工业（包括采矿业，制造业，电力、热力、燃气及水生产和供应业）。</w:t>
      </w:r>
      <w:r/>
    </w:p>
    <w:p>
      <w:pPr>
        <w:pStyle w:val="925"/>
        <w:spacing w:line="500" w:lineRule="exact"/>
        <w:rPr>
          <w:rFonts w:hint="eastAsia" w:ascii="宋体" w:hAnsi="宋体" w:cs="宋体"/>
          <w:b/>
          <w:bCs/>
          <w:sz w:val="24"/>
          <w:szCs w:val="24"/>
        </w:rPr>
      </w:pPr>
      <w:r/>
      <w:bookmarkStart w:id="12" w:name="_Toc35393791"/>
      <w:r/>
      <w:bookmarkStart w:id="13" w:name="_Toc35393622"/>
      <w:r/>
      <w:bookmarkStart w:id="14" w:name="_Toc28359080"/>
      <w:r/>
      <w:bookmarkStart w:id="15" w:name="_Toc28359003"/>
      <w:r>
        <w:rPr>
          <w:rFonts w:hint="eastAsia" w:ascii="宋体" w:hAnsi="宋体" w:cs="宋体"/>
          <w:b/>
          <w:bCs/>
          <w:sz w:val="24"/>
          <w:szCs w:val="24"/>
        </w:rPr>
        <w:t xml:space="preserve">二、申请人的资格要求</w:t>
      </w:r>
      <w:bookmarkEnd w:id="12"/>
      <w:r/>
      <w:bookmarkEnd w:id="13"/>
      <w:r/>
      <w:bookmarkEnd w:id="14"/>
      <w:r/>
      <w:bookmarkEnd w:id="15"/>
      <w:r>
        <w:rPr>
          <w:rFonts w:hint="eastAsia" w:ascii="宋体" w:hAnsi="宋体" w:cs="宋体"/>
          <w:b/>
          <w:bCs/>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（一）通用资格要求</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1.2 </w:t>
      </w:r>
      <w:r>
        <w:rPr>
          <w:rFonts w:hint="eastAsia" w:ascii="宋体" w:hAnsi="宋体" w:cs="宋体"/>
          <w:color w:val="000000"/>
          <w:sz w:val="24"/>
          <w:szCs w:val="24"/>
        </w:rPr>
        <w:t xml:space="preserve">上一年度的财务状况报告</w:t>
      </w:r>
      <w:r>
        <w:rPr>
          <w:rFonts w:hint="eastAsia" w:ascii="宋体" w:hAnsi="宋体" w:cs="宋体"/>
          <w:sz w:val="24"/>
          <w:szCs w:val="24"/>
        </w:rPr>
        <w:t xml:space="preserve">（供应商成立不满一年无需提供）；</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1.3 依法缴纳税收和社会保障资金的相关材料（提供提交投标文件截</w:t>
      </w:r>
      <w:r>
        <w:rPr>
          <w:rFonts w:hint="eastAsia" w:ascii="宋体" w:hAnsi="宋体" w:cs="宋体"/>
          <w:sz w:val="24"/>
          <w:szCs w:val="24"/>
        </w:rPr>
        <w:t xml:space="preserve">止时间前一年内至少一个月依法缴纳税收及缴纳社会保障资金的证明材料。投标人依法享受缓缴、免缴税收、社会保障资金的提供证明材料）；</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1.4 具备履行合同所必需的设备和专业技术能力的书面声明；</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1.5 参加政府采购活动前3年内在经营活动中没有重大违法记录的书面声明。</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25"/>
        <w:ind w:firstLine="480"/>
        <w:spacing w:line="500" w:lineRule="exact"/>
        <w:rPr>
          <w:rFonts w:hint="eastAsia" w:ascii="宋体" w:hAnsi="宋体" w:cs="宋体"/>
          <w:sz w:val="24"/>
          <w:szCs w:val="24"/>
        </w:rPr>
      </w:pPr>
      <w:r/>
      <w:bookmarkStart w:id="16" w:name="_Toc28359081"/>
      <w:r/>
      <w:bookmarkStart w:id="17" w:name="_Toc28359004"/>
      <w:r/>
      <w:bookmarkStart w:id="18" w:name="_Toc35393623"/>
      <w:r/>
      <w:bookmarkStart w:id="19" w:name="_Toc35393792"/>
      <w:r>
        <w:rPr>
          <w:rFonts w:hint="eastAsia" w:ascii="宋体" w:hAnsi="宋体" w:cs="宋体"/>
          <w:sz w:val="24"/>
          <w:szCs w:val="24"/>
        </w:rPr>
        <w:t xml:space="preserve">3.落实政府采购政策需满足的资格要求：</w:t>
      </w:r>
      <w:r>
        <w:rPr>
          <w:rFonts w:hint="eastAsia" w:ascii="宋体" w:hAnsi="宋体" w:cs="宋体"/>
          <w:b/>
          <w:bCs/>
          <w:sz w:val="24"/>
          <w:szCs w:val="24"/>
        </w:rPr>
        <w:t xml:space="preserve">《政府采购促进中小企业发展管理办法》、《财政部民政部中国残疾人联合会关于促进残疾人就业政府采购政策的通知》、《财政部司法部关于政府采购支持监狱企业发展有关问题的通知》</w:t>
      </w:r>
      <w:r>
        <w:rPr>
          <w:rFonts w:hint="eastAsia" w:ascii="宋体" w:hAnsi="宋体" w:cs="宋体"/>
          <w:sz w:val="24"/>
          <w:szCs w:val="24"/>
        </w:rPr>
        <w:t xml:space="preserve">（本</w:t>
      </w:r>
      <w:r>
        <w:rPr>
          <w:rFonts w:hint="eastAsia" w:ascii="宋体" w:hAnsi="宋体" w:cs="宋体"/>
          <w:sz w:val="24"/>
          <w:szCs w:val="24"/>
        </w:rPr>
        <w:t xml:space="preserve">项目不专门面向中小企业采购）。</w:t>
      </w:r>
      <w:r/>
    </w:p>
    <w:p>
      <w:pPr>
        <w:pStyle w:val="925"/>
        <w:ind w:firstLine="480"/>
        <w:spacing w:line="500" w:lineRule="exact"/>
        <w:rPr>
          <w:rFonts w:ascii="宋体" w:hAnsi="宋体" w:cs="宋体"/>
          <w:sz w:val="24"/>
          <w:szCs w:val="24"/>
        </w:rPr>
      </w:pPr>
      <w:r>
        <w:rPr>
          <w:rFonts w:hint="eastAsia" w:ascii="宋体" w:hAnsi="宋体" w:cs="宋体"/>
          <w:sz w:val="24"/>
          <w:szCs w:val="24"/>
        </w:rPr>
        <w:t xml:space="preserve">4.本项目接受进口产品投标</w:t>
      </w:r>
      <w:r>
        <w:rPr>
          <w:rFonts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（二）本项目的特定资格要求：</w:t>
      </w:r>
      <w:r>
        <w:rPr>
          <w:rFonts w:hint="eastAsia" w:ascii="宋体" w:hAnsi="宋体" w:cs="宋体"/>
          <w:sz w:val="24"/>
          <w:szCs w:val="24"/>
        </w:rPr>
      </w:r>
      <w:r/>
    </w:p>
    <w:p>
      <w:pPr>
        <w:pStyle w:val="925"/>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1.本项目属于医疗设备采购项目，根据产品注册类别，投标人为经营单位的，须具有《医疗器械经营许可证》或《医疗器械经营</w:t>
      </w:r>
      <w:r>
        <w:rPr>
          <w:rFonts w:hint="eastAsia" w:ascii="宋体" w:hAnsi="宋体" w:cs="宋体"/>
          <w:b/>
          <w:bCs/>
          <w:sz w:val="24"/>
          <w:szCs w:val="24"/>
        </w:rPr>
        <w:t xml:space="preserve">备案凭证》；投标人为生产企业的，须提供《医疗器械生产许可证》；</w:t>
      </w:r>
      <w:r/>
    </w:p>
    <w:p>
      <w:pPr>
        <w:pStyle w:val="925"/>
        <w:ind w:firstLine="482"/>
        <w:spacing w:line="500" w:lineRule="exact"/>
        <w:rPr>
          <w:rFonts w:ascii="宋体" w:hAnsi="宋体" w:cs="宋体"/>
          <w:sz w:val="24"/>
          <w:szCs w:val="24"/>
        </w:rPr>
      </w:pPr>
      <w:r>
        <w:rPr>
          <w:rFonts w:hint="eastAsia" w:ascii="宋体" w:hAnsi="宋体" w:cs="宋体"/>
          <w:b/>
          <w:bCs/>
          <w:sz w:val="24"/>
          <w:szCs w:val="24"/>
        </w:rPr>
        <w:t xml:space="preserve">2.投标产品根据注册类别具有《医疗器械注册证》或者《医疗器械备案凭证》</w:t>
      </w:r>
      <w:r>
        <w:rPr>
          <w:rFonts w:hint="eastAsia" w:ascii="宋体" w:hAnsi="宋体" w:cs="宋体"/>
          <w:b/>
          <w:bCs/>
          <w:sz w:val="24"/>
          <w:szCs w:val="24"/>
        </w:rPr>
        <w:t xml:space="preserve">。</w:t>
      </w:r>
      <w:r>
        <w:rPr>
          <w:rFonts w:ascii="宋体" w:hAnsi="宋体" w:cs="宋体"/>
          <w:sz w:val="24"/>
          <w:szCs w:val="24"/>
        </w:rPr>
      </w:r>
      <w:r/>
    </w:p>
    <w:p>
      <w:pPr>
        <w:pStyle w:val="925"/>
        <w:keepLines/>
        <w:keepNext/>
        <w:spacing w:line="500" w:lineRule="exact"/>
        <w:rPr>
          <w:rFonts w:hint="eastAsia" w:ascii="宋体" w:hAnsi="宋体" w:cs="宋体"/>
          <w:b/>
          <w:bCs/>
          <w:sz w:val="24"/>
          <w:szCs w:val="24"/>
        </w:rPr>
        <w:outlineLvl w:val="1"/>
      </w:pPr>
      <w:r>
        <w:rPr>
          <w:rFonts w:hint="eastAsia" w:ascii="宋体" w:hAnsi="宋体" w:cs="宋体"/>
          <w:b/>
          <w:bCs/>
          <w:sz w:val="24"/>
          <w:szCs w:val="24"/>
        </w:rPr>
        <w:t xml:space="preserve">三、获取招标文件</w:t>
      </w:r>
      <w:bookmarkEnd w:id="16"/>
      <w:r/>
      <w:bookmarkEnd w:id="17"/>
      <w:r/>
      <w:bookmarkEnd w:id="18"/>
      <w:r/>
      <w:bookmarkEnd w:id="19"/>
      <w:r>
        <w:rPr>
          <w:rFonts w:hint="eastAsia" w:ascii="宋体" w:hAnsi="宋体" w:cs="宋体"/>
          <w:b/>
          <w:bCs/>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2.获取方式：</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地点：江苏政府采购网</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2.3“CA数字证书”的获取：</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2.4采购文件（后缀名为“</w:t>
      </w:r>
      <w:r>
        <w:rPr>
          <w:rFonts w:hint="eastAsia" w:ascii="宋体" w:hAnsi="宋体" w:cs="宋体"/>
          <w:sz w:val="24"/>
          <w:szCs w:val="24"/>
        </w:rPr>
        <w:t xml:space="preserve">.kedt”）、供应商操作手册及政府采购客户端工具可通过“苏采云</w:t>
      </w:r>
      <w:r>
        <w:rPr>
          <w:rFonts w:hint="eastAsia" w:ascii="宋体" w:hAnsi="宋体" w:cs="宋体"/>
          <w:sz w:val="24"/>
          <w:szCs w:val="24"/>
        </w:rPr>
        <w:t xml:space="preserve">”系统--已报名项目--报名详情页面内相应链接进行下载。</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pStyle w:val="925"/>
        <w:spacing w:line="500" w:lineRule="exact"/>
        <w:rPr>
          <w:rFonts w:hint="eastAsia" w:ascii="宋体" w:hAnsi="宋体" w:cs="宋体"/>
          <w:b/>
          <w:bCs/>
          <w:sz w:val="24"/>
          <w:szCs w:val="24"/>
        </w:rPr>
      </w:pPr>
      <w:r/>
      <w:bookmarkStart w:id="20" w:name="_Toc35393624"/>
      <w:r/>
      <w:bookmarkStart w:id="21" w:name="_Toc28359082"/>
      <w:r/>
      <w:bookmarkStart w:id="22" w:name="_Toc35393793"/>
      <w:r/>
      <w:bookmarkStart w:id="23" w:name="_Toc28359005"/>
      <w:r>
        <w:rPr>
          <w:rFonts w:hint="eastAsia" w:ascii="宋体" w:hAnsi="宋体" w:cs="宋体"/>
          <w:b/>
          <w:bCs/>
          <w:sz w:val="24"/>
          <w:szCs w:val="24"/>
        </w:rPr>
        <w:t xml:space="preserve">四、</w:t>
      </w:r>
      <w:bookmarkEnd w:id="20"/>
      <w:r/>
      <w:bookmarkEnd w:id="21"/>
      <w:r/>
      <w:bookmarkEnd w:id="22"/>
      <w:r/>
      <w:bookmarkEnd w:id="23"/>
      <w:r>
        <w:rPr>
          <w:rFonts w:hint="eastAsia" w:ascii="宋体" w:hAnsi="宋体" w:cs="宋体"/>
          <w:b/>
          <w:bCs/>
          <w:sz w:val="24"/>
          <w:szCs w:val="24"/>
        </w:rPr>
        <w:t xml:space="preserve">提交投标文件截止时间、开标时间和地点</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1.时间：202</w:t>
      </w:r>
      <w:r>
        <w:rPr>
          <w:rFonts w:hint="eastAsia" w:ascii="宋体" w:hAnsi="宋体" w:cs="宋体"/>
          <w:sz w:val="24"/>
          <w:szCs w:val="24"/>
        </w:rPr>
        <w:t xml:space="preserve">6</w:t>
      </w:r>
      <w:r>
        <w:rPr>
          <w:rFonts w:hint="eastAsia" w:ascii="宋体" w:hAnsi="宋体" w:cs="宋体"/>
          <w:sz w:val="24"/>
          <w:szCs w:val="24"/>
        </w:rPr>
        <w:t xml:space="preserve">年</w:t>
      </w:r>
      <w:r>
        <w:rPr>
          <w:rFonts w:hint="eastAsia" w:ascii="宋体" w:hAnsi="宋体" w:cs="宋体"/>
          <w:sz w:val="24"/>
          <w:szCs w:val="24"/>
        </w:rPr>
        <w:t xml:space="preserve">4</w:t>
      </w:r>
      <w:r>
        <w:rPr>
          <w:rFonts w:hint="eastAsia" w:ascii="宋体" w:hAnsi="宋体" w:cs="宋体"/>
          <w:sz w:val="24"/>
          <w:szCs w:val="24"/>
        </w:rPr>
        <w:t xml:space="preserve">月</w:t>
      </w:r>
      <w:r>
        <w:rPr>
          <w:rFonts w:hint="eastAsia" w:ascii="宋体" w:hAnsi="宋体" w:cs="宋体"/>
          <w:sz w:val="24"/>
          <w:szCs w:val="24"/>
        </w:rPr>
        <w:t xml:space="preserve">16</w:t>
      </w:r>
      <w:r>
        <w:rPr>
          <w:rFonts w:hint="eastAsia" w:ascii="宋体" w:hAnsi="宋体" w:cs="宋体"/>
          <w:sz w:val="24"/>
          <w:szCs w:val="24"/>
        </w:rPr>
        <w:t xml:space="preserve">日</w:t>
      </w:r>
      <w:r>
        <w:rPr>
          <w:rFonts w:hint="eastAsia" w:ascii="宋体" w:hAnsi="宋体" w:cs="宋体"/>
          <w:sz w:val="24"/>
          <w:szCs w:val="24"/>
        </w:rPr>
        <w:t xml:space="preserve">14</w:t>
      </w:r>
      <w:r>
        <w:rPr>
          <w:rFonts w:hint="eastAsia" w:ascii="宋体" w:hAnsi="宋体" w:cs="宋体"/>
          <w:sz w:val="24"/>
          <w:szCs w:val="24"/>
        </w:rPr>
        <w:t xml:space="preserve">点</w:t>
      </w:r>
      <w:r>
        <w:rPr>
          <w:rFonts w:hint="eastAsia" w:ascii="宋体" w:hAnsi="宋体" w:cs="宋体"/>
          <w:sz w:val="24"/>
          <w:szCs w:val="24"/>
        </w:rPr>
        <w:t xml:space="preserve">0</w:t>
      </w:r>
      <w:r>
        <w:rPr>
          <w:rFonts w:hint="eastAsia" w:ascii="宋体" w:hAnsi="宋体" w:cs="宋体"/>
          <w:sz w:val="24"/>
          <w:szCs w:val="24"/>
        </w:rPr>
        <w:t xml:space="preserve">0分（北京时间）。</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925"/>
        <w:keepLines/>
        <w:keepNext/>
        <w:spacing w:line="500" w:lineRule="exact"/>
        <w:rPr>
          <w:rFonts w:hint="eastAsia" w:ascii="宋体" w:hAnsi="宋体" w:cs="宋体"/>
          <w:b/>
          <w:bCs/>
          <w:sz w:val="24"/>
          <w:szCs w:val="24"/>
        </w:rPr>
        <w:outlineLvl w:val="1"/>
      </w:pPr>
      <w:r/>
      <w:bookmarkStart w:id="24" w:name="_Toc28359007"/>
      <w:r/>
      <w:bookmarkStart w:id="25" w:name="_Toc35393794"/>
      <w:r/>
      <w:bookmarkStart w:id="26" w:name="_Toc28359084"/>
      <w:r/>
      <w:bookmarkStart w:id="27" w:name="_Toc35393625"/>
      <w:r>
        <w:rPr>
          <w:rFonts w:hint="eastAsia" w:ascii="宋体" w:hAnsi="宋体" w:cs="宋体"/>
          <w:b/>
          <w:bCs/>
          <w:sz w:val="24"/>
          <w:szCs w:val="24"/>
        </w:rPr>
        <w:t xml:space="preserve">五、公告期限</w:t>
      </w:r>
      <w:bookmarkEnd w:id="24"/>
      <w:r/>
      <w:bookmarkEnd w:id="25"/>
      <w:r/>
      <w:bookmarkEnd w:id="26"/>
      <w:r/>
      <w:bookmarkEnd w:id="27"/>
      <w:r>
        <w:rPr>
          <w:rFonts w:hint="eastAsia" w:ascii="宋体" w:hAnsi="宋体" w:cs="宋体"/>
          <w:b/>
          <w:bCs/>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招标文件公告期限为自本公告发布之日起5个工作日。</w:t>
      </w:r>
      <w:r/>
    </w:p>
    <w:p>
      <w:pPr>
        <w:pStyle w:val="925"/>
        <w:keepLines/>
        <w:keepNext/>
        <w:spacing w:line="500" w:lineRule="exact"/>
        <w:rPr>
          <w:rFonts w:hint="eastAsia" w:ascii="宋体" w:hAnsi="宋体" w:cs="宋体"/>
          <w:b/>
          <w:bCs/>
          <w:sz w:val="24"/>
          <w:szCs w:val="24"/>
        </w:rPr>
        <w:outlineLvl w:val="1"/>
      </w:pPr>
      <w:r/>
      <w:bookmarkStart w:id="28" w:name="_Toc35393795"/>
      <w:r/>
      <w:bookmarkStart w:id="29" w:name="_Toc35393626"/>
      <w:r>
        <w:rPr>
          <w:rFonts w:hint="eastAsia" w:ascii="宋体" w:hAnsi="宋体" w:cs="宋体"/>
          <w:b/>
          <w:bCs/>
          <w:sz w:val="24"/>
          <w:szCs w:val="24"/>
        </w:rPr>
        <w:t xml:space="preserve">六、其他补充事宜</w:t>
      </w:r>
      <w:bookmarkEnd w:id="28"/>
      <w:r/>
      <w:bookmarkEnd w:id="29"/>
      <w:r>
        <w:rPr>
          <w:rFonts w:hint="eastAsia" w:ascii="宋体" w:hAnsi="宋体" w:cs="宋体"/>
          <w:b/>
          <w:bCs/>
          <w:sz w:val="24"/>
          <w:szCs w:val="24"/>
        </w:rPr>
      </w:r>
      <w:r/>
    </w:p>
    <w:p>
      <w:pPr>
        <w:pStyle w:val="925"/>
        <w:ind w:firstLine="480"/>
        <w:spacing w:line="500" w:lineRule="exact"/>
        <w:tabs>
          <w:tab w:val="left" w:pos="900" w:leader="none"/>
        </w:tabs>
        <w:rPr>
          <w:rFonts w:hint="eastAsia" w:ascii="宋体" w:hAnsi="宋体" w:cs="宋体"/>
          <w:sz w:val="24"/>
          <w:szCs w:val="24"/>
        </w:rPr>
      </w:pPr>
      <w:r>
        <w:rPr>
          <w:rFonts w:hint="eastAsia" w:ascii="宋体" w:hAnsi="宋体" w:cs="宋体"/>
          <w:sz w:val="24"/>
          <w:szCs w:val="24"/>
        </w:rPr>
        <w:t xml:space="preserve">1.本项目不收取投标保证金。</w:t>
      </w:r>
      <w:r/>
    </w:p>
    <w:p>
      <w:pPr>
        <w:pStyle w:val="925"/>
        <w:ind w:firstLine="480"/>
        <w:spacing w:line="500" w:lineRule="exact"/>
        <w:tabs>
          <w:tab w:val="left" w:pos="900" w:leader="none"/>
        </w:tabs>
        <w:rPr>
          <w:rFonts w:ascii="宋体" w:hAnsi="宋体" w:cs="宋体"/>
          <w:bCs/>
          <w:color w:val="000000"/>
          <w:sz w:val="24"/>
          <w:szCs w:val="24"/>
        </w:rPr>
      </w:pPr>
      <w:r>
        <w:rPr>
          <w:rFonts w:hint="eastAsia" w:ascii="宋体" w:hAnsi="宋体" w:cs="宋体"/>
          <w:sz w:val="24"/>
          <w:szCs w:val="24"/>
        </w:rPr>
        <w:t xml:space="preserve">2.本项目不收取履约保证金。</w:t>
      </w:r>
      <w:r>
        <w:rPr>
          <w:rFonts w:ascii="宋体" w:hAnsi="宋体" w:cs="宋体"/>
          <w:bCs/>
          <w:color w:val="000000"/>
          <w:sz w:val="24"/>
          <w:szCs w:val="24"/>
        </w:rPr>
      </w:r>
      <w:r/>
    </w:p>
    <w:p>
      <w:pPr>
        <w:pStyle w:val="925"/>
        <w:keepLines/>
        <w:keepNext/>
        <w:spacing w:line="500" w:lineRule="exact"/>
        <w:rPr>
          <w:rFonts w:hint="eastAsia" w:ascii="宋体" w:hAnsi="宋体" w:cs="宋体"/>
          <w:sz w:val="24"/>
          <w:szCs w:val="24"/>
        </w:rPr>
        <w:outlineLvl w:val="1"/>
      </w:pPr>
      <w:r/>
      <w:bookmarkStart w:id="30" w:name="_Toc28359008"/>
      <w:r/>
      <w:bookmarkStart w:id="31" w:name="_Toc35393796"/>
      <w:r/>
      <w:bookmarkStart w:id="32" w:name="_Toc35393627"/>
      <w:r/>
      <w:bookmarkStart w:id="33" w:name="_Toc28359085"/>
      <w:r>
        <w:rPr>
          <w:rFonts w:hint="eastAsia" w:ascii="宋体" w:hAnsi="宋体" w:cs="宋体"/>
          <w:b/>
          <w:bCs/>
          <w:sz w:val="24"/>
          <w:szCs w:val="24"/>
        </w:rPr>
        <w:t xml:space="preserve">七、对本次招标提出询问，请按以下方式联系</w:t>
      </w:r>
      <w:bookmarkEnd w:id="30"/>
      <w:r/>
      <w:bookmarkEnd w:id="31"/>
      <w:r/>
      <w:bookmarkEnd w:id="32"/>
      <w:r/>
      <w:bookmarkEnd w:id="33"/>
      <w:r>
        <w:rPr>
          <w:rFonts w:hint="eastAsia" w:ascii="宋体" w:hAnsi="宋体" w:cs="宋体"/>
          <w:sz w:val="24"/>
          <w:szCs w:val="24"/>
        </w:rPr>
      </w:r>
      <w:r/>
    </w:p>
    <w:p>
      <w:pPr>
        <w:pStyle w:val="925"/>
        <w:ind w:firstLine="480"/>
        <w:jc w:val="left"/>
        <w:spacing w:line="500" w:lineRule="exact"/>
        <w:widowControl/>
        <w:rPr>
          <w:rFonts w:hint="eastAsia" w:ascii="宋体" w:hAnsi="宋体" w:cs="宋体"/>
          <w:sz w:val="24"/>
          <w:szCs w:val="24"/>
        </w:rPr>
      </w:pPr>
      <w:r>
        <w:rPr>
          <w:rFonts w:hint="eastAsia" w:ascii="宋体" w:hAnsi="宋体" w:cs="宋体"/>
          <w:sz w:val="24"/>
          <w:szCs w:val="24"/>
        </w:rPr>
        <w:t xml:space="preserve">1.采购人信息</w:t>
      </w:r>
      <w:r/>
    </w:p>
    <w:p>
      <w:pPr>
        <w:pStyle w:val="925"/>
        <w:ind w:firstLine="480"/>
        <w:jc w:val="left"/>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南通市通州区中医院</w:t>
      </w:r>
      <w:r>
        <w:rPr>
          <w:rFonts w:hint="eastAsia" w:ascii="宋体" w:hAnsi="宋体" w:cs="宋体"/>
          <w:sz w:val="24"/>
          <w:szCs w:val="24"/>
        </w:rPr>
      </w:r>
      <w:r/>
    </w:p>
    <w:p>
      <w:pPr>
        <w:pStyle w:val="925"/>
        <w:ind w:firstLine="480"/>
        <w:jc w:val="left"/>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南通市通州区</w:t>
      </w:r>
      <w:r>
        <w:rPr>
          <w:rFonts w:hint="eastAsia" w:ascii="宋体" w:hAnsi="宋体" w:cs="宋体"/>
          <w:sz w:val="24"/>
          <w:szCs w:val="24"/>
          <w:u w:val="single"/>
        </w:rPr>
        <w:t xml:space="preserve">建设路8号</w:t>
      </w:r>
      <w:r>
        <w:rPr>
          <w:rFonts w:ascii="宋体" w:hAnsi="宋体" w:cs="宋体"/>
          <w:sz w:val="24"/>
          <w:szCs w:val="24"/>
        </w:rPr>
      </w:r>
      <w:r/>
    </w:p>
    <w:p>
      <w:pPr>
        <w:pStyle w:val="925"/>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34" w:name="_Toc28359009"/>
      <w:r/>
      <w:bookmarkStart w:id="35" w:name="_Toc28359086"/>
      <w:r>
        <w:rPr>
          <w:rFonts w:hint="eastAsia" w:ascii="宋体" w:hAnsi="宋体" w:cs="宋体"/>
          <w:sz w:val="24"/>
          <w:szCs w:val="24"/>
          <w:u w:val="single"/>
        </w:rPr>
        <w:t xml:space="preserve">刘先生 </w:t>
      </w:r>
      <w:r>
        <w:rPr>
          <w:rFonts w:hint="eastAsia" w:ascii="宋体" w:hAnsi="宋体" w:cs="宋体"/>
          <w:sz w:val="24"/>
          <w:szCs w:val="24"/>
          <w:u w:val="single"/>
        </w:rPr>
        <w:t xml:space="preserve">0513-68382068</w:t>
      </w:r>
      <w:r>
        <w:rPr>
          <w:rFonts w:ascii="宋体" w:hAnsi="宋体" w:cs="宋体"/>
          <w:sz w:val="24"/>
          <w:szCs w:val="24"/>
        </w:rPr>
      </w:r>
      <w:r/>
    </w:p>
    <w:p>
      <w:pPr>
        <w:pStyle w:val="925"/>
        <w:ind w:firstLine="480"/>
        <w:jc w:val="left"/>
        <w:spacing w:line="500" w:lineRule="exact"/>
        <w:rPr>
          <w:rFonts w:hint="eastAsia" w:ascii="宋体" w:hAnsi="宋体" w:cs="宋体"/>
          <w:sz w:val="24"/>
          <w:szCs w:val="24"/>
        </w:rPr>
      </w:pPr>
      <w:r>
        <w:rPr>
          <w:rFonts w:hint="eastAsia" w:ascii="宋体" w:hAnsi="宋体" w:cs="宋体"/>
          <w:sz w:val="24"/>
          <w:szCs w:val="24"/>
        </w:rPr>
        <w:t xml:space="preserve">2.采购代理机构信息</w:t>
      </w:r>
      <w:bookmarkEnd w:id="34"/>
      <w:r/>
      <w:bookmarkEnd w:id="35"/>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江苏永诚工程造价事务所有限公司</w:t>
      </w:r>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南通市通州区新世纪大道198号财富中心903室</w:t>
      </w:r>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bookmarkStart w:id="36" w:name="_Toc28359087"/>
      <w:r/>
      <w:bookmarkStart w:id="37" w:name="_Toc28359010"/>
      <w:r>
        <w:rPr>
          <w:rFonts w:hint="eastAsia" w:ascii="宋体" w:hAnsi="宋体" w:cs="宋体"/>
          <w:sz w:val="24"/>
          <w:szCs w:val="24"/>
          <w:u w:val="single"/>
        </w:rPr>
        <w:t xml:space="preserve">周先生</w:t>
      </w:r>
      <w:r>
        <w:rPr>
          <w:rFonts w:hint="eastAsia" w:ascii="宋体" w:hAnsi="宋体" w:cs="宋体"/>
          <w:sz w:val="24"/>
          <w:szCs w:val="24"/>
          <w:u w:val="single"/>
        </w:rPr>
        <w:t xml:space="preserve">、</w:t>
      </w:r>
      <w:r>
        <w:rPr>
          <w:rFonts w:hint="eastAsia" w:ascii="宋体" w:hAnsi="宋体" w:cs="宋体"/>
          <w:sz w:val="24"/>
          <w:szCs w:val="24"/>
          <w:u w:val="single"/>
        </w:rPr>
        <w:t xml:space="preserve">姜先生</w:t>
      </w:r>
      <w:r>
        <w:rPr>
          <w:rFonts w:hint="eastAsia" w:ascii="宋体" w:hAnsi="宋体" w:cs="宋体"/>
          <w:sz w:val="24"/>
          <w:szCs w:val="24"/>
          <w:u w:val="single"/>
        </w:rPr>
        <w:t xml:space="preserve">0513-86546409、18061753091</w:t>
      </w:r>
      <w:r>
        <w:rPr>
          <w:rFonts w:hint="eastAsia" w:ascii="宋体" w:hAnsi="宋体" w:cs="宋体"/>
          <w:sz w:val="24"/>
          <w:szCs w:val="24"/>
        </w:rPr>
      </w:r>
      <w:r/>
    </w:p>
    <w:p>
      <w:pPr>
        <w:pStyle w:val="925"/>
        <w:ind w:firstLine="480"/>
        <w:jc w:val="left"/>
        <w:spacing w:line="500" w:lineRule="exact"/>
        <w:widowControl/>
        <w:rPr>
          <w:rFonts w:hint="eastAsia" w:ascii="宋体" w:hAnsi="宋体" w:cs="宋体"/>
          <w:sz w:val="24"/>
          <w:szCs w:val="24"/>
        </w:rPr>
      </w:pPr>
      <w:r/>
      <w:bookmarkEnd w:id="36"/>
      <w:r/>
      <w:bookmarkEnd w:id="37"/>
      <w:r>
        <w:rPr>
          <w:rFonts w:hint="eastAsia" w:ascii="宋体" w:hAnsi="宋体" w:cs="宋体"/>
          <w:sz w:val="24"/>
          <w:szCs w:val="24"/>
        </w:rPr>
        <w:t xml:space="preserve">交易系统软件维护</w:t>
      </w:r>
      <w:r>
        <w:rPr>
          <w:rFonts w:hint="eastAsia" w:ascii="宋体" w:hAnsi="宋体" w:cs="宋体"/>
          <w:sz w:val="24"/>
          <w:szCs w:val="24"/>
        </w:rPr>
        <w:t xml:space="preserve">人员：0513-59001950 0</w:t>
      </w:r>
      <w:r>
        <w:rPr>
          <w:rFonts w:hint="eastAsia" w:ascii="宋体" w:hAnsi="宋体" w:cs="宋体"/>
          <w:sz w:val="24"/>
          <w:szCs w:val="24"/>
        </w:rPr>
        <w:t xml:space="preserve">519-86722801</w:t>
      </w:r>
      <w:r/>
    </w:p>
    <w:p>
      <w:pPr>
        <w:pStyle w:val="926"/>
        <w:jc w:val="center"/>
        <w:spacing w:before="0" w:after="156" w:line="480" w:lineRule="exact"/>
        <w:rPr>
          <w:rFonts w:hint="eastAsia" w:ascii="宋体" w:hAnsi="宋体" w:eastAsia="宋体" w:cs="宋体"/>
          <w:sz w:val="28"/>
          <w:szCs w:val="28"/>
        </w:rPr>
      </w:pPr>
      <w:r/>
      <w:bookmarkEnd w:id="1"/>
      <w:r/>
      <w:bookmarkEnd w:id="2"/>
      <w:r/>
      <w:bookmarkEnd w:id="3"/>
      <w:r/>
      <w:bookmarkEnd w:id="4"/>
      <w:r/>
      <w:bookmarkEnd w:id="5"/>
      <w:r/>
      <w:bookmarkEnd w:id="6"/>
      <w:r/>
      <w:bookmarkStart w:id="38" w:name="_Toc20823275"/>
      <w:r/>
      <w:bookmarkStart w:id="39" w:name="_Toc513029203"/>
      <w:r/>
      <w:bookmarkStart w:id="40" w:name="_Toc16938519"/>
      <w:r/>
      <w:bookmarkStart w:id="41" w:name="_Toc120614214"/>
      <w:r>
        <w:rPr>
          <w:rFonts w:hint="eastAsia" w:ascii="黑体" w:hAnsi="黑体" w:eastAsia="黑体" w:cs="黑体"/>
          <w:b w:val="0"/>
          <w:bCs w:val="0"/>
        </w:rPr>
        <w:br w:type="page" w:clear="all"/>
        <w:t xml:space="preserve">第二章 投标人须知</w:t>
      </w:r>
      <w:bookmarkEnd w:id="38"/>
      <w:r/>
      <w:bookmarkEnd w:id="39"/>
      <w:r/>
      <w:bookmarkEnd w:id="40"/>
      <w:r/>
      <w:bookmarkEnd w:id="41"/>
      <w:r>
        <w:rPr>
          <w:rFonts w:hint="eastAsia" w:ascii="宋体" w:hAnsi="宋体" w:eastAsia="宋体" w:cs="宋体"/>
          <w:sz w:val="28"/>
          <w:szCs w:val="28"/>
        </w:rPr>
      </w:r>
      <w:r/>
    </w:p>
    <w:p>
      <w:pPr>
        <w:pStyle w:val="929"/>
        <w:ind w:firstLine="482"/>
        <w:spacing w:before="0" w:after="0" w:line="500" w:lineRule="exact"/>
        <w:rPr>
          <w:rFonts w:hint="eastAsia" w:ascii="宋体" w:hAnsi="宋体" w:eastAsia="宋体" w:cs="宋体"/>
          <w:sz w:val="24"/>
          <w:szCs w:val="24"/>
        </w:rPr>
      </w:pPr>
      <w:r/>
      <w:bookmarkStart w:id="42" w:name="_Hlt16619475"/>
      <w:r/>
      <w:bookmarkEnd w:id="42"/>
      <w:r/>
      <w:bookmarkStart w:id="43" w:name="_Toc513029207"/>
      <w:r/>
      <w:bookmarkStart w:id="44" w:name="_Toc16938523"/>
      <w:r/>
      <w:bookmarkStart w:id="45" w:name="_Toc462564067"/>
      <w:r/>
      <w:bookmarkStart w:id="46" w:name="_Toc20823279"/>
      <w:r>
        <w:rPr>
          <w:rFonts w:hint="eastAsia" w:ascii="宋体" w:hAnsi="宋体" w:eastAsia="宋体" w:cs="宋体"/>
          <w:sz w:val="24"/>
          <w:szCs w:val="24"/>
        </w:rPr>
        <w:t xml:space="preserve">一、总则</w:t>
      </w:r>
      <w:r/>
    </w:p>
    <w:p>
      <w:pPr>
        <w:pStyle w:val="929"/>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1、招标方式</w:t>
      </w:r>
      <w:r/>
    </w:p>
    <w:p>
      <w:pPr>
        <w:pStyle w:val="929"/>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 本次招标采取公开招标方式，本招标文件仅适用于招标公告中所述项目。</w:t>
      </w:r>
      <w:r/>
    </w:p>
    <w:p>
      <w:pPr>
        <w:pStyle w:val="929"/>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929"/>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满足招标公告中供应商的资格要求的规定。</w:t>
      </w:r>
      <w:r/>
    </w:p>
    <w:p>
      <w:pPr>
        <w:pStyle w:val="929"/>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满足本文件实质性要求和条件的规定。</w:t>
      </w:r>
      <w:r/>
    </w:p>
    <w:p>
      <w:pPr>
        <w:pStyle w:val="929"/>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pStyle w:val="929"/>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 本次招标及由此产生的合同受中华人民共和国有关的法律法规制约和保护。</w:t>
      </w:r>
      <w:r/>
    </w:p>
    <w:p>
      <w:pPr>
        <w:pStyle w:val="929"/>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4、投标费用</w:t>
      </w:r>
      <w:r/>
    </w:p>
    <w:p>
      <w:pPr>
        <w:pStyle w:val="929"/>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 投标</w:t>
      </w:r>
      <w:r>
        <w:rPr>
          <w:rFonts w:hint="eastAsia" w:ascii="宋体" w:hAnsi="宋体" w:eastAsia="宋体" w:cs="宋体"/>
          <w:b w:val="0"/>
          <w:bCs w:val="0"/>
          <w:sz w:val="24"/>
          <w:szCs w:val="24"/>
        </w:rPr>
        <w:t xml:space="preserve">人应自行承担所有与参加投标有关的费用，无论投标过程中的做法和结果如何，江苏永诚工程造价事务所有限公司（以下简称采购代理机构）在任何情况下均无义务和责任承担这些费用。</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4.2本次招标采购代理机构和采购人不收取标书工本费、南通市通州区公共资源交易中心不收取中标服务费。</w:t>
      </w:r>
      <w:r/>
    </w:p>
    <w:p>
      <w:pPr>
        <w:pStyle w:val="929"/>
        <w:ind w:firstLine="480"/>
        <w:jc w:val="left"/>
        <w:keepLines w:val="0"/>
        <w:keepNext w:val="0"/>
        <w:spacing w:before="0" w:after="0" w:line="440" w:lineRule="exact"/>
        <w:rPr>
          <w:rFonts w:ascii="宋体" w:hAnsi="宋体" w:eastAsia="宋体" w:cs="宋体"/>
          <w:b w:val="0"/>
          <w:bCs w:val="0"/>
          <w:sz w:val="24"/>
          <w:szCs w:val="24"/>
        </w:rPr>
      </w:pPr>
      <w:r>
        <w:rPr>
          <w:rFonts w:hint="eastAsia" w:ascii="宋体" w:hAnsi="宋体" w:eastAsia="宋体" w:cs="宋体"/>
          <w:b w:val="0"/>
          <w:bCs w:val="0"/>
          <w:sz w:val="24"/>
          <w:szCs w:val="24"/>
        </w:rPr>
        <w:t xml:space="preserve">4.3本项目政府采购代理费</w:t>
      </w:r>
      <w:r>
        <w:rPr>
          <w:rFonts w:hint="eastAsia" w:ascii="宋体" w:hAnsi="宋体" w:eastAsia="宋体" w:cs="宋体"/>
          <w:b w:val="0"/>
          <w:bCs w:val="0"/>
          <w:sz w:val="24"/>
          <w:szCs w:val="24"/>
        </w:rPr>
        <w:t xml:space="preserve">2000元</w:t>
      </w:r>
      <w:r>
        <w:rPr>
          <w:rFonts w:hint="eastAsia" w:ascii="宋体" w:hAnsi="宋体" w:eastAsia="宋体" w:cs="宋体"/>
          <w:b w:val="0"/>
          <w:bCs w:val="0"/>
          <w:sz w:val="24"/>
          <w:szCs w:val="24"/>
        </w:rPr>
        <w:t xml:space="preserve">，由中标供应商支付。</w:t>
      </w:r>
      <w:r>
        <w:rPr>
          <w:rFonts w:ascii="宋体" w:hAnsi="宋体" w:eastAsia="宋体" w:cs="宋体"/>
          <w:b w:val="0"/>
          <w:bCs w:val="0"/>
          <w:sz w:val="24"/>
          <w:szCs w:val="24"/>
        </w:rPr>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 投标人一旦参加本项目采购活动，即被认为接受了本招标文件的规定和约束。</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二、招标文件</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招标文件由以下部分组成</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（1）投标邀请</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（2）投标人须知</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（3）合同文本</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（4）采购需求</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（5）评标方法与评标标准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（6）投标文件格式</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请仔细检查招标文件是否齐全，如有缺漏请立即与采购代理机构联系解决</w:t>
      </w:r>
      <w:r>
        <w:rPr>
          <w:rFonts w:hint="eastAsia" w:ascii="宋体" w:hAnsi="宋体" w:eastAsia="宋体" w:cs="宋体"/>
          <w:b w:val="0"/>
          <w:bCs w:val="0"/>
          <w:sz w:val="24"/>
          <w:szCs w:val="24"/>
        </w:rPr>
        <w:t xml:space="preserve">。</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任何要求对招标文件进行澄清的投标人，应在投标截止期</w:t>
      </w:r>
      <w:r>
        <w:rPr>
          <w:rFonts w:hint="eastAsia" w:ascii="宋体" w:hAnsi="宋体" w:eastAsia="宋体" w:cs="宋体"/>
          <w:sz w:val="24"/>
          <w:szCs w:val="24"/>
        </w:rPr>
        <w:t xml:space="preserve">十日</w:t>
      </w:r>
      <w:r>
        <w:rPr>
          <w:rFonts w:hint="eastAsia" w:ascii="宋体" w:hAnsi="宋体" w:eastAsia="宋体" w:cs="宋体"/>
          <w:b w:val="0"/>
          <w:bCs w:val="0"/>
          <w:sz w:val="24"/>
          <w:szCs w:val="24"/>
        </w:rPr>
        <w:t xml:space="preserve">前按招标公告中的通讯地址，以书面形式通知采购代理机构。</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8、招标文件</w:t>
      </w:r>
      <w:r>
        <w:rPr>
          <w:rFonts w:hint="eastAsia" w:ascii="宋体" w:hAnsi="宋体" w:eastAsia="宋体" w:cs="宋体"/>
          <w:sz w:val="24"/>
          <w:szCs w:val="24"/>
        </w:rPr>
        <w:t xml:space="preserve">的修改</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 在投标截止时间前，采购代理机构可以对招标文件进行修改。</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 采购代理机构有权按照法定的要求推迟投标截止日期和开标日期。</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8.3 招标文件的修改将在江苏政府采购网公布，补充文件将作为招标文件的组成部分，并对投标人具有约束力。</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三、投标文件的编制</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 投标人提交的投标文件以及投标人与采购代理机构就有关投标的所有来往通知、函件和文件均应使用</w:t>
      </w:r>
      <w:r>
        <w:rPr>
          <w:rFonts w:hint="eastAsia" w:ascii="宋体" w:hAnsi="宋体" w:eastAsia="宋体" w:cs="宋体"/>
          <w:sz w:val="24"/>
          <w:szCs w:val="24"/>
        </w:rPr>
        <w:t xml:space="preserve">简体中文</w:t>
      </w:r>
      <w:r>
        <w:rPr>
          <w:rFonts w:hint="eastAsia" w:ascii="宋体" w:hAnsi="宋体" w:eastAsia="宋体" w:cs="宋体"/>
          <w:b w:val="0"/>
          <w:bCs w:val="0"/>
          <w:sz w:val="24"/>
          <w:szCs w:val="24"/>
        </w:rPr>
        <w:t xml:space="preserve">。</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 除技术性能另有规定外，投标文件所使用的度量衡单位，均须采用国家法定计量单位。</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10.2 如标书制作工具中格式和内容与“江苏政府采购网”发布的招标文件不一致，请以“江苏政府采购网”发布的招标文件为准。</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投标人应按照招标文件要求提交证明文件，证明其及投标标的符合招标文件规定。</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11.2招标文件对证明文件无明确形式要求的，证明文件可以以文字资料、图纸和数据等形式提交。</w:t>
      </w:r>
      <w:r>
        <w:rPr>
          <w:rFonts w:hint="eastAsia" w:ascii="宋体" w:hAnsi="宋体" w:eastAsia="宋体" w:cs="宋体"/>
          <w:b w:val="0"/>
          <w:bCs w:val="0"/>
          <w:sz w:val="24"/>
          <w:szCs w:val="24"/>
        </w:rPr>
      </w:r>
      <w:r/>
    </w:p>
    <w:p>
      <w:pPr>
        <w:pStyle w:val="929"/>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投标分项报价表</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12.1 投标人应按照招标文件规定格式填报投标分项报价表。</w:t>
      </w:r>
      <w:r/>
    </w:p>
    <w:p>
      <w:pPr>
        <w:pStyle w:val="929"/>
        <w:ind w:firstLine="480"/>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12.2投标货币。投标文件中的单价和总价无特殊规定的采用人民币报价，以元为单位标注。</w:t>
      </w:r>
      <w:r>
        <w:rPr>
          <w:rFonts w:hint="eastAsia" w:ascii="宋体" w:hAnsi="宋体" w:eastAsia="宋体" w:cs="宋体"/>
          <w:b w:val="0"/>
          <w:bCs w:val="0"/>
          <w:sz w:val="24"/>
          <w:szCs w:val="24"/>
        </w:rPr>
        <w:t xml:space="preserve">招标文件中另有规定的按规定执行。</w:t>
      </w:r>
      <w:r>
        <w:rPr>
          <w:rFonts w:hint="eastAsia" w:ascii="宋体" w:hAnsi="宋体" w:eastAsia="宋体" w:cs="宋体"/>
          <w:sz w:val="24"/>
          <w:szCs w:val="24"/>
        </w:rPr>
      </w:r>
      <w:r/>
    </w:p>
    <w:p>
      <w:pPr>
        <w:pStyle w:val="929"/>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技术要求响应及偏离表、商务要求响应及偏离表</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13.1 投标人需对招标文件中的技术要求与商务要求逐项作出响应或偏离，并说明原因。</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13.2 投标人可在投标文件中提供认为需要的其他技术文件或说明。</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 投标人应按照招标文件中提供的格式完整、正确填写投标函、开标一览</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15.1投标有效期为采购代理机构规定的开标之日后六十（60）天。投标有效期比规定短的将被视为未实质性响应招标文件而予以拒绝。</w:t>
      </w:r>
      <w:r/>
    </w:p>
    <w:p>
      <w:pPr>
        <w:pStyle w:val="929"/>
        <w:numPr>
          <w:ilvl w:val="0"/>
          <w:numId w:val="2"/>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投标有效期的延长</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w:t>
      </w:r>
      <w:r>
        <w:rPr>
          <w:rFonts w:hint="eastAsia" w:ascii="宋体" w:hAnsi="宋体" w:eastAsia="宋体" w:cs="宋体"/>
          <w:b w:val="0"/>
          <w:bCs w:val="0"/>
          <w:sz w:val="24"/>
          <w:szCs w:val="24"/>
        </w:rPr>
        <w:t xml:space="preserve">允许修改其投标文件。受投标有效期约束的所有权利与义务均延长至新的有效期。</w:t>
      </w:r>
      <w:r/>
    </w:p>
    <w:p>
      <w:pPr>
        <w:pStyle w:val="929"/>
        <w:numPr>
          <w:ilvl w:val="0"/>
          <w:numId w:val="3"/>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投标文件的递交</w:t>
      </w:r>
      <w:r/>
    </w:p>
    <w:p>
      <w:pPr>
        <w:pStyle w:val="929"/>
        <w:numPr>
          <w:ilvl w:val="0"/>
          <w:numId w:val="2"/>
        </w:numPr>
        <w:ind w:firstLine="482"/>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电子投标文件的递交</w:t>
      </w:r>
      <w:r>
        <w:rPr>
          <w:rFonts w:hint="eastAsia" w:ascii="宋体" w:hAnsi="宋体" w:eastAsia="宋体" w:cs="宋体"/>
          <w:b w:val="0"/>
          <w:bCs w:val="0"/>
          <w:sz w:val="24"/>
          <w:szCs w:val="24"/>
        </w:rPr>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17.1投标人应当按</w:t>
      </w:r>
      <w:r>
        <w:rPr>
          <w:rFonts w:hint="eastAsia" w:ascii="宋体" w:hAnsi="宋体" w:eastAsia="宋体" w:cs="宋体"/>
          <w:b w:val="0"/>
          <w:bCs w:val="0"/>
          <w:sz w:val="24"/>
          <w:szCs w:val="24"/>
        </w:rPr>
        <w:t xml:space="preserve">照《操作手册》规定，在投标截止时间前制作并上传电子投标文件。</w:t>
      </w:r>
      <w:r/>
    </w:p>
    <w:p>
      <w:pPr>
        <w:pStyle w:val="929"/>
        <w:numPr>
          <w:ilvl w:val="0"/>
          <w:numId w:val="2"/>
        </w:numPr>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投标截止日期</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18.1 </w:t>
      </w:r>
      <w:r>
        <w:rPr>
          <w:rFonts w:hint="eastAsia" w:ascii="宋体" w:hAnsi="宋体" w:eastAsia="宋体" w:cs="宋体"/>
          <w:b w:val="0"/>
          <w:bCs w:val="0"/>
          <w:i/>
          <w:iCs/>
          <w:sz w:val="24"/>
          <w:szCs w:val="24"/>
          <w:u w:val="single"/>
        </w:rPr>
        <w:t xml:space="preserve">投标人上传电子投标文件的时间不得迟于招标公告中规定的投标截止时间</w:t>
      </w:r>
      <w:r>
        <w:rPr>
          <w:rFonts w:hint="eastAsia" w:ascii="宋体" w:hAnsi="宋体" w:eastAsia="宋体" w:cs="宋体"/>
          <w:b w:val="0"/>
          <w:bCs w:val="0"/>
          <w:sz w:val="24"/>
          <w:szCs w:val="24"/>
        </w:rPr>
        <w:t xml:space="preserve">。</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19.1 采购代理机构拒绝接收在其规定的投标截止时间后上传的任何投标文件。</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 投标文件的撤回</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20.1.1 电子投标文件的撤回投标人可在投标截止时间前，撤回其电子投标文件，具体操作方法见《操作手册》。</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20.1.2 投标人撤回电子投标文件，则认为其不再参与本项目投标活动。</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 投标文件的修改</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20.2.1投标人可在投标截止时间前，对其电子投标文件进行修改，</w:t>
      </w:r>
      <w:r>
        <w:rPr>
          <w:rFonts w:hint="eastAsia" w:ascii="宋体" w:hAnsi="宋体" w:eastAsia="宋体" w:cs="宋体"/>
          <w:b w:val="0"/>
          <w:bCs w:val="0"/>
          <w:sz w:val="24"/>
          <w:szCs w:val="24"/>
        </w:rPr>
        <w:t xml:space="preserve">具体操作方法见《操作手册》。</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20.2.2 在投标截止时间之后，投标人不得对其电子投标文件作任何修改。</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20.3 在投标截止时间至招标文</w:t>
      </w:r>
      <w:r>
        <w:rPr>
          <w:rFonts w:hint="eastAsia" w:ascii="宋体" w:hAnsi="宋体" w:eastAsia="宋体" w:cs="宋体"/>
          <w:b w:val="0"/>
          <w:bCs w:val="0"/>
          <w:sz w:val="24"/>
          <w:szCs w:val="24"/>
        </w:rPr>
        <w:t xml:space="preserve">件中规定的投标有效期满之间的这段时间内，投标人不得撤回其投标。</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五、开标与评标</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21、开标</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 采购代理机构将在招标公告中规定的时间和地点组织公开开标。投标人应当按照《操作手册》规定，参加开标活动和在苏采云系统规定的时间内对投标文件进行解密。</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21.2开标仪式由采购代理机构组织。苏采云系统将自动对项目进行开标，并宣布各投标人名称和投标价格。</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21.3投标人在开标过程中涉及到的投标文件解密、开标结果确认等工作，应按照《操作手册》规定执行。</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21.4投标人如果对开标过程和开标记录有疑义，应当根据《操作手册》规定提出，如苏采云系统中《开标</w:t>
      </w:r>
      <w:r>
        <w:rPr>
          <w:rFonts w:hint="eastAsia" w:ascii="宋体" w:hAnsi="宋体" w:eastAsia="宋体" w:cs="宋体"/>
          <w:b w:val="0"/>
          <w:bCs w:val="0"/>
          <w:sz w:val="24"/>
          <w:szCs w:val="24"/>
        </w:rPr>
        <w:t xml:space="preserve">记录表》宣布后5分钟内未提出的，视同认可开标结果。</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22.1 开标后，采购代理机构将立即组织评标委员会（以下简称评委会）进行评标。</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22.2 评委会由采购人代表和有关技术、经济等方面的专家组成，且人员构成符合政府采购有关规定。</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22.3评委会独立工作，负责评审所有投标文件并确定中标候选人。</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t xml:space="preserve">1凡是与审查、澄清、评价和比较投标的有关资料以及授标建议等，采购人、评委、采购代理机构均不得向投标人或与评标无关的其他人员透露。</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23.2在评标过程中，投标人不得以任何行为影响评标过程，否则其投标文件将被作为无效投标文件。</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23.3 采购代理机构和评标委员会不向未中标的投标人解释未中标原因，也不公布评标过程中的相关细节。</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 采用综合评分法的项目，未中标的投标人可于中标结果公告期限届满之日起通过苏采云系统查看自己的评审得分及排序情况。</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t xml:space="preserve">投标文件的澄清</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24.1评标期间，评委会对投标文件中含义不明确、同类问题表述不一致或者有明显文字和计算错误的内容 ，有权要求投标人作出必要的澄清、说明或者补正。</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投标人的澄清、说明或者补正不得超出投</w:t>
      </w:r>
      <w:r>
        <w:rPr>
          <w:rFonts w:hint="eastAsia" w:ascii="宋体" w:hAnsi="宋体" w:eastAsia="宋体" w:cs="宋体"/>
          <w:b w:val="0"/>
          <w:bCs w:val="0"/>
          <w:sz w:val="24"/>
          <w:szCs w:val="24"/>
        </w:rPr>
        <w:t xml:space="preserve">标文件的范围或者改变投标文件的实质性内容。</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评标委员会并非对每个投标人都做澄清要求。</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24.3 接到评委会澄清、说明</w:t>
      </w:r>
      <w:r>
        <w:rPr>
          <w:rFonts w:hint="eastAsia" w:ascii="宋体" w:hAnsi="宋体" w:eastAsia="宋体" w:cs="宋体"/>
          <w:b w:val="0"/>
          <w:bCs w:val="0"/>
          <w:sz w:val="24"/>
          <w:szCs w:val="24"/>
        </w:rPr>
        <w:t xml:space="preserve">和补正要求的投标人如未按规定做出澄清、说明和补正，其风险由投标人自行承担。</w:t>
      </w:r>
      <w:r/>
    </w:p>
    <w:p>
      <w:pPr>
        <w:pStyle w:val="929"/>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25.1投标文件初审分为资格审查和符合性</w:t>
      </w:r>
      <w:r>
        <w:rPr>
          <w:rFonts w:hint="eastAsia" w:ascii="宋体" w:hAnsi="宋体" w:eastAsia="宋体" w:cs="宋体"/>
          <w:b w:val="0"/>
          <w:bCs w:val="0"/>
          <w:sz w:val="24"/>
          <w:szCs w:val="24"/>
        </w:rPr>
        <w:t xml:space="preserve">审查。</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25.1.1 资格审查：依据法律法规和招标文件的规定，由采购人对投标文件中的资格证明文件进行审查。资格审查的结论，采购人以书面形式向评委会进行反馈。</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采购人在进行资格性审查的同时，将在“信用中国”网站（www.creditchina.gov.cn）查询投标人的信用记录，以确定投标人是否具备投标资格，查询结果留存并归档。</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9"/>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25.1.2 符合性审查：依据招标文件的规定，由评委会从投标文件的有效性、完整性和对招标文件的响应程度进行审查，以确定是否对招标文件的实质性要求作出响应。</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929"/>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25.2在详细评标之前，评委会将</w:t>
      </w:r>
      <w:r>
        <w:rPr>
          <w:rFonts w:hint="eastAsia" w:ascii="宋体" w:hAnsi="宋体" w:eastAsia="宋体" w:cs="宋体"/>
          <w:b w:val="0"/>
          <w:bCs w:val="0"/>
          <w:sz w:val="24"/>
          <w:szCs w:val="24"/>
        </w:rPr>
        <w:t xml:space="preserve">首先审查每份投标文件是否实质性响应了招标文件的要求。实质性响应的投标应该是与招标文件要求的全部条款、条件和规格相符，没有重大偏离或保留的投标。</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25.4评委会将对确定为实质性响应的投标进行进一步审核，看其是否有计算上或累加上的算术错误，修正错误的原则如下：</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（1）投标文件中开标一览表内容与投标文件中相应内容不一致的，以开标一览表为准。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（2）大写金额和小写金额不一致的，以大写金额为准。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（3）单价金额小数点或者百分比有明显错位的，以开标一览表的总价为准，并修改单价。</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（4）总价金额与按单价汇总金额不一致的，以单价金额计算</w:t>
      </w:r>
      <w:r>
        <w:rPr>
          <w:rFonts w:hint="eastAsia" w:ascii="宋体" w:hAnsi="宋体" w:eastAsia="宋体" w:cs="宋体"/>
          <w:b w:val="0"/>
          <w:bCs w:val="0"/>
          <w:sz w:val="24"/>
          <w:szCs w:val="24"/>
        </w:rPr>
        <w:t xml:space="preserve">结果为准。同时出现两种以上错误的，按照前款规定的顺序修正。</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26.5评委会将按上述修正错误的方法调整投标文件中的投标报价，并通过苏采云系统告知投标人，调整后的价格应对投标人具有约束</w:t>
      </w:r>
      <w:r>
        <w:rPr>
          <w:rFonts w:hint="eastAsia" w:ascii="宋体" w:hAnsi="宋体" w:eastAsia="宋体" w:cs="宋体"/>
          <w:b w:val="0"/>
          <w:bCs w:val="0"/>
          <w:sz w:val="24"/>
          <w:szCs w:val="24"/>
        </w:rPr>
        <w:t xml:space="preserve">力。如果投标人不接受修正后的价格，则其投标将被拒绝。</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25.6投标人在开、评标全过程中应保持通讯畅通，及时登录苏采云系统查阅、答复相关信息，并安排专人与代理机构及评标委员会联系。</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使用综合评分</w:t>
      </w:r>
      <w:r>
        <w:rPr>
          <w:rFonts w:hint="eastAsia" w:ascii="宋体" w:hAnsi="宋体" w:eastAsia="宋体" w:cs="宋体"/>
          <w:b w:val="0"/>
          <w:bCs w:val="0"/>
          <w:sz w:val="24"/>
          <w:szCs w:val="24"/>
        </w:rPr>
        <w:t xml:space="preserve">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非单一产品采购项目，招标文件中将载明其中的核心产品。多家投标人提供的核心产品品牌相同</w:t>
      </w:r>
      <w:r>
        <w:rPr>
          <w:rFonts w:hint="eastAsia" w:ascii="宋体" w:hAnsi="宋体" w:eastAsia="宋体" w:cs="宋体"/>
          <w:b w:val="0"/>
          <w:bCs w:val="0"/>
          <w:sz w:val="24"/>
          <w:szCs w:val="24"/>
        </w:rPr>
        <w:t xml:space="preserve">的，按前两款规定处理。</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26.1无效投标条款</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 投标人在苏采云系统规定的时间内未成功解密电子投标文件的。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26.1.2 投标人未按照招标文件要求上传电子投标文件的。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26.1.3同一投标人提交两个（含两个）以上不同的投标报价的。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26.1.4投标人不具备招标文件中规定资格要求的。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26.1.5投标人的报价超过了采购预算或最高限价的。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26.1.6未通过符合性审查的。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26.1.7不符合招标文件中规定的实质性要求和条件的（本招标文件中斜体且有下划线部分为实质性要求和条件）。</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w:t>
      </w:r>
      <w:r>
        <w:rPr>
          <w:rFonts w:hint="eastAsia" w:ascii="宋体" w:hAnsi="宋体" w:eastAsia="宋体" w:cs="宋体"/>
          <w:b w:val="0"/>
          <w:bCs w:val="0"/>
          <w:sz w:val="24"/>
          <w:szCs w:val="24"/>
        </w:rPr>
        <w:t xml:space="preserve">和国政府采购法》第二十二条规定条件的信用记录。</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26.1.9 投标文件含有采购人不能接受的附加条件的。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w:t>
      </w:r>
      <w:r>
        <w:rPr>
          <w:rFonts w:hint="eastAsia" w:ascii="宋体" w:hAnsi="宋体" w:eastAsia="宋体" w:cs="宋体"/>
          <w:b w:val="0"/>
          <w:bCs w:val="0"/>
          <w:sz w:val="24"/>
          <w:szCs w:val="24"/>
        </w:rPr>
        <w:t xml:space="preserve">关证明材料；投标人不能证明其报价合理性的，评标委员会应当将其作为无效投标处理。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26.1.11 本项目采购产品被财政部、国家发改委、生态环境部等列入“节能产品品</w:t>
      </w:r>
      <w:r>
        <w:rPr>
          <w:rFonts w:hint="eastAsia" w:ascii="宋体" w:hAnsi="宋体" w:eastAsia="宋体" w:cs="宋体"/>
          <w:b w:val="0"/>
          <w:bCs w:val="0"/>
          <w:sz w:val="24"/>
          <w:szCs w:val="24"/>
        </w:rPr>
        <w:t xml:space="preserve">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26.1.12 投标文件未按照招标文件要求加盖CA电子公章的。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26.1.13其他法律、法规及本招标文件规定的属无效投标的情形。</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26.2.1符合专业条件的供应商或者对招标文件作实质响应的供应商不足三家的。27.2.2出现影响采购公正的违法、违规行为的。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26.2.3因重大变故，采购任务取消的。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26.2.4评标委员会认定招标文件存在歧义、重大缺陷导致评审工作无法进行。</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26.2.5 因苏采云系统系统故障原因造成开标不成功的。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 投标截止时间结束后参加投标的供应商不足三家的处理：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26.3.1如出现投标截止时间结束后参加投标的供应商或者在评标期间对招标文件做出实质响应的供应商不足三家情况，按政府采购相关规</w:t>
      </w:r>
      <w:r>
        <w:rPr>
          <w:rFonts w:hint="eastAsia" w:ascii="宋体" w:hAnsi="宋体" w:eastAsia="宋体" w:cs="宋体"/>
          <w:b w:val="0"/>
          <w:bCs w:val="0"/>
          <w:sz w:val="24"/>
          <w:szCs w:val="24"/>
        </w:rPr>
        <w:t xml:space="preserve">定执行。</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27.1中标候选人的选取原则和数量见招标文件第五章规定。 </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27.2 采购人应根据评委会推荐的中标候</w:t>
      </w:r>
      <w:r>
        <w:rPr>
          <w:rFonts w:hint="eastAsia" w:ascii="宋体" w:hAnsi="宋体" w:eastAsia="宋体" w:cs="宋体"/>
          <w:b w:val="0"/>
          <w:bCs w:val="0"/>
          <w:sz w:val="24"/>
          <w:szCs w:val="24"/>
        </w:rPr>
        <w:t xml:space="preserve">选人确定中标人。</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27.3 采购代理机构将在“江苏政府采购网”发布中标公告，公告期限为1个工作日。</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27.4.2向采购人、采购代理机构行贿或者提供其他不正当利益的。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27.4.3属于本文件规定的无效条件，但在评标过程中又未被评委会发现的。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rPr>
          <w:rFonts w:hint="eastAsia" w:ascii="宋体" w:hAnsi="宋体" w:eastAsia="宋体" w:cs="宋体"/>
          <w:b w:val="0"/>
          <w:bCs w:val="0"/>
          <w:sz w:val="24"/>
          <w:szCs w:val="24"/>
        </w:rPr>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提出质疑的供应商应当是参与所质疑项目采购活动的供应商。潜在供应商依法获取其</w:t>
      </w:r>
      <w:r>
        <w:rPr>
          <w:rFonts w:hint="eastAsia" w:ascii="宋体" w:hAnsi="宋体" w:eastAsia="宋体" w:cs="宋体"/>
          <w:b w:val="0"/>
          <w:bCs w:val="0"/>
          <w:sz w:val="24"/>
          <w:szCs w:val="24"/>
        </w:rPr>
        <w:t xml:space="preserve">可质疑的采购文件的，可以对采购文件提出质疑。</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w:t>
      </w:r>
      <w:r>
        <w:rPr>
          <w:rFonts w:hint="eastAsia" w:ascii="宋体" w:hAnsi="宋体" w:eastAsia="宋体" w:cs="宋体"/>
          <w:b w:val="0"/>
          <w:bCs w:val="0"/>
          <w:sz w:val="24"/>
          <w:szCs w:val="24"/>
        </w:rPr>
        <w:t xml:space="preserve">款的规定向采购代理机构或采购人提出质疑。上述应知其权益受到损害之日，是指：</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28.2.1对可以质疑的采购文件提出质疑的，为收到采购文件之日或者采购文件公告期限届满之日；</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28.2.2对采购过程提出质疑的，为各采购程序环节结束之日；</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28.2.3对中标或者成交结果提出质疑的，为中标或者成交结果公告期限届满之日。</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28.4 供应商（含潜在供应商）对采购方式、招标文件中采购需求、供应商资格条件、评标方法和评标标准、合同文本及资格审查结果的询问、质疑请向采购人提出，由采</w:t>
      </w:r>
      <w:r>
        <w:rPr>
          <w:rFonts w:hint="eastAsia" w:ascii="宋体" w:hAnsi="宋体" w:eastAsia="宋体" w:cs="宋体"/>
          <w:b w:val="0"/>
          <w:bCs w:val="0"/>
          <w:sz w:val="24"/>
          <w:szCs w:val="24"/>
        </w:rPr>
        <w:t xml:space="preserve">购人负责答复。供应商对其他事项的询问、质疑请向采购代理机构提出，由采购代理机构负责答复。供应商（含潜在供应商）对与本项目有关的所有询问、质疑均请向采购人提出，由采购人负责答复。</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采购人及采购代理机构只接收以纸质原件形式送达的质疑，建议供应商尽量通过邮寄方式提交质疑（采购人和采购代理机构不接受未填写快递运单的快件）。</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采购人质疑接收人及联系方式见招标文件第一章。</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28.5.1 内容不符合《政府采购质疑和投诉办法》第十二条规定的质疑。</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28.5.2 超出政府采购法定期限的质疑。</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28.5.3 以传真、电子邮件等方式递交的非原件形式的质疑。</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28.5.4 未参加投标活动的供应商或在投标活动中自身权益未受到损害的供应商所提出的质疑。</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28.5.5供应商组成联合体参加投标，联合体中任何一方或多方未按要求签字、盖章、加盖公章的质疑。</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29.l 中标结果确定后，</w:t>
      </w:r>
      <w:r>
        <w:rPr>
          <w:rFonts w:hint="eastAsia" w:ascii="宋体" w:hAnsi="宋体" w:eastAsia="宋体" w:cs="宋体"/>
          <w:b w:val="0"/>
          <w:bCs w:val="0"/>
          <w:sz w:val="24"/>
          <w:szCs w:val="24"/>
        </w:rPr>
        <w:t xml:space="preserve">交易中心将向中标人发出中标通知书。</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 w:val="0"/>
          <w:bCs w:val="0"/>
          <w:sz w:val="24"/>
          <w:szCs w:val="24"/>
        </w:rPr>
        <w:t xml:space="preserve">。</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七、授予合同</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30. 签订合同</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30.l中标人应当在中标通知书发出之日起三十日内，按照招标文件确定的事项与采购人签订政府采购合同。</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30.2 招标文件、中标人的投标文件及招标过程中有关澄清、承诺文件均应作为合同附件。</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pStyle w:val="929"/>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9"/>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bookmarkEnd w:id="43"/>
      <w:r/>
      <w:bookmarkEnd w:id="44"/>
      <w:r/>
      <w:bookmarkEnd w:id="45"/>
      <w:r/>
      <w:bookmarkEnd w:id="46"/>
      <w:r/>
      <w:bookmarkStart w:id="47" w:name="_Toc16938553"/>
      <w:r/>
      <w:bookmarkStart w:id="48" w:name="_Toc513029237"/>
      <w:r/>
      <w:bookmarkStart w:id="49" w:name="_Toc20823309"/>
      <w:r>
        <w:rPr>
          <w:rFonts w:hint="eastAsia" w:ascii="宋体" w:hAnsi="宋体" w:cs="宋体"/>
          <w:sz w:val="24"/>
          <w:szCs w:val="24"/>
        </w:rPr>
      </w:r>
      <w:r/>
    </w:p>
    <w:p>
      <w:pPr>
        <w:pStyle w:val="925"/>
        <w:ind w:firstLine="480"/>
        <w:spacing w:line="500" w:lineRule="exact"/>
        <w:rPr>
          <w:rFonts w:hint="eastAsia" w:ascii="宋体" w:hAnsi="宋体" w:cs="宋体"/>
          <w:sz w:val="24"/>
          <w:szCs w:val="24"/>
        </w:rPr>
      </w:pPr>
      <w:r/>
      <w:bookmarkEnd w:id="47"/>
      <w:r/>
      <w:bookmarkEnd w:id="48"/>
      <w:r/>
      <w:bookmarkEnd w:id="49"/>
      <w:r/>
      <w:bookmarkStart w:id="50" w:name="_Toc16938558"/>
      <w:r/>
      <w:bookmarkStart w:id="51" w:name="_Toc120614221"/>
      <w:r/>
      <w:bookmarkStart w:id="52" w:name="_Toc20823314"/>
      <w:r/>
      <w:bookmarkStart w:id="53" w:name="_Toc479757207"/>
      <w:r/>
      <w:bookmarkStart w:id="54" w:name="_Toc513029242"/>
      <w:r>
        <w:rPr>
          <w:rFonts w:hint="eastAsia" w:ascii="宋体" w:hAnsi="宋体" w:cs="宋体"/>
          <w:sz w:val="24"/>
          <w:szCs w:val="24"/>
        </w:rPr>
        <w:t xml:space="preserve">3</w:t>
      </w:r>
      <w:r>
        <w:rPr>
          <w:rFonts w:hint="eastAsia" w:ascii="宋体" w:hAnsi="宋体" w:cs="宋体"/>
          <w:sz w:val="24"/>
          <w:szCs w:val="24"/>
        </w:rPr>
        <w:t xml:space="preserve">3</w:t>
      </w:r>
      <w:r>
        <w:rPr>
          <w:rFonts w:hint="eastAsia" w:ascii="宋体" w:hAnsi="宋体" w:cs="宋体"/>
          <w:sz w:val="24"/>
          <w:szCs w:val="24"/>
        </w:rPr>
        <w:t xml:space="preserve">、商品包装环保要求：应当按《关于印发〈商品包装政府采购需求标准（</w:t>
      </w:r>
      <w:r>
        <w:rPr>
          <w:rFonts w:hint="eastAsia" w:ascii="宋体" w:hAnsi="宋体" w:cs="宋体"/>
          <w:sz w:val="24"/>
          <w:szCs w:val="24"/>
        </w:rPr>
        <w:t xml:space="preserve">试行）〉、〈快递包装政府采购需求标准（试行）〉的通知》（财办库〔2020〕123号）文件执行。</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（1）商品包装层数不得超过 3 层，空隙率不大于</w:t>
      </w:r>
      <w:r>
        <w:rPr>
          <w:rFonts w:hint="eastAsia" w:ascii="宋体" w:hAnsi="宋体" w:cs="宋体"/>
          <w:sz w:val="24"/>
          <w:szCs w:val="24"/>
        </w:rPr>
        <w:t xml:space="preserve">40%；</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（5）塑料材质商品包装上呈现的印刷颜色不得超过 6 色；</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（6）纸质商品包装应使用75%以上的可再生纤维原料生产；</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（7）木质商品包装的原料应来源于可持续性森林。</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w:t>
      </w:r>
      <w:r>
        <w:rPr>
          <w:rFonts w:hint="eastAsia" w:ascii="宋体" w:hAnsi="宋体" w:cs="宋体"/>
          <w:sz w:val="24"/>
          <w:szCs w:val="24"/>
        </w:rPr>
        <w:t xml:space="preserve">商在履约验收环节出具检测报告。）</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快递包装环保要求：</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（9）快递包装中不得使用溶剂型胶粘剂；</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（11）快递应使用电子面单；</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（12）直接使用商品包装作为快递包装的商品，其商品包装满足《商品包装</w:t>
      </w:r>
      <w:r>
        <w:rPr>
          <w:rFonts w:hint="eastAsia" w:ascii="宋体" w:hAnsi="宋体" w:cs="宋体"/>
          <w:sz w:val="24"/>
          <w:szCs w:val="24"/>
        </w:rPr>
        <w:t xml:space="preserve">政府采购需求标准（试行）》即可；</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（如项目类型为“货物”，投标时供应商提供承诺函，承诺函需对以上要求逐一作出响应。采购人在必要时可要求中标供应商在履约验收环节出具检测报告。）</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绿色数据中心（如有）</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（1）采购数据中心相关设备、运维服务，应当有利于节约能源、环境保护和资源循环利用。</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w:t>
      </w:r>
      <w:r>
        <w:rPr>
          <w:rFonts w:hint="eastAsia" w:ascii="宋体" w:hAnsi="宋体" w:cs="宋体"/>
          <w:sz w:val="24"/>
          <w:szCs w:val="24"/>
        </w:rPr>
        <w:t xml:space="preserve">告。</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（3）成交供应商未按合同约定提供设备或服务的，采购人依法追究其违约责任。对供应商提供虚假材料谋取中标、成交的，依法由相关部门予以处理。</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w:t>
      </w:r>
      <w:r>
        <w:rPr>
          <w:rFonts w:hint="eastAsia" w:ascii="宋体" w:hAnsi="宋体" w:cs="宋体"/>
          <w:sz w:val="24"/>
          <w:szCs w:val="24"/>
        </w:rPr>
        <w:t xml:space="preserve">府采购节能产品认证机构名录》和《参与实施政府采购环境标志产品认证机构名录》。</w:t>
      </w:r>
      <w:r/>
    </w:p>
    <w:p>
      <w:pPr>
        <w:pStyle w:val="925"/>
        <w:ind w:firstLine="480"/>
        <w:spacing w:line="500" w:lineRule="exact"/>
        <w:rPr>
          <w:rFonts w:hint="eastAsia" w:ascii="宋体" w:hAnsi="宋体" w:cs="宋体"/>
          <w:sz w:val="24"/>
          <w:szCs w:val="24"/>
        </w:rPr>
      </w:pPr>
      <w:r>
        <w:rPr>
          <w:rFonts w:hint="eastAsia" w:ascii="宋体" w:hAnsi="宋体" w:cs="宋体"/>
          <w:sz w:val="24"/>
          <w:szCs w:val="24"/>
        </w:rPr>
        <w:t xml:space="preserve">绿色低碳管理目标和服务要求：在物业、合同能源管理等服务类采购项目中，要强化绿色低碳管</w:t>
      </w:r>
      <w:r>
        <w:rPr>
          <w:rFonts w:hint="eastAsia" w:ascii="宋体" w:hAnsi="宋体" w:cs="宋体"/>
          <w:sz w:val="24"/>
          <w:szCs w:val="24"/>
        </w:rPr>
        <w:t xml:space="preserve">理目标和服务要求，促进绿色产品和服务推广应用。</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r>
      <w:r/>
    </w:p>
    <w:p>
      <w:pPr>
        <w:pStyle w:val="925"/>
        <w:jc w:val="center"/>
        <w:rPr>
          <w:rFonts w:hint="eastAsia" w:ascii="宋体" w:hAnsi="宋体" w:cs="宋体"/>
          <w:sz w:val="32"/>
          <w:szCs w:val="32"/>
        </w:rPr>
      </w:pPr>
      <w:r/>
      <w:bookmarkEnd w:id="50"/>
      <w:r/>
      <w:bookmarkEnd w:id="51"/>
      <w:r/>
      <w:bookmarkEnd w:id="52"/>
      <w:r/>
      <w:bookmarkEnd w:id="53"/>
      <w:r/>
      <w:bookmarkEnd w:id="54"/>
      <w:r/>
      <w:bookmarkStart w:id="55" w:name="_Toc16938590"/>
      <w:r/>
      <w:bookmarkStart w:id="56" w:name="_Toc120614244"/>
      <w:r/>
      <w:bookmarkStart w:id="57" w:name="_Hlt16619350"/>
      <w:r/>
      <w:bookmarkStart w:id="58" w:name="_Toc20823346"/>
      <w:r/>
      <w:bookmarkStart w:id="59" w:name="_Toc120614281"/>
      <w:r/>
      <w:bookmarkStart w:id="60" w:name="_Toc49090575"/>
      <w:r/>
      <w:bookmarkStart w:id="61" w:name="_Toc26554093"/>
      <w:r/>
      <w:bookmarkStart w:id="62" w:name="_Toc479757211"/>
      <w:r/>
      <w:bookmarkStart w:id="63" w:name="_Toc462564139"/>
      <w:r>
        <w:rPr>
          <w:rFonts w:hint="eastAsia" w:ascii="宋体" w:hAnsi="宋体" w:cs="宋体"/>
        </w:rPr>
        <w:br w:type="page" w:clear="all"/>
      </w:r>
      <w:r>
        <w:rPr>
          <w:rFonts w:hint="eastAsia" w:ascii="黑体" w:hAnsi="黑体" w:eastAsia="黑体" w:cs="黑体"/>
          <w:sz w:val="44"/>
          <w:szCs w:val="44"/>
        </w:rPr>
        <w:t xml:space="preserve">第三章 合同条款及格式</w:t>
      </w:r>
      <w:r>
        <w:rPr>
          <w:rFonts w:hint="eastAsia" w:ascii="宋体" w:hAnsi="宋体" w:cs="宋体"/>
          <w:sz w:val="32"/>
          <w:szCs w:val="32"/>
        </w:rPr>
      </w:r>
      <w:r/>
    </w:p>
    <w:p>
      <w:pPr>
        <w:pStyle w:val="925"/>
        <w:jc w:val="center"/>
        <w:spacing w:line="360" w:lineRule="auto"/>
        <w:rPr>
          <w:rFonts w:hint="eastAsia" w:ascii="宋体" w:hAnsi="宋体" w:cs="宋体"/>
          <w:b/>
          <w:bCs/>
          <w:sz w:val="36"/>
          <w:szCs w:val="36"/>
        </w:rPr>
      </w:pPr>
      <w:r/>
      <w:bookmarkEnd w:id="55"/>
      <w:r/>
      <w:bookmarkEnd w:id="56"/>
      <w:r/>
      <w:bookmarkEnd w:id="57"/>
      <w:r/>
      <w:bookmarkEnd w:id="58"/>
      <w:r>
        <w:rPr>
          <w:rFonts w:hint="eastAsia" w:ascii="宋体" w:hAnsi="宋体" w:cs="宋体"/>
          <w:b/>
          <w:bCs/>
          <w:sz w:val="36"/>
          <w:szCs w:val="36"/>
        </w:rPr>
        <w:t xml:space="preserve">购 销 合 同</w:t>
      </w:r>
      <w:r/>
    </w:p>
    <w:p>
      <w:pPr>
        <w:pStyle w:val="925"/>
        <w:spacing w:line="360" w:lineRule="auto"/>
        <w:rPr>
          <w:rFonts w:hint="eastAsia" w:ascii="宋体" w:hAnsi="宋体" w:cs="宋体"/>
          <w:sz w:val="22"/>
          <w:szCs w:val="22"/>
        </w:rPr>
      </w:pPr>
      <w:r>
        <w:rPr>
          <w:rFonts w:hint="eastAsia" w:ascii="宋体" w:hAnsi="宋体" w:cs="宋体"/>
          <w:sz w:val="22"/>
          <w:szCs w:val="22"/>
        </w:rPr>
      </w:r>
      <w:r/>
    </w:p>
    <w:p>
      <w:pPr>
        <w:pStyle w:val="925"/>
        <w:jc w:val="left"/>
        <w:spacing w:line="360" w:lineRule="auto"/>
        <w:rPr>
          <w:rFonts w:hint="eastAsia" w:ascii="宋体" w:hAnsi="宋体" w:cs="宋体"/>
          <w:sz w:val="22"/>
          <w:szCs w:val="22"/>
          <w:u w:val="single"/>
        </w:rPr>
      </w:pPr>
      <w:r>
        <w:rPr>
          <w:rFonts w:hint="eastAsia" w:ascii="宋体" w:hAnsi="宋体" w:cs="宋体"/>
          <w:b/>
          <w:bCs/>
          <w:sz w:val="22"/>
          <w:szCs w:val="22"/>
        </w:rPr>
        <w:t xml:space="preserve">甲方</w:t>
      </w:r>
      <w:r>
        <w:rPr>
          <w:rFonts w:hint="eastAsia" w:ascii="宋体" w:hAnsi="宋体" w:cs="宋体"/>
          <w:sz w:val="22"/>
          <w:szCs w:val="22"/>
        </w:rPr>
        <w:t xml:space="preserve">（需方）：</w:t>
      </w:r>
      <w:r>
        <w:rPr>
          <w:rFonts w:hint="eastAsia" w:ascii="宋体" w:hAnsi="宋体" w:cs="宋体"/>
          <w:sz w:val="22"/>
          <w:szCs w:val="22"/>
          <w:u w:val="single"/>
        </w:rPr>
        <w:t xml:space="preserve"> </w:t>
      </w:r>
      <w:r>
        <w:rPr>
          <w:rFonts w:hint="eastAsia" w:ascii="宋体" w:hAnsi="宋体" w:cs="宋体"/>
          <w:sz w:val="22"/>
          <w:szCs w:val="22"/>
          <w:u w:val="single"/>
        </w:rPr>
        <w:t xml:space="preserve">南通市通州区中医院</w:t>
      </w:r>
      <w:r>
        <w:rPr>
          <w:rFonts w:hint="eastAsia"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b/>
          <w:bCs/>
          <w:sz w:val="22"/>
          <w:szCs w:val="22"/>
        </w:rPr>
        <w:t xml:space="preserve">签订地点</w:t>
      </w:r>
      <w:r>
        <w:rPr>
          <w:rFonts w:hint="eastAsia" w:ascii="宋体" w:hAnsi="宋体" w:cs="宋体"/>
          <w:sz w:val="22"/>
          <w:szCs w:val="22"/>
        </w:rPr>
        <w:t xml:space="preserve">：</w:t>
      </w:r>
      <w:r>
        <w:rPr>
          <w:rFonts w:hint="eastAsia" w:ascii="宋体" w:hAnsi="宋体" w:cs="宋体"/>
          <w:sz w:val="22"/>
          <w:szCs w:val="22"/>
          <w:u w:val="single"/>
        </w:rPr>
        <w:t xml:space="preserve"> </w:t>
      </w:r>
      <w:r>
        <w:rPr>
          <w:rFonts w:hint="eastAsia" w:ascii="宋体" w:hAnsi="宋体" w:cs="宋体"/>
          <w:sz w:val="22"/>
          <w:szCs w:val="22"/>
          <w:u w:val="single"/>
        </w:rPr>
        <w:t xml:space="preserve">通州区建设路8号</w:t>
      </w:r>
      <w:r>
        <w:rPr>
          <w:rFonts w:hint="eastAsia" w:ascii="宋体" w:hAnsi="宋体" w:cs="宋体"/>
          <w:sz w:val="22"/>
          <w:szCs w:val="22"/>
          <w:u w:val="single"/>
        </w:rPr>
        <w:t xml:space="preserve"> </w:t>
      </w:r>
      <w:r/>
    </w:p>
    <w:p>
      <w:pPr>
        <w:pStyle w:val="925"/>
        <w:jc w:val="left"/>
        <w:spacing w:line="360" w:lineRule="auto"/>
        <w:rPr>
          <w:rFonts w:hint="eastAsia" w:ascii="宋体" w:hAnsi="宋体" w:cs="宋体"/>
          <w:sz w:val="22"/>
          <w:szCs w:val="22"/>
        </w:rPr>
      </w:pPr>
      <w:r>
        <w:rPr>
          <w:rFonts w:hint="eastAsia" w:ascii="宋体" w:hAnsi="宋体" w:cs="宋体"/>
          <w:b/>
          <w:bCs/>
          <w:sz w:val="22"/>
          <w:szCs w:val="22"/>
        </w:rPr>
        <w:t xml:space="preserve">乙方</w:t>
      </w:r>
      <w:r>
        <w:rPr>
          <w:rFonts w:hint="eastAsia" w:ascii="宋体" w:hAnsi="宋体" w:cs="宋体"/>
          <w:sz w:val="22"/>
          <w:szCs w:val="22"/>
        </w:rPr>
        <w:t xml:space="preserve">（供方）：</w:t>
      </w:r>
      <w:r>
        <w:rPr>
          <w:rFonts w:hint="eastAsia" w:ascii="宋体" w:hAnsi="宋体" w:cs="宋体"/>
          <w:sz w:val="22"/>
          <w:szCs w:val="22"/>
          <w:u w:val="single"/>
        </w:rPr>
        <w:t xml:space="preserve">                              </w:t>
      </w:r>
      <w:r>
        <w:rPr>
          <w:rFonts w:hint="eastAsia" w:ascii="宋体" w:hAnsi="宋体" w:cs="宋体"/>
          <w:sz w:val="22"/>
          <w:szCs w:val="22"/>
        </w:rPr>
        <w:t xml:space="preserve">   </w:t>
      </w:r>
      <w:r>
        <w:rPr>
          <w:rFonts w:hint="eastAsia" w:ascii="宋体" w:hAnsi="宋体" w:cs="宋体"/>
          <w:b/>
          <w:bCs/>
          <w:sz w:val="22"/>
          <w:szCs w:val="22"/>
        </w:rPr>
        <w:t xml:space="preserve">合同编号</w:t>
      </w:r>
      <w:r>
        <w:rPr>
          <w:rFonts w:hint="eastAsia" w:ascii="宋体" w:hAnsi="宋体" w:cs="宋体"/>
          <w:sz w:val="22"/>
          <w:szCs w:val="22"/>
        </w:rPr>
        <w:t xml:space="preserve">： </w:t>
      </w:r>
      <w:r/>
    </w:p>
    <w:p>
      <w:pPr>
        <w:pStyle w:val="925"/>
        <w:ind w:firstLine="420"/>
        <w:spacing w:line="360" w:lineRule="auto"/>
        <w:rPr>
          <w:rFonts w:hint="eastAsia" w:ascii="宋体" w:hAnsi="宋体" w:cs="宋体"/>
        </w:rPr>
      </w:pPr>
      <w:r>
        <w:rPr>
          <w:rFonts w:hint="eastAsia" w:ascii="宋体" w:hAnsi="宋体" w:cs="宋体"/>
        </w:rPr>
        <w:t xml:space="preserve">根据《中华人民共和国民法典》以及相关法律法规的规定，经甲乙双方协商，就乙方销售给甲方设备及服务订立本合同。合同下设备及伴随服务的信息由合同附件予以说明，合同附件及为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pStyle w:val="925"/>
        <w:ind w:firstLine="422"/>
        <w:spacing w:line="360" w:lineRule="auto"/>
        <w:rPr>
          <w:rFonts w:hint="eastAsia" w:ascii="宋体" w:hAnsi="宋体" w:cs="宋体"/>
          <w:b/>
          <w:bCs/>
        </w:rPr>
      </w:pPr>
      <w:r>
        <w:rPr>
          <w:rFonts w:hint="eastAsia" w:ascii="宋体" w:hAnsi="宋体" w:cs="宋体"/>
          <w:b/>
          <w:bCs/>
        </w:rPr>
        <w:t xml:space="preserve">第一条 合同的货物名称、型号</w:t>
      </w:r>
      <w:r>
        <w:rPr>
          <w:rFonts w:hint="eastAsia" w:ascii="宋体" w:hAnsi="宋体" w:cs="宋体"/>
        </w:rPr>
        <w:t xml:space="preserve">、</w:t>
      </w:r>
      <w:r>
        <w:rPr>
          <w:rFonts w:hint="eastAsia" w:ascii="宋体" w:hAnsi="宋体" w:cs="宋体"/>
          <w:b/>
          <w:bCs/>
        </w:rPr>
        <w:t xml:space="preserve">规格</w:t>
      </w:r>
      <w:r>
        <w:rPr>
          <w:rFonts w:hint="eastAsia" w:ascii="宋体" w:hAnsi="宋体" w:cs="宋体"/>
        </w:rPr>
        <w:t xml:space="preserve">、</w:t>
      </w:r>
      <w:r>
        <w:rPr>
          <w:rFonts w:hint="eastAsia" w:ascii="宋体" w:hAnsi="宋体" w:cs="宋体"/>
          <w:b/>
          <w:bCs/>
        </w:rPr>
        <w:t xml:space="preserve">数量及价格</w:t>
      </w:r>
      <w:r/>
    </w:p>
    <w:tbl>
      <w:tblPr>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925"/>
              <w:jc w:val="center"/>
              <w:rPr>
                <w:rFonts w:hint="eastAsia" w:ascii="宋体" w:hAnsi="宋体" w:cs="宋体"/>
              </w:rPr>
            </w:pPr>
            <w:r>
              <w:rPr>
                <w:rFonts w:hint="eastAsia" w:ascii="宋体" w:hAnsi="宋体" w:cs="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pStyle w:val="925"/>
              <w:jc w:val="center"/>
              <w:rPr>
                <w:rFonts w:hint="eastAsia" w:ascii="宋体" w:hAnsi="宋体" w:cs="宋体"/>
              </w:rPr>
            </w:pPr>
            <w:r>
              <w:rPr>
                <w:rFonts w:hint="eastAsia" w:ascii="宋体" w:hAnsi="宋体" w:cs="宋体"/>
              </w:rPr>
              <w:t xml:space="preserve">货物名称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25"/>
              <w:jc w:val="center"/>
              <w:rPr>
                <w:rFonts w:hint="eastAsia" w:ascii="宋体" w:hAnsi="宋体" w:cs="宋体"/>
              </w:rPr>
            </w:pPr>
            <w:r>
              <w:rPr>
                <w:rFonts w:hint="eastAsia" w:ascii="宋体" w:hAnsi="宋体" w:cs="宋体"/>
              </w:rPr>
              <w:t xml:space="preserve">规格型号</w:t>
            </w:r>
            <w:r/>
          </w:p>
        </w:tc>
        <w:tc>
          <w:tcPr>
            <w:tcBorders>
              <w:top w:val="single" w:color="000000" w:sz="4" w:space="0"/>
              <w:left w:val="none" w:color="000000" w:sz="4" w:space="0"/>
              <w:bottom w:val="single" w:color="000000" w:sz="4" w:space="0"/>
              <w:right w:val="single" w:color="000000" w:sz="4" w:space="0"/>
            </w:tcBorders>
            <w:tcW w:w="797" w:type="dxa"/>
            <w:vAlign w:val="center"/>
            <w:textDirection w:val="lrTb"/>
            <w:noWrap/>
          </w:tcPr>
          <w:p>
            <w:pPr>
              <w:pStyle w:val="925"/>
              <w:jc w:val="center"/>
              <w:rPr>
                <w:rFonts w:hint="eastAsia" w:ascii="宋体" w:hAnsi="宋体" w:cs="宋体"/>
              </w:rPr>
            </w:pPr>
            <w:r>
              <w:rPr>
                <w:rFonts w:hint="eastAsia" w:ascii="宋体" w:hAnsi="宋体" w:cs="宋体"/>
              </w:rPr>
              <w:t xml:space="preserve">品牌</w:t>
            </w:r>
            <w:r/>
          </w:p>
        </w:tc>
        <w:tc>
          <w:tcPr>
            <w:tcBorders>
              <w:top w:val="single" w:color="000000" w:sz="4" w:space="0"/>
              <w:left w:val="none" w:color="000000" w:sz="4" w:space="0"/>
              <w:bottom w:val="single" w:color="000000" w:sz="4" w:space="0"/>
              <w:right w:val="single" w:color="000000" w:sz="4" w:space="0"/>
            </w:tcBorders>
            <w:tcW w:w="1395" w:type="dxa"/>
            <w:vAlign w:val="center"/>
            <w:textDirection w:val="lrTb"/>
            <w:noWrap/>
          </w:tcPr>
          <w:p>
            <w:pPr>
              <w:pStyle w:val="925"/>
              <w:jc w:val="center"/>
              <w:rPr>
                <w:rFonts w:hint="eastAsia" w:ascii="宋体" w:hAnsi="宋体" w:cs="宋体"/>
              </w:rPr>
            </w:pPr>
            <w:r>
              <w:rPr>
                <w:rFonts w:hint="eastAsia" w:ascii="宋体" w:hAnsi="宋体" w:cs="宋体"/>
              </w:rPr>
              <w:t xml:space="preserve">生产厂家</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tcPr>
          <w:p>
            <w:pPr>
              <w:pStyle w:val="925"/>
              <w:jc w:val="center"/>
              <w:rPr>
                <w:rFonts w:hint="eastAsia" w:ascii="宋体" w:hAnsi="宋体" w:cs="宋体"/>
              </w:rPr>
            </w:pPr>
            <w:r>
              <w:rPr>
                <w:rFonts w:hint="eastAsia" w:ascii="宋体" w:hAnsi="宋体" w:cs="宋体"/>
              </w:rPr>
              <w:t xml:space="preserve">单价</w:t>
            </w:r>
            <w:r/>
          </w:p>
        </w:tc>
        <w:tc>
          <w:tcPr>
            <w:tcBorders>
              <w:top w:val="single" w:color="000000" w:sz="4" w:space="0"/>
              <w:left w:val="none" w:color="000000" w:sz="4" w:space="0"/>
              <w:bottom w:val="single" w:color="000000" w:sz="4" w:space="0"/>
              <w:right w:val="single" w:color="000000" w:sz="4" w:space="0"/>
            </w:tcBorders>
            <w:tcW w:w="690" w:type="dxa"/>
            <w:vAlign w:val="center"/>
            <w:textDirection w:val="lrTb"/>
            <w:noWrap/>
          </w:tcPr>
          <w:p>
            <w:pPr>
              <w:pStyle w:val="925"/>
              <w:jc w:val="center"/>
              <w:rPr>
                <w:rFonts w:hint="eastAsia" w:ascii="宋体" w:hAnsi="宋体" w:cs="宋体"/>
              </w:rPr>
            </w:pPr>
            <w:r>
              <w:rPr>
                <w:rFonts w:hint="eastAsia" w:ascii="宋体" w:hAnsi="宋体" w:cs="宋体"/>
              </w:rPr>
              <w:t xml:space="preserve">数量</w:t>
            </w:r>
            <w:r/>
          </w:p>
        </w:tc>
        <w:tc>
          <w:tcPr>
            <w:tcBorders>
              <w:top w:val="single" w:color="000000" w:sz="4" w:space="0"/>
              <w:left w:val="none" w:color="000000" w:sz="4" w:space="0"/>
              <w:bottom w:val="single" w:color="000000" w:sz="4" w:space="0"/>
              <w:right w:val="single" w:color="000000" w:sz="4" w:space="0"/>
            </w:tcBorders>
            <w:tcW w:w="1213" w:type="dxa"/>
            <w:vAlign w:val="center"/>
            <w:textDirection w:val="lrTb"/>
            <w:noWrap/>
          </w:tcPr>
          <w:p>
            <w:pPr>
              <w:pStyle w:val="925"/>
              <w:jc w:val="center"/>
              <w:rPr>
                <w:rFonts w:hint="eastAsia" w:ascii="宋体" w:hAnsi="宋体" w:cs="宋体"/>
              </w:rPr>
            </w:pPr>
            <w:r>
              <w:rPr>
                <w:rFonts w:hint="eastAsia" w:ascii="宋体" w:hAnsi="宋体" w:cs="宋体"/>
              </w:rPr>
              <w:t xml:space="preserve">金额</w:t>
            </w:r>
            <w:r/>
          </w:p>
        </w:tc>
      </w:tr>
      <w:tr>
        <w:trPr>
          <w:trHeight w:val="499"/>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tcPr>
          <w:p>
            <w:pPr>
              <w:pStyle w:val="925"/>
              <w:jc w:val="center"/>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pStyle w:val="925"/>
              <w:jc w:val="center"/>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25"/>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97" w:type="dxa"/>
            <w:vAlign w:val="center"/>
            <w:textDirection w:val="lrTb"/>
            <w:noWrap/>
          </w:tcPr>
          <w:p>
            <w:pPr>
              <w:pStyle w:val="925"/>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395" w:type="dxa"/>
            <w:vAlign w:val="center"/>
            <w:textDirection w:val="lrTb"/>
            <w:noWrap/>
          </w:tcPr>
          <w:p>
            <w:pPr>
              <w:pStyle w:val="925"/>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tcPr>
          <w:p>
            <w:pPr>
              <w:pStyle w:val="925"/>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0" w:type="dxa"/>
            <w:vAlign w:val="center"/>
            <w:textDirection w:val="lrTb"/>
            <w:noWrap/>
          </w:tcPr>
          <w:p>
            <w:pPr>
              <w:pStyle w:val="925"/>
              <w:jc w:val="center"/>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213" w:type="dxa"/>
            <w:vAlign w:val="center"/>
            <w:textDirection w:val="lrTb"/>
            <w:noWrap/>
          </w:tcPr>
          <w:p>
            <w:pPr>
              <w:pStyle w:val="925"/>
              <w:jc w:val="center"/>
              <w:rPr>
                <w:rFonts w:hint="eastAsia" w:ascii="宋体" w:hAnsi="宋体" w:cs="宋体"/>
              </w:rPr>
            </w:pPr>
            <w:r>
              <w:rPr>
                <w:rFonts w:hint="eastAsia" w:ascii="宋体" w:hAnsi="宋体" w:cs="宋体"/>
              </w:rPr>
            </w:r>
            <w:r/>
          </w:p>
        </w:tc>
      </w:tr>
      <w:tr>
        <w:trPr>
          <w:trHeight w:val="499"/>
        </w:trPr>
        <w:tc>
          <w:tcPr>
            <w:gridSpan w:val="8"/>
            <w:tcBorders>
              <w:top w:val="single" w:color="000000" w:sz="4" w:space="0"/>
              <w:left w:val="single" w:color="000000" w:sz="4" w:space="0"/>
              <w:bottom w:val="single" w:color="000000" w:sz="4" w:space="0"/>
              <w:right w:val="single" w:color="000000" w:sz="4" w:space="0"/>
            </w:tcBorders>
            <w:tcW w:w="8921" w:type="dxa"/>
            <w:vAlign w:val="center"/>
            <w:textDirection w:val="lrTb"/>
            <w:noWrap/>
          </w:tcPr>
          <w:p>
            <w:pPr>
              <w:pStyle w:val="925"/>
              <w:jc w:val="left"/>
              <w:rPr>
                <w:rFonts w:hint="eastAsia" w:ascii="宋体" w:hAnsi="宋体" w:cs="宋体"/>
              </w:rPr>
            </w:pPr>
            <w:r>
              <w:rPr>
                <w:rFonts w:hint="eastAsia" w:ascii="宋体" w:hAnsi="宋体" w:cs="宋体"/>
              </w:rPr>
              <w:t xml:space="preserve">成交价（大写）：   元整</w:t>
            </w:r>
            <w:r/>
          </w:p>
        </w:tc>
      </w:tr>
    </w:tbl>
    <w:p>
      <w:pPr>
        <w:pStyle w:val="925"/>
        <w:ind w:firstLine="422"/>
        <w:spacing w:line="360" w:lineRule="auto"/>
        <w:rPr>
          <w:rFonts w:hint="eastAsia" w:ascii="宋体" w:hAnsi="宋体" w:cs="宋体"/>
          <w:b/>
          <w:bCs/>
        </w:rPr>
      </w:pPr>
      <w:r>
        <w:rPr>
          <w:rFonts w:hint="eastAsia" w:ascii="宋体" w:hAnsi="宋体" w:cs="宋体"/>
          <w:b/>
          <w:bCs/>
        </w:rPr>
        <w:t xml:space="preserve">第二条 合同总价格</w:t>
      </w:r>
      <w:r/>
    </w:p>
    <w:p>
      <w:pPr>
        <w:pStyle w:val="925"/>
        <w:ind w:firstLine="420"/>
        <w:jc w:val="left"/>
        <w:spacing w:line="360" w:lineRule="auto"/>
        <w:rPr>
          <w:rFonts w:hint="eastAsia" w:ascii="宋体" w:hAnsi="宋体" w:cs="宋体"/>
        </w:rPr>
      </w:pPr>
      <w:r>
        <w:rPr>
          <w:rFonts w:hint="eastAsia" w:ascii="宋体" w:hAnsi="宋体" w:cs="宋体"/>
        </w:rPr>
        <w:t xml:space="preserve">本合同项下货物总价格为</w:t>
      </w:r>
      <w:r>
        <w:rPr>
          <w:rFonts w:hint="eastAsia" w:ascii="宋体" w:hAnsi="宋体" w:cs="宋体"/>
          <w:b/>
          <w:u w:val="single"/>
        </w:rPr>
        <w:t xml:space="preserve">  元整（</w:t>
      </w:r>
      <w:r>
        <w:rPr>
          <w:rFonts w:hint="eastAsia" w:ascii="宋体" w:hAnsi="宋体" w:cs="宋体"/>
          <w:b/>
        </w:rPr>
        <w:t xml:space="preserve">大写）</w:t>
      </w:r>
      <w:r>
        <w:rPr>
          <w:rFonts w:hint="eastAsia" w:ascii="宋体" w:hAnsi="宋体" w:cs="宋体"/>
        </w:rPr>
        <w:t xml:space="preserve">人民币。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w:t>
      </w:r>
      <w:r>
        <w:rPr>
          <w:rFonts w:hint="eastAsia" w:ascii="宋体" w:hAnsi="宋体" w:cs="宋体"/>
        </w:rPr>
        <w:t xml:space="preserve">服务费用。此价格为固定、不变价，双方不得以任何理由要求对合同总价调价。</w:t>
      </w:r>
      <w:r/>
    </w:p>
    <w:p>
      <w:pPr>
        <w:pStyle w:val="925"/>
        <w:ind w:firstLine="422"/>
        <w:spacing w:line="360" w:lineRule="auto"/>
        <w:rPr>
          <w:rFonts w:hint="eastAsia" w:ascii="宋体" w:hAnsi="宋体" w:cs="宋体"/>
          <w:b/>
          <w:bCs/>
        </w:rPr>
      </w:pPr>
      <w:r>
        <w:rPr>
          <w:rFonts w:hint="eastAsia" w:ascii="宋体" w:hAnsi="宋体" w:cs="宋体"/>
          <w:b/>
          <w:bCs/>
        </w:rPr>
        <w:t xml:space="preserve">第三条 付款方式</w:t>
      </w:r>
      <w:r/>
    </w:p>
    <w:p>
      <w:pPr>
        <w:pStyle w:val="925"/>
        <w:ind w:firstLine="420"/>
        <w:spacing w:line="360" w:lineRule="auto"/>
        <w:rPr>
          <w:rFonts w:hint="eastAsia" w:ascii="宋体" w:hAnsi="宋体" w:cs="宋体"/>
          <w:b/>
          <w:bCs/>
        </w:rPr>
      </w:pPr>
      <w:r>
        <w:rPr>
          <w:rFonts w:hint="eastAsia" w:ascii="宋体" w:hAnsi="宋体" w:cs="宋体"/>
        </w:rPr>
        <w:t xml:space="preserve">货物验收合格两个月后付款60%,半年后付款30%,余款保修期满后付清。</w:t>
      </w:r>
      <w:r>
        <w:rPr>
          <w:rFonts w:hint="eastAsia" w:ascii="宋体" w:hAnsi="宋体" w:cs="宋体"/>
          <w:b/>
          <w:bCs/>
        </w:rPr>
      </w:r>
      <w:r/>
    </w:p>
    <w:p>
      <w:pPr>
        <w:pStyle w:val="925"/>
        <w:ind w:firstLine="422"/>
        <w:spacing w:line="360" w:lineRule="auto"/>
        <w:rPr>
          <w:rFonts w:hint="eastAsia" w:ascii="宋体" w:hAnsi="宋体" w:cs="宋体"/>
          <w:b/>
          <w:bCs/>
        </w:rPr>
      </w:pPr>
      <w:r>
        <w:rPr>
          <w:rFonts w:hint="eastAsia" w:ascii="宋体" w:hAnsi="宋体" w:cs="宋体"/>
          <w:b/>
          <w:bCs/>
        </w:rPr>
        <w:t xml:space="preserve">第四条 交货期及交货地点</w:t>
      </w:r>
      <w:r/>
    </w:p>
    <w:p>
      <w:pPr>
        <w:pStyle w:val="925"/>
        <w:spacing w:line="360" w:lineRule="auto"/>
        <w:rPr>
          <w:rFonts w:hint="eastAsia" w:ascii="宋体" w:hAnsi="宋体" w:cs="宋体"/>
        </w:rPr>
      </w:pPr>
      <w:r>
        <w:rPr>
          <w:rFonts w:hint="eastAsia" w:ascii="宋体" w:hAnsi="宋体" w:cs="宋体"/>
          <w:b/>
          <w:bCs/>
        </w:rPr>
        <w:t xml:space="preserve">   </w:t>
      </w:r>
      <w:r>
        <w:rPr>
          <w:rFonts w:hint="eastAsia" w:ascii="宋体" w:hAnsi="宋体" w:cs="宋体"/>
        </w:rPr>
        <w:t xml:space="preserve"> 乙方应在合同签订后，接到甲方送货通知</w:t>
      </w:r>
      <w:r>
        <w:rPr>
          <w:rFonts w:hint="eastAsia" w:ascii="宋体" w:hAnsi="宋体" w:cs="宋体"/>
          <w:b/>
          <w:bCs/>
          <w:u w:val="single"/>
        </w:rPr>
        <w:t xml:space="preserve">30</w:t>
      </w:r>
      <w:r>
        <w:rPr>
          <w:rFonts w:hint="eastAsia" w:ascii="宋体" w:hAnsi="宋体" w:cs="宋体"/>
          <w:b/>
          <w:bCs/>
          <w:u w:val="single"/>
        </w:rPr>
        <w:t xml:space="preserve">日</w:t>
      </w:r>
      <w:r>
        <w:rPr>
          <w:rFonts w:hint="eastAsia" w:ascii="宋体" w:hAnsi="宋体" w:cs="宋体"/>
        </w:rPr>
        <w:t xml:space="preserve">内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pStyle w:val="925"/>
        <w:ind w:firstLine="422"/>
        <w:spacing w:line="360" w:lineRule="auto"/>
        <w:rPr>
          <w:rFonts w:hint="eastAsia" w:ascii="宋体" w:hAnsi="宋体" w:cs="宋体"/>
          <w:b/>
          <w:bCs/>
        </w:rPr>
      </w:pPr>
      <w:r>
        <w:rPr>
          <w:rFonts w:hint="eastAsia" w:ascii="宋体" w:hAnsi="宋体" w:cs="宋体"/>
          <w:b/>
          <w:bCs/>
        </w:rPr>
        <w:t xml:space="preserve">第五条 质量保证及技术标准</w:t>
      </w:r>
      <w:r/>
    </w:p>
    <w:p>
      <w:pPr>
        <w:pStyle w:val="925"/>
        <w:ind w:firstLine="525"/>
        <w:spacing w:line="360" w:lineRule="auto"/>
        <w:rPr>
          <w:rFonts w:hint="eastAsia" w:ascii="宋体" w:hAnsi="宋体" w:cs="宋体"/>
        </w:rPr>
      </w:pPr>
      <w:r>
        <w:rPr>
          <w:rFonts w:hint="eastAsia" w:ascii="宋体" w:hAnsi="宋体" w:cs="宋体"/>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pStyle w:val="925"/>
        <w:ind w:firstLine="525"/>
        <w:spacing w:line="360" w:lineRule="auto"/>
        <w:rPr>
          <w:rFonts w:hint="eastAsia" w:ascii="宋体" w:hAnsi="宋体" w:cs="宋体"/>
        </w:rPr>
      </w:pPr>
      <w:r>
        <w:rPr>
          <w:rFonts w:hint="eastAsia" w:ascii="宋体" w:hAnsi="宋体" w:cs="宋体"/>
        </w:rPr>
        <w:t xml:space="preserve">2.乙方保证合同设备是全新未使用过、用先进工</w:t>
      </w:r>
      <w:r>
        <w:rPr>
          <w:rFonts w:hint="eastAsia" w:ascii="宋体" w:hAnsi="宋体" w:cs="宋体"/>
        </w:rPr>
        <w:t xml:space="preserve">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pStyle w:val="925"/>
        <w:ind w:firstLine="525"/>
        <w:spacing w:line="360" w:lineRule="auto"/>
        <w:rPr>
          <w:rFonts w:hint="eastAsia" w:ascii="宋体" w:hAnsi="宋体" w:cs="宋体"/>
        </w:rPr>
      </w:pPr>
      <w:r>
        <w:rPr>
          <w:rFonts w:hint="eastAsia" w:ascii="宋体" w:hAnsi="宋体" w:cs="宋体"/>
        </w:rPr>
        <w:t xml:space="preserve">3.制造厂商验收及合同规定的质量、规格和性能与合同不符或证实设备是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p>
    <w:p>
      <w:pPr>
        <w:pStyle w:val="925"/>
        <w:ind w:firstLine="420"/>
        <w:spacing w:line="360" w:lineRule="auto"/>
        <w:rPr>
          <w:rFonts w:hint="eastAsia" w:ascii="宋体" w:hAnsi="宋体" w:cs="宋体"/>
        </w:rPr>
      </w:pPr>
      <w:r>
        <w:rPr>
          <w:rFonts w:hint="eastAsia" w:ascii="宋体" w:hAnsi="宋体" w:cs="宋体"/>
        </w:rPr>
        <w:t xml:space="preserve">4.乙方应提供设备保修：</w:t>
      </w:r>
      <w:r>
        <w:rPr>
          <w:rFonts w:hint="eastAsia" w:ascii="宋体" w:hAnsi="宋体" w:cs="宋体"/>
          <w:b/>
          <w:sz w:val="22"/>
        </w:rPr>
        <w:t xml:space="preserve">    </w:t>
      </w:r>
      <w:r>
        <w:rPr>
          <w:rFonts w:hint="eastAsia" w:ascii="宋体" w:hAnsi="宋体" w:cs="宋体"/>
          <w:b/>
          <w:bCs/>
          <w:u w:val="single"/>
        </w:rPr>
        <w:t xml:space="preserve">     </w:t>
      </w:r>
      <w:r>
        <w:rPr>
          <w:rFonts w:hint="eastAsia" w:ascii="宋体" w:hAnsi="宋体" w:cs="宋体"/>
          <w:b/>
          <w:bCs/>
        </w:rPr>
        <w:t xml:space="preserve">年，</w:t>
      </w:r>
      <w:r>
        <w:rPr>
          <w:rFonts w:hint="eastAsia" w:ascii="宋体" w:hAnsi="宋体" w:cs="宋体"/>
          <w:bCs/>
        </w:rPr>
        <w:t xml:space="preserve">包括乙方新机安装使用时提供的所有配件</w:t>
      </w:r>
      <w:r>
        <w:rPr>
          <w:rFonts w:hint="eastAsia" w:ascii="宋体" w:hAnsi="宋体" w:cs="宋体"/>
        </w:rPr>
        <w:t xml:space="preserve">。终身免费保养，保修期的期限应以甲乙双方验收合格之日起计算，保修期内免费更换配件及工时费。乙方在保修期内应确保设备正常开机率为98%以上，终身负责报修1小时内响应，4小时内并到场维</w:t>
      </w:r>
      <w:r>
        <w:rPr>
          <w:rFonts w:hint="eastAsia" w:ascii="宋体" w:hAnsi="宋体" w:cs="宋体"/>
        </w:rPr>
        <w:t xml:space="preserve">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w:t>
      </w:r>
      <w:r>
        <w:rPr>
          <w:rFonts w:hint="eastAsia" w:ascii="宋体" w:hAnsi="宋体" w:cs="宋体"/>
        </w:rPr>
        <w:t xml:space="preserve">件的升级服务。</w:t>
      </w:r>
      <w:r/>
    </w:p>
    <w:p>
      <w:pPr>
        <w:pStyle w:val="925"/>
        <w:ind w:firstLine="420"/>
        <w:spacing w:line="360" w:lineRule="auto"/>
        <w:rPr>
          <w:rFonts w:hint="eastAsia" w:ascii="宋体" w:hAnsi="宋体" w:cs="宋体"/>
        </w:rPr>
      </w:pPr>
      <w:r>
        <w:rPr>
          <w:rFonts w:hint="eastAsia" w:ascii="宋体" w:hAnsi="宋体" w:cs="宋体"/>
        </w:rPr>
        <w:t xml:space="preserve">5.设备发生故障维修及保养，必须到设备科登记备案。维修次数与内容、更换维修配件的数目及发生的费用以年末甲乙双方共同核对为准，相关文件交由甲方存档。</w:t>
      </w:r>
      <w:r/>
    </w:p>
    <w:p>
      <w:pPr>
        <w:pStyle w:val="925"/>
        <w:ind w:firstLine="422"/>
        <w:spacing w:line="360" w:lineRule="auto"/>
        <w:rPr>
          <w:rFonts w:hint="eastAsia" w:ascii="宋体" w:hAnsi="宋体" w:cs="宋体"/>
          <w:b/>
          <w:bCs/>
        </w:rPr>
      </w:pPr>
      <w:r>
        <w:rPr>
          <w:rFonts w:hint="eastAsia" w:ascii="宋体" w:hAnsi="宋体" w:cs="宋体"/>
          <w:b/>
          <w:bCs/>
        </w:rPr>
        <w:t xml:space="preserve">第六条 设备运输、安装、验收</w:t>
      </w:r>
      <w:r/>
    </w:p>
    <w:p>
      <w:pPr>
        <w:pStyle w:val="925"/>
        <w:ind w:firstLine="420"/>
        <w:spacing w:line="360" w:lineRule="auto"/>
        <w:rPr>
          <w:rFonts w:hint="eastAsia" w:ascii="宋体" w:hAnsi="宋体" w:cs="宋体"/>
        </w:rPr>
      </w:pPr>
      <w:r>
        <w:rPr>
          <w:rFonts w:hint="eastAsia" w:ascii="宋体" w:hAnsi="宋体" w:cs="宋体"/>
        </w:rPr>
        <w:t xml:space="preserve">1.乙方确保设备安全无损地运抵甲方规定现场并承担设备的运费、保险费等费用，装卸费由乙方承担；保证外包装完整，开箱前由甲乙双方共同验收。</w:t>
      </w:r>
      <w:r/>
    </w:p>
    <w:p>
      <w:pPr>
        <w:pStyle w:val="925"/>
        <w:ind w:firstLine="420"/>
        <w:spacing w:line="360" w:lineRule="auto"/>
        <w:rPr>
          <w:rFonts w:hint="eastAsia" w:ascii="宋体" w:hAnsi="宋体" w:cs="宋体"/>
        </w:rPr>
      </w:pPr>
      <w:r>
        <w:rPr>
          <w:rFonts w:hint="eastAsia" w:ascii="宋体" w:hAnsi="宋体" w:cs="宋体"/>
        </w:rPr>
        <w:t xml:space="preserve">2.乙方所提供设备应符合招标文件中配置清单，甲乙双方按配置清单和装箱单中所列逐项验收。</w:t>
      </w:r>
      <w:r/>
    </w:p>
    <w:p>
      <w:pPr>
        <w:pStyle w:val="925"/>
        <w:ind w:firstLine="420"/>
        <w:spacing w:line="360" w:lineRule="auto"/>
        <w:rPr>
          <w:rFonts w:hint="eastAsia" w:ascii="宋体" w:hAnsi="宋体" w:cs="宋体"/>
        </w:rPr>
      </w:pPr>
      <w:r>
        <w:rPr>
          <w:rFonts w:hint="eastAsia" w:ascii="宋体" w:hAnsi="宋体" w:cs="宋体"/>
        </w:rPr>
        <w:t xml:space="preserve">3.设备到货后，甲乙双方共同商定开箱装机时间，乙方应在接到甲方通知后一周内安装调试完毕，设备安装时，乙方需事先主动与甲方联系，并与甲方人员共同参与。</w:t>
      </w:r>
      <w:r/>
    </w:p>
    <w:p>
      <w:pPr>
        <w:pStyle w:val="925"/>
        <w:ind w:firstLine="420"/>
        <w:spacing w:line="360" w:lineRule="auto"/>
        <w:rPr>
          <w:rFonts w:hint="eastAsia" w:ascii="宋体" w:hAnsi="宋体" w:cs="宋体"/>
        </w:rPr>
      </w:pPr>
      <w:r>
        <w:rPr>
          <w:rFonts w:hint="eastAsia" w:ascii="宋体" w:hAnsi="宋体" w:cs="宋体"/>
        </w:rPr>
        <w:t xml:space="preserve">4.在安装过程中或安装结束后，乙方工程师或有关人员有义务对甲方工程师和操作人员进行现场维修、保养、操作培训，解答甲方人员提出的问题。</w:t>
      </w:r>
      <w:r/>
    </w:p>
    <w:p>
      <w:pPr>
        <w:pStyle w:val="925"/>
        <w:ind w:firstLine="420"/>
        <w:spacing w:line="360" w:lineRule="auto"/>
        <w:rPr>
          <w:rFonts w:hint="eastAsia" w:ascii="宋体" w:hAnsi="宋体" w:cs="宋体"/>
        </w:rPr>
      </w:pPr>
      <w:r>
        <w:rPr>
          <w:rFonts w:hint="eastAsia" w:ascii="宋体" w:hAnsi="宋体" w:cs="宋体"/>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pStyle w:val="925"/>
        <w:ind w:firstLine="420"/>
        <w:spacing w:line="360" w:lineRule="auto"/>
        <w:rPr>
          <w:rFonts w:hint="eastAsia" w:ascii="宋体" w:hAnsi="宋体" w:cs="宋体"/>
        </w:rPr>
      </w:pPr>
      <w:r>
        <w:rPr>
          <w:rFonts w:hint="eastAsia" w:ascii="宋体" w:hAnsi="宋体" w:cs="宋体"/>
        </w:rPr>
        <w:t xml:space="preserve">6.甲乙</w:t>
      </w:r>
      <w:r>
        <w:rPr>
          <w:rFonts w:hint="eastAsia" w:ascii="宋体" w:hAnsi="宋体" w:cs="宋体"/>
        </w:rPr>
        <w:t xml:space="preserve">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pStyle w:val="925"/>
        <w:ind w:firstLine="422"/>
        <w:spacing w:line="360" w:lineRule="auto"/>
        <w:rPr>
          <w:rFonts w:hint="eastAsia" w:ascii="宋体" w:hAnsi="宋体" w:cs="宋体"/>
          <w:b/>
          <w:bCs/>
        </w:rPr>
      </w:pPr>
      <w:r>
        <w:rPr>
          <w:rFonts w:hint="eastAsia" w:ascii="宋体" w:hAnsi="宋体" w:cs="宋体"/>
          <w:b/>
          <w:bCs/>
        </w:rPr>
        <w:t xml:space="preserve">第七条 伴随服务</w:t>
      </w:r>
      <w:r/>
    </w:p>
    <w:p>
      <w:pPr>
        <w:pStyle w:val="925"/>
        <w:ind w:firstLine="525"/>
        <w:spacing w:line="360" w:lineRule="auto"/>
        <w:rPr>
          <w:rFonts w:hint="eastAsia" w:ascii="宋体" w:hAnsi="宋体" w:cs="宋体"/>
        </w:rPr>
      </w:pPr>
      <w:r>
        <w:rPr>
          <w:rFonts w:hint="eastAsia" w:ascii="宋体" w:hAnsi="宋体" w:cs="宋体"/>
        </w:rPr>
        <w:t xml:space="preserve">1.乙方应提供设备的技术文件，包括相应的图纸，中英文操作手册，维修手册，质量保证文件，报关单、商检单复印件，产品注册证复印件，服务指南等，这些文件应随同设备一起发送给甲方。</w:t>
      </w:r>
      <w:r/>
    </w:p>
    <w:p>
      <w:pPr>
        <w:pStyle w:val="925"/>
        <w:ind w:firstLine="420"/>
        <w:spacing w:line="360" w:lineRule="auto"/>
        <w:rPr>
          <w:rFonts w:hint="eastAsia" w:ascii="宋体" w:hAnsi="宋体" w:cs="宋体"/>
        </w:rPr>
      </w:pPr>
      <w:r>
        <w:rPr>
          <w:rFonts w:hint="eastAsia" w:ascii="宋体" w:hAnsi="宋体" w:cs="宋体"/>
        </w:rPr>
        <w:t xml:space="preserve">2.乙方还应免费提供下列服务</w:t>
      </w:r>
      <w:r/>
    </w:p>
    <w:p>
      <w:pPr>
        <w:pStyle w:val="925"/>
        <w:ind w:firstLine="420"/>
        <w:spacing w:line="360" w:lineRule="auto"/>
        <w:rPr>
          <w:rFonts w:hint="eastAsia" w:ascii="宋体" w:hAnsi="宋体" w:cs="宋体"/>
        </w:rPr>
      </w:pPr>
      <w:r>
        <w:rPr>
          <w:rFonts w:hint="eastAsia" w:ascii="宋体" w:hAnsi="宋体" w:cs="宋体"/>
        </w:rPr>
        <w:t xml:space="preserve">（1）设备的现场安装和调试</w:t>
      </w:r>
      <w:r/>
    </w:p>
    <w:p>
      <w:pPr>
        <w:pStyle w:val="925"/>
        <w:ind w:firstLine="420"/>
        <w:spacing w:line="360" w:lineRule="auto"/>
        <w:tabs>
          <w:tab w:val="left" w:pos="246" w:leader="none"/>
        </w:tabs>
        <w:rPr>
          <w:rFonts w:hint="eastAsia" w:ascii="宋体" w:hAnsi="宋体" w:cs="宋体"/>
        </w:rPr>
      </w:pPr>
      <w:r>
        <w:rPr>
          <w:rFonts w:hint="eastAsia" w:ascii="宋体" w:hAnsi="宋体" w:cs="宋体"/>
        </w:rPr>
        <w:t xml:space="preserve">（2）提供设备安装和维修所需的专用工具和辅助材料</w:t>
      </w:r>
      <w:r/>
    </w:p>
    <w:p>
      <w:pPr>
        <w:pStyle w:val="948"/>
        <w:ind w:left="0"/>
        <w:rPr>
          <w:rFonts w:hint="eastAsia"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负责与医院PACS系统对接，并承担相关费用</w:t>
      </w:r>
      <w:r/>
    </w:p>
    <w:p>
      <w:pPr>
        <w:pStyle w:val="925"/>
        <w:ind w:firstLine="420"/>
        <w:spacing w:line="360" w:lineRule="auto"/>
        <w:rPr>
          <w:rFonts w:hint="eastAsia"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）乙方应派专业技术人员在项目现场对甲方使用人员进行培训和指导，在使用一段时间后可根据甲方的要求安排培训计划。</w:t>
      </w:r>
      <w:r/>
    </w:p>
    <w:p>
      <w:pPr>
        <w:pStyle w:val="925"/>
        <w:ind w:firstLine="422"/>
        <w:spacing w:line="360" w:lineRule="auto"/>
        <w:rPr>
          <w:rFonts w:hint="eastAsia" w:ascii="宋体" w:hAnsi="宋体" w:cs="宋体"/>
          <w:b/>
          <w:bCs/>
        </w:rPr>
      </w:pPr>
      <w:r>
        <w:rPr>
          <w:rFonts w:hint="eastAsia" w:ascii="宋体" w:hAnsi="宋体" w:cs="宋体"/>
          <w:b/>
          <w:bCs/>
        </w:rPr>
        <w:t xml:space="preserve">第八条 违约责任</w:t>
      </w:r>
      <w:r/>
    </w:p>
    <w:p>
      <w:pPr>
        <w:pStyle w:val="925"/>
        <w:ind w:firstLine="420"/>
        <w:spacing w:line="360" w:lineRule="auto"/>
        <w:rPr>
          <w:rFonts w:hint="eastAsia" w:ascii="宋体" w:hAnsi="宋体" w:cs="宋体"/>
        </w:rPr>
      </w:pPr>
      <w:r>
        <w:rPr>
          <w:rFonts w:hint="eastAsia" w:ascii="宋体" w:hAnsi="宋体" w:cs="宋体"/>
        </w:rPr>
        <w:t xml:space="preserve">1.甲方无正当理由拒收货物、拒付货物款的，由甲方向乙方偿付合同总价的5%违约金。</w:t>
      </w:r>
      <w:r/>
    </w:p>
    <w:p>
      <w:pPr>
        <w:pStyle w:val="925"/>
        <w:ind w:firstLine="420"/>
        <w:spacing w:line="360" w:lineRule="auto"/>
        <w:rPr>
          <w:rFonts w:hint="eastAsia" w:ascii="宋体" w:hAnsi="宋体" w:cs="宋体"/>
        </w:rPr>
      </w:pPr>
      <w:r>
        <w:rPr>
          <w:rFonts w:hint="eastAsia" w:ascii="宋体" w:hAnsi="宋体" w:cs="宋体"/>
        </w:rPr>
        <w:t xml:space="preserve">2.甲方未按合同规定的期限向乙方支付货款的，每逾期1天甲方向乙方偿付欠款总额的5‰滞纳金，但累计滞纳金总额不超过欠款总额的5%。</w:t>
      </w:r>
      <w:r/>
    </w:p>
    <w:p>
      <w:pPr>
        <w:pStyle w:val="925"/>
        <w:ind w:firstLine="420"/>
        <w:spacing w:line="360" w:lineRule="auto"/>
        <w:rPr>
          <w:rFonts w:hint="eastAsia" w:ascii="宋体" w:hAnsi="宋体" w:cs="宋体"/>
        </w:rPr>
      </w:pPr>
      <w:r>
        <w:rPr>
          <w:rFonts w:hint="eastAsia" w:ascii="宋体" w:hAnsi="宋体" w:cs="宋体"/>
        </w:rPr>
        <w:t xml:space="preserve">3.如乙方不能交付货物的，甲方有权扣留全部履约保证金；同时乙方应向甲方支付合同总价5%的违约金。</w:t>
      </w:r>
      <w:r/>
    </w:p>
    <w:p>
      <w:pPr>
        <w:pStyle w:val="925"/>
        <w:ind w:firstLine="420"/>
        <w:spacing w:line="360" w:lineRule="auto"/>
        <w:rPr>
          <w:rFonts w:hint="eastAsia" w:ascii="宋体" w:hAnsi="宋体" w:cs="宋体"/>
        </w:rPr>
      </w:pPr>
      <w:r>
        <w:rPr>
          <w:rFonts w:hint="eastAsia" w:ascii="宋体" w:hAnsi="宋体" w:cs="宋体"/>
        </w:rPr>
        <w:t xml:space="preserve">4.乙方逾期</w:t>
      </w:r>
      <w:r>
        <w:rPr>
          <w:rFonts w:hint="eastAsia" w:ascii="宋体" w:hAnsi="宋体" w:cs="宋体"/>
        </w:rPr>
        <w:t xml:space="preserve">交付货物的，每逾期1天，乙方向甲方偿付逾期交货部分货款总额5‰滞纳金。如乙方逾期交货达（10）天，甲方有权解除合同。解除合同的通知自到达乙方时生效。</w:t>
      </w:r>
      <w:r/>
    </w:p>
    <w:p>
      <w:pPr>
        <w:pStyle w:val="925"/>
        <w:ind w:firstLine="420"/>
        <w:spacing w:line="360" w:lineRule="auto"/>
        <w:rPr>
          <w:rFonts w:hint="eastAsia" w:ascii="宋体" w:hAnsi="宋体" w:cs="宋体"/>
        </w:rPr>
      </w:pPr>
      <w:r>
        <w:rPr>
          <w:rFonts w:hint="eastAsia" w:ascii="宋体" w:hAnsi="宋体" w:cs="宋体"/>
        </w:rPr>
        <w:t xml:space="preserve">5.在乙方承诺的或国家规定的质量保证期内（取两者中最长的期限），</w:t>
      </w:r>
      <w:r>
        <w:rPr>
          <w:rFonts w:hint="eastAsia" w:ascii="宋体" w:hAnsi="宋体" w:cs="宋体"/>
        </w:rPr>
        <w:t xml:space="preserve">如经乙方两次维修或更换，货物仍不能达到合同约定的质量标准，甲方有权退货，乙方应退回全部货款，并按第3款处理，同时，乙方还须赔偿甲方因此遭受的损失。</w:t>
      </w:r>
      <w:r/>
    </w:p>
    <w:p>
      <w:pPr>
        <w:pStyle w:val="925"/>
        <w:ind w:firstLine="420"/>
        <w:spacing w:line="360" w:lineRule="auto"/>
        <w:rPr>
          <w:rFonts w:hint="eastAsia" w:ascii="宋体" w:hAnsi="宋体" w:cs="宋体"/>
        </w:rPr>
      </w:pPr>
      <w:r>
        <w:rPr>
          <w:rFonts w:hint="eastAsia" w:ascii="宋体" w:hAnsi="宋体" w:cs="宋体"/>
        </w:rPr>
        <w:t xml:space="preserve">6.乙方未按合同的规定和“服务承诺”提供伴随服务/售后服务的，应按合同总价款的1%向甲方承担违约责任。</w:t>
      </w:r>
      <w:r/>
    </w:p>
    <w:p>
      <w:pPr>
        <w:pStyle w:val="925"/>
        <w:ind w:firstLine="422"/>
        <w:spacing w:line="360" w:lineRule="auto"/>
        <w:rPr>
          <w:rFonts w:hint="eastAsia" w:ascii="宋体" w:hAnsi="宋体" w:cs="宋体"/>
          <w:b/>
          <w:bCs/>
        </w:rPr>
      </w:pPr>
      <w:r>
        <w:rPr>
          <w:rFonts w:hint="eastAsia" w:ascii="宋体" w:hAnsi="宋体" w:cs="宋体"/>
          <w:b/>
          <w:bCs/>
        </w:rPr>
        <w:t xml:space="preserve">第九条 廉政协议：</w:t>
      </w:r>
      <w:r/>
    </w:p>
    <w:p>
      <w:pPr>
        <w:pStyle w:val="925"/>
        <w:ind w:firstLine="514"/>
        <w:spacing w:line="360" w:lineRule="auto"/>
        <w:rPr>
          <w:rFonts w:hint="eastAsia" w:ascii="宋体" w:hAnsi="宋体" w:cs="宋体"/>
        </w:rPr>
      </w:pPr>
      <w:r>
        <w:rPr>
          <w:rFonts w:hint="eastAsia" w:ascii="宋体" w:hAnsi="宋体" w:cs="宋体"/>
        </w:rPr>
        <w:t xml:space="preserve">甲乙双方必须签订《</w:t>
      </w:r>
      <w:r>
        <w:rPr>
          <w:rFonts w:hint="eastAsia" w:ascii="宋体" w:hAnsi="宋体" w:cs="宋体"/>
        </w:rPr>
        <w:t xml:space="preserve">南通市通州区中医院</w:t>
      </w:r>
      <w:r>
        <w:rPr>
          <w:rFonts w:hint="eastAsia" w:ascii="宋体" w:hAnsi="宋体" w:cs="宋体"/>
        </w:rPr>
        <w:t xml:space="preserve">医药购销廉洁诚信协议》，乙方不得以任何形式向甲方任何部门或个人提供回扣、提成等贿赂款项，如有违反，甲方则有权终止合同，甲方有权扣除乙方合同货款，并追究乙方相关责任，由乙方负违约责任。</w:t>
      </w:r>
      <w:r/>
    </w:p>
    <w:p>
      <w:pPr>
        <w:pStyle w:val="925"/>
        <w:ind w:firstLine="422"/>
        <w:spacing w:line="360" w:lineRule="auto"/>
        <w:rPr>
          <w:rFonts w:hint="eastAsia" w:ascii="宋体" w:hAnsi="宋体" w:cs="宋体"/>
          <w:b/>
          <w:bCs/>
        </w:rPr>
      </w:pPr>
      <w:r>
        <w:rPr>
          <w:rFonts w:hint="eastAsia" w:ascii="宋体" w:hAnsi="宋体" w:cs="宋体"/>
          <w:b/>
          <w:bCs/>
        </w:rPr>
        <w:t xml:space="preserve">第十条 争议的解决</w:t>
      </w:r>
      <w:r/>
    </w:p>
    <w:p>
      <w:pPr>
        <w:pStyle w:val="925"/>
        <w:ind w:firstLine="315"/>
        <w:spacing w:line="360" w:lineRule="auto"/>
        <w:rPr>
          <w:rFonts w:hint="eastAsia"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1.因货物的质量问题发生争议的，应当邀请国家认可的质量检测机构对货物质量进行鉴定。货物符合标准的，鉴定费用由甲方承担；货物不符合质量标准的，鉴定费用由乙方承担。</w:t>
      </w:r>
      <w:r/>
    </w:p>
    <w:p>
      <w:pPr>
        <w:pStyle w:val="925"/>
        <w:ind w:firstLine="315"/>
        <w:spacing w:line="360" w:lineRule="auto"/>
        <w:rPr>
          <w:rFonts w:hint="eastAsia"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2.因履行本合同引起的，或与本合同有关的争议，甲、乙双方应首先通过友好协商解决，如果协商不能解决争议，则采取以下2种方式解决争议。</w:t>
      </w:r>
      <w:r/>
    </w:p>
    <w:p>
      <w:pPr>
        <w:pStyle w:val="925"/>
        <w:ind w:firstLine="315"/>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）向甲方所在地有管辖权的人民法院提起诉讼；</w:t>
      </w:r>
      <w:r/>
    </w:p>
    <w:p>
      <w:pPr>
        <w:pStyle w:val="925"/>
        <w:ind w:firstLine="315"/>
        <w:spacing w:line="360" w:lineRule="auto"/>
        <w:rPr>
          <w:rFonts w:hint="eastAsia" w:ascii="宋体" w:hAnsi="宋体" w:cs="宋体"/>
        </w:rPr>
      </w:pPr>
      <w:r>
        <w:rPr>
          <w:rFonts w:hint="eastAsia" w:ascii="宋体" w:hAnsi="宋体" w:cs="宋体"/>
        </w:rPr>
        <w:t xml:space="preserve">（2）向合同签订地仲裁委员会按其仲裁规则申请仲裁。</w:t>
      </w:r>
      <w:r/>
    </w:p>
    <w:p>
      <w:pPr>
        <w:pStyle w:val="925"/>
        <w:ind w:firstLine="422"/>
        <w:spacing w:line="360" w:lineRule="auto"/>
        <w:rPr>
          <w:rFonts w:hint="eastAsia" w:ascii="宋体" w:hAnsi="宋体" w:cs="宋体"/>
          <w:b/>
          <w:bCs/>
        </w:rPr>
      </w:pPr>
      <w:r>
        <w:rPr>
          <w:rFonts w:hint="eastAsia" w:ascii="宋体" w:hAnsi="宋体" w:cs="宋体"/>
          <w:b/>
          <w:bCs/>
        </w:rPr>
        <w:t xml:space="preserve">第十一条 合同生效及其他</w:t>
      </w:r>
      <w:r/>
    </w:p>
    <w:p>
      <w:pPr>
        <w:pStyle w:val="925"/>
        <w:ind w:firstLine="420"/>
        <w:spacing w:line="360" w:lineRule="auto"/>
        <w:rPr>
          <w:rFonts w:hint="eastAsia" w:ascii="宋体" w:hAnsi="宋体" w:cs="宋体"/>
        </w:rPr>
      </w:pPr>
      <w:r>
        <w:rPr>
          <w:rFonts w:hint="eastAsia" w:ascii="宋体" w:hAnsi="宋体" w:cs="宋体"/>
        </w:rPr>
        <w:t xml:space="preserve">本合同应按照中华人民共和国的现行法律进行解释，自签订之日起生效，本合同一式三份（甲方和乙方各执一份，一份由公共资源交易中</w:t>
      </w:r>
      <w:r>
        <w:rPr>
          <w:rFonts w:hint="eastAsia" w:ascii="宋体" w:hAnsi="宋体" w:cs="宋体"/>
        </w:rPr>
        <w:t xml:space="preserve">心备案）。</w:t>
      </w:r>
      <w:r/>
    </w:p>
    <w:p>
      <w:pPr>
        <w:pStyle w:val="925"/>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甲方：</w:t>
      </w:r>
      <w:r>
        <w:rPr>
          <w:rFonts w:hint="eastAsia" w:ascii="宋体" w:hAnsi="宋体" w:cs="宋体"/>
        </w:rPr>
        <w:t xml:space="preserve">             </w:t>
      </w:r>
      <w:r>
        <w:rPr>
          <w:rFonts w:hint="eastAsia" w:ascii="宋体" w:hAnsi="宋体" w:cs="宋体"/>
        </w:rPr>
        <w:tab/>
        <w:tab/>
        <w:t xml:space="preserve">   </w:t>
      </w:r>
      <w:r>
        <w:rPr>
          <w:rFonts w:hint="eastAsia" w:ascii="宋体" w:hAnsi="宋体" w:cs="宋体"/>
        </w:rPr>
        <w:t xml:space="preserve">               </w:t>
      </w:r>
      <w:r>
        <w:rPr>
          <w:rFonts w:hint="eastAsia" w:ascii="宋体" w:hAnsi="宋体" w:cs="宋体"/>
        </w:rPr>
        <w:t xml:space="preserve">乙方:</w:t>
      </w:r>
      <w:r>
        <w:rPr>
          <w:rFonts w:hint="eastAsia" w:ascii="宋体" w:hAnsi="宋体" w:cs="宋体"/>
          <w:b/>
          <w:bCs/>
          <w:sz w:val="22"/>
        </w:rPr>
        <w:t xml:space="preserve"> </w:t>
      </w: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法人签字：</w:t>
        <w:tab/>
        <w:tab/>
        <w:tab/>
        <w:tab/>
        <w:t xml:space="preserve">                   </w:t>
        <w:tab/>
        <w:t xml:space="preserve">法人签字：</w:t>
      </w:r>
      <w:r/>
    </w:p>
    <w:p>
      <w:pPr>
        <w:pStyle w:val="925"/>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日期：</w:t>
        <w:tab/>
        <w:tab/>
        <w:tab/>
        <w:tab/>
        <w:tab/>
        <w:tab/>
        <w:t xml:space="preserve">                日期：</w:t>
      </w:r>
      <w:r/>
    </w:p>
    <w:p>
      <w:pPr>
        <w:pStyle w:val="925"/>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联系电话：</w:t>
      </w:r>
      <w:r>
        <w:rPr>
          <w:rFonts w:hint="eastAsia" w:ascii="宋体" w:hAnsi="宋体" w:cs="宋体"/>
        </w:rPr>
        <w:t xml:space="preserve">          </w:t>
      </w:r>
      <w:r>
        <w:rPr>
          <w:rFonts w:hint="eastAsia" w:ascii="宋体" w:hAnsi="宋体" w:cs="宋体"/>
        </w:rPr>
        <w:t xml:space="preserve">     </w:t>
        <w:tab/>
        <w:t xml:space="preserve">            联系电话： </w:t>
      </w:r>
      <w:r/>
    </w:p>
    <w:p>
      <w:pPr>
        <w:pStyle w:val="948"/>
        <w:rPr>
          <w:rFonts w:hint="eastAsia" w:ascii="宋体" w:hAnsi="宋体" w:cs="宋体"/>
        </w:rPr>
      </w:pP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t xml:space="preserve">地址：</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地址：</w:t>
      </w:r>
      <w:r/>
    </w:p>
    <w:p>
      <w:pPr>
        <w:pStyle w:val="925"/>
        <w:jc w:val="center"/>
        <w:rPr>
          <w:rFonts w:hint="eastAsia" w:ascii="宋体" w:hAnsi="宋体" w:cs="宋体"/>
          <w:b/>
          <w:bCs/>
          <w:sz w:val="36"/>
          <w:szCs w:val="36"/>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bCs/>
          <w:sz w:val="36"/>
          <w:szCs w:val="36"/>
        </w:rPr>
      </w:r>
      <w:r/>
    </w:p>
    <w:p>
      <w:pPr>
        <w:pStyle w:val="925"/>
        <w:jc w:val="center"/>
        <w:rPr>
          <w:rFonts w:hint="eastAsia" w:ascii="宋体" w:hAnsi="宋体" w:cs="宋体"/>
          <w:b/>
          <w:bCs/>
          <w:sz w:val="36"/>
          <w:szCs w:val="36"/>
        </w:rPr>
      </w:pPr>
      <w:r>
        <w:rPr>
          <w:rFonts w:hint="eastAsia" w:ascii="宋体" w:hAnsi="宋体" w:cs="宋体"/>
          <w:b/>
          <w:bCs/>
          <w:sz w:val="36"/>
          <w:szCs w:val="36"/>
        </w:rPr>
        <w:t xml:space="preserve">南通市通州区中医院</w:t>
      </w:r>
      <w:r/>
    </w:p>
    <w:p>
      <w:pPr>
        <w:pStyle w:val="925"/>
        <w:jc w:val="center"/>
        <w:rPr>
          <w:rFonts w:hint="eastAsia" w:ascii="宋体" w:hAnsi="宋体" w:cs="宋体"/>
          <w:b/>
          <w:bCs/>
          <w:sz w:val="36"/>
          <w:szCs w:val="36"/>
        </w:rPr>
      </w:pPr>
      <w:r>
        <w:rPr>
          <w:rFonts w:hint="eastAsia" w:ascii="宋体" w:hAnsi="宋体" w:cs="宋体"/>
          <w:b/>
          <w:bCs/>
          <w:sz w:val="36"/>
          <w:szCs w:val="36"/>
        </w:rPr>
        <w:t xml:space="preserve">医药购销廉洁诚信协议</w:t>
      </w:r>
      <w:r/>
    </w:p>
    <w:p>
      <w:pPr>
        <w:pStyle w:val="925"/>
        <w:jc w:val="center"/>
        <w:rPr>
          <w:rFonts w:hint="eastAsia" w:ascii="宋体" w:hAnsi="宋体" w:cs="宋体"/>
          <w:b/>
          <w:bCs/>
          <w:sz w:val="22"/>
          <w:szCs w:val="22"/>
        </w:rPr>
      </w:pPr>
      <w:r>
        <w:rPr>
          <w:rFonts w:hint="eastAsia" w:ascii="宋体" w:hAnsi="宋体" w:cs="宋体"/>
          <w:b/>
          <w:bCs/>
          <w:sz w:val="22"/>
          <w:szCs w:val="22"/>
        </w:rPr>
      </w:r>
      <w:r/>
    </w:p>
    <w:p>
      <w:pPr>
        <w:pStyle w:val="925"/>
        <w:spacing w:line="360" w:lineRule="auto"/>
        <w:rPr>
          <w:rFonts w:hint="eastAsia" w:ascii="宋体" w:hAnsi="宋体" w:cs="宋体"/>
          <w:b/>
          <w:bCs/>
          <w:sz w:val="24"/>
        </w:rPr>
      </w:pPr>
      <w:r>
        <w:rPr>
          <w:rFonts w:hint="eastAsia" w:ascii="宋体" w:hAnsi="宋体" w:cs="宋体"/>
          <w:b/>
          <w:bCs/>
          <w:sz w:val="24"/>
        </w:rPr>
        <w:t xml:space="preserve">甲方：</w:t>
      </w:r>
      <w:r>
        <w:rPr>
          <w:rFonts w:hint="eastAsia" w:ascii="宋体" w:hAnsi="宋体" w:cs="宋体"/>
          <w:b/>
          <w:bCs/>
          <w:sz w:val="24"/>
        </w:rPr>
        <w:t xml:space="preserve">南通市通州区</w:t>
      </w:r>
      <w:r>
        <w:rPr>
          <w:rFonts w:hint="eastAsia" w:ascii="宋体" w:hAnsi="宋体" w:cs="宋体"/>
          <w:b/>
          <w:bCs/>
          <w:sz w:val="24"/>
        </w:rPr>
        <w:t xml:space="preserve">中医院</w:t>
      </w:r>
      <w:r/>
    </w:p>
    <w:p>
      <w:pPr>
        <w:pStyle w:val="925"/>
        <w:spacing w:line="360" w:lineRule="auto"/>
        <w:rPr>
          <w:rFonts w:hint="eastAsia" w:ascii="宋体" w:hAnsi="宋体" w:cs="宋体"/>
          <w:b/>
          <w:bCs/>
          <w:sz w:val="24"/>
        </w:rPr>
      </w:pPr>
      <w:r>
        <w:rPr>
          <w:rFonts w:hint="eastAsia" w:ascii="宋体" w:hAnsi="宋体" w:cs="宋体"/>
          <w:b/>
          <w:bCs/>
          <w:sz w:val="24"/>
        </w:rPr>
        <w:t xml:space="preserve">乙方： </w:t>
      </w:r>
      <w:r/>
    </w:p>
    <w:p>
      <w:pPr>
        <w:pStyle w:val="925"/>
        <w:ind w:firstLine="420"/>
        <w:spacing w:line="360" w:lineRule="auto"/>
        <w:rPr>
          <w:rFonts w:hint="eastAsia" w:ascii="宋体" w:hAnsi="宋体" w:cs="宋体"/>
        </w:rPr>
      </w:pPr>
      <w:r>
        <w:rPr>
          <w:rFonts w:hint="eastAsia" w:ascii="宋体" w:hAnsi="宋体" w:cs="宋体"/>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pStyle w:val="925"/>
        <w:ind w:firstLine="420"/>
        <w:spacing w:line="480" w:lineRule="auto"/>
        <w:rPr>
          <w:rFonts w:hint="eastAsia" w:ascii="宋体" w:hAnsi="宋体" w:cs="宋体"/>
        </w:rPr>
      </w:pPr>
      <w:r>
        <w:rPr>
          <w:rFonts w:hint="eastAsia" w:ascii="宋体" w:hAnsi="宋体" w:cs="宋体"/>
        </w:rPr>
        <w:t xml:space="preserve">二、本协议所指医药购销，是指甲方与</w:t>
      </w:r>
      <w:r>
        <w:rPr>
          <w:rFonts w:hint="eastAsia" w:ascii="宋体" w:hAnsi="宋体" w:cs="宋体"/>
        </w:rPr>
        <w:t xml:space="preserve">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pStyle w:val="925"/>
        <w:ind w:firstLine="420"/>
        <w:spacing w:line="480" w:lineRule="auto"/>
        <w:rPr>
          <w:rFonts w:hint="eastAsia" w:ascii="宋体" w:hAnsi="宋体" w:cs="宋体"/>
        </w:rPr>
      </w:pPr>
      <w:r>
        <w:rPr>
          <w:rFonts w:hint="eastAsia" w:ascii="宋体" w:hAnsi="宋体" w:cs="宋体"/>
        </w:rPr>
        <w:t xml:space="preserve">三、双方依据有关法律法规，协商确定医药采购应当遵循以下原则：</w:t>
      </w:r>
      <w:r/>
    </w:p>
    <w:p>
      <w:pPr>
        <w:pStyle w:val="925"/>
        <w:ind w:firstLine="525"/>
        <w:spacing w:line="480" w:lineRule="auto"/>
        <w:rPr>
          <w:rFonts w:hint="eastAsia" w:ascii="宋体" w:hAnsi="宋体" w:cs="宋体"/>
        </w:rPr>
      </w:pPr>
      <w:r>
        <w:rPr>
          <w:rFonts w:hint="eastAsia" w:ascii="宋体" w:hAnsi="宋体" w:cs="宋体"/>
        </w:rPr>
        <w:t xml:space="preserve">（一）公开、公平、公正，诚实信用；</w:t>
      </w:r>
      <w:r/>
    </w:p>
    <w:p>
      <w:pPr>
        <w:pStyle w:val="925"/>
        <w:ind w:firstLine="525"/>
        <w:spacing w:line="480" w:lineRule="auto"/>
        <w:rPr>
          <w:rFonts w:hint="eastAsia" w:ascii="宋体" w:hAnsi="宋体" w:cs="宋体"/>
        </w:rPr>
      </w:pPr>
      <w:r>
        <w:rPr>
          <w:rFonts w:hint="eastAsia" w:ascii="宋体" w:hAnsi="宋体" w:cs="宋体"/>
        </w:rPr>
        <w:t xml:space="preserve">（二）坚持质量第一，依照质量价格比优化；</w:t>
      </w:r>
      <w:r/>
    </w:p>
    <w:p>
      <w:pPr>
        <w:pStyle w:val="925"/>
        <w:ind w:firstLine="525"/>
        <w:spacing w:line="480" w:lineRule="auto"/>
        <w:rPr>
          <w:rFonts w:hint="eastAsia" w:ascii="宋体" w:hAnsi="宋体" w:cs="宋体"/>
        </w:rPr>
      </w:pPr>
      <w:r>
        <w:rPr>
          <w:rFonts w:hint="eastAsia" w:ascii="宋体" w:hAnsi="宋体" w:cs="宋体"/>
        </w:rPr>
        <w:t xml:space="preserve">（三）依法购销经营，抵制购销过程中的不正之风；</w:t>
      </w:r>
      <w:r/>
    </w:p>
    <w:p>
      <w:pPr>
        <w:pStyle w:val="925"/>
        <w:ind w:firstLine="525"/>
        <w:spacing w:line="480" w:lineRule="auto"/>
        <w:rPr>
          <w:rFonts w:hint="eastAsia" w:ascii="宋体" w:hAnsi="宋体" w:cs="宋体"/>
        </w:rPr>
      </w:pPr>
      <w:r>
        <w:rPr>
          <w:rFonts w:hint="eastAsia" w:ascii="宋体" w:hAnsi="宋体" w:cs="宋体"/>
        </w:rPr>
        <w:t xml:space="preserve">（四）接受社会监督，依法依纪处理违规问题。</w:t>
      </w:r>
      <w:r/>
    </w:p>
    <w:p>
      <w:pPr>
        <w:pStyle w:val="925"/>
        <w:ind w:firstLine="315"/>
        <w:spacing w:line="480" w:lineRule="auto"/>
        <w:rPr>
          <w:rFonts w:hint="eastAsia" w:ascii="宋体" w:hAnsi="宋体" w:cs="宋体"/>
        </w:rPr>
      </w:pPr>
      <w:r>
        <w:rPr>
          <w:rFonts w:hint="eastAsia" w:ascii="宋体" w:hAnsi="宋体" w:cs="宋体"/>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pStyle w:val="925"/>
        <w:ind w:firstLine="420"/>
        <w:spacing w:line="480" w:lineRule="auto"/>
        <w:rPr>
          <w:rFonts w:hint="eastAsia" w:ascii="宋体" w:hAnsi="宋体" w:cs="宋体"/>
        </w:rPr>
      </w:pPr>
      <w:r>
        <w:rPr>
          <w:rFonts w:hint="eastAsia" w:ascii="宋体" w:hAnsi="宋体" w:cs="宋体"/>
        </w:rPr>
        <w:t xml:space="preserve">（一）不参加医药招标或集</w:t>
      </w:r>
      <w:r>
        <w:rPr>
          <w:rFonts w:hint="eastAsia" w:ascii="宋体" w:hAnsi="宋体" w:cs="宋体"/>
        </w:rPr>
        <w:t xml:space="preserve">中采购活动，不经集体研究比价、定价。或以其他方式规避招标和集中采购、不按中标结果采购；</w:t>
      </w:r>
      <w:r/>
    </w:p>
    <w:p>
      <w:pPr>
        <w:pStyle w:val="925"/>
        <w:ind w:firstLine="420"/>
        <w:spacing w:line="480" w:lineRule="auto"/>
        <w:rPr>
          <w:rFonts w:hint="eastAsia" w:ascii="宋体" w:hAnsi="宋体" w:cs="宋体"/>
        </w:rPr>
      </w:pPr>
      <w:r>
        <w:rPr>
          <w:rFonts w:hint="eastAsia" w:ascii="宋体" w:hAnsi="宋体" w:cs="宋体"/>
        </w:rPr>
        <w:t xml:space="preserve">（二）向他人泄露应当保密的医药采购招标信息或者可能影响公平竞争的相关情况；</w:t>
      </w:r>
      <w:r/>
    </w:p>
    <w:p>
      <w:pPr>
        <w:pStyle w:val="925"/>
        <w:ind w:firstLine="420"/>
        <w:spacing w:line="480" w:lineRule="auto"/>
        <w:rPr>
          <w:rFonts w:hint="eastAsia" w:ascii="宋体" w:hAnsi="宋体" w:cs="宋体"/>
        </w:rPr>
      </w:pPr>
      <w:r>
        <w:rPr>
          <w:rFonts w:hint="eastAsia" w:ascii="宋体" w:hAnsi="宋体" w:cs="宋体"/>
        </w:rPr>
        <w:t xml:space="preserve">（三）以歧视性条件、不公平要求、限制性条款排斥潜在的医药供应者；</w:t>
      </w:r>
      <w:r/>
    </w:p>
    <w:p>
      <w:pPr>
        <w:pStyle w:val="925"/>
        <w:ind w:firstLine="420"/>
        <w:spacing w:line="480" w:lineRule="auto"/>
        <w:rPr>
          <w:rFonts w:hint="eastAsia" w:ascii="宋体" w:hAnsi="宋体" w:cs="宋体"/>
        </w:rPr>
      </w:pPr>
      <w:r>
        <w:rPr>
          <w:rFonts w:hint="eastAsia" w:ascii="宋体" w:hAnsi="宋体" w:cs="宋体"/>
        </w:rPr>
        <w:t xml:space="preserve">（四）不按照规定要求同医药供应者签订购销合同，或者不履行合同义务；</w:t>
      </w:r>
      <w:r/>
    </w:p>
    <w:p>
      <w:pPr>
        <w:pStyle w:val="925"/>
        <w:ind w:firstLine="420"/>
        <w:spacing w:line="480" w:lineRule="auto"/>
        <w:rPr>
          <w:rFonts w:hint="eastAsia" w:ascii="宋体" w:hAnsi="宋体" w:cs="宋体"/>
        </w:rPr>
      </w:pPr>
      <w:r>
        <w:rPr>
          <w:rFonts w:hint="eastAsia" w:ascii="宋体" w:hAnsi="宋体" w:cs="宋体"/>
        </w:rPr>
        <w:t xml:space="preserve">（五）从事医药采购的</w:t>
      </w:r>
      <w:r>
        <w:rPr>
          <w:rFonts w:hint="eastAsia" w:ascii="宋体" w:hAnsi="宋体" w:cs="宋体"/>
        </w:rPr>
        <w:t xml:space="preserve">单位责任人和相关人员利用职务之便，在医药招标、采购、使用过程中，违规接受生产经营企业或营销人员给予的钱物、吃请，为其经营提供便利；</w:t>
      </w:r>
      <w:r/>
    </w:p>
    <w:p>
      <w:pPr>
        <w:pStyle w:val="925"/>
        <w:ind w:firstLine="420"/>
        <w:spacing w:line="480" w:lineRule="auto"/>
        <w:rPr>
          <w:rFonts w:hint="eastAsia" w:ascii="宋体" w:hAnsi="宋体" w:cs="宋体"/>
        </w:rPr>
      </w:pPr>
      <w:r>
        <w:rPr>
          <w:rFonts w:hint="eastAsia" w:ascii="宋体" w:hAnsi="宋体" w:cs="宋体"/>
        </w:rPr>
        <w:t xml:space="preserve">（六）相关人员非经单位授权为生产经营企业及营销人员统计医药产品使用量，或借机谋取私利。</w:t>
      </w:r>
      <w:r/>
    </w:p>
    <w:p>
      <w:pPr>
        <w:pStyle w:val="925"/>
        <w:ind w:firstLine="420"/>
        <w:spacing w:line="480" w:lineRule="auto"/>
        <w:rPr>
          <w:rFonts w:hint="eastAsia" w:ascii="宋体" w:hAnsi="宋体" w:cs="宋体"/>
        </w:rPr>
      </w:pPr>
      <w:r>
        <w:rPr>
          <w:rFonts w:hint="eastAsia" w:ascii="宋体" w:hAnsi="宋体" w:cs="宋体"/>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pStyle w:val="925"/>
        <w:ind w:firstLine="420"/>
        <w:spacing w:line="480" w:lineRule="auto"/>
        <w:rPr>
          <w:rFonts w:hint="eastAsia" w:ascii="宋体" w:hAnsi="宋体" w:cs="宋体"/>
        </w:rPr>
      </w:pPr>
      <w:r>
        <w:rPr>
          <w:rFonts w:hint="eastAsia" w:ascii="宋体" w:hAnsi="宋体" w:cs="宋体"/>
        </w:rPr>
        <w:t xml:space="preserve">（一）给予甲方及医疗卫生人员回扣或其他商业贿赂，进行非法促销活动；</w:t>
      </w:r>
      <w:r/>
    </w:p>
    <w:p>
      <w:pPr>
        <w:pStyle w:val="925"/>
        <w:ind w:firstLine="420"/>
        <w:spacing w:line="480" w:lineRule="auto"/>
        <w:rPr>
          <w:rFonts w:hint="eastAsia" w:ascii="宋体" w:hAnsi="宋体" w:cs="宋体"/>
        </w:rPr>
      </w:pPr>
      <w:r>
        <w:rPr>
          <w:rFonts w:hint="eastAsia" w:ascii="宋体" w:hAnsi="宋体" w:cs="宋体"/>
        </w:rPr>
        <w:t xml:space="preserve">（二）以向采购单位、中介机构或者医药采购人员行贿的手段牟取销售资格和销售量；</w:t>
      </w:r>
      <w:r/>
    </w:p>
    <w:p>
      <w:pPr>
        <w:pStyle w:val="925"/>
        <w:ind w:firstLine="420"/>
        <w:spacing w:line="480" w:lineRule="auto"/>
        <w:rPr>
          <w:rFonts w:hint="eastAsia" w:ascii="宋体" w:hAnsi="宋体" w:cs="宋体"/>
        </w:rPr>
      </w:pPr>
      <w:r>
        <w:rPr>
          <w:rFonts w:hint="eastAsia" w:ascii="宋体" w:hAnsi="宋体" w:cs="宋体"/>
        </w:rPr>
        <w:t xml:space="preserve">（三）以低于成本的价格投标或销售，扰乱市场秩序；相互串通价格，排斥其他人的公平竞争，损害采购单位或者其他人的利益；</w:t>
      </w:r>
      <w:r/>
    </w:p>
    <w:p>
      <w:pPr>
        <w:pStyle w:val="925"/>
        <w:ind w:firstLine="420"/>
        <w:spacing w:line="480" w:lineRule="auto"/>
        <w:rPr>
          <w:rFonts w:hint="eastAsia" w:ascii="宋体" w:hAnsi="宋体" w:cs="宋体"/>
        </w:rPr>
      </w:pPr>
      <w:r>
        <w:rPr>
          <w:rFonts w:hint="eastAsia" w:ascii="宋体" w:hAnsi="宋体" w:cs="宋体"/>
        </w:rPr>
        <w:t xml:space="preserve">（四）提供虚假证明文件，或者以其他方式弄虚作假，骗取销售；</w:t>
      </w:r>
      <w:r/>
    </w:p>
    <w:p>
      <w:pPr>
        <w:pStyle w:val="925"/>
        <w:ind w:firstLine="420"/>
        <w:spacing w:line="480" w:lineRule="auto"/>
        <w:rPr>
          <w:rFonts w:hint="eastAsia" w:ascii="宋体" w:hAnsi="宋体" w:cs="宋体"/>
        </w:rPr>
      </w:pPr>
      <w:r>
        <w:rPr>
          <w:rFonts w:hint="eastAsia" w:ascii="宋体" w:hAnsi="宋体" w:cs="宋体"/>
        </w:rPr>
        <w:t xml:space="preserve">（五）不按照规定要求同医疗卫生机构签订购销合同，或者不履行合同义务：</w:t>
      </w:r>
      <w:r/>
    </w:p>
    <w:p>
      <w:pPr>
        <w:pStyle w:val="925"/>
        <w:ind w:firstLine="420"/>
        <w:spacing w:line="480" w:lineRule="auto"/>
        <w:rPr>
          <w:rFonts w:hint="eastAsia" w:ascii="宋体" w:hAnsi="宋体" w:cs="宋体"/>
        </w:rPr>
      </w:pPr>
      <w:r>
        <w:rPr>
          <w:rFonts w:hint="eastAsia" w:ascii="宋体" w:hAnsi="宋体" w:cs="宋体"/>
        </w:rPr>
        <w:t xml:space="preserve">（六）不履行对参与医药采购的关联人（个体医药供应商、医药代表等）廉洁诚信约束义务。</w:t>
      </w:r>
      <w:r/>
    </w:p>
    <w:p>
      <w:pPr>
        <w:pStyle w:val="925"/>
        <w:ind w:firstLine="420"/>
        <w:spacing w:line="480" w:lineRule="auto"/>
        <w:rPr>
          <w:rFonts w:hint="eastAsia" w:ascii="宋体" w:hAnsi="宋体" w:cs="宋体"/>
        </w:rPr>
      </w:pPr>
      <w:r>
        <w:rPr>
          <w:rFonts w:hint="eastAsia" w:ascii="宋体" w:hAnsi="宋体" w:cs="宋体"/>
        </w:rPr>
        <w:t xml:space="preserve">六、双方有权向对方上级主管部门、执纪执法机关检举违反上述规定的情况。</w:t>
      </w:r>
      <w:r/>
    </w:p>
    <w:p>
      <w:pPr>
        <w:pStyle w:val="925"/>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sz w:val="24"/>
        </w:rPr>
      </w:pPr>
      <w:r>
        <w:rPr>
          <w:rFonts w:hint="eastAsia" w:ascii="宋体" w:hAnsi="宋体" w:cs="宋体"/>
        </w:rPr>
        <w:t xml:space="preserve">甲</w:t>
      </w:r>
      <w:r>
        <w:rPr>
          <w:rFonts w:hint="eastAsia" w:ascii="宋体" w:hAnsi="宋体" w:cs="宋体"/>
        </w:rPr>
        <w:t xml:space="preserve">方：</w:t>
      </w:r>
      <w:r>
        <w:rPr>
          <w:rFonts w:hint="eastAsia" w:ascii="宋体" w:hAnsi="宋体" w:cs="宋体"/>
        </w:rPr>
        <w:t xml:space="preserve">南通市通州区中医院</w:t>
      </w:r>
      <w:r>
        <w:rPr>
          <w:rFonts w:hint="eastAsia" w:ascii="宋体" w:hAnsi="宋体" w:cs="宋体"/>
        </w:rPr>
        <w:t xml:space="preserve">     </w:t>
      </w:r>
      <w:r>
        <w:rPr>
          <w:rFonts w:hint="eastAsia" w:ascii="宋体" w:hAnsi="宋体" w:cs="宋体"/>
        </w:rPr>
        <w:t xml:space="preserve">             乙方：</w:t>
      </w:r>
      <w:r>
        <w:rPr>
          <w:rFonts w:hint="eastAsia" w:ascii="宋体" w:hAnsi="宋体" w:cs="宋体"/>
          <w:sz w:val="24"/>
        </w:rPr>
      </w:r>
      <w:r/>
    </w:p>
    <w:p>
      <w:pPr>
        <w:pStyle w:val="925"/>
        <w:spacing w:line="360" w:lineRule="auto"/>
        <w:rPr>
          <w:rFonts w:hint="eastAsia" w:ascii="宋体" w:hAnsi="宋体" w:cs="宋体"/>
        </w:rPr>
      </w:pPr>
      <w:r>
        <w:rPr>
          <w:rFonts w:hint="eastAsia" w:ascii="宋体" w:hAnsi="宋体" w:cs="宋体"/>
        </w:rPr>
        <w:t xml:space="preserve">       （盖章或签字）                                        （盖章或签字）</w:t>
      </w:r>
      <w:r/>
    </w:p>
    <w:p>
      <w:pPr>
        <w:pStyle w:val="925"/>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rPr>
      </w:pPr>
      <w:r>
        <w:rPr>
          <w:rFonts w:hint="eastAsia" w:ascii="宋体" w:hAnsi="宋体" w:cs="宋体"/>
        </w:rPr>
      </w:r>
      <w:r/>
    </w:p>
    <w:p>
      <w:pPr>
        <w:pStyle w:val="925"/>
        <w:ind w:firstLine="640"/>
        <w:rPr>
          <w:rFonts w:hint="eastAsia" w:ascii="宋体" w:hAnsi="宋体" w:cs="宋体"/>
        </w:rPr>
      </w:pPr>
      <w:r>
        <w:rPr>
          <w:rFonts w:hint="eastAsia" w:ascii="宋体" w:hAnsi="宋体" w:cs="宋体"/>
        </w:rPr>
        <w:t xml:space="preserve">年  月   日                                                   </w:t>
      </w:r>
      <w:r>
        <w:rPr>
          <w:rFonts w:hint="eastAsia" w:ascii="宋体" w:hAnsi="宋体" w:cs="宋体"/>
        </w:rPr>
        <w:t xml:space="preserve">  </w:t>
      </w:r>
      <w:r>
        <w:rPr>
          <w:rFonts w:hint="eastAsia" w:ascii="宋体" w:hAnsi="宋体" w:cs="宋体"/>
        </w:rPr>
        <w:t xml:space="preserve"> 年  月   日</w:t>
      </w:r>
      <w:r/>
    </w:p>
    <w:p>
      <w:pPr>
        <w:pStyle w:val="925"/>
        <w:ind w:firstLine="640"/>
        <w:jc w:val="left"/>
        <w:rPr>
          <w:rFonts w:hint="eastAsia" w:ascii="仿宋" w:hAnsi="仿宋" w:eastAsia="仿宋" w:cs="仿宋"/>
          <w:sz w:val="32"/>
          <w:szCs w:val="32"/>
        </w:rPr>
      </w:pPr>
      <w:r>
        <w:rPr>
          <w:rFonts w:hint="eastAsia" w:ascii="宋体" w:hAnsi="宋体" w:cs="宋体"/>
          <w:b/>
          <w:sz w:val="24"/>
          <w:szCs w:val="24"/>
        </w:rPr>
        <w:t xml:space="preserve">发包人保留对合同修改和完善的权利。</w:t>
      </w:r>
      <w:r>
        <w:rPr>
          <w:rFonts w:hint="eastAsia" w:ascii="仿宋" w:hAnsi="仿宋" w:eastAsia="仿宋" w:cs="仿宋"/>
          <w:sz w:val="32"/>
          <w:szCs w:val="32"/>
        </w:rPr>
      </w:r>
      <w:r/>
    </w:p>
    <w:p>
      <w:pPr>
        <w:pStyle w:val="925"/>
        <w:ind w:firstLine="482"/>
        <w:jc w:val="left"/>
        <w:spacing w:line="440" w:lineRule="exact"/>
        <w:rPr>
          <w:rFonts w:hint="eastAsia" w:ascii="宋体" w:hAnsi="宋体" w:cs="宋体"/>
          <w:b/>
          <w:sz w:val="24"/>
          <w:szCs w:val="24"/>
        </w:rPr>
      </w:pPr>
      <w:r>
        <w:rPr>
          <w:rFonts w:hint="eastAsia" w:ascii="宋体" w:hAnsi="宋体" w:cs="宋体"/>
          <w:b/>
          <w:sz w:val="24"/>
          <w:szCs w:val="24"/>
        </w:rPr>
      </w:r>
      <w:r/>
    </w:p>
    <w:p>
      <w:pPr>
        <w:pStyle w:val="938"/>
        <w:rPr>
          <w:rFonts w:hint="eastAsia" w:ascii="宋体" w:hAnsi="宋体" w:cs="宋体"/>
        </w:rPr>
      </w:pPr>
      <w:r>
        <w:rPr>
          <w:rFonts w:hint="eastAsia" w:ascii="宋体" w:hAnsi="宋体" w:cs="宋体"/>
        </w:rPr>
      </w:r>
      <w:r/>
    </w:p>
    <w:p>
      <w:pPr>
        <w:pStyle w:val="926"/>
        <w:jc w:val="center"/>
        <w:pageBreakBefore/>
        <w:spacing w:before="0" w:after="0" w:line="500" w:lineRule="exact"/>
        <w:rPr>
          <w:rFonts w:hint="eastAsia" w:ascii="黑体" w:hAnsi="黑体" w:eastAsia="黑体" w:cs="黑体"/>
          <w:b w:val="0"/>
          <w:bCs w:val="0"/>
        </w:rPr>
      </w:pPr>
      <w:r>
        <w:rPr>
          <w:rFonts w:hint="eastAsia" w:ascii="黑体" w:hAnsi="黑体" w:eastAsia="黑体" w:cs="黑体"/>
          <w:b w:val="0"/>
          <w:bCs w:val="0"/>
        </w:rPr>
        <w:t xml:space="preserve">第四章   项目需求</w:t>
      </w:r>
      <w:r/>
    </w:p>
    <w:p>
      <w:pPr>
        <w:pStyle w:val="925"/>
        <w:spacing w:line="0" w:lineRule="atLeast"/>
        <w:rPr>
          <w:rFonts w:hint="eastAsia" w:ascii="宋体" w:hAnsi="宋体"/>
          <w:color w:val="000000"/>
          <w:sz w:val="24"/>
          <w:szCs w:val="24"/>
        </w:rPr>
      </w:pPr>
      <w:r>
        <w:rPr>
          <w:rFonts w:hint="eastAsia" w:ascii="宋体" w:hAnsi="宋体"/>
          <w:color w:val="000000"/>
          <w:sz w:val="24"/>
          <w:szCs w:val="24"/>
        </w:rPr>
      </w:r>
      <w:r/>
    </w:p>
    <w:p>
      <w:pPr>
        <w:pStyle w:val="925"/>
        <w:spacing w:line="0" w:lineRule="atLeast"/>
        <w:rPr>
          <w:rFonts w:hint="eastAsia" w:ascii="宋体" w:hAnsi="宋体"/>
          <w:color w:val="000000"/>
          <w:sz w:val="24"/>
          <w:szCs w:val="24"/>
        </w:rPr>
      </w:pPr>
      <w:r>
        <w:rPr>
          <w:rFonts w:hint="eastAsia" w:ascii="宋体" w:hAnsi="宋体"/>
          <w:color w:val="000000"/>
          <w:sz w:val="24"/>
          <w:szCs w:val="24"/>
        </w:rPr>
        <w:t xml:space="preserve">项目属性：</w:t>
      </w:r>
      <w:r>
        <w:rPr>
          <w:rFonts w:hint="eastAsia" w:ascii="宋体" w:hAnsi="宋体"/>
          <w:b/>
          <w:bCs/>
          <w:color w:val="000000"/>
          <w:sz w:val="24"/>
          <w:szCs w:val="24"/>
        </w:rPr>
        <w:t xml:space="preserve">货物类项目</w:t>
      </w:r>
      <w:r>
        <w:rPr>
          <w:rFonts w:hint="eastAsia" w:ascii="宋体" w:hAnsi="宋体"/>
          <w:color w:val="000000"/>
          <w:sz w:val="24"/>
          <w:szCs w:val="24"/>
        </w:rPr>
        <w:t xml:space="preserve">。</w:t>
      </w:r>
      <w:r/>
    </w:p>
    <w:p>
      <w:pPr>
        <w:pStyle w:val="925"/>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925"/>
        <w:spacing w:line="50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pStyle w:val="925"/>
        <w:spacing w:line="50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pStyle w:val="925"/>
        <w:spacing w:line="50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color w:val="000000"/>
          <w:sz w:val="24"/>
          <w:szCs w:val="24"/>
        </w:rPr>
      </w:r>
      <w:r/>
    </w:p>
    <w:p>
      <w:pPr>
        <w:pStyle w:val="925"/>
        <w:spacing w:line="500" w:lineRule="exact"/>
        <w:rPr>
          <w:rFonts w:ascii="宋体" w:hAnsi="宋体"/>
          <w:bCs/>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p>
      <w:pPr>
        <w:pStyle w:val="938"/>
        <w:ind w:left="0"/>
        <w:spacing w:line="360" w:lineRule="auto"/>
        <w:rPr>
          <w:rFonts w:hint="eastAsia" w:ascii="宋体" w:hAnsi="宋体" w:cs="宋体"/>
          <w:b/>
          <w:bCs/>
          <w:color w:val="000000"/>
          <w:lang w:bidi="ar"/>
        </w:rPr>
      </w:pPr>
      <w:r>
        <w:rPr>
          <w:rFonts w:hint="eastAsia" w:ascii="宋体" w:hAnsi="宋体" w:cs="宋体"/>
          <w:b/>
          <w:bCs/>
          <w:color w:val="000000"/>
          <w:lang w:bidi="ar"/>
        </w:rPr>
        <w:t xml:space="preserve">（一）病床（800张）参数要求</w:t>
      </w:r>
      <w:r/>
    </w:p>
    <w:p>
      <w:pPr>
        <w:pStyle w:val="925"/>
        <w:spacing w:line="360" w:lineRule="auto"/>
        <w:rPr>
          <w:rFonts w:hint="eastAsia" w:ascii="宋体" w:hAnsi="宋体" w:cs="宋体"/>
        </w:rPr>
      </w:pPr>
      <w:r>
        <w:rPr>
          <w:rFonts w:hint="eastAsia" w:ascii="宋体" w:hAnsi="宋体" w:cs="宋体"/>
        </w:rPr>
        <w:t xml:space="preserve">1、整床的外包：≥2190*990*540mm（±50mm）。</w:t>
      </w:r>
      <w:r/>
    </w:p>
    <w:p>
      <w:pPr>
        <w:pStyle w:val="925"/>
        <w:spacing w:line="360" w:lineRule="auto"/>
        <w:rPr>
          <w:rFonts w:hint="eastAsia" w:ascii="宋体" w:hAnsi="宋体" w:cs="宋体"/>
        </w:rPr>
      </w:pPr>
      <w:r>
        <w:rPr>
          <w:rFonts w:hint="eastAsia" w:ascii="宋体" w:hAnsi="宋体" w:cs="宋体"/>
        </w:rPr>
        <w:t xml:space="preserve">2、床头尾：</w:t>
      </w:r>
      <w:r/>
    </w:p>
    <w:p>
      <w:pPr>
        <w:pStyle w:val="925"/>
        <w:spacing w:line="360" w:lineRule="auto"/>
        <w:rPr>
          <w:rFonts w:hint="eastAsia" w:ascii="宋体" w:hAnsi="宋体" w:cs="宋体"/>
        </w:rPr>
      </w:pPr>
      <w:r>
        <w:rPr>
          <w:rFonts w:hint="eastAsia" w:ascii="宋体" w:hAnsi="宋体" w:cs="宋体"/>
        </w:rPr>
        <w:t xml:space="preserve">▲（1）床头ABS含量≥99.7%。ABS工程塑料整体一次性成型。（提供投标单位或病床制造厂家为受检单位的SGS或CMA检测报告复印件，报</w:t>
      </w:r>
      <w:r>
        <w:rPr>
          <w:rFonts w:hint="eastAsia" w:ascii="宋体" w:hAnsi="宋体" w:cs="宋体"/>
        </w:rPr>
        <w:t xml:space="preserve">告日期为招标公告发布之前，原件备查。）</w:t>
      </w:r>
      <w:r/>
    </w:p>
    <w:p>
      <w:pPr>
        <w:pStyle w:val="925"/>
        <w:spacing w:line="360" w:lineRule="auto"/>
        <w:rPr>
          <w:rFonts w:hint="eastAsia" w:ascii="宋体" w:hAnsi="宋体" w:cs="宋体"/>
        </w:rPr>
      </w:pPr>
      <w:r>
        <w:rPr>
          <w:rFonts w:hint="eastAsia" w:ascii="宋体" w:hAnsi="宋体" w:cs="宋体"/>
        </w:rPr>
        <w:t xml:space="preserve">（2）床头尾二侧带二个防撞轮（与床头尾一体），美观豪华，有符合人体工程学结构的把手。</w:t>
      </w:r>
      <w:r/>
    </w:p>
    <w:p>
      <w:pPr>
        <w:pStyle w:val="925"/>
        <w:spacing w:line="360" w:lineRule="auto"/>
        <w:rPr>
          <w:rFonts w:hint="eastAsia" w:ascii="宋体" w:hAnsi="宋体" w:cs="宋体"/>
        </w:rPr>
      </w:pPr>
      <w:r>
        <w:rPr>
          <w:rFonts w:hint="eastAsia" w:ascii="宋体" w:hAnsi="宋体" w:cs="宋体"/>
        </w:rPr>
        <w:t xml:space="preserve">（3）床头及床尾架床头尾配置鞋架，长320</w:t>
      </w:r>
      <w:r>
        <w:rPr>
          <w:rFonts w:hint="eastAsia" w:ascii="宋体" w:hAnsi="宋体" w:cs="宋体"/>
        </w:rPr>
        <w:t xml:space="preserve">mm</w:t>
      </w:r>
      <w:r>
        <w:rPr>
          <w:rFonts w:hint="eastAsia" w:ascii="宋体" w:hAnsi="宋体" w:cs="宋体"/>
        </w:rPr>
        <w:t xml:space="preserve">x宽825</w:t>
      </w:r>
      <w:r>
        <w:rPr>
          <w:rFonts w:hint="eastAsia" w:ascii="宋体" w:hAnsi="宋体" w:cs="宋体"/>
        </w:rPr>
        <w:t xml:space="preserve">mm</w:t>
      </w:r>
      <w:r>
        <w:rPr>
          <w:rFonts w:hint="eastAsia" w:ascii="宋体" w:hAnsi="宋体" w:cs="宋体"/>
        </w:rPr>
        <w:t xml:space="preserve">，材质用20</w:t>
      </w:r>
      <w:r>
        <w:rPr>
          <w:rFonts w:hint="eastAsia" w:ascii="宋体" w:hAnsi="宋体" w:cs="宋体"/>
        </w:rPr>
        <w:t xml:space="preserve">mm</w:t>
      </w:r>
      <w:r>
        <w:rPr>
          <w:rFonts w:hint="eastAsia" w:ascii="宋体" w:hAnsi="宋体" w:cs="宋体"/>
        </w:rPr>
        <w:t xml:space="preserve">x20</w:t>
      </w:r>
      <w:r>
        <w:rPr>
          <w:rFonts w:hint="eastAsia" w:ascii="宋体" w:hAnsi="宋体" w:cs="宋体"/>
        </w:rPr>
        <w:t xml:space="preserve">mm</w:t>
      </w:r>
      <w:r>
        <w:rPr>
          <w:rFonts w:hint="eastAsia" w:ascii="宋体" w:hAnsi="宋体" w:cs="宋体"/>
        </w:rPr>
        <w:t xml:space="preserve">方管∮10优质圆管组成可以拆卸及锁定，中间配有木纹色扣板。</w:t>
      </w:r>
      <w:r/>
    </w:p>
    <w:p>
      <w:pPr>
        <w:pStyle w:val="925"/>
        <w:spacing w:line="360" w:lineRule="auto"/>
        <w:rPr>
          <w:rFonts w:hint="eastAsia" w:ascii="宋体" w:hAnsi="宋体" w:cs="宋体"/>
        </w:rPr>
      </w:pPr>
      <w:r>
        <w:rPr>
          <w:rFonts w:hint="eastAsia" w:ascii="宋体" w:hAnsi="宋体" w:cs="宋体"/>
        </w:rPr>
        <w:t xml:space="preserve">3、床面：</w:t>
      </w:r>
      <w:r/>
    </w:p>
    <w:p>
      <w:pPr>
        <w:pStyle w:val="925"/>
        <w:spacing w:line="360" w:lineRule="auto"/>
        <w:rPr>
          <w:rFonts w:hint="eastAsia" w:ascii="宋体" w:hAnsi="宋体" w:cs="宋体"/>
        </w:rPr>
      </w:pPr>
      <w:r>
        <w:rPr>
          <w:rFonts w:hint="eastAsia" w:ascii="宋体" w:hAnsi="宋体" w:cs="宋体"/>
        </w:rPr>
        <w:t xml:space="preserve">（1）优质冷轧钢板冲孔床面，透气性好，美观牢固。</w:t>
      </w:r>
      <w:r/>
    </w:p>
    <w:p>
      <w:pPr>
        <w:pStyle w:val="925"/>
        <w:spacing w:line="360" w:lineRule="auto"/>
        <w:rPr>
          <w:rFonts w:hint="eastAsia" w:ascii="宋体" w:hAnsi="宋体" w:cs="宋体"/>
        </w:rPr>
      </w:pPr>
      <w:r>
        <w:rPr>
          <w:rFonts w:hint="eastAsia" w:ascii="宋体" w:hAnsi="宋体" w:cs="宋体"/>
        </w:rPr>
        <w:t xml:space="preserve">▲（2）床板均布≥260kg的安全工作载荷后应能顺利动作，各部位无异常现象。床板承载≥500kg载荷历时1h，卸载后各部位应无永久性变形现象。冷轧钢板喷涂通过中性盐雾试验，暴露128小时，外观等级≥10级（无破坏）。（提供投标单位或病床制造厂家为受检单位的SGS或CMA检测报告复印件，报告日期为招标公告发布之前，原件备查）</w:t>
      </w:r>
      <w:r/>
    </w:p>
    <w:p>
      <w:pPr>
        <w:pStyle w:val="925"/>
        <w:spacing w:line="360" w:lineRule="auto"/>
        <w:rPr>
          <w:rFonts w:hint="eastAsia" w:ascii="宋体" w:hAnsi="宋体" w:cs="宋体"/>
        </w:rPr>
      </w:pPr>
      <w:r>
        <w:rPr>
          <w:rFonts w:hint="eastAsia" w:ascii="宋体" w:hAnsi="宋体" w:cs="宋体"/>
        </w:rPr>
        <w:t xml:space="preserve">4、床框：</w:t>
      </w:r>
      <w:r/>
    </w:p>
    <w:p>
      <w:pPr>
        <w:pStyle w:val="925"/>
        <w:spacing w:line="360" w:lineRule="auto"/>
        <w:rPr>
          <w:rFonts w:hint="eastAsia" w:ascii="宋体" w:hAnsi="宋体" w:cs="宋体"/>
        </w:rPr>
      </w:pPr>
      <w:r>
        <w:rPr>
          <w:rFonts w:hint="eastAsia" w:ascii="宋体" w:hAnsi="宋体" w:cs="宋体"/>
        </w:rPr>
        <w:t xml:space="preserve">（1）床框方管尺寸为：≥30*70*1.5m</w:t>
      </w:r>
      <w:r>
        <w:rPr>
          <w:rFonts w:hint="eastAsia" w:ascii="宋体" w:hAnsi="宋体" w:cs="宋体"/>
        </w:rPr>
        <w:t xml:space="preserve">m（长*宽*厚度）。</w:t>
      </w:r>
      <w:r/>
    </w:p>
    <w:p>
      <w:pPr>
        <w:pStyle w:val="925"/>
        <w:spacing w:line="360" w:lineRule="auto"/>
        <w:rPr>
          <w:rFonts w:hint="eastAsia" w:ascii="宋体" w:hAnsi="宋体" w:cs="宋体"/>
        </w:rPr>
      </w:pPr>
      <w:r>
        <w:rPr>
          <w:rFonts w:hint="eastAsia" w:ascii="宋体" w:hAnsi="宋体" w:cs="宋体"/>
        </w:rPr>
        <w:t xml:space="preserve">（2）床框方管通过相关测试，元素“C”的含量≤0.05%，元素“Si”的含量≤0.035%，元素“Mn”的含量≤0.17%，元素“P”的含量≤0.016%，元素“S”的含量≤0.009%，元素“Cr”的含量≤0.023%，元素“Ni”的含量≤0.02%，元素“Cu”的含量≤0.02%。</w:t>
      </w:r>
      <w:r>
        <w:rPr>
          <w:rFonts w:hint="eastAsia" w:ascii="宋体" w:hAnsi="宋体" w:cs="宋体"/>
        </w:rPr>
        <w:t xml:space="preserve">（提供投标单位或病床制造厂家为受检单位的SGS或CMA检测报告复印件，报告日期为招标公告发布之前，原件备查。）</w:t>
      </w:r>
      <w:r/>
    </w:p>
    <w:p>
      <w:pPr>
        <w:pStyle w:val="925"/>
        <w:spacing w:line="360" w:lineRule="auto"/>
        <w:rPr>
          <w:rFonts w:hint="eastAsia" w:ascii="宋体" w:hAnsi="宋体" w:cs="宋体"/>
        </w:rPr>
      </w:pPr>
      <w:r>
        <w:rPr>
          <w:rFonts w:hint="eastAsia" w:ascii="宋体" w:hAnsi="宋体" w:cs="宋体"/>
        </w:rPr>
        <w:t xml:space="preserve">5、护栏：</w:t>
      </w:r>
      <w:r/>
    </w:p>
    <w:p>
      <w:pPr>
        <w:pStyle w:val="925"/>
        <w:spacing w:line="360" w:lineRule="auto"/>
        <w:rPr>
          <w:rFonts w:hint="eastAsia" w:ascii="宋体" w:hAnsi="宋体" w:cs="宋体"/>
        </w:rPr>
      </w:pPr>
      <w:r>
        <w:rPr>
          <w:rFonts w:hint="eastAsia" w:ascii="宋体" w:hAnsi="宋体" w:cs="宋体"/>
        </w:rPr>
        <w:t xml:space="preserve">（1）六档铝合金护栏，不锈钢立杆，上下支架全套铁件模具化，改变常规的塑料件，将损坏频率降到最低限度，并带有锁件，防夹</w:t>
      </w:r>
      <w:r>
        <w:rPr>
          <w:rFonts w:hint="eastAsia" w:ascii="宋体" w:hAnsi="宋体" w:cs="宋体"/>
        </w:rPr>
        <w:t xml:space="preserve">手装置，使用更方便、安全。</w:t>
      </w:r>
      <w:r/>
    </w:p>
    <w:p>
      <w:pPr>
        <w:pStyle w:val="925"/>
        <w:spacing w:line="360" w:lineRule="auto"/>
        <w:rPr>
          <w:rFonts w:hint="eastAsia" w:ascii="宋体" w:hAnsi="宋体" w:cs="宋体"/>
        </w:rPr>
      </w:pPr>
      <w:r>
        <w:rPr>
          <w:rFonts w:hint="eastAsia" w:ascii="宋体" w:hAnsi="宋体" w:cs="宋体"/>
        </w:rPr>
        <w:t xml:space="preserve">▲（2）护栏通过相关检测，上、下、左、右、前、后六个方向均可承受≥1000N的力。（提供投标单位或病床制造厂家为受检单位的SGS或CMA检测报告复印件，报告日期为招标公告发布之前，原件备查。）</w:t>
      </w:r>
      <w:r/>
    </w:p>
    <w:p>
      <w:pPr>
        <w:pStyle w:val="925"/>
        <w:spacing w:line="360" w:lineRule="auto"/>
        <w:rPr>
          <w:rFonts w:hint="eastAsia" w:ascii="宋体" w:hAnsi="宋体" w:cs="宋体"/>
        </w:rPr>
      </w:pPr>
      <w:r>
        <w:rPr>
          <w:rFonts w:hint="eastAsia" w:ascii="宋体" w:hAnsi="宋体" w:cs="宋体"/>
        </w:rPr>
        <w:t xml:space="preserve">6、餐桌：采用液压带阻尼装置翻板餐桌，餐桌放下后起缓冲作用，防止压伤病人、医护人员、陪护人员的手指。</w:t>
      </w:r>
      <w:r/>
    </w:p>
    <w:p>
      <w:pPr>
        <w:pStyle w:val="925"/>
        <w:spacing w:line="360" w:lineRule="auto"/>
        <w:rPr>
          <w:rFonts w:hint="eastAsia" w:ascii="宋体" w:hAnsi="宋体" w:cs="宋体"/>
        </w:rPr>
      </w:pPr>
      <w:r>
        <w:rPr>
          <w:rFonts w:hint="eastAsia" w:ascii="宋体" w:hAnsi="宋体" w:cs="宋体"/>
        </w:rPr>
        <w:t xml:space="preserve">7、床脚：40</w:t>
      </w:r>
      <w:r>
        <w:rPr>
          <w:rFonts w:hint="eastAsia" w:ascii="宋体" w:hAnsi="宋体" w:cs="宋体"/>
        </w:rPr>
        <w:t xml:space="preserve">mm</w:t>
      </w:r>
      <w:r>
        <w:rPr>
          <w:rFonts w:hint="eastAsia" w:ascii="宋体" w:hAnsi="宋体" w:cs="宋体"/>
        </w:rPr>
        <w:t xml:space="preserve">*4</w:t>
      </w:r>
      <w:r>
        <w:rPr>
          <w:rFonts w:hint="eastAsia" w:ascii="宋体" w:hAnsi="宋体" w:cs="宋体"/>
        </w:rPr>
        <w:t xml:space="preserve">0mm</w:t>
      </w:r>
      <w:r>
        <w:rPr>
          <w:rFonts w:hint="eastAsia" w:ascii="宋体" w:hAnsi="宋体" w:cs="宋体"/>
        </w:rPr>
        <w:t xml:space="preserve">腿，采用≥125mm进口高性能医用脚轮，轮轴、转盘为精密滚珠轴承，易推、耐蚀、耐磨、静音</w:t>
      </w:r>
      <w:r>
        <w:rPr>
          <w:rFonts w:hint="eastAsia" w:ascii="宋体" w:hAnsi="宋体" w:cs="宋体"/>
        </w:rPr>
        <w:t xml:space="preserve">。</w:t>
      </w:r>
      <w:r/>
    </w:p>
    <w:p>
      <w:pPr>
        <w:pStyle w:val="925"/>
        <w:spacing w:line="360" w:lineRule="auto"/>
        <w:rPr>
          <w:rFonts w:hint="eastAsia" w:ascii="宋体" w:hAnsi="宋体" w:cs="宋体"/>
        </w:rPr>
      </w:pPr>
      <w:r>
        <w:rPr>
          <w:rFonts w:hint="eastAsia" w:ascii="宋体" w:hAnsi="宋体" w:cs="宋体"/>
        </w:rPr>
        <w:t xml:space="preserve">8、摇臂：烟灰色，A</w:t>
      </w:r>
      <w:r>
        <w:rPr>
          <w:rFonts w:hint="eastAsia" w:ascii="宋体" w:hAnsi="宋体" w:cs="宋体"/>
        </w:rPr>
        <w:t xml:space="preserve">BS固定式双摇手，与床头配套协调，全封闭丝杆。</w:t>
      </w:r>
      <w:r/>
    </w:p>
    <w:p>
      <w:pPr>
        <w:pStyle w:val="925"/>
        <w:spacing w:line="360" w:lineRule="auto"/>
        <w:rPr>
          <w:rFonts w:hint="eastAsia" w:ascii="宋体" w:hAnsi="宋体" w:cs="宋体"/>
        </w:rPr>
      </w:pPr>
      <w:r>
        <w:rPr>
          <w:rFonts w:hint="eastAsia" w:ascii="宋体" w:hAnsi="宋体" w:cs="宋体"/>
        </w:rPr>
        <w:t xml:space="preserve">9、粉末喷涂工艺，要求：“电泳涂装+粉末喷涂”（复式喷涂）新工艺，有效提高了产品涂层的质量和综合性能。</w:t>
      </w:r>
      <w:r/>
    </w:p>
    <w:p>
      <w:pPr>
        <w:pStyle w:val="925"/>
        <w:spacing w:line="360" w:lineRule="auto"/>
        <w:rPr>
          <w:rFonts w:hint="eastAsia" w:ascii="宋体" w:hAnsi="宋体" w:cs="宋体"/>
        </w:rPr>
      </w:pPr>
      <w:r>
        <w:rPr>
          <w:rFonts w:hint="eastAsia" w:ascii="宋体" w:hAnsi="宋体" w:cs="宋体"/>
        </w:rPr>
        <w:t xml:space="preserve">10、粉末通过相关检测，三种细菌（金黄色葡萄球菌、藤黄微球菌、大肠埃希氏菌）抗菌率均≥99.2%，电泳涂层不含镉、铅、汞、六价铬重金属（提供投标单位或病床制造厂家为受检</w:t>
      </w:r>
      <w:r>
        <w:rPr>
          <w:rFonts w:hint="eastAsia" w:ascii="宋体" w:hAnsi="宋体" w:cs="宋体"/>
        </w:rPr>
        <w:t xml:space="preserve">单位的SGS或CMA检测报告复印件，报告日期为招标公告发布之前，原件备查。）</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（二）多功能电动病床（16张）参数要求</w:t>
      </w:r>
      <w:r/>
    </w:p>
    <w:p>
      <w:pPr>
        <w:pStyle w:val="938"/>
        <w:ind w:left="0"/>
        <w:spacing w:line="360" w:lineRule="auto"/>
        <w:rPr>
          <w:rFonts w:hint="eastAsia" w:ascii="宋体" w:hAnsi="宋体" w:cs="宋体"/>
        </w:rPr>
      </w:pPr>
      <w:r>
        <w:rPr>
          <w:rFonts w:hint="eastAsia" w:ascii="宋体" w:hAnsi="宋体" w:cs="宋体"/>
        </w:rPr>
        <w:t xml:space="preserve">1、床体尺寸要求长度≥2240mm， 护栏升起宽度≥1090mm，护栏放下宽度≤1020mm </w:t>
      </w:r>
      <w:r/>
    </w:p>
    <w:p>
      <w:pPr>
        <w:pStyle w:val="938"/>
        <w:ind w:left="0"/>
        <w:spacing w:line="360" w:lineRule="auto"/>
        <w:rPr>
          <w:rFonts w:hint="eastAsia" w:ascii="宋体" w:hAnsi="宋体" w:cs="宋体"/>
        </w:rPr>
      </w:pPr>
      <w:r>
        <w:rPr>
          <w:rFonts w:hint="eastAsia" w:ascii="宋体" w:hAnsi="宋体" w:cs="宋体"/>
        </w:rPr>
        <w:t xml:space="preserve">2. 床面尺寸要求长度≥1940mm. 宽度≥910mm.</w:t>
      </w:r>
      <w:r/>
    </w:p>
    <w:p>
      <w:pPr>
        <w:pStyle w:val="938"/>
        <w:ind w:left="0"/>
        <w:spacing w:line="360" w:lineRule="auto"/>
        <w:rPr>
          <w:rFonts w:hint="eastAsia" w:ascii="宋体" w:hAnsi="宋体" w:cs="宋体"/>
        </w:rPr>
      </w:pPr>
      <w:r>
        <w:rPr>
          <w:rFonts w:hint="eastAsia" w:ascii="宋体" w:hAnsi="宋体" w:cs="宋体"/>
        </w:rPr>
        <w:t xml:space="preserve">3、升降功能要求</w:t>
      </w:r>
      <w:r/>
    </w:p>
    <w:p>
      <w:pPr>
        <w:pStyle w:val="938"/>
        <w:ind w:left="0"/>
        <w:spacing w:line="360" w:lineRule="auto"/>
        <w:rPr>
          <w:rFonts w:hint="eastAsia" w:ascii="宋体" w:hAnsi="宋体" w:cs="宋体"/>
        </w:rPr>
      </w:pPr>
      <w:r>
        <w:rPr>
          <w:rFonts w:hint="eastAsia" w:ascii="宋体" w:hAnsi="宋体" w:cs="宋体"/>
        </w:rPr>
        <w:t xml:space="preserve">(1) 整床高低升降―升降位移高度≥300mm，升降最低点由≤470mm ± 20mm，至最高点≥770mm ± 20 mm；背部升降―升降角度≥75度 ± 2度，需嵌入式滚珠倾斜角度指示计；腿部升降―升降角度≥40度 ± 2度；床台正反倾斜―倾斜角度≥±15度，于任意高度、角度都能执行电动倾斜功能，嵌入式滚珠倾斜角度指示计。</w:t>
      </w:r>
      <w:r/>
    </w:p>
    <w:p>
      <w:pPr>
        <w:pStyle w:val="938"/>
        <w:ind w:left="0"/>
        <w:spacing w:line="360" w:lineRule="auto"/>
        <w:rPr>
          <w:rFonts w:hint="eastAsia" w:ascii="宋体" w:hAnsi="宋体" w:cs="宋体"/>
        </w:rPr>
      </w:pPr>
      <w:r>
        <w:rPr>
          <w:rFonts w:hint="eastAsia" w:ascii="宋体" w:hAnsi="宋体" w:cs="宋体"/>
        </w:rPr>
        <w:t xml:space="preserve">★(2) 有背腿连动功能，预防褥疮发生，方便医护人员进行患者照护。（提供图片</w:t>
      </w:r>
      <w:r>
        <w:rPr>
          <w:rFonts w:hint="eastAsia" w:ascii="宋体" w:hAnsi="宋体" w:cs="宋体"/>
        </w:rPr>
        <w:t xml:space="preserve">或</w:t>
      </w:r>
      <w:r>
        <w:rPr>
          <w:rFonts w:hint="eastAsia" w:ascii="宋体" w:hAnsi="宋体" w:cs="宋体"/>
        </w:rPr>
        <w:t xml:space="preserve">技术文件佐证并注明页码）</w:t>
      </w:r>
      <w:r/>
    </w:p>
    <w:p>
      <w:pPr>
        <w:pStyle w:val="938"/>
        <w:ind w:left="0"/>
        <w:spacing w:line="360" w:lineRule="auto"/>
        <w:rPr>
          <w:rFonts w:hint="eastAsia" w:ascii="宋体" w:hAnsi="宋体" w:cs="宋体"/>
        </w:rPr>
      </w:pPr>
      <w:r>
        <w:rPr>
          <w:rFonts w:hint="eastAsia" w:ascii="宋体" w:hAnsi="宋体" w:cs="宋体"/>
        </w:rPr>
        <w:t xml:space="preserve">4、升降控制组要求</w:t>
      </w:r>
      <w:r/>
    </w:p>
    <w:p>
      <w:pPr>
        <w:pStyle w:val="938"/>
        <w:ind w:left="0"/>
        <w:spacing w:line="360" w:lineRule="auto"/>
        <w:rPr>
          <w:rFonts w:hint="eastAsia" w:ascii="宋体" w:hAnsi="宋体" w:cs="宋体"/>
        </w:rPr>
      </w:pPr>
      <w:r>
        <w:rPr>
          <w:rFonts w:hint="eastAsia" w:ascii="宋体" w:hAnsi="宋体" w:cs="宋体"/>
        </w:rPr>
        <w:t xml:space="preserve">(1) 电源要求交流电220V/50Hz。输出电压要求DC24V；电机马达需采用知名进口品牌医用马达，床台、背部、腿部升降电动马达≥4组，安全、恒速、静音、无静电。</w:t>
      </w:r>
      <w:r/>
    </w:p>
    <w:p>
      <w:pPr>
        <w:pStyle w:val="938"/>
        <w:ind w:left="0"/>
        <w:spacing w:line="360" w:lineRule="auto"/>
        <w:rPr>
          <w:rFonts w:hint="eastAsia" w:ascii="宋体" w:hAnsi="宋体" w:cs="宋体"/>
        </w:rPr>
      </w:pPr>
      <w:r>
        <w:rPr>
          <w:rFonts w:hint="eastAsia" w:ascii="宋体" w:hAnsi="宋体" w:cs="宋体"/>
        </w:rPr>
        <w:t xml:space="preserve">▲(2) 护栏双侧升降控制器要求嵌入式升降控制器共≥4组，内嵌于左右护栏内外侧。清晰的床台、背部、腿部及背腿连</w:t>
      </w:r>
      <w:r>
        <w:rPr>
          <w:rFonts w:hint="eastAsia" w:ascii="宋体" w:hAnsi="宋体" w:cs="宋体"/>
        </w:rPr>
        <w:t xml:space="preserve">动升降图形按钮，操作能方便。采用按键式控制器，非薄膜式，耐用操作简便；（提供按键开关及电路板实物照片作为佐证）</w:t>
      </w:r>
      <w:r/>
    </w:p>
    <w:p>
      <w:pPr>
        <w:pStyle w:val="938"/>
        <w:ind w:left="0"/>
        <w:spacing w:line="360" w:lineRule="auto"/>
        <w:rPr>
          <w:rFonts w:hint="eastAsia" w:ascii="宋体" w:hAnsi="宋体" w:cs="宋体"/>
        </w:rPr>
      </w:pPr>
      <w:r>
        <w:rPr>
          <w:rFonts w:hint="eastAsia" w:ascii="宋体" w:hAnsi="宋体" w:cs="宋体"/>
        </w:rPr>
        <w:t xml:space="preserve">▲(3) 医护人员专用床尾升降锁控器需要嵌入于床尾板下缘，非外挂式（提供实物照片作为佐证）。拆卸床尾板后，床尾升降锁控器可正常操作使用。具有</w:t>
      </w:r>
      <w:r>
        <w:rPr>
          <w:rFonts w:hint="eastAsia" w:ascii="宋体" w:hAnsi="宋体" w:cs="宋体"/>
        </w:rPr>
        <w:t xml:space="preserve">床体各升降调整锁定功能，三个锁定按钮可分别管制床台、背部、腿部升降功能，提高操作安全性。（提供图片及技术文件佐证并注明页码）</w:t>
      </w:r>
      <w:r/>
    </w:p>
    <w:p>
      <w:pPr>
        <w:pStyle w:val="938"/>
        <w:ind w:left="0"/>
        <w:spacing w:line="360" w:lineRule="auto"/>
        <w:rPr>
          <w:rFonts w:hint="eastAsia" w:ascii="宋体" w:hAnsi="宋体" w:cs="宋体"/>
        </w:rPr>
      </w:pPr>
      <w:r>
        <w:rPr>
          <w:rFonts w:hint="eastAsia" w:ascii="宋体" w:hAnsi="宋体" w:cs="宋体"/>
        </w:rPr>
        <w:t xml:space="preserve">（4）电动CPR(心肺复苏)功能要求床体两侧下方具备电动CPR按键(心肺复苏)，避免病患误操作。遇急救时，单键操作即可将整床放平。标配蓄电池，市电断电后可照常进行电动操作。</w:t>
      </w:r>
      <w:r/>
    </w:p>
    <w:p>
      <w:pPr>
        <w:pStyle w:val="938"/>
        <w:ind w:left="0"/>
        <w:spacing w:line="360" w:lineRule="auto"/>
        <w:rPr>
          <w:rFonts w:hint="eastAsia" w:ascii="宋体" w:hAnsi="宋体" w:cs="宋体"/>
        </w:rPr>
      </w:pPr>
      <w:r>
        <w:rPr>
          <w:rFonts w:hint="eastAsia" w:ascii="宋体" w:hAnsi="宋体" w:cs="宋体"/>
        </w:rPr>
        <w:t xml:space="preserve">5、床板要求</w:t>
      </w:r>
      <w:r/>
    </w:p>
    <w:p>
      <w:pPr>
        <w:pStyle w:val="938"/>
        <w:ind w:left="0"/>
        <w:spacing w:line="360" w:lineRule="auto"/>
        <w:rPr>
          <w:rFonts w:hint="eastAsia" w:ascii="宋体" w:hAnsi="宋体" w:cs="宋体"/>
        </w:rPr>
      </w:pPr>
      <w:r>
        <w:rPr>
          <w:rFonts w:hint="eastAsia" w:ascii="宋体" w:hAnsi="宋体" w:cs="宋体"/>
        </w:rPr>
        <w:t xml:space="preserve">★(1) 需采ABS材质成型制作，床板厚度≥4mm，床板宽度≥910mm，可承重≥230kg，耐腐蚀，抗酸碱，床面四角具备一体集成式床垫止滑垫，非后加工，耐用，且防止床垫滑动。（提供官方彩页或技术文件佐证并注明页码）</w:t>
      </w:r>
      <w:r/>
    </w:p>
    <w:p>
      <w:pPr>
        <w:pStyle w:val="938"/>
        <w:ind w:left="0"/>
        <w:jc w:val="left"/>
        <w:spacing w:line="360" w:lineRule="auto"/>
        <w:rPr>
          <w:rFonts w:hint="eastAsia"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 床面具透气孔及有手部、腹部、膝部、脚部、胸部等≥10个束缚带固定孔，表面平整、无毛边不伤手。四片床板可以徒手拆卸，容易清洗、消毒，且床板平整易擦拭,背部床板透气孔洞≥30个，提高病患卧床通气性；床背板可透X光。（提供官方彩页或技术</w:t>
      </w:r>
      <w:r>
        <w:rPr>
          <w:rFonts w:hint="eastAsia" w:ascii="宋体" w:hAnsi="宋体" w:cs="宋体"/>
        </w:rPr>
        <w:t xml:space="preserve">文件佐证并注明页码）                                                                                                                                                                            </w:t>
      </w:r>
      <w:r>
        <w:rPr>
          <w:rFonts w:hint="eastAsia" w:ascii="宋体" w:hAnsi="宋体" w:cs="宋体"/>
        </w:rPr>
        <w:t xml:space="preserve">                                                         6、护栏要求</w:t>
      </w:r>
      <w:r/>
    </w:p>
    <w:p>
      <w:pPr>
        <w:pStyle w:val="938"/>
        <w:ind w:left="0"/>
        <w:spacing w:line="360" w:lineRule="auto"/>
        <w:rPr>
          <w:rFonts w:hint="eastAsia" w:ascii="宋体" w:hAnsi="宋体" w:cs="宋体"/>
        </w:rPr>
      </w:pPr>
      <w:r>
        <w:rPr>
          <w:rFonts w:hint="eastAsia" w:ascii="宋体" w:hAnsi="宋体" w:cs="宋体"/>
        </w:rPr>
        <w:t xml:space="preserve">▲(1) 四片分体式护栏，背部护栏上缘具备原生的呼吸管道开口卡孔，不需穿线即可放置管线到护栏内</w:t>
      </w:r>
      <w:r>
        <w:rPr>
          <w:rFonts w:hint="eastAsia" w:ascii="宋体" w:hAnsi="宋体" w:cs="宋体"/>
        </w:rPr>
        <w:t xml:space="preserve">。</w:t>
      </w:r>
      <w:r>
        <w:rPr>
          <w:rFonts w:hint="eastAsia" w:ascii="宋体" w:hAnsi="宋体" w:cs="宋体"/>
        </w:rPr>
        <w:t xml:space="preserve">护栏升降采用左右钟摆式操作，非摆荡式操作，节省操作空间。护栏操作开关位于床面下方，避免病患误操作而坠床。（提供实物图片或技术说明佐证并注明页码）</w:t>
      </w:r>
      <w:r/>
    </w:p>
    <w:p>
      <w:pPr>
        <w:pStyle w:val="938"/>
        <w:ind w:left="0"/>
        <w:spacing w:line="360" w:lineRule="auto"/>
        <w:rPr>
          <w:rFonts w:hint="eastAsia" w:ascii="宋体" w:hAnsi="宋体" w:cs="宋体"/>
        </w:rPr>
      </w:pPr>
      <w:r>
        <w:rPr>
          <w:rFonts w:hint="eastAsia" w:ascii="宋体" w:hAnsi="宋体" w:cs="宋体"/>
        </w:rPr>
        <w:t xml:space="preserve">★(2)腿部护栏升起时距离床尾板≤60mm，背部及腿部两护栏拉上之间距离≤60mm，背部护栏升起时距离床头板≤60mm，防止病患滑落之危险。（提供图片或技术说明佐证并注明页码）</w:t>
      </w:r>
      <w:r/>
    </w:p>
    <w:p>
      <w:pPr>
        <w:pStyle w:val="938"/>
        <w:ind w:left="0"/>
        <w:spacing w:line="360" w:lineRule="auto"/>
        <w:rPr>
          <w:rFonts w:hint="eastAsia" w:ascii="宋体" w:hAnsi="宋体" w:cs="宋体"/>
        </w:rPr>
      </w:pPr>
      <w:r>
        <w:rPr>
          <w:rFonts w:hint="eastAsia" w:ascii="宋体" w:hAnsi="宋体" w:cs="宋体"/>
        </w:rPr>
        <w:t xml:space="preserve">7、床头尾板要求</w:t>
      </w:r>
      <w:r/>
    </w:p>
    <w:p>
      <w:pPr>
        <w:pStyle w:val="938"/>
        <w:ind w:left="0"/>
        <w:spacing w:line="360" w:lineRule="auto"/>
        <w:rPr>
          <w:rFonts w:hint="eastAsia" w:ascii="宋体" w:hAnsi="宋体" w:cs="宋体"/>
        </w:rPr>
      </w:pPr>
      <w:r>
        <w:rPr>
          <w:rFonts w:hint="eastAsia" w:ascii="宋体" w:hAnsi="宋体" w:cs="宋体"/>
        </w:rPr>
        <w:t xml:space="preserve">▲(1) 需采用ABS塑钢材质一体注塑成型制作，表面平顺易清洁；需采压扣式固定，病床推动时无晃</w:t>
      </w:r>
      <w:r>
        <w:rPr>
          <w:rFonts w:hint="eastAsia" w:ascii="宋体" w:hAnsi="宋体" w:cs="宋体"/>
        </w:rPr>
        <w:t xml:space="preserve">动及无异音，且遇紧急医疗作业时可快速拆卸。（提供图片佐证）</w:t>
      </w:r>
      <w:r/>
    </w:p>
    <w:p>
      <w:pPr>
        <w:pStyle w:val="938"/>
        <w:ind w:left="0"/>
        <w:spacing w:line="360" w:lineRule="auto"/>
        <w:rPr>
          <w:rFonts w:hint="eastAsia" w:ascii="宋体" w:hAnsi="宋体" w:cs="宋体"/>
        </w:rPr>
      </w:pPr>
      <w:r>
        <w:rPr>
          <w:rFonts w:hint="eastAsia" w:ascii="宋体" w:hAnsi="宋体" w:cs="宋体"/>
        </w:rPr>
        <w:t xml:space="preserve">8、防撞护角要求</w:t>
      </w:r>
      <w:r/>
    </w:p>
    <w:p>
      <w:pPr>
        <w:pStyle w:val="938"/>
        <w:ind w:left="0"/>
        <w:spacing w:line="360" w:lineRule="auto"/>
        <w:rPr>
          <w:rFonts w:hint="eastAsia" w:ascii="宋体" w:hAnsi="宋体" w:cs="宋体"/>
        </w:rPr>
      </w:pPr>
      <w:r>
        <w:rPr>
          <w:rFonts w:hint="eastAsia" w:ascii="宋体" w:hAnsi="宋体" w:cs="宋体"/>
        </w:rPr>
        <w:t xml:space="preserve">(1) 需采用ABS塑钢材质一体注塑成型制作。床体四角具防撞护角，外型圆滑平顺，减缓推动中与物体或墙面的碰撞</w:t>
      </w:r>
      <w:r/>
    </w:p>
    <w:p>
      <w:pPr>
        <w:pStyle w:val="938"/>
        <w:ind w:left="0"/>
        <w:spacing w:line="360" w:lineRule="auto"/>
        <w:rPr>
          <w:rFonts w:hint="eastAsia" w:ascii="宋体" w:hAnsi="宋体" w:cs="宋体"/>
        </w:rPr>
      </w:pPr>
      <w:r>
        <w:rPr>
          <w:rFonts w:hint="eastAsia" w:ascii="宋体" w:hAnsi="宋体" w:cs="宋体"/>
        </w:rPr>
        <w:t xml:space="preserve">9、脚轮要求</w:t>
      </w:r>
      <w:r/>
    </w:p>
    <w:p>
      <w:pPr>
        <w:pStyle w:val="938"/>
        <w:ind w:left="0"/>
        <w:spacing w:line="360" w:lineRule="auto"/>
        <w:rPr>
          <w:rFonts w:hint="eastAsia" w:ascii="宋体" w:hAnsi="宋体" w:cs="宋体"/>
        </w:rPr>
      </w:pPr>
      <w:r>
        <w:rPr>
          <w:rFonts w:hint="eastAsia" w:ascii="宋体" w:hAnsi="宋体" w:cs="宋体"/>
        </w:rPr>
        <w:t xml:space="preserve">(1) 采用≥125mm进口高性能医用脚轮，轮轴、转盘为精密滚珠轴承，易推、耐蚀、耐磨、静音。采中控刹车系统，方便医护人员灵活推送。需提供脚轮ISO22882认证报告</w:t>
      </w:r>
      <w:r/>
    </w:p>
    <w:p>
      <w:pPr>
        <w:pStyle w:val="938"/>
        <w:ind w:left="0"/>
        <w:spacing w:line="360" w:lineRule="auto"/>
        <w:rPr>
          <w:rFonts w:hint="eastAsia" w:ascii="宋体" w:hAnsi="宋体" w:cs="宋体"/>
        </w:rPr>
      </w:pPr>
      <w:r>
        <w:rPr>
          <w:rFonts w:hint="eastAsia" w:ascii="宋体" w:hAnsi="宋体" w:cs="宋体"/>
        </w:rPr>
        <w:t xml:space="preserve">10、床体要求</w:t>
      </w:r>
      <w:r/>
    </w:p>
    <w:p>
      <w:pPr>
        <w:pStyle w:val="938"/>
        <w:ind w:left="0"/>
        <w:spacing w:line="360" w:lineRule="auto"/>
        <w:rPr>
          <w:rFonts w:hint="eastAsia" w:ascii="宋体" w:hAnsi="宋体" w:cs="宋体"/>
        </w:rPr>
      </w:pPr>
      <w:r>
        <w:rPr>
          <w:rFonts w:hint="eastAsia" w:ascii="宋体" w:hAnsi="宋体" w:cs="宋体"/>
        </w:rPr>
        <w:t xml:space="preserve">(1) 整体床架需采用钢骨结构设计，钢管厚度≥2mm，确保整个床体结实牢固、平稳。（投标文件中提供主材检测证明，并注明页码。）</w:t>
      </w:r>
      <w:r/>
    </w:p>
    <w:p>
      <w:pPr>
        <w:pStyle w:val="938"/>
        <w:ind w:left="0"/>
        <w:spacing w:line="360" w:lineRule="auto"/>
        <w:rPr>
          <w:rFonts w:hint="eastAsia" w:ascii="宋体" w:hAnsi="宋体" w:cs="宋体"/>
        </w:rPr>
      </w:pPr>
      <w:r>
        <w:rPr>
          <w:rFonts w:hint="eastAsia" w:ascii="宋体" w:hAnsi="宋体" w:cs="宋体"/>
        </w:rPr>
        <w:t xml:space="preserve">(2) 整体床架需采先进的涂装工艺，涂层厚度达≥75um，抗酸碱、耐腐蚀，耐褪色。</w:t>
      </w:r>
      <w:r/>
    </w:p>
    <w:p>
      <w:pPr>
        <w:pStyle w:val="938"/>
        <w:ind w:left="0"/>
        <w:spacing w:line="360" w:lineRule="auto"/>
        <w:rPr>
          <w:rFonts w:hint="eastAsia" w:ascii="宋体" w:hAnsi="宋体" w:cs="宋体"/>
        </w:rPr>
      </w:pPr>
      <w:r>
        <w:rPr>
          <w:rFonts w:hint="eastAsia" w:ascii="宋体" w:hAnsi="宋体" w:cs="宋体"/>
        </w:rPr>
        <w:t xml:space="preserve">床体两侧各装设三个污物袋挂钩，圆钢条制。床体四角具输液架插座共四个,标配一根输液架。</w:t>
      </w:r>
      <w:r/>
    </w:p>
    <w:p>
      <w:pPr>
        <w:pStyle w:val="938"/>
        <w:ind w:left="0"/>
        <w:spacing w:line="360" w:lineRule="auto"/>
        <w:rPr>
          <w:rFonts w:hint="eastAsia" w:ascii="宋体" w:hAnsi="宋体" w:cs="宋体"/>
        </w:rPr>
      </w:pPr>
      <w:r>
        <w:rPr>
          <w:rFonts w:hint="eastAsia" w:ascii="宋体" w:hAnsi="宋体" w:cs="宋体"/>
        </w:rPr>
        <w:t xml:space="preserve">11、安全载重</w:t>
      </w:r>
      <w:r>
        <w:rPr>
          <w:rFonts w:hint="eastAsia" w:ascii="宋体" w:hAnsi="宋体" w:cs="宋体"/>
        </w:rPr>
        <w:t xml:space="preserve">量</w:t>
      </w:r>
      <w:r>
        <w:rPr>
          <w:rFonts w:hint="eastAsia" w:ascii="宋体" w:hAnsi="宋体" w:cs="宋体"/>
        </w:rPr>
        <w:t xml:space="preserve">≥230kg。</w:t>
      </w:r>
      <w:r/>
    </w:p>
    <w:p>
      <w:pPr>
        <w:pStyle w:val="938"/>
        <w:ind w:left="0"/>
        <w:spacing w:line="360" w:lineRule="auto"/>
        <w:rPr>
          <w:rFonts w:hint="eastAsia" w:ascii="宋体" w:hAnsi="宋体" w:cs="宋体"/>
        </w:rPr>
      </w:pPr>
      <w:r>
        <w:rPr>
          <w:rFonts w:hint="eastAsia" w:ascii="宋体" w:hAnsi="宋体" w:cs="宋体"/>
        </w:rPr>
        <w:t xml:space="preserve">★12.</w:t>
      </w:r>
      <w:r>
        <w:rPr>
          <w:rFonts w:hint="eastAsia" w:ascii="宋体" w:hAnsi="宋体" w:cs="宋体"/>
        </w:rPr>
        <w:t xml:space="preserve">每张床配</w:t>
      </w:r>
      <w:r>
        <w:rPr>
          <w:rFonts w:hint="eastAsia" w:ascii="宋体" w:hAnsi="宋体" w:cs="宋体"/>
        </w:rPr>
        <w:t xml:space="preserve">2张防褥疮床垫</w:t>
      </w:r>
      <w:r>
        <w:rPr>
          <w:rFonts w:hint="eastAsia" w:ascii="宋体" w:hAnsi="宋体" w:cs="宋体"/>
        </w:rPr>
        <w:t xml:space="preserve">，</w:t>
      </w:r>
      <w:r>
        <w:rPr>
          <w:rFonts w:hint="eastAsia" w:ascii="宋体" w:hAnsi="宋体" w:cs="宋体"/>
        </w:rPr>
        <w:t xml:space="preserve">床垫尺寸：尺寸可根据科室需求定制床垫材质：主体采用三层不同高密度海绵组合，上层为45密度方格状造型高弹海绵；中间垫层为35密度慢回弹海绵；下层及边围为40密度硬质海绵。</w:t>
      </w:r>
      <w:r/>
    </w:p>
    <w:p>
      <w:pPr>
        <w:pStyle w:val="938"/>
        <w:ind w:left="0"/>
        <w:spacing w:line="360" w:lineRule="auto"/>
        <w:rPr>
          <w:rFonts w:hint="eastAsia" w:ascii="宋体" w:hAnsi="宋体" w:cs="宋体"/>
        </w:rPr>
      </w:pPr>
      <w:r>
        <w:rPr>
          <w:rFonts w:hint="eastAsia" w:ascii="宋体" w:hAnsi="宋体" w:cs="宋体"/>
        </w:rPr>
        <w:t xml:space="preserve">13.三层设计，上层为空腔透气记忆棉，通过变形增加接触面释放局部高压力。表层方格状的开槽在灵活配合身体曲线</w:t>
      </w:r>
      <w:r>
        <w:rPr>
          <w:rFonts w:hint="eastAsia" w:ascii="宋体" w:hAnsi="宋体" w:cs="宋体"/>
        </w:rPr>
        <w:t xml:space="preserve">时可进行适量位移，规避剪切力的形成，同时内部空气流通，可保持内芯整体的干燥性;中间垫层为慢回弹记忆海绵，可以贴合压力曲线同时对整体下压力缓冲卸力;底层采用硬质海绵，水滴切割的设计可以实现第三次的压力分散，同时硬质海绵可以作为整体的支撑，保证床垫整体的稳定性。</w:t>
      </w:r>
      <w:r/>
    </w:p>
    <w:p>
      <w:pPr>
        <w:pStyle w:val="938"/>
        <w:ind w:left="0"/>
        <w:spacing w:line="360" w:lineRule="auto"/>
        <w:rPr>
          <w:rFonts w:hint="eastAsia" w:ascii="宋体" w:hAnsi="宋体" w:cs="宋体"/>
        </w:rPr>
      </w:pPr>
      <w:r>
        <w:rPr>
          <w:rFonts w:hint="eastAsia" w:ascii="宋体" w:hAnsi="宋体" w:cs="宋体"/>
        </w:rPr>
        <w:t xml:space="preserve">14.适合多种临床压疮风险患者，有效预防压疮，延长翻身时间，减轻临床护理负担。</w:t>
      </w:r>
      <w:r/>
    </w:p>
    <w:p>
      <w:pPr>
        <w:pStyle w:val="938"/>
        <w:ind w:left="0"/>
        <w:spacing w:line="360" w:lineRule="auto"/>
        <w:rPr>
          <w:rFonts w:hint="eastAsia" w:ascii="宋体" w:hAnsi="宋体" w:cs="宋体"/>
        </w:rPr>
      </w:pPr>
      <w:r>
        <w:rPr>
          <w:rFonts w:hint="eastAsia" w:ascii="宋体" w:hAnsi="宋体" w:cs="宋体"/>
        </w:rPr>
        <w:t xml:space="preserve">▲15.提供防褥疮床垫皮肤刺激实验、皮肤致敏实验、人体体外细胞毒性实验第三方专业检测机构出具的检测报告。</w:t>
      </w:r>
      <w:r/>
    </w:p>
    <w:p>
      <w:pPr>
        <w:pStyle w:val="938"/>
        <w:ind w:left="0"/>
        <w:spacing w:line="360" w:lineRule="auto"/>
        <w:rPr>
          <w:rFonts w:hint="eastAsia" w:ascii="宋体" w:hAnsi="宋体" w:cs="宋体"/>
        </w:rPr>
      </w:pPr>
      <w:r>
        <w:rPr>
          <w:rFonts w:hint="eastAsia" w:ascii="宋体" w:hAnsi="宋体" w:cs="宋体"/>
        </w:rPr>
        <w:t xml:space="preserve">16.适应多种床体体位且最大程度上贴合床体，增加患者舒适度的同时提供压力重分布功能。</w:t>
      </w:r>
      <w:r/>
    </w:p>
    <w:p>
      <w:pPr>
        <w:pStyle w:val="938"/>
        <w:ind w:left="0"/>
        <w:spacing w:line="360" w:lineRule="auto"/>
        <w:rPr>
          <w:rFonts w:hint="eastAsia" w:ascii="宋体" w:hAnsi="宋体" w:cs="宋体"/>
        </w:rPr>
      </w:pPr>
      <w:r>
        <w:rPr>
          <w:rFonts w:hint="eastAsia" w:ascii="宋体" w:hAnsi="宋体" w:cs="宋体"/>
        </w:rPr>
        <w:t xml:space="preserve">17.安全承重：≥200Kg。</w:t>
      </w:r>
      <w:r/>
    </w:p>
    <w:p>
      <w:pPr>
        <w:pStyle w:val="938"/>
        <w:ind w:left="0"/>
        <w:spacing w:line="360" w:lineRule="auto"/>
        <w:rPr>
          <w:rFonts w:hint="eastAsia" w:ascii="宋体" w:hAnsi="宋体" w:cs="宋体"/>
        </w:rPr>
      </w:pPr>
      <w:r>
        <w:rPr>
          <w:rFonts w:hint="eastAsia" w:ascii="宋体" w:hAnsi="宋体" w:cs="宋体"/>
        </w:rPr>
        <w:t xml:space="preserve">18.静态床垫，无电源设计，使用过程中无噪音，无需充气，不耗电。</w:t>
      </w:r>
      <w:r/>
    </w:p>
    <w:p>
      <w:pPr>
        <w:pStyle w:val="938"/>
        <w:ind w:left="0"/>
        <w:spacing w:line="360" w:lineRule="auto"/>
        <w:rPr>
          <w:rFonts w:hint="eastAsia" w:ascii="宋体" w:hAnsi="宋体" w:cs="宋体"/>
        </w:rPr>
      </w:pPr>
      <w:r>
        <w:rPr>
          <w:rFonts w:hint="eastAsia" w:ascii="宋体" w:hAnsi="宋体" w:cs="宋体"/>
        </w:rPr>
        <w:t xml:space="preserve">19.翻身无噪音，对病房临床无影响。能提高患者睡眠质量，可有效延长翻身时间、减少病人翻身次数。</w:t>
      </w:r>
      <w:r/>
    </w:p>
    <w:p>
      <w:pPr>
        <w:pStyle w:val="938"/>
        <w:ind w:left="0"/>
        <w:spacing w:line="360" w:lineRule="auto"/>
        <w:rPr>
          <w:rFonts w:hint="eastAsia" w:ascii="宋体" w:hAnsi="宋体" w:cs="宋体"/>
        </w:rPr>
      </w:pPr>
      <w:r>
        <w:rPr>
          <w:rFonts w:hint="eastAsia" w:ascii="宋体" w:hAnsi="宋体" w:cs="宋体"/>
        </w:rPr>
        <w:t xml:space="preserve">20.防坠床及辅助起身设计，床垫两侧加硬材质，中间软硬适中的设计同时为护理用力时提供稳定支持，防止床边跌落意外的产生。</w:t>
      </w:r>
      <w:r/>
    </w:p>
    <w:p>
      <w:pPr>
        <w:pStyle w:val="938"/>
        <w:ind w:left="0"/>
        <w:spacing w:line="360" w:lineRule="auto"/>
        <w:rPr>
          <w:rFonts w:hint="eastAsia" w:ascii="宋体" w:hAnsi="宋体" w:cs="宋体"/>
        </w:rPr>
      </w:pPr>
      <w:r>
        <w:rPr>
          <w:rFonts w:hint="eastAsia" w:ascii="宋体" w:hAnsi="宋体" w:cs="宋体"/>
        </w:rPr>
        <w:t xml:space="preserve">21.表层为透气海棉，采用方格状开槽设计，增加床垫内部空气流通性，导走患者体表湿度，避免接触面潮湿。</w:t>
      </w:r>
      <w:r/>
    </w:p>
    <w:p>
      <w:pPr>
        <w:pStyle w:val="938"/>
        <w:ind w:left="0"/>
        <w:spacing w:line="360" w:lineRule="auto"/>
        <w:rPr>
          <w:rFonts w:hint="eastAsia" w:ascii="宋体" w:hAnsi="宋体" w:cs="宋体"/>
        </w:rPr>
      </w:pPr>
      <w:r>
        <w:rPr>
          <w:rFonts w:hint="eastAsia" w:ascii="宋体" w:hAnsi="宋体" w:cs="宋体"/>
        </w:rPr>
        <w:t xml:space="preserve">▲22.外罩采用医疗专用面料，通过多项标准认证，可防3000mm水压，抵御体</w:t>
      </w:r>
      <w:r>
        <w:rPr>
          <w:rFonts w:hint="eastAsia" w:ascii="宋体" w:hAnsi="宋体" w:cs="宋体"/>
        </w:rPr>
        <w:t xml:space="preserve">液渗出和尿失禁，防止床垫内部污染</w:t>
      </w:r>
      <w:r>
        <w:rPr>
          <w:rFonts w:hint="eastAsia" w:ascii="宋体" w:hAnsi="宋体" w:cs="宋体"/>
        </w:rPr>
        <w:t xml:space="preserve">，</w:t>
      </w:r>
      <w:r>
        <w:rPr>
          <w:rFonts w:hint="eastAsia" w:ascii="宋体" w:hAnsi="宋体" w:cs="宋体"/>
        </w:rPr>
        <w:t xml:space="preserve">外罩双向弹性，防水，防医源性病原体、防霉抗菌、透气透湿、阻燃、耐消毒、长寿命、无感染隐患，提供第三方检测机构出具的产品抗菌性检测报告。</w:t>
      </w:r>
      <w:r/>
    </w:p>
    <w:p>
      <w:pPr>
        <w:pStyle w:val="938"/>
        <w:ind w:left="0"/>
        <w:spacing w:line="360" w:lineRule="auto"/>
        <w:rPr>
          <w:rFonts w:hint="eastAsia" w:ascii="宋体" w:hAnsi="宋体" w:cs="宋体"/>
        </w:rPr>
      </w:pPr>
      <w:r>
        <w:rPr>
          <w:rFonts w:hint="eastAsia" w:ascii="宋体" w:hAnsi="宋体" w:cs="宋体"/>
        </w:rPr>
        <w:t xml:space="preserve">24.外罩侧向大开口设计</w:t>
      </w:r>
      <w:r>
        <w:rPr>
          <w:rFonts w:hint="eastAsia" w:ascii="宋体" w:hAnsi="宋体" w:cs="宋体"/>
        </w:rPr>
        <w:t xml:space="preserve">，可轻松安装及拆洗。可拆洗，可低温烘干，可用75%的医用酒精或≤1000ppm的次氯酸钠溶液擦拭消毒。</w:t>
      </w:r>
      <w:r/>
    </w:p>
    <w:p>
      <w:pPr>
        <w:pStyle w:val="938"/>
        <w:ind w:left="0"/>
        <w:spacing w:line="360" w:lineRule="auto"/>
        <w:rPr>
          <w:rFonts w:hint="eastAsia" w:ascii="宋体" w:hAnsi="宋体" w:cs="宋体"/>
        </w:rPr>
      </w:pPr>
      <w:r>
        <w:rPr>
          <w:rFonts w:hint="eastAsia" w:ascii="宋体" w:hAnsi="宋体" w:cs="宋体"/>
        </w:rPr>
        <w:t xml:space="preserve">25.外罩隐藏式拉链设计，可以有效防水、防渗、防污，符合院感控制。</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（三）骨科病床（49张）参数要求</w:t>
      </w:r>
      <w:r/>
    </w:p>
    <w:p>
      <w:pPr>
        <w:pStyle w:val="938"/>
        <w:ind w:left="0"/>
        <w:spacing w:line="360" w:lineRule="auto"/>
        <w:rPr>
          <w:rFonts w:hint="eastAsia" w:ascii="宋体" w:hAnsi="宋体" w:cs="宋体"/>
        </w:rPr>
      </w:pPr>
      <w:r>
        <w:rPr>
          <w:rFonts w:hint="eastAsia" w:ascii="宋体" w:hAnsi="宋体" w:cs="宋体"/>
        </w:rPr>
        <w:t xml:space="preserve">1、整床规格：≥2160mm*1050mm*500mm</w:t>
      </w:r>
      <w:r>
        <w:rPr>
          <w:rFonts w:hint="eastAsia" w:ascii="宋体" w:hAnsi="宋体" w:cs="宋体"/>
        </w:rPr>
        <w:t xml:space="preserve">。</w:t>
      </w:r>
      <w:r>
        <w:rPr>
          <w:rFonts w:hint="eastAsia" w:ascii="宋体" w:hAnsi="宋体" w:cs="宋体"/>
        </w:rPr>
        <w:t xml:space="preserve">欧式床头尾板：床头尾板尺寸：940*535*110mm，欧式床头床尾板曲线设计，采用抗菌、进口环保HDPE材质吹塑成型，表面平顺易清洁，抗冲击性，耐热性，耐低温性，耐化学药品及电气性能优良。内置φ32*4mm航空铝管，牢固结实，与床框锁定方式采用单步快速拆卸功能，偏心轮锁定结构，稳定可靠，床头尾板三孔弧形扶手与凸起，特殊造型，人性化设计完全符合手腕活动角度，方便不同身高的护理人员轻松抓握和推行转运病床，又更加可视化，既方便患者又方便医护人员。床尾可选装多功能翻转操作平</w:t>
      </w:r>
      <w:r>
        <w:rPr>
          <w:rFonts w:hint="eastAsia" w:ascii="宋体" w:hAnsi="宋体" w:cs="宋体"/>
        </w:rPr>
        <w:t xml:space="preserve">台。</w:t>
      </w:r>
      <w:r/>
    </w:p>
    <w:p>
      <w:pPr>
        <w:pStyle w:val="938"/>
        <w:ind w:left="0"/>
        <w:spacing w:line="360" w:lineRule="auto"/>
        <w:rPr>
          <w:rFonts w:hint="eastAsia" w:ascii="宋体" w:hAnsi="宋体" w:cs="宋体"/>
        </w:rPr>
      </w:pPr>
      <w:r>
        <w:rPr>
          <w:rFonts w:hint="eastAsia" w:ascii="宋体" w:hAnsi="宋体" w:cs="宋体"/>
        </w:rPr>
        <w:t xml:space="preserve">2.床面板：床面采用≥1.0mm拉伸冷轧钢板一次模压冲孔成型，面板采用激光切割工艺提高产</w:t>
      </w:r>
      <w:r>
        <w:rPr>
          <w:rFonts w:hint="eastAsia" w:ascii="宋体" w:hAnsi="宋体" w:cs="宋体"/>
        </w:rPr>
        <w:t xml:space="preserve">品的精密度。</w:t>
      </w:r>
      <w:r/>
    </w:p>
    <w:p>
      <w:pPr>
        <w:pStyle w:val="938"/>
        <w:ind w:left="0"/>
        <w:jc w:val="left"/>
        <w:spacing w:line="360" w:lineRule="auto"/>
        <w:rPr>
          <w:rFonts w:hint="eastAsia" w:ascii="宋体" w:hAnsi="宋体" w:cs="宋体"/>
        </w:rPr>
      </w:pPr>
      <w:r>
        <w:rPr>
          <w:rFonts w:hint="eastAsia" w:ascii="宋体" w:hAnsi="宋体" w:cs="宋体"/>
        </w:rPr>
        <w:t xml:space="preserve">3、护栏：护栏距离床面高度400mm，护栏总长度1960mm，长护栏长度1000mm，短护栏长度960mm，长短护栏间距尺寸50mm；护栏升降配有高档进口阻尼器，底座采用航空铝材制作，开关采用直线运动方式，防夹手设计，操作方便安全；床头尾板与护栏间隙配合设计符合欧盟IEC-60601-2-52标准；（背部护栏和腿部护栏均有角度显示30</w:t>
      </w:r>
      <w:r>
        <w:rPr>
          <w:rFonts w:hint="eastAsia" w:ascii="宋体" w:hAnsi="宋体" w:cs="宋体"/>
        </w:rPr>
        <w:t xml:space="preserve">°及45°具备特别标注）                                       </w:t>
      </w:r>
      <w:r>
        <w:rPr>
          <w:rFonts w:hint="eastAsia" w:ascii="宋体" w:hAnsi="宋体" w:cs="宋体"/>
        </w:rPr>
        <w:t xml:space="preserve">                                                                                                                  4、配套专用床垫： 床垫与床的各段匹配，床垫由一层30mm椰丝垫，一层50mm高弹海绵和一层防水布制成，并带有透气孔，海绵密度≥35°。                                                                          </w:t>
      </w:r>
      <w:r/>
    </w:p>
    <w:p>
      <w:pPr>
        <w:pStyle w:val="938"/>
        <w:ind w:left="0"/>
        <w:spacing w:line="360" w:lineRule="auto"/>
        <w:rPr>
          <w:rFonts w:hint="eastAsia" w:ascii="宋体" w:hAnsi="宋体" w:cs="宋体"/>
        </w:rPr>
      </w:pPr>
      <w:r>
        <w:rPr>
          <w:rFonts w:hint="eastAsia" w:ascii="宋体" w:hAnsi="宋体" w:cs="宋体"/>
        </w:rPr>
        <w:t xml:space="preserve">5、三功能体位调节功能：能随意调整背板角度0-75°、左右</w:t>
      </w:r>
      <w:r>
        <w:rPr>
          <w:rFonts w:hint="eastAsia" w:ascii="宋体" w:hAnsi="宋体" w:cs="宋体"/>
        </w:rPr>
        <w:t xml:space="preserve">腿板角度0-40°</w:t>
      </w:r>
      <w:r/>
    </w:p>
    <w:p>
      <w:pPr>
        <w:pStyle w:val="938"/>
        <w:ind w:left="0"/>
        <w:spacing w:line="360" w:lineRule="auto"/>
        <w:rPr>
          <w:rFonts w:hint="eastAsia" w:ascii="宋体" w:hAnsi="宋体" w:cs="宋体"/>
        </w:rPr>
      </w:pPr>
      <w:r>
        <w:rPr>
          <w:rFonts w:hint="eastAsia" w:ascii="宋体" w:hAnsi="宋体" w:cs="宋体"/>
        </w:rPr>
        <w:t xml:space="preserve">6、脚轮：采用医用超静音脚轮，直径125mm双面脚轮独立刹车控制，静音耐磨、移动平稳，具有无噪音、防缠绕、外型美观等特点，锁止可靠，静载重量为300公斤。</w:t>
      </w:r>
      <w:r/>
    </w:p>
    <w:p>
      <w:pPr>
        <w:pStyle w:val="938"/>
        <w:ind w:left="0"/>
        <w:spacing w:line="360" w:lineRule="auto"/>
        <w:rPr>
          <w:rFonts w:hint="eastAsia" w:ascii="宋体" w:hAnsi="宋体" w:cs="宋体"/>
        </w:rPr>
      </w:pPr>
      <w:r>
        <w:rPr>
          <w:rFonts w:hint="eastAsia" w:ascii="宋体" w:hAnsi="宋体" w:cs="宋体"/>
        </w:rPr>
        <w:t xml:space="preserve">7、输液杆及</w:t>
      </w:r>
      <w:r>
        <w:rPr>
          <w:rFonts w:hint="eastAsia" w:ascii="宋体" w:hAnsi="宋体" w:cs="宋体"/>
        </w:rPr>
        <w:t xml:space="preserve">插座：床两边各有2个输液杆插座，分布合理；输液杆需采用手控双段设计，调节高度为690-1600㎜，不锈钢材料、对称性回钩4个，可承重5㎏以上，不用时可存放到床下。</w:t>
      </w:r>
      <w:r/>
    </w:p>
    <w:p>
      <w:pPr>
        <w:pStyle w:val="938"/>
        <w:ind w:left="0"/>
        <w:spacing w:line="360" w:lineRule="auto"/>
        <w:rPr>
          <w:rFonts w:hint="eastAsia" w:ascii="宋体" w:hAnsi="宋体" w:cs="宋体"/>
        </w:rPr>
      </w:pPr>
      <w:r>
        <w:rPr>
          <w:rFonts w:hint="eastAsia" w:ascii="宋体" w:hAnsi="宋体" w:cs="宋体"/>
        </w:rPr>
        <w:t xml:space="preserve">8、引流沟：床身两边各配2-3只引流挂钩，挂钩可承重10㎏， 挂钩位置不能影响床的美观，可放置输液杆。</w:t>
      </w:r>
      <w:r/>
    </w:p>
    <w:p>
      <w:pPr>
        <w:pStyle w:val="938"/>
        <w:ind w:left="0"/>
        <w:spacing w:line="360" w:lineRule="auto"/>
        <w:rPr>
          <w:rFonts w:hint="eastAsia" w:ascii="宋体" w:hAnsi="宋体" w:cs="宋体"/>
        </w:rPr>
      </w:pPr>
      <w:r>
        <w:rPr>
          <w:rFonts w:hint="eastAsia" w:ascii="宋体" w:hAnsi="宋体" w:cs="宋体"/>
        </w:rPr>
        <w:t xml:space="preserve">9、龙门架支撑架（4根）材质为铝合金八角管，龙门架上连杆（4根）材质为铝合金八角管，铝合金八角管规格：Φ38*1.8mm。龙门架支撑架离床面高度1500mm龙门架上部其中一根横连杆上（短）带有两个进行功能锻炼的拉手环，承重150KG，龙门架上部另一根横连杆上（短）带有骨盆牵引装置，个数1个，每个骨盆牵引装置配备滑轮数量1个，龙门架尾部带有腿部牵引架，腿部牵引架材质为铝合金八角管，铝合金八角管规格：38*1.8mm，腿部牵引架可上下移动，腿部牵引装置数量2个，可旋转调节及左</w:t>
      </w:r>
      <w:r>
        <w:rPr>
          <w:rFonts w:hint="eastAsia" w:ascii="宋体" w:hAnsi="宋体" w:cs="宋体"/>
        </w:rPr>
        <w:t xml:space="preserve">右移动。</w:t>
      </w:r>
      <w:r/>
    </w:p>
    <w:p>
      <w:pPr>
        <w:pStyle w:val="938"/>
        <w:ind w:left="0"/>
        <w:spacing w:line="360" w:lineRule="auto"/>
        <w:rPr>
          <w:rFonts w:hint="eastAsia" w:ascii="宋体" w:hAnsi="宋体" w:cs="宋体"/>
        </w:rPr>
      </w:pPr>
      <w:r>
        <w:rPr>
          <w:rFonts w:hint="eastAsia" w:ascii="宋体" w:hAnsi="宋体" w:cs="宋体"/>
        </w:rPr>
        <w:t xml:space="preserve">10、配套可移动餐桌：尺寸：800*320*780-1080，净重&gt;15kg，</w:t>
      </w:r>
      <w:r/>
    </w:p>
    <w:p>
      <w:pPr>
        <w:pStyle w:val="938"/>
        <w:ind w:left="0"/>
        <w:spacing w:line="360" w:lineRule="auto"/>
        <w:rPr>
          <w:rFonts w:hint="eastAsia" w:ascii="宋体" w:hAnsi="宋体" w:cs="宋体"/>
        </w:rPr>
      </w:pPr>
      <w:r>
        <w:rPr>
          <w:rFonts w:hint="eastAsia" w:ascii="宋体" w:hAnsi="宋体" w:cs="宋体"/>
        </w:rPr>
        <w:t xml:space="preserve">（</w:t>
      </w:r>
      <w:r>
        <w:rPr>
          <w:rFonts w:hint="eastAsia" w:ascii="宋体" w:hAnsi="宋体" w:cs="宋体"/>
        </w:rPr>
        <w:t xml:space="preserve">1）、餐桌底架采用厚度≥3mm碳钢管，钣金件焊接而成。表面除锈，高档环保静电喷塑，抗老化，不生锈。</w:t>
      </w:r>
      <w:r/>
    </w:p>
    <w:p>
      <w:pPr>
        <w:pStyle w:val="938"/>
        <w:ind w:left="0"/>
        <w:spacing w:line="360" w:lineRule="auto"/>
        <w:rPr>
          <w:rFonts w:hint="eastAsia" w:ascii="宋体" w:hAnsi="宋体" w:cs="宋体"/>
        </w:rPr>
      </w:pPr>
      <w:r>
        <w:rPr>
          <w:rFonts w:hint="eastAsia" w:ascii="宋体" w:hAnsi="宋体" w:cs="宋体"/>
        </w:rPr>
        <w:t xml:space="preserve">（2）、底架配有前后两个防护底罩，四个万向脚轮，环保工程塑料注塑而成，相较于普通裸露底架更加美观，使用年限更长！</w:t>
      </w:r>
      <w:r/>
    </w:p>
    <w:p>
      <w:pPr>
        <w:pStyle w:val="938"/>
        <w:ind w:left="0"/>
        <w:spacing w:line="360" w:lineRule="auto"/>
        <w:rPr>
          <w:rFonts w:hint="eastAsia" w:ascii="宋体" w:hAnsi="宋体" w:cs="宋体"/>
        </w:rPr>
      </w:pPr>
      <w:r>
        <w:rPr>
          <w:rFonts w:hint="eastAsia" w:ascii="宋体" w:hAnsi="宋体" w:cs="宋体"/>
        </w:rPr>
        <w:t xml:space="preserve">（3）、气动升降装置，自由调节高度。（高度可在780mm-1080mm调节）</w:t>
      </w:r>
      <w:r/>
    </w:p>
    <w:p>
      <w:pPr>
        <w:pStyle w:val="938"/>
        <w:ind w:left="0"/>
        <w:spacing w:line="360" w:lineRule="auto"/>
        <w:rPr>
          <w:rFonts w:hint="eastAsia" w:ascii="宋体" w:hAnsi="宋体" w:cs="宋体"/>
        </w:rPr>
      </w:pPr>
      <w:r>
        <w:rPr>
          <w:rFonts w:hint="eastAsia" w:ascii="宋体" w:hAnsi="宋体" w:cs="宋体"/>
        </w:rPr>
        <w:t xml:space="preserve">（4）、桌面尺寸900mm*400mm，桌面采用E1级高密度板，边缘注塑包边，防水，防潮！</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（四）VIP病床电动（18张）参数要求</w:t>
      </w:r>
      <w:r/>
    </w:p>
    <w:p>
      <w:pPr>
        <w:pStyle w:val="938"/>
        <w:ind w:left="0"/>
        <w:spacing w:line="360" w:lineRule="auto"/>
        <w:rPr>
          <w:rFonts w:hint="eastAsia" w:ascii="宋体" w:hAnsi="宋体" w:cs="宋体"/>
        </w:rPr>
      </w:pPr>
      <w:r>
        <w:rPr>
          <w:rFonts w:hint="eastAsia" w:ascii="宋体" w:hAnsi="宋体" w:cs="宋体"/>
        </w:rPr>
        <w:t xml:space="preserve">1、规格尺寸：≥2130*1060*540-790mm(±50mm)。</w:t>
      </w:r>
      <w:r/>
    </w:p>
    <w:p>
      <w:pPr>
        <w:pStyle w:val="938"/>
        <w:ind w:left="0"/>
        <w:spacing w:line="360" w:lineRule="auto"/>
        <w:rPr>
          <w:rFonts w:hint="eastAsia" w:ascii="宋体" w:hAnsi="宋体" w:cs="宋体"/>
        </w:rPr>
      </w:pPr>
      <w:r>
        <w:rPr>
          <w:rFonts w:hint="eastAsia" w:ascii="宋体" w:hAnsi="宋体" w:cs="宋体"/>
        </w:rPr>
        <w:t xml:space="preserve">2、床头尾：</w:t>
      </w:r>
      <w:r/>
    </w:p>
    <w:p>
      <w:pPr>
        <w:pStyle w:val="938"/>
        <w:ind w:left="0"/>
        <w:spacing w:line="360" w:lineRule="auto"/>
        <w:rPr>
          <w:rFonts w:hint="eastAsia" w:ascii="宋体" w:hAnsi="宋体" w:cs="宋体"/>
        </w:rPr>
      </w:pPr>
      <w:r>
        <w:rPr>
          <w:rFonts w:hint="eastAsia" w:ascii="宋体" w:hAnsi="宋体" w:cs="宋体"/>
        </w:rPr>
        <w:t xml:space="preserve">（1）采用全新的ABS工程塑料一次成型；</w:t>
      </w:r>
      <w:r/>
    </w:p>
    <w:p>
      <w:pPr>
        <w:pStyle w:val="938"/>
        <w:ind w:left="0"/>
        <w:spacing w:line="360" w:lineRule="auto"/>
        <w:rPr>
          <w:rFonts w:hint="eastAsia" w:ascii="宋体" w:hAnsi="宋体" w:cs="宋体"/>
        </w:rPr>
      </w:pPr>
      <w:r>
        <w:rPr>
          <w:rFonts w:hint="eastAsia" w:ascii="宋体" w:hAnsi="宋体" w:cs="宋体"/>
        </w:rPr>
        <w:t xml:space="preserve">（2）床头尾板两侧下端均设有ABS防撞轮。</w:t>
      </w:r>
      <w:r/>
    </w:p>
    <w:p>
      <w:pPr>
        <w:pStyle w:val="938"/>
        <w:ind w:left="0"/>
        <w:spacing w:line="360" w:lineRule="auto"/>
        <w:rPr>
          <w:rFonts w:hint="eastAsia" w:ascii="宋体" w:hAnsi="宋体" w:cs="宋体"/>
        </w:rPr>
      </w:pPr>
      <w:r>
        <w:rPr>
          <w:rFonts w:hint="eastAsia" w:ascii="宋体" w:hAnsi="宋体" w:cs="宋体"/>
        </w:rPr>
        <w:t xml:space="preserve">3、床面：</w:t>
      </w:r>
      <w:r/>
    </w:p>
    <w:p>
      <w:pPr>
        <w:pStyle w:val="938"/>
        <w:ind w:left="0"/>
        <w:spacing w:line="360" w:lineRule="auto"/>
        <w:rPr>
          <w:rFonts w:hint="eastAsia" w:ascii="宋体" w:hAnsi="宋体" w:cs="宋体"/>
        </w:rPr>
      </w:pPr>
      <w:r>
        <w:rPr>
          <w:rFonts w:hint="eastAsia" w:ascii="宋体" w:hAnsi="宋体" w:cs="宋体"/>
        </w:rPr>
        <w:t xml:space="preserve">（1）采用优质冷轧钢板一体成型技术。</w:t>
      </w:r>
      <w:r/>
    </w:p>
    <w:p>
      <w:pPr>
        <w:pStyle w:val="938"/>
        <w:ind w:left="0"/>
        <w:spacing w:line="360" w:lineRule="auto"/>
        <w:rPr>
          <w:rFonts w:hint="eastAsia" w:ascii="宋体" w:hAnsi="宋体" w:cs="宋体"/>
        </w:rPr>
      </w:pPr>
      <w:r>
        <w:rPr>
          <w:rFonts w:hint="eastAsia" w:ascii="宋体" w:hAnsi="宋体" w:cs="宋体"/>
        </w:rPr>
        <w:t xml:space="preserve">（2）冷轧钢板喷涂通过酸性盐雾试验，暴露168小时，外观等级≥10级（无破坏）。（提供投标单</w:t>
      </w:r>
      <w:r>
        <w:rPr>
          <w:rFonts w:hint="eastAsia" w:ascii="宋体" w:hAnsi="宋体" w:cs="宋体"/>
        </w:rPr>
        <w:t xml:space="preserve">位或病床制造厂家为受检单位的SGS或CMA检测报告复印件，报告日期为招标公告发布之前，原件备查。）</w:t>
      </w:r>
      <w:r/>
    </w:p>
    <w:p>
      <w:pPr>
        <w:pStyle w:val="938"/>
        <w:ind w:left="0"/>
        <w:spacing w:line="360" w:lineRule="auto"/>
        <w:rPr>
          <w:rFonts w:hint="eastAsia" w:ascii="宋体" w:hAnsi="宋体" w:cs="宋体"/>
        </w:rPr>
      </w:pPr>
      <w:r>
        <w:rPr>
          <w:rFonts w:hint="eastAsia" w:ascii="宋体" w:hAnsi="宋体" w:cs="宋体"/>
        </w:rPr>
        <w:t xml:space="preserve">4、床架：床框架采用优质矩形钢，机器人焊接而成。</w:t>
      </w:r>
      <w:r/>
    </w:p>
    <w:p>
      <w:pPr>
        <w:pStyle w:val="938"/>
        <w:ind w:left="0"/>
        <w:spacing w:line="360" w:lineRule="auto"/>
        <w:rPr>
          <w:rFonts w:hint="eastAsia" w:ascii="宋体" w:hAnsi="宋体" w:cs="宋体"/>
        </w:rPr>
      </w:pPr>
      <w:r>
        <w:rPr>
          <w:rFonts w:hint="eastAsia" w:ascii="宋体" w:hAnsi="宋体" w:cs="宋体"/>
        </w:rPr>
        <w:t xml:space="preserve">5、护栏：</w:t>
      </w:r>
      <w:r/>
    </w:p>
    <w:p>
      <w:pPr>
        <w:pStyle w:val="938"/>
        <w:ind w:left="0"/>
        <w:spacing w:line="360" w:lineRule="auto"/>
        <w:rPr>
          <w:rFonts w:hint="eastAsia" w:ascii="宋体" w:hAnsi="宋体" w:cs="宋体"/>
        </w:rPr>
      </w:pPr>
      <w:r>
        <w:rPr>
          <w:rFonts w:hint="eastAsia" w:ascii="宋体" w:hAnsi="宋体" w:cs="宋体"/>
        </w:rPr>
        <w:t xml:space="preserve">（1）四片式长护栏，护栏板采用全新的PE工程塑料一次吹塑成型。</w:t>
      </w:r>
      <w:r/>
    </w:p>
    <w:p>
      <w:pPr>
        <w:pStyle w:val="938"/>
        <w:ind w:left="0"/>
        <w:spacing w:line="360" w:lineRule="auto"/>
        <w:rPr>
          <w:rFonts w:hint="eastAsia" w:ascii="宋体" w:hAnsi="宋体" w:cs="宋体"/>
        </w:rPr>
      </w:pPr>
      <w:r>
        <w:rPr>
          <w:rFonts w:hint="eastAsia" w:ascii="宋体" w:hAnsi="宋体" w:cs="宋体"/>
        </w:rPr>
        <w:t xml:space="preserve">（2）护栏下降时设有阻尼器，防止快速落下。</w:t>
      </w:r>
      <w:r/>
    </w:p>
    <w:p>
      <w:pPr>
        <w:pStyle w:val="938"/>
        <w:ind w:left="0"/>
        <w:spacing w:line="360" w:lineRule="auto"/>
        <w:rPr>
          <w:rFonts w:hint="eastAsia" w:ascii="宋体" w:hAnsi="宋体" w:cs="宋体"/>
        </w:rPr>
      </w:pPr>
      <w:r>
        <w:rPr>
          <w:rFonts w:hint="eastAsia" w:ascii="宋体" w:hAnsi="宋体" w:cs="宋体"/>
        </w:rPr>
        <w:t xml:space="preserve">（3）头部护栏</w:t>
      </w:r>
      <w:r>
        <w:rPr>
          <w:rFonts w:hint="eastAsia" w:ascii="宋体" w:hAnsi="宋体" w:cs="宋体"/>
        </w:rPr>
        <w:t xml:space="preserve">设有角度显示器。能清晰的读出各个角度。</w:t>
      </w:r>
      <w:r/>
    </w:p>
    <w:p>
      <w:pPr>
        <w:pStyle w:val="938"/>
        <w:ind w:left="0"/>
        <w:spacing w:line="360" w:lineRule="auto"/>
        <w:rPr>
          <w:rFonts w:hint="eastAsia" w:ascii="宋体" w:hAnsi="宋体" w:cs="宋体"/>
        </w:rPr>
      </w:pPr>
      <w:r>
        <w:rPr>
          <w:rFonts w:hint="eastAsia" w:ascii="宋体" w:hAnsi="宋体" w:cs="宋体"/>
        </w:rPr>
        <w:t xml:space="preserve">▲（4）护栏PE含量≥99.8%。护栏通过相关检测，上、下、左、右、前、后六个方向均可承受≥1000N的力。护栏有害物质释放符合环保要求。（提供投标单位或病床制造厂家为受检单位的SGS或CMA检测报告复印件，报告日期为招标公告发布之前，原件备查。）</w:t>
      </w:r>
      <w:r/>
    </w:p>
    <w:p>
      <w:pPr>
        <w:pStyle w:val="938"/>
        <w:ind w:left="0"/>
        <w:spacing w:line="360" w:lineRule="auto"/>
        <w:rPr>
          <w:rFonts w:hint="eastAsia" w:ascii="宋体" w:hAnsi="宋体" w:cs="宋体"/>
        </w:rPr>
      </w:pPr>
      <w:r>
        <w:rPr>
          <w:rFonts w:hint="eastAsia" w:ascii="宋体" w:hAnsi="宋体" w:cs="宋体"/>
        </w:rPr>
        <w:t xml:space="preserve">6、中控底盘：</w:t>
      </w:r>
      <w:r/>
    </w:p>
    <w:p>
      <w:pPr>
        <w:pStyle w:val="938"/>
        <w:ind w:left="0"/>
        <w:spacing w:line="360" w:lineRule="auto"/>
        <w:rPr>
          <w:rFonts w:hint="eastAsia" w:ascii="宋体" w:hAnsi="宋体" w:cs="宋体"/>
        </w:rPr>
      </w:pPr>
      <w:r>
        <w:rPr>
          <w:rFonts w:hint="eastAsia" w:ascii="宋体" w:hAnsi="宋体" w:cs="宋体"/>
        </w:rPr>
        <w:t xml:space="preserve">（1）通过刹车转接和刹车连杆机构控制刹车实现一脚制动和解刹。</w:t>
      </w:r>
      <w:r/>
    </w:p>
    <w:p>
      <w:pPr>
        <w:pStyle w:val="938"/>
        <w:ind w:left="0"/>
        <w:spacing w:line="360" w:lineRule="auto"/>
        <w:rPr>
          <w:rFonts w:hint="eastAsia" w:ascii="宋体" w:hAnsi="宋体" w:cs="宋体"/>
        </w:rPr>
      </w:pPr>
      <w:r>
        <w:rPr>
          <w:rFonts w:hint="eastAsia" w:ascii="宋体" w:hAnsi="宋体" w:cs="宋体"/>
        </w:rPr>
        <w:t xml:space="preserve">（2）脚轮采用5寸中控豪华单面脚轮。</w:t>
      </w:r>
      <w:r/>
    </w:p>
    <w:p>
      <w:pPr>
        <w:pStyle w:val="938"/>
        <w:ind w:left="0"/>
        <w:spacing w:line="360" w:lineRule="auto"/>
        <w:rPr>
          <w:rFonts w:hint="eastAsia" w:ascii="宋体" w:hAnsi="宋体" w:cs="宋体"/>
        </w:rPr>
      </w:pPr>
      <w:r>
        <w:rPr>
          <w:rFonts w:hint="eastAsia" w:ascii="宋体" w:hAnsi="宋体" w:cs="宋体"/>
        </w:rPr>
        <w:t xml:space="preserve">（3）负重性能：脚轮加载180kg保持24h，脚轮无结构性损坏，轮子转动灵活。行走性能：无松动、变形、损坏，转动及转向功能正常。脚轮具有静音、防卷发设计。（提供投标单位或病床制造厂家为受检单位的SGS或CMA检测报告复印件，报告日期为招标公告发布之前，原件备查。）</w:t>
      </w:r>
      <w:r/>
    </w:p>
    <w:p>
      <w:pPr>
        <w:pStyle w:val="938"/>
        <w:ind w:left="0"/>
        <w:spacing w:line="360" w:lineRule="auto"/>
        <w:rPr>
          <w:rFonts w:hint="eastAsia" w:ascii="宋体" w:hAnsi="宋体" w:cs="宋体"/>
        </w:rPr>
      </w:pPr>
      <w:r>
        <w:rPr>
          <w:rFonts w:hint="eastAsia" w:ascii="宋体" w:hAnsi="宋体" w:cs="宋体"/>
        </w:rPr>
        <w:t xml:space="preserve">7、电机：</w:t>
      </w:r>
      <w:r/>
    </w:p>
    <w:p>
      <w:pPr>
        <w:pStyle w:val="938"/>
        <w:ind w:left="0"/>
        <w:spacing w:line="360" w:lineRule="auto"/>
        <w:rPr>
          <w:rFonts w:hint="eastAsia" w:ascii="宋体" w:hAnsi="宋体" w:cs="宋体"/>
        </w:rPr>
      </w:pPr>
      <w:r>
        <w:rPr>
          <w:rFonts w:hint="eastAsia" w:ascii="宋体" w:hAnsi="宋体" w:cs="宋体"/>
        </w:rPr>
        <w:t xml:space="preserve">（1）医用三功能电机</w:t>
      </w:r>
      <w:r>
        <w:rPr>
          <w:rFonts w:hint="eastAsia" w:ascii="宋体" w:hAnsi="宋体" w:cs="宋体"/>
        </w:rPr>
        <w:t xml:space="preserve">，带手控板；背部床板0-70°，腿部床板0-30°，整体升降540-790mm。</w:t>
      </w:r>
      <w:r/>
    </w:p>
    <w:p>
      <w:pPr>
        <w:pStyle w:val="938"/>
        <w:ind w:left="0"/>
        <w:spacing w:line="360" w:lineRule="auto"/>
        <w:rPr>
          <w:rFonts w:hint="eastAsia" w:ascii="宋体" w:hAnsi="宋体" w:cs="宋体"/>
        </w:rPr>
      </w:pPr>
      <w:r>
        <w:rPr>
          <w:rFonts w:hint="eastAsia" w:ascii="宋体" w:hAnsi="宋体" w:cs="宋体"/>
        </w:rPr>
        <w:t xml:space="preserve">▲（2）电机最大工作噪声≤45dB</w:t>
      </w:r>
      <w:r>
        <w:rPr>
          <w:rFonts w:hint="eastAsia" w:ascii="宋体" w:hAnsi="宋体" w:cs="宋体"/>
        </w:rPr>
        <w:t xml:space="preserve">、</w:t>
      </w:r>
      <w:r>
        <w:rPr>
          <w:rFonts w:hint="eastAsia" w:ascii="宋体" w:hAnsi="宋体" w:cs="宋体"/>
        </w:rPr>
        <w:t xml:space="preserve">电机防护等级达到IPX4以上。（提供投标单位或病床制造厂家为受检单位的SGS或CMA检测报告复印件，报告日期为招标公告发布之前，原件备查。）</w:t>
      </w:r>
      <w:r/>
    </w:p>
    <w:p>
      <w:pPr>
        <w:pStyle w:val="938"/>
        <w:ind w:left="0"/>
        <w:spacing w:line="360" w:lineRule="auto"/>
        <w:rPr>
          <w:rFonts w:hint="eastAsia" w:ascii="宋体" w:hAnsi="宋体" w:cs="宋体"/>
        </w:rPr>
      </w:pPr>
      <w:r>
        <w:rPr>
          <w:rFonts w:hint="eastAsia" w:ascii="宋体" w:hAnsi="宋体" w:cs="宋体"/>
        </w:rPr>
        <w:t xml:space="preserve">8、每张床配6个输液杆插孔、1根输液杆。</w:t>
      </w:r>
      <w:r/>
    </w:p>
    <w:p>
      <w:pPr>
        <w:pStyle w:val="938"/>
        <w:ind w:left="0"/>
        <w:spacing w:line="360" w:lineRule="auto"/>
        <w:rPr>
          <w:rFonts w:hint="eastAsia" w:ascii="宋体" w:hAnsi="宋体" w:cs="宋体"/>
        </w:rPr>
      </w:pPr>
      <w:r>
        <w:rPr>
          <w:rFonts w:hint="eastAsia" w:ascii="宋体" w:hAnsi="宋体" w:cs="宋体"/>
        </w:rPr>
        <w:t xml:space="preserve">9、粉末喷涂工艺，</w:t>
      </w:r>
      <w:r>
        <w:rPr>
          <w:rFonts w:hint="eastAsia" w:ascii="宋体" w:hAnsi="宋体" w:cs="宋体"/>
        </w:rPr>
        <w:t xml:space="preserve">要求：“电泳涂装+粉末喷涂”（复式喷涂）新工艺，有效提高了产品涂层的质量和综合性能。</w:t>
      </w:r>
      <w:r/>
    </w:p>
    <w:p>
      <w:pPr>
        <w:pStyle w:val="938"/>
        <w:ind w:left="0"/>
        <w:spacing w:line="360" w:lineRule="auto"/>
        <w:rPr>
          <w:rFonts w:hint="eastAsia" w:ascii="宋体" w:hAnsi="宋体" w:cs="宋体"/>
        </w:rPr>
      </w:pPr>
      <w:r>
        <w:rPr>
          <w:rFonts w:hint="eastAsia" w:ascii="宋体" w:hAnsi="宋体" w:cs="宋体"/>
        </w:rPr>
        <w:t xml:space="preserve">▲10、粉末通过相关检测，三种细菌（金黄色葡萄球菌、藤黄微球菌、大肠埃希氏菌）抗菌率均≥99.2%。、电泳涂层不含镉、铅、汞、六价铬重金属（提供投标单位或病床制造厂家为受检单位的SGS或CMA</w:t>
      </w:r>
      <w:r>
        <w:rPr>
          <w:rFonts w:hint="eastAsia" w:ascii="宋体" w:hAnsi="宋体" w:cs="宋体"/>
        </w:rPr>
        <w:t xml:space="preserve">检测报告复印件，报告日期为招标公告发布之前，原件备查。</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（五）转运床（13张）参数要求</w:t>
      </w:r>
      <w:r>
        <w:rPr>
          <w:rFonts w:hint="eastAsia" w:ascii="宋体" w:hAnsi="宋体" w:cs="宋体"/>
          <w:b/>
          <w:bCs/>
        </w:rPr>
      </w:r>
      <w:r/>
    </w:p>
    <w:p>
      <w:pPr>
        <w:pStyle w:val="925"/>
        <w:spacing w:line="360" w:lineRule="auto"/>
        <w:rPr>
          <w:rFonts w:hint="eastAsia" w:ascii="宋体" w:hAnsi="宋体" w:cs="宋体"/>
        </w:rPr>
      </w:pPr>
      <w:r>
        <w:rPr>
          <w:rFonts w:hint="eastAsia" w:ascii="宋体" w:hAnsi="宋体" w:cs="宋体"/>
        </w:rPr>
        <w:t xml:space="preserve">1、尺寸：≥1930*640*560~860mm  </w:t>
      </w:r>
      <w:r/>
    </w:p>
    <w:p>
      <w:pPr>
        <w:pStyle w:val="925"/>
        <w:spacing w:line="360" w:lineRule="auto"/>
        <w:rPr>
          <w:rFonts w:hint="eastAsia" w:ascii="宋体" w:hAnsi="宋体" w:cs="宋体"/>
        </w:rPr>
      </w:pPr>
      <w:r>
        <w:rPr>
          <w:rFonts w:hint="eastAsia" w:ascii="宋体" w:hAnsi="宋体" w:cs="宋体"/>
        </w:rPr>
        <w:t xml:space="preserve">2、车身：采用优质冷轧板一次压铸成形和钢制件材料组成，强度高外形美观；</w:t>
      </w:r>
      <w:r/>
    </w:p>
    <w:p>
      <w:pPr>
        <w:pStyle w:val="925"/>
        <w:spacing w:line="360" w:lineRule="auto"/>
        <w:rPr>
          <w:rFonts w:hint="eastAsia" w:ascii="宋体" w:hAnsi="宋体" w:cs="宋体"/>
        </w:rPr>
      </w:pPr>
      <w:r>
        <w:rPr>
          <w:rFonts w:hint="eastAsia" w:ascii="宋体" w:hAnsi="宋体" w:cs="宋体"/>
        </w:rPr>
        <w:t xml:space="preserve">3、床面：采用优质PE材料一次性吹塑成型，床板带透气孔，承重性高，透气性好，美观牢固，易清洗。</w:t>
      </w:r>
      <w:r/>
    </w:p>
    <w:p>
      <w:pPr>
        <w:pStyle w:val="925"/>
        <w:spacing w:line="360" w:lineRule="auto"/>
        <w:rPr>
          <w:rFonts w:hint="eastAsia" w:ascii="宋体" w:hAnsi="宋体" w:cs="宋体"/>
        </w:rPr>
      </w:pPr>
      <w:r>
        <w:rPr>
          <w:rFonts w:hint="eastAsia" w:ascii="宋体" w:hAnsi="宋体" w:cs="宋体"/>
        </w:rPr>
        <w:t xml:space="preserve">4、护栏：台面两侧配2片提升式小护栏，优质PP工程塑料，弧线型流畅设计，经过整体中空吹塑一次成型；装有气弹簧可缓冲护栏提升与下降的速度，延长护栏使用寿命，通过提手开关实现上下提升功能；护栏的上部呈易于握持的形</w:t>
      </w:r>
      <w:r>
        <w:rPr>
          <w:rFonts w:hint="eastAsia" w:ascii="宋体" w:hAnsi="宋体" w:cs="宋体"/>
        </w:rPr>
        <w:t xml:space="preserve">状,可作病人起立时的助力棒；给患者进行检查或治疗时，可将护栏收纳到床板下面。</w:t>
      </w:r>
      <w:r/>
    </w:p>
    <w:p>
      <w:pPr>
        <w:pStyle w:val="925"/>
        <w:spacing w:line="360" w:lineRule="auto"/>
        <w:rPr>
          <w:rFonts w:hint="eastAsia" w:ascii="宋体" w:hAnsi="宋体" w:cs="宋体"/>
        </w:rPr>
      </w:pPr>
      <w:r>
        <w:rPr>
          <w:rFonts w:hint="eastAsia" w:ascii="宋体" w:hAnsi="宋体" w:cs="宋体"/>
        </w:rPr>
        <w:t xml:space="preserve">▲5、功能：中控刹车系统，背部采用气动支撑杆作支撑力源，操作简单方便，背部调节0-75度，水平升降调节560-860mm。脚轮：Φ150中控制动脚轮</w:t>
      </w:r>
      <w:r>
        <w:rPr>
          <w:rFonts w:hint="eastAsia" w:ascii="宋体" w:hAnsi="宋体" w:cs="宋体"/>
        </w:rPr>
        <w:t xml:space="preserve">，承重量高，运行平稳；内装精密轴承，具有无噪音、防缠绕，高耐磨，外形美观，锁止可靠、转动灵活的特点；配备中控刹车（边刹），通过控制横杆的踩压与提升实现二档（锁定、自由）控制功能。</w:t>
      </w:r>
      <w:r/>
    </w:p>
    <w:p>
      <w:pPr>
        <w:pStyle w:val="925"/>
        <w:spacing w:line="360" w:lineRule="auto"/>
        <w:rPr>
          <w:rFonts w:hint="eastAsia" w:ascii="宋体" w:hAnsi="宋体" w:cs="宋体"/>
        </w:rPr>
      </w:pPr>
      <w:r>
        <w:rPr>
          <w:rFonts w:hint="eastAsia" w:ascii="宋体" w:hAnsi="宋体" w:cs="宋体"/>
        </w:rPr>
        <w:t xml:space="preserve">7、独立的中心第五轮系统：转运车的两侧都设有控制踏板，中心第五轮收起时即自由进行；使用时，即“直行”状态，克服运送过程中的惯性作用力，有效的控制前进方向，使运送过程中更加安全；</w:t>
      </w:r>
      <w:r/>
    </w:p>
    <w:p>
      <w:pPr>
        <w:pStyle w:val="925"/>
        <w:spacing w:line="360" w:lineRule="auto"/>
        <w:rPr>
          <w:rFonts w:hint="eastAsia" w:ascii="宋体" w:hAnsi="宋体" w:cs="宋体"/>
        </w:rPr>
      </w:pPr>
      <w:r>
        <w:rPr>
          <w:rFonts w:hint="eastAsia" w:ascii="宋体" w:hAnsi="宋体" w:cs="宋体"/>
        </w:rPr>
        <w:t xml:space="preserve">8、其他配置：透气防水面（软）床垫1条，可通过床垫转移病人；带有氧气瓶固定支架；配有sus304 不锈钢两段升降式输液架</w:t>
      </w:r>
      <w:r/>
    </w:p>
    <w:p>
      <w:pPr>
        <w:pStyle w:val="925"/>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（六）陪护椅（A型750张）参数要求</w:t>
      </w:r>
      <w:r>
        <w:rPr>
          <w:rFonts w:hint="eastAsia" w:ascii="宋体" w:hAnsi="宋体" w:cs="宋体"/>
          <w:b/>
          <w:bCs/>
        </w:rPr>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1、规格：≥650*630*420mm；展开：1900*630*580mm</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2、材质：扶手为Φ38*1.5钢管及25*40*1.2方管制作，经硅烷处理后喷塑；框架为Φ25*1.2钢管制作，经硅烷处理后喷塑；面子为优质七夹板和2cm海绵组成，枕头为8cm海绵，上覆优质PVC</w:t>
      </w:r>
      <w:r>
        <w:rPr>
          <w:rFonts w:hint="eastAsia" w:ascii="宋体" w:hAnsi="宋体" w:cs="宋体"/>
          <w:color w:val="000000"/>
          <w:lang w:bidi="ar"/>
        </w:rPr>
        <w:t xml:space="preserve">软皮，ABS扶手。</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3、背板带有枕头，方便简洁。</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4、拉开可作为单人床使用，配内六角锁。</w:t>
      </w:r>
      <w:r/>
    </w:p>
    <w:p>
      <w:pPr>
        <w:pStyle w:val="925"/>
        <w:ind w:firstLine="632"/>
        <w:spacing w:line="360" w:lineRule="auto"/>
        <w:rPr>
          <w:rFonts w:hint="eastAsia" w:ascii="宋体" w:hAnsi="宋体" w:cs="宋体"/>
          <w:b/>
          <w:bCs/>
          <w:color w:val="000000"/>
          <w:lang w:bidi="ar"/>
        </w:rPr>
      </w:pPr>
      <w:r>
        <w:rPr>
          <w:rFonts w:hint="eastAsia" w:ascii="宋体" w:hAnsi="宋体" w:cs="宋体"/>
          <w:b/>
          <w:bCs/>
          <w:color w:val="000000"/>
          <w:lang w:bidi="ar"/>
        </w:rPr>
        <w:t xml:space="preserve">陪护椅（B型18张）参数要求</w:t>
      </w:r>
      <w:r/>
    </w:p>
    <w:p>
      <w:pPr>
        <w:pStyle w:val="938"/>
        <w:ind w:left="0"/>
        <w:spacing w:line="360" w:lineRule="auto"/>
        <w:rPr>
          <w:rFonts w:hint="eastAsia" w:ascii="宋体" w:hAnsi="宋体" w:cs="宋体"/>
        </w:rPr>
      </w:pPr>
      <w:r>
        <w:rPr>
          <w:rFonts w:hint="eastAsia" w:ascii="宋体" w:hAnsi="宋体" w:cs="宋体"/>
        </w:rPr>
        <w:t xml:space="preserve">1、椅子状态(收起尺寸)：≥780mm(前后)× 720mm（宽）×420mm（坐垫高）；</w:t>
      </w:r>
      <w:r/>
    </w:p>
    <w:p>
      <w:pPr>
        <w:pStyle w:val="938"/>
        <w:ind w:left="0"/>
        <w:spacing w:line="360" w:lineRule="auto"/>
        <w:rPr>
          <w:rFonts w:hint="eastAsia" w:ascii="宋体" w:hAnsi="宋体" w:cs="宋体"/>
        </w:rPr>
      </w:pPr>
      <w:r>
        <w:rPr>
          <w:rFonts w:hint="eastAsia" w:ascii="宋体" w:hAnsi="宋体" w:cs="宋体"/>
        </w:rPr>
        <w:t xml:space="preserve">2、作床状态(拉开尺</w:t>
      </w:r>
      <w:r>
        <w:rPr>
          <w:rFonts w:hint="eastAsia" w:ascii="宋体" w:hAnsi="宋体" w:cs="宋体"/>
        </w:rPr>
        <w:t xml:space="preserve">寸)：≥2020mm（长）×720mm（宽）×630mm（扶手高）；</w:t>
      </w:r>
      <w:r/>
    </w:p>
    <w:p>
      <w:pPr>
        <w:pStyle w:val="938"/>
        <w:ind w:left="0"/>
        <w:spacing w:line="360" w:lineRule="auto"/>
        <w:rPr>
          <w:rFonts w:hint="eastAsia" w:ascii="宋体" w:hAnsi="宋体" w:cs="宋体"/>
        </w:rPr>
      </w:pPr>
      <w:r>
        <w:rPr>
          <w:rFonts w:hint="eastAsia" w:ascii="宋体" w:hAnsi="宋体" w:cs="宋体"/>
        </w:rPr>
        <w:t xml:space="preserve">3、三块内板采用厚度18mm多层板；</w:t>
      </w:r>
      <w:r/>
    </w:p>
    <w:p>
      <w:pPr>
        <w:pStyle w:val="938"/>
        <w:ind w:left="0"/>
        <w:spacing w:line="360" w:lineRule="auto"/>
        <w:rPr>
          <w:rFonts w:hint="eastAsia" w:ascii="宋体" w:hAnsi="宋体" w:cs="宋体"/>
        </w:rPr>
      </w:pPr>
      <w:r>
        <w:rPr>
          <w:rFonts w:hint="eastAsia" w:ascii="宋体" w:hAnsi="宋体" w:cs="宋体"/>
        </w:rPr>
        <w:t xml:space="preserve">4、坐垫内采用厚度50mm高弹性海绵，造型设计，更加舒适；</w:t>
      </w:r>
      <w:r/>
    </w:p>
    <w:p>
      <w:pPr>
        <w:pStyle w:val="938"/>
        <w:ind w:left="0"/>
        <w:spacing w:line="360" w:lineRule="auto"/>
        <w:rPr>
          <w:rFonts w:hint="eastAsia" w:ascii="宋体" w:hAnsi="宋体" w:cs="宋体"/>
        </w:rPr>
      </w:pPr>
      <w:r>
        <w:rPr>
          <w:rFonts w:hint="eastAsia" w:ascii="宋体" w:hAnsi="宋体" w:cs="宋体"/>
        </w:rPr>
        <w:t xml:space="preserve">5、面料为1.0mm厚亚麻布</w:t>
      </w:r>
      <w:r>
        <w:rPr>
          <w:rFonts w:hint="eastAsia" w:ascii="宋体" w:hAnsi="宋体" w:cs="宋体"/>
        </w:rPr>
        <w:t xml:space="preserve">(或PVC压延防皮)，颜色为深棕色；</w:t>
      </w:r>
      <w:r/>
    </w:p>
    <w:p>
      <w:pPr>
        <w:pStyle w:val="938"/>
        <w:ind w:left="0"/>
        <w:spacing w:line="360" w:lineRule="auto"/>
        <w:rPr>
          <w:rFonts w:hint="eastAsia" w:ascii="宋体" w:hAnsi="宋体" w:cs="宋体"/>
        </w:rPr>
      </w:pPr>
      <w:r>
        <w:rPr>
          <w:rFonts w:hint="eastAsia" w:ascii="宋体" w:hAnsi="宋体" w:cs="宋体"/>
        </w:rPr>
        <w:t xml:space="preserve">6、精选优质碳钢光亮管,用进口粉末静电喷涂，经高温烤制，耐腐蚀，不脱皮（颜色为驼色）； </w:t>
      </w:r>
      <w:r/>
    </w:p>
    <w:p>
      <w:pPr>
        <w:pStyle w:val="938"/>
        <w:ind w:left="0"/>
        <w:spacing w:line="360" w:lineRule="auto"/>
        <w:rPr>
          <w:rFonts w:hint="eastAsia" w:ascii="宋体" w:hAnsi="宋体" w:cs="宋体"/>
        </w:rPr>
      </w:pPr>
      <w:r>
        <w:rPr>
          <w:rFonts w:hint="eastAsia" w:ascii="宋体" w:hAnsi="宋体" w:cs="宋体"/>
        </w:rPr>
        <w:t xml:space="preserve">7、脚轮为塑料静音3寸万向脚轮两个，PU小脚轮四个；                     </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（七）床头柜（A型800个）参数要求</w:t>
      </w:r>
      <w:r/>
    </w:p>
    <w:p>
      <w:pPr>
        <w:pStyle w:val="938"/>
        <w:ind w:left="0"/>
        <w:spacing w:line="360" w:lineRule="auto"/>
        <w:rPr>
          <w:rFonts w:hint="eastAsia" w:ascii="宋体" w:hAnsi="宋体" w:cs="宋体"/>
        </w:rPr>
      </w:pPr>
      <w:r>
        <w:rPr>
          <w:rFonts w:hint="eastAsia" w:ascii="宋体" w:hAnsi="宋体" w:cs="宋体"/>
        </w:rPr>
        <w:t xml:space="preserve">1、规格：≥500*500*700mm；</w:t>
      </w:r>
      <w:r/>
    </w:p>
    <w:p>
      <w:pPr>
        <w:pStyle w:val="938"/>
        <w:ind w:left="0"/>
        <w:spacing w:line="360" w:lineRule="auto"/>
        <w:rPr>
          <w:rFonts w:hint="eastAsia" w:ascii="宋体" w:hAnsi="宋体" w:cs="宋体"/>
        </w:rPr>
      </w:pPr>
      <w:r>
        <w:rPr>
          <w:rFonts w:hint="eastAsia" w:ascii="宋体" w:hAnsi="宋体" w:cs="宋体"/>
        </w:rPr>
        <w:t xml:space="preserve">2、柜面外包寸：500*500*12mm；</w:t>
      </w:r>
      <w:r/>
    </w:p>
    <w:p>
      <w:pPr>
        <w:pStyle w:val="938"/>
        <w:ind w:left="0"/>
        <w:spacing w:line="360" w:lineRule="auto"/>
        <w:rPr>
          <w:rFonts w:hint="eastAsia" w:ascii="宋体" w:hAnsi="宋体" w:cs="宋体"/>
        </w:rPr>
      </w:pPr>
      <w:r>
        <w:rPr>
          <w:rFonts w:hint="eastAsia" w:ascii="宋体" w:hAnsi="宋体" w:cs="宋体"/>
        </w:rPr>
        <w:t xml:space="preserve">3、门尺寸：4490*400mm；</w:t>
      </w:r>
      <w:r/>
    </w:p>
    <w:p>
      <w:pPr>
        <w:pStyle w:val="938"/>
        <w:ind w:left="0"/>
        <w:spacing w:line="360" w:lineRule="auto"/>
        <w:rPr>
          <w:rFonts w:hint="eastAsia" w:ascii="宋体" w:hAnsi="宋体" w:cs="宋体"/>
        </w:rPr>
      </w:pPr>
      <w:r>
        <w:rPr>
          <w:rFonts w:hint="eastAsia" w:ascii="宋体" w:hAnsi="宋体" w:cs="宋体"/>
        </w:rPr>
        <w:t xml:space="preserve">4、抽屉面尺寸：490*100mm；</w:t>
      </w:r>
      <w:r/>
    </w:p>
    <w:p>
      <w:pPr>
        <w:pStyle w:val="938"/>
        <w:ind w:left="0"/>
        <w:spacing w:line="360" w:lineRule="auto"/>
        <w:rPr>
          <w:rFonts w:hint="eastAsia" w:ascii="宋体" w:hAnsi="宋体" w:cs="宋体"/>
        </w:rPr>
      </w:pPr>
      <w:r>
        <w:rPr>
          <w:rFonts w:hint="eastAsia" w:ascii="宋体" w:hAnsi="宋体" w:cs="宋体"/>
        </w:rPr>
        <w:t xml:space="preserve">5、材质：柜体、抽屉采用0.7mm的冷轧板制作，经硅烷处理后喷塑处理，</w:t>
      </w:r>
      <w:r/>
    </w:p>
    <w:p>
      <w:pPr>
        <w:pStyle w:val="938"/>
        <w:ind w:left="0"/>
        <w:spacing w:line="360" w:lineRule="auto"/>
        <w:rPr>
          <w:rFonts w:hint="eastAsia" w:ascii="宋体" w:hAnsi="宋体" w:cs="宋体"/>
        </w:rPr>
      </w:pPr>
      <w:r>
        <w:rPr>
          <w:rFonts w:hint="eastAsia" w:ascii="宋体" w:hAnsi="宋体" w:cs="宋体"/>
        </w:rPr>
        <w:t xml:space="preserve">柜面</w:t>
      </w:r>
      <w:r>
        <w:rPr>
          <w:rFonts w:hint="eastAsia" w:ascii="宋体" w:hAnsi="宋体" w:cs="宋体"/>
        </w:rPr>
        <w:t xml:space="preserve">，把手、隐藏式餐桌板为抗药ABS塑料注件制作，中间横隔板ABS，内部可放置热水瓶，底板为优质冷轧板折边工艺制作，毛巾架采用优质不锈钢制作，对角刹轮；</w:t>
      </w:r>
      <w:r/>
    </w:p>
    <w:p>
      <w:pPr>
        <w:pStyle w:val="938"/>
        <w:ind w:left="0"/>
        <w:spacing w:line="360" w:lineRule="auto"/>
        <w:rPr>
          <w:rFonts w:hint="eastAsia" w:ascii="宋体" w:hAnsi="宋体" w:cs="宋体"/>
        </w:rPr>
      </w:pPr>
      <w:r>
        <w:rPr>
          <w:rFonts w:hint="eastAsia" w:ascii="宋体" w:hAnsi="宋体" w:cs="宋体"/>
        </w:rPr>
        <w:t xml:space="preserve">6、功能齐全、外形美观、台面耐脏防烫、耐污损并且安装方便；</w:t>
      </w:r>
      <w:r/>
    </w:p>
    <w:p>
      <w:pPr>
        <w:pStyle w:val="938"/>
        <w:ind w:left="0"/>
        <w:spacing w:line="360" w:lineRule="auto"/>
        <w:rPr>
          <w:rFonts w:hint="eastAsia" w:ascii="宋体" w:hAnsi="宋体" w:cs="宋体"/>
        </w:rPr>
      </w:pPr>
      <w:r>
        <w:rPr>
          <w:rFonts w:hint="eastAsia" w:ascii="宋体" w:hAnsi="宋体" w:cs="宋体"/>
        </w:rPr>
        <w:t xml:space="preserve">7、柜体表面电泳喷涂处理   配置：静音脚轮4个</w:t>
      </w:r>
      <w:r/>
    </w:p>
    <w:p>
      <w:pPr>
        <w:pStyle w:val="938"/>
        <w:ind w:left="0" w:firstLine="632"/>
        <w:spacing w:line="360" w:lineRule="auto"/>
        <w:rPr>
          <w:rFonts w:hint="eastAsia" w:ascii="宋体" w:hAnsi="宋体" w:cs="宋体"/>
        </w:rPr>
      </w:pPr>
      <w:r>
        <w:rPr>
          <w:rFonts w:hint="eastAsia" w:ascii="宋体" w:hAnsi="宋体" w:cs="宋体"/>
          <w:b/>
          <w:bCs/>
          <w:color w:val="000000"/>
          <w:lang w:bidi="ar"/>
        </w:rPr>
        <w:t xml:space="preserve">床头柜（B型18个）参数要求</w:t>
      </w:r>
      <w:r>
        <w:rPr>
          <w:rFonts w:hint="eastAsia" w:ascii="宋体" w:hAnsi="宋体" w:cs="宋体"/>
        </w:rPr>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1、规格：≥473*473*751mm</w:t>
      </w:r>
      <w:r>
        <w:rPr>
          <w:rFonts w:hint="eastAsia" w:ascii="宋体" w:hAnsi="宋体" w:cs="宋体"/>
          <w:color w:val="000000"/>
          <w:lang w:bidi="ar"/>
        </w:rPr>
        <w:t xml:space="preserve">（±30mm）。</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2、材质：采用全新纯正ABS工程塑料材料。</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3、结构：三抽屉（小、中、大款式），两边带ABS毛巾架。</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4、小抽屉高度≥145mm，中抽屉高度≥215mm，大抽屉高度≥285mm。</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▲5、抽屉厚度3mm，抽屉从床头柜内自由掉落不出现破裂现象。（提供投标单位或床头柜制造厂家为受检单位的SGS或CMA检测报告，报告日期为招标公告发布之前，原件备查）</w:t>
      </w:r>
      <w:r/>
    </w:p>
    <w:p>
      <w:pPr>
        <w:pStyle w:val="925"/>
        <w:numPr>
          <w:ilvl w:val="0"/>
          <w:numId w:val="4"/>
        </w:numPr>
        <w:jc w:val="left"/>
        <w:spacing w:line="360" w:lineRule="auto"/>
        <w:rPr>
          <w:rFonts w:hint="eastAsia" w:ascii="宋体" w:hAnsi="宋体" w:cs="宋体"/>
          <w:color w:val="000000"/>
          <w:lang w:bidi="ar"/>
        </w:rPr>
      </w:pPr>
      <w:r>
        <w:rPr>
          <w:rFonts w:hint="eastAsia" w:ascii="宋体" w:hAnsi="宋体" w:cs="宋体"/>
          <w:color w:val="000000"/>
          <w:lang w:bidi="ar"/>
        </w:rPr>
        <w:t xml:space="preserve">床头柜柜面承重20Kg。                                                                                    7、功能齐全、外形美观、台面耐脏防烫、耐污损</w:t>
      </w:r>
      <w:r/>
    </w:p>
    <w:p>
      <w:pPr>
        <w:pStyle w:val="938"/>
        <w:ind w:left="0"/>
        <w:spacing w:line="360" w:lineRule="auto"/>
        <w:rPr>
          <w:rFonts w:hint="eastAsia" w:ascii="宋体" w:hAnsi="宋体" w:cs="宋体"/>
        </w:rPr>
      </w:pPr>
      <w:r>
        <w:rPr>
          <w:rFonts w:hint="eastAsia" w:ascii="宋体" w:hAnsi="宋体" w:cs="宋体"/>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（八）床垫（800张）参数要求</w:t>
      </w:r>
      <w:r/>
    </w:p>
    <w:p>
      <w:pPr>
        <w:pStyle w:val="938"/>
        <w:ind w:left="0"/>
        <w:spacing w:line="360" w:lineRule="auto"/>
        <w:rPr>
          <w:rFonts w:hint="eastAsia" w:ascii="宋体" w:hAnsi="宋体" w:cs="宋体"/>
        </w:rPr>
      </w:pPr>
      <w:r>
        <w:rPr>
          <w:rFonts w:hint="eastAsia" w:ascii="宋体" w:hAnsi="宋体" w:cs="宋体"/>
        </w:rPr>
        <w:t xml:space="preserve">1、医学专用床垫，床垫面料为深色防水帆布。</w:t>
      </w:r>
      <w:r/>
    </w:p>
    <w:p>
      <w:pPr>
        <w:pStyle w:val="938"/>
        <w:ind w:left="0"/>
        <w:spacing w:line="360" w:lineRule="auto"/>
        <w:rPr>
          <w:rFonts w:hint="eastAsia" w:ascii="宋体" w:hAnsi="宋体" w:cs="宋体"/>
        </w:rPr>
      </w:pPr>
      <w:r>
        <w:rPr>
          <w:rFonts w:hint="eastAsia" w:ascii="宋体" w:hAnsi="宋体" w:cs="宋体"/>
        </w:rPr>
        <w:t xml:space="preserve">2、长宽根据病床尺寸定制，厚</w:t>
      </w:r>
      <w:r>
        <w:rPr>
          <w:rFonts w:hint="eastAsia" w:ascii="宋体" w:hAnsi="宋体" w:cs="宋体"/>
        </w:rPr>
        <w:t xml:space="preserve">度：80mm，内芯为40mm高泡海绵+40mm优质椰丝，为配合床体设计为三折，两侧面开有通气孔；</w:t>
      </w:r>
      <w:r/>
    </w:p>
    <w:p>
      <w:pPr>
        <w:pStyle w:val="938"/>
        <w:ind w:left="0"/>
        <w:spacing w:line="360" w:lineRule="auto"/>
        <w:rPr>
          <w:rFonts w:hint="eastAsia" w:ascii="宋体" w:hAnsi="宋体" w:cs="宋体"/>
        </w:rPr>
      </w:pPr>
      <w:r>
        <w:rPr>
          <w:rFonts w:hint="eastAsia" w:ascii="宋体" w:hAnsi="宋体" w:cs="宋体"/>
        </w:rPr>
        <w:t xml:space="preserve">3、外层可灵活拆卸，便于临床护理及卫生清洁。</w:t>
      </w:r>
      <w:r/>
    </w:p>
    <w:p>
      <w:pPr>
        <w:pStyle w:val="925"/>
        <w:jc w:val="left"/>
        <w:spacing w:line="360" w:lineRule="auto"/>
        <w:widowControl/>
        <w:rPr>
          <w:rFonts w:hint="eastAsia" w:ascii="宋体" w:hAnsi="宋体" w:cs="宋体"/>
          <w:b/>
          <w:bCs/>
          <w:color w:val="000000"/>
          <w:lang w:bidi="ar"/>
        </w:rPr>
      </w:pPr>
      <w:r>
        <w:rPr>
          <w:rFonts w:hint="eastAsia" w:ascii="宋体" w:hAnsi="宋体" w:cs="宋体"/>
        </w:rPr>
        <w:t xml:space="preserve">4、满足 GB17927 阻燃相关规定(提供床垫相关检验报告)</w:t>
      </w: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（九）诊疗床（52张）参数要求</w:t>
      </w:r>
      <w:r>
        <w:rPr>
          <w:rFonts w:hint="eastAsia" w:ascii="宋体" w:hAnsi="宋体" w:cs="宋体"/>
          <w:b/>
          <w:bCs/>
        </w:rPr>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1、主体尺寸≥1800X600X650mm支架采用优质冷轧钢管焊接制成，管</w:t>
      </w:r>
      <w:r>
        <w:rPr>
          <w:rFonts w:hint="eastAsia" w:ascii="宋体" w:hAnsi="宋体" w:cs="宋体"/>
          <w:color w:val="000000"/>
          <w:lang w:bidi="ar"/>
        </w:rPr>
        <w:t xml:space="preserve">材规格大小为 40×40×1.2mm，经裁管、焊接、打磨抛光等多道工序精工处理，表面光洁，坚固耐用。</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2、床面采用优质海绵里料，外层为高级人造皮革，整体美观，柔软舒适。</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3、诊查床的床脚为塑料脚</w:t>
      </w:r>
      <w:r>
        <w:rPr>
          <w:rFonts w:hint="eastAsia" w:ascii="宋体" w:hAnsi="宋体" w:cs="宋体"/>
          <w:color w:val="000000"/>
          <w:lang w:bidi="ar"/>
        </w:rPr>
        <w:t xml:space="preserve">垫</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4、床脚均焊接方管拉杆(另配优质脚套)，确保床体牢固度。</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（十）人流床（3张）参数要求</w:t>
      </w:r>
      <w:r>
        <w:rPr>
          <w:rFonts w:hint="eastAsia" w:ascii="宋体" w:hAnsi="宋体" w:cs="宋体"/>
          <w:b/>
          <w:bCs/>
        </w:rPr>
      </w:r>
      <w:r/>
    </w:p>
    <w:p>
      <w:pPr>
        <w:pStyle w:val="938"/>
        <w:ind w:left="0"/>
        <w:spacing w:line="360" w:lineRule="auto"/>
        <w:rPr>
          <w:rFonts w:hint="eastAsia" w:ascii="宋体" w:hAnsi="宋体" w:cs="宋体"/>
        </w:rPr>
      </w:pPr>
      <w:r>
        <w:rPr>
          <w:rFonts w:hint="eastAsia" w:ascii="宋体" w:hAnsi="宋体" w:cs="宋体"/>
        </w:rPr>
        <w:t xml:space="preserve">妇科床分三段，背板，座板，腿板，其中腿板可拆卸。整床采用304不锈钢制成。床垫采用一次性气泡海绵床垫，无缝易清洁，电动控制床的整体升降，背板上下折，整床的前后倾。抽拉式污物盆，方便医生清理。手持式控制器与脚踏开关双控制，能更灵活的操纵本床。</w:t>
      </w:r>
      <w:r/>
    </w:p>
    <w:p>
      <w:pPr>
        <w:pStyle w:val="938"/>
        <w:ind w:left="0"/>
        <w:spacing w:line="360" w:lineRule="auto"/>
        <w:rPr>
          <w:rFonts w:hint="eastAsia" w:ascii="宋体" w:hAnsi="宋体" w:cs="宋体"/>
        </w:rPr>
      </w:pPr>
      <w:r>
        <w:rPr>
          <w:rFonts w:hint="eastAsia" w:ascii="宋体" w:hAnsi="宋体" w:cs="宋体"/>
        </w:rPr>
        <w:t xml:space="preserve"> 1、 台面长度/宽度：≥1950*660MM、台面最高/最低高度：≥940*680MM</w:t>
      </w:r>
      <w:r/>
    </w:p>
    <w:p>
      <w:pPr>
        <w:pStyle w:val="938"/>
        <w:ind w:left="0"/>
        <w:spacing w:line="360" w:lineRule="auto"/>
        <w:rPr>
          <w:rFonts w:hint="eastAsia" w:ascii="宋体" w:hAnsi="宋体" w:cs="宋体"/>
        </w:rPr>
      </w:pPr>
      <w:r>
        <w:rPr>
          <w:rFonts w:hint="eastAsia" w:ascii="宋体" w:hAnsi="宋体" w:cs="宋体"/>
        </w:rPr>
        <w:t xml:space="preserve"> 2、臀板上折/下折角度：20°/9°、背板上折/下折角度：45°/10°</w:t>
      </w:r>
      <w:r/>
    </w:p>
    <w:p>
      <w:pPr>
        <w:pStyle w:val="938"/>
        <w:ind w:left="0"/>
        <w:spacing w:line="360" w:lineRule="auto"/>
        <w:rPr>
          <w:rFonts w:hint="eastAsia" w:ascii="宋体" w:hAnsi="宋体" w:cs="宋体"/>
        </w:rPr>
      </w:pPr>
      <w:r>
        <w:rPr>
          <w:rFonts w:hint="eastAsia" w:ascii="宋体" w:hAnsi="宋体" w:cs="宋体"/>
        </w:rPr>
        <w:t xml:space="preserve"> 3、腿板外折：90°</w:t>
      </w:r>
      <w:r/>
    </w:p>
    <w:p>
      <w:pPr>
        <w:pStyle w:val="938"/>
        <w:ind w:left="0"/>
        <w:spacing w:line="360" w:lineRule="auto"/>
        <w:rPr>
          <w:rFonts w:hint="eastAsia" w:ascii="宋体" w:hAnsi="宋体" w:cs="宋体"/>
          <w:b/>
          <w:bCs/>
        </w:rPr>
      </w:pPr>
      <w:r>
        <w:rPr>
          <w:rFonts w:hint="eastAsia" w:ascii="宋体" w:hAnsi="宋体" w:cs="宋体"/>
        </w:rPr>
        <w:t xml:space="preserve"> 4、标配附件：搁手板（发泡）2件、搁脚架 2件、托腿架（包皮）2件 、电源线 1根、污物盆 1件、污物盆架 1件、 床垫（包括背板、座板、辅助台板）1套 、拉手 2件</w:t>
      </w:r>
      <w:r>
        <w:rPr>
          <w:rFonts w:hint="eastAsia" w:ascii="宋体" w:hAnsi="宋体" w:cs="宋体"/>
          <w:b/>
          <w:bCs/>
        </w:rPr>
        <w:t xml:space="preserve">   </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（十一）妇科检查床（8张）参数要求</w:t>
      </w:r>
      <w:r/>
    </w:p>
    <w:p>
      <w:pPr>
        <w:pStyle w:val="938"/>
        <w:ind w:left="0"/>
        <w:spacing w:line="360" w:lineRule="auto"/>
        <w:rPr>
          <w:rFonts w:hint="eastAsia" w:ascii="宋体" w:hAnsi="宋体" w:cs="宋体"/>
        </w:rPr>
      </w:pPr>
      <w:r>
        <w:rPr>
          <w:rFonts w:hint="eastAsia" w:ascii="宋体" w:hAnsi="宋体" w:cs="宋体"/>
        </w:rPr>
        <w:t xml:space="preserve">1、Φ32*1.2mm不锈钢圆管作床脚；</w:t>
      </w:r>
      <w:r/>
    </w:p>
    <w:p>
      <w:pPr>
        <w:pStyle w:val="938"/>
        <w:ind w:left="0"/>
        <w:spacing w:line="360" w:lineRule="auto"/>
        <w:rPr>
          <w:rFonts w:hint="eastAsia" w:ascii="宋体" w:hAnsi="宋体" w:cs="宋体"/>
        </w:rPr>
      </w:pPr>
      <w:r>
        <w:rPr>
          <w:rFonts w:hint="eastAsia" w:ascii="宋体" w:hAnsi="宋体" w:cs="宋体"/>
        </w:rPr>
        <w:t xml:space="preserve">2、床面采用全不锈钢制作，上面配PU优质软皮加高</w:t>
      </w:r>
      <w:r>
        <w:rPr>
          <w:rFonts w:hint="eastAsia" w:ascii="宋体" w:hAnsi="宋体" w:cs="宋体"/>
        </w:rPr>
        <w:t xml:space="preserve">密度海绵组成的床垫，背板手轮操纵升降；</w:t>
      </w:r>
      <w:r/>
    </w:p>
    <w:p>
      <w:pPr>
        <w:pStyle w:val="938"/>
        <w:ind w:left="0"/>
        <w:spacing w:line="360" w:lineRule="auto"/>
        <w:rPr>
          <w:rFonts w:hint="eastAsia" w:ascii="宋体" w:hAnsi="宋体" w:cs="宋体"/>
        </w:rPr>
      </w:pPr>
      <w:r>
        <w:rPr>
          <w:rFonts w:hint="eastAsia" w:ascii="宋体" w:hAnsi="宋体" w:cs="宋体"/>
        </w:rPr>
        <w:t xml:space="preserve">3、床面≥1800*550*750mm，背板上折角度0-75°，腿板下折0-90°；</w:t>
      </w:r>
      <w:r/>
    </w:p>
    <w:p>
      <w:pPr>
        <w:pStyle w:val="938"/>
        <w:ind w:left="0"/>
        <w:spacing w:line="360" w:lineRule="auto"/>
        <w:rPr>
          <w:rFonts w:hint="eastAsia" w:ascii="宋体" w:hAnsi="宋体" w:cs="宋体"/>
        </w:rPr>
      </w:pPr>
      <w:r>
        <w:rPr>
          <w:rFonts w:hint="eastAsia" w:ascii="宋体" w:hAnsi="宋体" w:cs="宋体"/>
        </w:rPr>
        <w:t xml:space="preserve">4、配套件：床架1张，床垫1张，托腿架2只，拉手架2只，固定皮革垫1套。</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（十二）平车（15辆）参数要求</w:t>
      </w:r>
      <w:r>
        <w:rPr>
          <w:rFonts w:hint="eastAsia" w:ascii="宋体" w:hAnsi="宋体" w:cs="宋体"/>
          <w:b/>
          <w:bCs/>
        </w:rPr>
      </w:r>
      <w:r/>
    </w:p>
    <w:p>
      <w:pPr>
        <w:pStyle w:val="925"/>
        <w:jc w:val="left"/>
        <w:spacing w:line="360" w:lineRule="auto"/>
        <w:rPr>
          <w:rFonts w:hint="eastAsia" w:ascii="宋体" w:hAnsi="宋体" w:cs="宋体"/>
          <w:color w:val="000000"/>
          <w:lang w:bidi="ar"/>
        </w:rPr>
      </w:pPr>
      <w:r>
        <w:rPr>
          <w:rFonts w:hint="eastAsia" w:ascii="宋体" w:hAnsi="宋体" w:cs="宋体"/>
          <w:color w:val="000000"/>
          <w:lang w:bidi="ar"/>
        </w:rPr>
        <w:t xml:space="preserve">1、尺寸：≥1950*600*800mm                                                                                                                                                                            2、整床304不锈钢焊接而成，配4个静音脚轮，床垫1张</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（十三）心电检查床（9张）参数要求</w:t>
      </w:r>
      <w:r>
        <w:rPr>
          <w:rFonts w:hint="eastAsia" w:ascii="宋体" w:hAnsi="宋体" w:cs="宋体"/>
          <w:b/>
          <w:bCs/>
        </w:rPr>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1、尺寸:≥2000*880*620mm                     </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2、材质：碳钢喷塑，垫30密度海绵 ，表面是革</w:t>
      </w:r>
      <w:r/>
    </w:p>
    <w:p>
      <w:pPr>
        <w:pStyle w:val="925"/>
        <w:spacing w:line="360" w:lineRule="auto"/>
        <w:rPr>
          <w:rFonts w:hint="eastAsia" w:ascii="宋体" w:hAnsi="宋体" w:cs="宋体"/>
          <w:b/>
          <w:bCs/>
        </w:rPr>
      </w:pPr>
      <w:r>
        <w:rPr>
          <w:rFonts w:hint="eastAsia" w:ascii="宋体" w:hAnsi="宋体" w:cs="宋体"/>
          <w:b/>
          <w:bCs/>
        </w:rPr>
      </w:r>
      <w:r/>
    </w:p>
    <w:p>
      <w:pPr>
        <w:pStyle w:val="938"/>
        <w:ind w:left="0"/>
        <w:spacing w:line="360" w:lineRule="auto"/>
        <w:rPr>
          <w:rFonts w:hint="eastAsia" w:ascii="宋体" w:hAnsi="宋体" w:cs="宋体"/>
          <w:b/>
          <w:bCs/>
        </w:rPr>
      </w:pPr>
      <w:r>
        <w:rPr>
          <w:rFonts w:hint="eastAsia" w:ascii="宋体" w:hAnsi="宋体" w:cs="宋体"/>
          <w:b/>
          <w:bCs/>
          <w:color w:val="000000"/>
          <w:lang w:bidi="ar"/>
        </w:rPr>
        <w:t xml:space="preserve">（十四）PT训练床（2张）（电动升降）参数要求</w:t>
      </w:r>
      <w:r>
        <w:rPr>
          <w:rFonts w:hint="eastAsia" w:ascii="宋体" w:hAnsi="宋体" w:cs="宋体"/>
          <w:b/>
          <w:bCs/>
        </w:rPr>
      </w:r>
      <w:r/>
    </w:p>
    <w:p>
      <w:pPr>
        <w:pStyle w:val="938"/>
        <w:ind w:left="0"/>
        <w:spacing w:line="360" w:lineRule="auto"/>
        <w:rPr>
          <w:rFonts w:hint="eastAsia" w:ascii="宋体" w:hAnsi="宋体" w:cs="宋体"/>
        </w:rPr>
      </w:pPr>
      <w:r>
        <w:rPr>
          <w:rFonts w:hint="eastAsia" w:ascii="宋体" w:hAnsi="宋体" w:cs="宋体"/>
        </w:rPr>
        <w:t xml:space="preserve">1、尺寸：≥1920*1240*500~800mm</w:t>
      </w:r>
      <w:r/>
    </w:p>
    <w:p>
      <w:pPr>
        <w:pStyle w:val="938"/>
        <w:ind w:left="0"/>
        <w:spacing w:line="360" w:lineRule="auto"/>
        <w:rPr>
          <w:rFonts w:hint="eastAsia" w:ascii="宋体" w:hAnsi="宋体" w:cs="宋体"/>
        </w:rPr>
      </w:pPr>
      <w:r>
        <w:rPr>
          <w:rFonts w:hint="eastAsia" w:ascii="宋体" w:hAnsi="宋体" w:cs="宋体"/>
        </w:rPr>
        <w:t xml:space="preserve">2、床面高度升降范围：500～800mm(电动升降)</w:t>
      </w:r>
      <w:r/>
    </w:p>
    <w:p>
      <w:pPr>
        <w:pStyle w:val="925"/>
        <w:spacing w:line="360" w:lineRule="auto"/>
        <w:rPr>
          <w:rFonts w:hint="eastAsia" w:ascii="宋体" w:hAnsi="宋体" w:cs="宋体"/>
          <w:b/>
          <w:bCs/>
        </w:rPr>
      </w:pPr>
      <w:r>
        <w:rPr>
          <w:rFonts w:hint="eastAsia" w:ascii="宋体" w:hAnsi="宋体" w:cs="宋体"/>
          <w:b/>
          <w:bCs/>
          <w:color w:val="000000"/>
          <w:lang w:bidi="ar"/>
        </w:rPr>
        <w:t xml:space="preserve">（十五）输液椅（100张</w:t>
      </w:r>
      <w:r>
        <w:rPr>
          <w:rFonts w:hint="eastAsia" w:ascii="宋体" w:hAnsi="宋体" w:cs="宋体"/>
          <w:b/>
          <w:bCs/>
          <w:color w:val="000000"/>
          <w:lang w:bidi="ar"/>
        </w:rPr>
        <w:t xml:space="preserve">）参数要求</w:t>
      </w:r>
      <w:r>
        <w:rPr>
          <w:rFonts w:hint="eastAsia" w:ascii="宋体" w:hAnsi="宋体" w:cs="宋体"/>
          <w:b/>
          <w:bCs/>
        </w:rPr>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1、单人位：≥657*680*1075mm</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2、座板：采用1.0鞍钢冷轧钢板成型后OTC自动焊接机器手焊接成型，座垫为内部用1.8mm冷轧钢条成型焊接，外包环保聚氨酯（PU）A/B聚醚发泡成型；单人位承重力达到200公斤以上；椅座及椅背应该按照人体维度设计，坐感舒适。</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3、扶手与椅脚：采用1.0mm鞍钢冷轧钢板成型后OTC自动焊接机器手焊接后抛光静电喷塑处理，椅脚采用1.0mm鞍钢冷轧钢板成型后OTC自动焊接机器手焊接后抛光静电喷塑处理，线条感强，调节脚垫为底部黑色优质橡胶PVC防滑脚垫，与地面接触无响声，沉稳大方，具有保护地面用途，调节脚外壳为201不锈钢冷冲成型，底部为优质静音塑料。</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4、承重横梁：采用1.3MM八角冷拔钢管，加工安装螺丝孔位，烧焊接小片 打磨焊接位后静电喷涂处理。结构厚重，表面做静电喷粉喷涂处理或高分子纳米处理，承载力好，美观大方，表面</w:t>
      </w:r>
      <w:r>
        <w:rPr>
          <w:rFonts w:hint="eastAsia" w:ascii="宋体" w:hAnsi="宋体" w:cs="宋体"/>
          <w:color w:val="000000"/>
          <w:lang w:bidi="ar"/>
        </w:rPr>
        <w:t xml:space="preserve">平整光滑，不能有凹凸不平导致容易藏尘藏灰的现像发生。</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5、PU扶手垫：内镶10mm多层夹板 外包环保聚氨酯（PU）；</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6、输液托架及杆：固定支架25*1.2圆管、冷弯成型后与安装U型片焊接焊接，打磨焊接位后静电喷涂处理主杆19*1.0不锈钢管（</w:t>
      </w:r>
      <w:r>
        <w:rPr>
          <w:rFonts w:hint="eastAsia" w:ascii="宋体" w:hAnsi="宋体" w:cs="宋体"/>
          <w:color w:val="000000"/>
          <w:lang w:bidi="ar"/>
        </w:rPr>
        <w:t xml:space="preserve">201#）挂勾6mm实心不锈钢；</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7、性能结构：钢制部分均采用鞍钢正材经专用模具一次性加工成型焊接采用OTC自动焊接机器手焊接表面，表面处理严格按照清洗、除油、清洗、磷化、清洗、风干、喷涂、固化等工序进行处理，保证钢架部分力度稳定，表面光滑美观，单位承重力可承受200公斤以上，坐垫部分采用环保AB聚醚经专用模具一次发泡成型自然形</w:t>
      </w:r>
      <w:r>
        <w:rPr>
          <w:rFonts w:hint="eastAsia" w:ascii="宋体" w:hAnsi="宋体" w:cs="宋体"/>
          <w:color w:val="000000"/>
          <w:lang w:bidi="ar"/>
        </w:rPr>
        <w:t xml:space="preserve">成表面自结皮面，形成了良好的外韧内软的舒适状态具有耐用扩寒作用，整套安全性能好，有良好的减震作用，不易使人（尤其是老人孕妇小孩）受伤。分子结构紧密，耐用耐磨，防水防菌易清洁。</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（十六）多功能治疗车（78辆）参数要求</w:t>
      </w:r>
      <w:r/>
    </w:p>
    <w:p>
      <w:pPr>
        <w:pStyle w:val="938"/>
        <w:ind w:left="0"/>
        <w:spacing w:line="360" w:lineRule="auto"/>
        <w:rPr>
          <w:rFonts w:hint="eastAsia" w:ascii="宋体" w:hAnsi="宋体" w:cs="宋体"/>
        </w:rPr>
      </w:pPr>
      <w:r>
        <w:rPr>
          <w:rFonts w:hint="eastAsia" w:ascii="宋体" w:hAnsi="宋体" w:cs="宋体"/>
        </w:rPr>
        <w:t xml:space="preserve">1.尺寸：≥645*500*960mm</w:t>
      </w:r>
      <w:r/>
    </w:p>
    <w:p>
      <w:pPr>
        <w:pStyle w:val="938"/>
        <w:ind w:left="0"/>
        <w:spacing w:line="360" w:lineRule="auto"/>
        <w:rPr>
          <w:rFonts w:hint="eastAsia" w:ascii="宋体" w:hAnsi="宋体" w:cs="宋体"/>
        </w:rPr>
      </w:pPr>
      <w:r>
        <w:rPr>
          <w:rFonts w:hint="eastAsia" w:ascii="宋体" w:hAnsi="宋体" w:cs="宋体"/>
        </w:rPr>
        <w:t xml:space="preserve">2.主体材质：主体采用国标S304不锈钢喷塑+铝合金结构，主管材厚度≥1.2mm，主板材厚度≥1.0mm。不锈钢板材：（1）符合 GB/T3280-2015 标准规定中的检验检测项目：C≤0.07%；Cr17.5</w:t>
      </w:r>
      <w:r>
        <w:rPr>
          <w:rFonts w:hint="eastAsia" w:ascii="宋体" w:hAnsi="宋体" w:cs="宋体"/>
        </w:rPr>
        <w:t xml:space="preserve">0~19.50%;Ni8.00~10.50%； （2）抗拉强度Rm（MPa)≥700，规定塑性延伸强度Rp0.2(MPa）≥205，断后伸长率A(%)Lo=50mm≥45；耐湿热：温度：70℃,湿度：50%RH,时间：500</w:t>
      </w:r>
      <w:r>
        <w:rPr>
          <w:rFonts w:hint="eastAsia" w:ascii="宋体" w:hAnsi="宋体" w:cs="宋体"/>
        </w:rPr>
        <w:t xml:space="preserve">h。试验后无裂缝，开裂，起皱，鼓泡现象；铜加速乙酸盐雾(245h) 试验后无气泡产生，无锈迹、剥落、起皱、变色和失光等现象，保护等级达到10级</w:t>
      </w:r>
      <w:r>
        <w:rPr>
          <w:rFonts w:hint="eastAsia" w:ascii="宋体" w:hAnsi="宋体" w:cs="宋体"/>
        </w:rPr>
        <w:t xml:space="preserve">；</w:t>
      </w:r>
      <w:r>
        <w:rPr>
          <w:rFonts w:hint="eastAsia" w:ascii="宋体" w:hAnsi="宋体" w:cs="宋体"/>
        </w:rPr>
        <w:t xml:space="preserve">不锈钢管材：符合 GB/T3280-2015 标准规定中的检验检测项目：C≤</w:t>
      </w:r>
      <w:r>
        <w:rPr>
          <w:rFonts w:hint="eastAsia" w:ascii="宋体" w:hAnsi="宋体" w:cs="宋体"/>
        </w:rPr>
        <w:t xml:space="preserve">0.07%；Cr17.50~19.50%;Ni8.00~10.50%；（提供投标人或所投产品生产厂家送检的具有CMA和CNAS标志的检测报告）。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3.配置：正面四抽，台面带盖，最下抽内配储物盒，第三抽配药隔栅，上二有机</w:t>
      </w:r>
      <w:r>
        <w:rPr>
          <w:rFonts w:hint="eastAsia" w:ascii="宋体" w:hAnsi="宋体" w:cs="宋体"/>
        </w:rPr>
        <w:t xml:space="preserve">玻璃抽板，带锁，抽斗内配药隔栅，左侧一利器盒，右侧两只污物桶和一次性锁，上带可升降双层挂架，上层治疗盘，下层3只ABS零件盒，配四只医用万向脚轮，前两只带刹车；.导轨：优质静音伸缩自吸导轨，符合QB/T 2454-2013《家具五金 抽屉导轨》标准规定，垂直向下静载荷≥300N，10次，耐久性试验10万次，无缺陷；耐腐蚀技术要求：≥18h，1.5mm以下锈点≤20点/dm2，其中≥1.0mm锈点不超过5点（距离边缘棱角2mm以内不计）（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.抽屉：双层复合结构，符合卫生学工艺设计，抽屉内无轨道螺丝及拉手螺丝，</w:t>
      </w:r>
      <w:r>
        <w:rPr>
          <w:rFonts w:hint="eastAsia" w:ascii="宋体" w:hAnsi="宋体" w:cs="宋体"/>
        </w:rPr>
        <w:t xml:space="preserve">不易藏污纳垢；</w:t>
      </w:r>
      <w:r/>
    </w:p>
    <w:p>
      <w:pPr>
        <w:pStyle w:val="938"/>
        <w:ind w:left="0"/>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.立柱：隐形立柱，整体包围式车体结构，美观的同时也大大增加了车体表面的可利用面积；</w:t>
      </w:r>
      <w:r/>
    </w:p>
    <w:p>
      <w:pPr>
        <w:pStyle w:val="938"/>
        <w:ind w:left="0"/>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.脚轮：（1）防卷发，超静音，超顺滑脚轮，滚动阻力、旋转阻力、抗冲击性测试均符合QB/T 4765-2014《家具用脚轮</w:t>
      </w:r>
      <w:r>
        <w:rPr>
          <w:rFonts w:hint="eastAsia" w:ascii="宋体" w:hAnsi="宋体" w:cs="宋体"/>
        </w:rPr>
        <w:t xml:space="preserve">》标准规定，静载荷试验后，脚轮的轮径变形量不应超过3%，零部件无分离和松动现象。（2）符合QB/T 2280-2016力学性能检测标准：脚轮往复磨损:10万次，测试后：1.使用功能应无损坏和丧失;2.用22N的力沿着每个脚轮的中心线拉脚轮，脚轮应不会脱落出来。（3）符合GB 28481-2012有害物质限量要求：有害物质：邻苯二甲酸酯未检出；重金属（可溶性铅、可溶性镉、可溶性铬、可溶性汞）未检出；多环芳烃、多溴联苯、多溴二苯醚未检出。（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.把手：意大利家居风格，符合人体工学，抗菌无死角流线型把手；符合GB/T1220-2007《不锈钢棒》检测标准（提供投标人或所投产品生产厂家送检的具有CMA和CNAS标志的检测报告）；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8</w:t>
      </w:r>
      <w:r>
        <w:rPr>
          <w:rFonts w:hint="eastAsia" w:ascii="宋体" w:hAnsi="宋体" w:cs="宋体"/>
        </w:rPr>
        <w:t xml:space="preserve">.防撞角：医疗专用超大抗菌分级吸能防撞角，有效保护车辆自身及医院墙面、门套不受伤害；</w:t>
      </w:r>
      <w:r/>
    </w:p>
    <w:p>
      <w:pPr>
        <w:pStyle w:val="938"/>
        <w:ind w:left="0"/>
        <w:spacing w:line="360" w:lineRule="auto"/>
        <w:rPr>
          <w:rFonts w:hint="eastAsia" w:ascii="宋体" w:hAnsi="宋体" w:cs="宋体"/>
        </w:rPr>
      </w:pPr>
      <w:r>
        <w:rPr>
          <w:rFonts w:hint="eastAsia" w:ascii="宋体" w:hAnsi="宋体" w:cs="宋体"/>
        </w:rPr>
        <w:t xml:space="preserve">▲</w:t>
      </w:r>
      <w:r>
        <w:rPr>
          <w:rFonts w:hint="eastAsia" w:ascii="宋体" w:hAnsi="宋体" w:cs="宋体"/>
        </w:rPr>
        <w:t xml:space="preserve">9</w:t>
      </w:r>
      <w:r>
        <w:rPr>
          <w:rFonts w:hint="eastAsia" w:ascii="宋体" w:hAnsi="宋体" w:cs="宋体"/>
        </w:rPr>
        <w:t xml:space="preserve">.喷塑</w:t>
      </w:r>
      <w:r>
        <w:rPr>
          <w:rFonts w:hint="eastAsia" w:ascii="宋体" w:hAnsi="宋体" w:cs="宋体"/>
        </w:rPr>
        <w:t xml:space="preserve">：采用双层处理工艺，底层采用自动喷砂线喷砂处理，表层采用塑粉静电喷涂处理，符合GB/T 3325-2024 金属家</w:t>
      </w:r>
      <w:r>
        <w:rPr>
          <w:rFonts w:hint="eastAsia" w:ascii="宋体" w:hAnsi="宋体" w:cs="宋体"/>
        </w:rPr>
        <w:t xml:space="preserve">具通用技术条件标准规定中的检验检测项目：(1)硬度要求：铅笔硬度H，应无塑性变形和/或内聚破坏；(2)冲击强度要求：冲击高度400mm，应无剥落、裂纹、皱纹；(3)耐盐浴要求：划道两侧3mm外，应无鼓泡、锈蚀、剥落和起皱等现象；(4)附着力要求：2级或优于2级。并通过GB/T 21866-2008抗菌涂料抗菌性能测定方法和抗菌效果的检测，抗菌等级达到I级(抗细菌性能≥99%，抗细菌耐久性能≥95%)，可提供投标人或所投产品生产厂家送检的检测报告，检测报告具备CNAS和CMA标志，21种喷塑颜色可选；    </w:t>
      </w:r>
      <w:r/>
    </w:p>
    <w:p>
      <w:pPr>
        <w:pStyle w:val="938"/>
        <w:ind w:left="0"/>
        <w:spacing w:line="360" w:lineRule="auto"/>
        <w:rPr>
          <w:rFonts w:hint="eastAsia" w:ascii="宋体" w:hAnsi="宋体" w:cs="宋体"/>
        </w:rPr>
      </w:pPr>
      <w:r>
        <w:rPr>
          <w:rFonts w:hint="eastAsia" w:ascii="宋体" w:hAnsi="宋体" w:cs="宋体"/>
        </w:rPr>
        <w:t xml:space="preserve">10</w:t>
      </w:r>
      <w:r>
        <w:rPr>
          <w:rFonts w:hint="eastAsia" w:ascii="宋体" w:hAnsi="宋体" w:cs="宋体"/>
        </w:rPr>
        <w:t xml:space="preserve">.台面操作软垫及抽屉垫均通过有害元素检测，锑、砷、钡、镉、铅、汞、铬、硒等元素无超标的检测（提供投标人或所投产品生产厂家送检的具有CMA和CNAS标志的检测报告）；      </w:t>
      </w:r>
      <w:r/>
    </w:p>
    <w:p>
      <w:pPr>
        <w:pStyle w:val="938"/>
        <w:ind w:left="0"/>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1</w:t>
      </w:r>
      <w:r>
        <w:rPr>
          <w:rFonts w:hint="eastAsia" w:ascii="宋体" w:hAnsi="宋体" w:cs="宋体"/>
        </w:rPr>
        <w:t xml:space="preserve">.噪音：整车通过环境噪音检测，符合GB 3096-2008《声环境质量标准》 0类要求。</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（十</w:t>
        <w:tab/>
        <w:t xml:space="preserve">七）多功能治疗车（ICU）（25辆）参数要求</w:t>
      </w:r>
      <w:r/>
    </w:p>
    <w:p>
      <w:pPr>
        <w:pStyle w:val="938"/>
        <w:ind w:left="0"/>
        <w:spacing w:line="360" w:lineRule="auto"/>
        <w:rPr>
          <w:rFonts w:hint="eastAsia" w:ascii="宋体" w:hAnsi="宋体" w:cs="宋体"/>
        </w:rPr>
      </w:pPr>
      <w:r>
        <w:rPr>
          <w:rFonts w:hint="eastAsia" w:ascii="宋体" w:hAnsi="宋体" w:cs="宋体"/>
        </w:rPr>
        <w:t xml:space="preserve">1、尺寸：≥750*475*975mm</w:t>
      </w:r>
      <w:r/>
    </w:p>
    <w:p>
      <w:pPr>
        <w:pStyle w:val="938"/>
        <w:ind w:left="0"/>
        <w:spacing w:line="360" w:lineRule="auto"/>
        <w:rPr>
          <w:rFonts w:hint="eastAsia" w:ascii="宋体" w:hAnsi="宋体" w:cs="宋体"/>
        </w:rPr>
      </w:pPr>
      <w:r>
        <w:rPr>
          <w:rFonts w:hint="eastAsia" w:ascii="宋体" w:hAnsi="宋体" w:cs="宋体"/>
        </w:rPr>
        <w:t xml:space="preserve">2、主体：主要由铝·ABS工</w:t>
      </w:r>
      <w:r>
        <w:rPr>
          <w:rFonts w:hint="eastAsia" w:ascii="宋体" w:hAnsi="宋体" w:cs="宋体"/>
        </w:rPr>
        <w:t xml:space="preserve">程塑料结构组成；塑钢立柱四柱承重，内有铝管支撑；</w:t>
      </w:r>
      <w:r/>
    </w:p>
    <w:p>
      <w:pPr>
        <w:pStyle w:val="938"/>
        <w:ind w:left="0"/>
        <w:spacing w:line="360" w:lineRule="auto"/>
        <w:rPr>
          <w:rFonts w:hint="eastAsia" w:ascii="宋体" w:hAnsi="宋体" w:cs="宋体"/>
        </w:rPr>
      </w:pPr>
      <w:r>
        <w:rPr>
          <w:rFonts w:hint="eastAsia" w:ascii="宋体" w:hAnsi="宋体" w:cs="宋体"/>
        </w:rPr>
        <w:t xml:space="preserve">3、ABS双层底面注塑工艺成型，凹陷设计可防止物品滑落，台面一体成型，两侧扶手设计符合人体工学，便于推动；透明软玻璃有效保护台面；台面另配除颤平台，隐形式副工作台；</w:t>
      </w:r>
      <w:r/>
    </w:p>
    <w:p>
      <w:pPr>
        <w:pStyle w:val="938"/>
        <w:ind w:left="0"/>
        <w:spacing w:line="360" w:lineRule="auto"/>
        <w:rPr>
          <w:rFonts w:hint="eastAsia" w:ascii="宋体" w:hAnsi="宋体" w:cs="宋体"/>
        </w:rPr>
      </w:pPr>
      <w:r>
        <w:rPr>
          <w:rFonts w:hint="eastAsia" w:ascii="宋体" w:hAnsi="宋体" w:cs="宋体"/>
        </w:rPr>
        <w:t xml:space="preserve">4、左侧：配一个置物篮，无孔设计，可放置杂物；</w:t>
      </w:r>
      <w:r/>
    </w:p>
    <w:p>
      <w:pPr>
        <w:pStyle w:val="938"/>
        <w:ind w:left="0"/>
        <w:spacing w:line="360" w:lineRule="auto"/>
        <w:rPr>
          <w:rFonts w:hint="eastAsia" w:ascii="宋体" w:hAnsi="宋体" w:cs="宋体"/>
        </w:rPr>
      </w:pPr>
      <w:r>
        <w:rPr>
          <w:rFonts w:hint="eastAsia" w:ascii="宋体" w:hAnsi="宋体" w:cs="宋体"/>
        </w:rPr>
        <w:t xml:space="preserve">右侧：带孔置物篮一个，2L利器盒2只，带盖污物桶2只，方便存放不同种类废弃物；                                                </w:t>
      </w:r>
      <w:r/>
    </w:p>
    <w:p>
      <w:pPr>
        <w:pStyle w:val="938"/>
        <w:ind w:left="0"/>
        <w:spacing w:line="360" w:lineRule="auto"/>
        <w:rPr>
          <w:rFonts w:hint="eastAsia" w:ascii="宋体" w:hAnsi="宋体" w:cs="宋体"/>
        </w:rPr>
      </w:pPr>
      <w:r>
        <w:rPr>
          <w:rFonts w:hint="eastAsia" w:ascii="宋体" w:hAnsi="宋体" w:cs="宋体"/>
        </w:rPr>
        <w:t xml:space="preserve">背部：升降输液架,4个挂钩；除颤板、电源插板、氧气瓶基座；</w:t>
      </w:r>
      <w:r/>
    </w:p>
    <w:p>
      <w:pPr>
        <w:pStyle w:val="938"/>
        <w:ind w:left="0"/>
        <w:spacing w:line="360" w:lineRule="auto"/>
        <w:rPr>
          <w:rFonts w:hint="eastAsia" w:ascii="宋体" w:hAnsi="宋体" w:cs="宋体"/>
        </w:rPr>
      </w:pPr>
      <w:r>
        <w:rPr>
          <w:rFonts w:hint="eastAsia" w:ascii="宋体" w:hAnsi="宋体" w:cs="宋体"/>
        </w:rPr>
        <w:t xml:space="preserve">5、中控锁，配置有五层抽屉（二小抽，二中抽，一大抽），内置3*3分隔片，可自由分隔；</w:t>
      </w:r>
      <w:r/>
    </w:p>
    <w:p>
      <w:pPr>
        <w:pStyle w:val="938"/>
        <w:ind w:left="0"/>
        <w:spacing w:line="360" w:lineRule="auto"/>
        <w:rPr>
          <w:rFonts w:hint="eastAsia" w:ascii="宋体" w:hAnsi="宋体" w:cs="宋体"/>
        </w:rPr>
      </w:pPr>
      <w:r>
        <w:rPr>
          <w:rFonts w:hint="eastAsia" w:ascii="宋体" w:hAnsi="宋体" w:cs="宋体"/>
        </w:rPr>
        <w:t xml:space="preserve">抽屉尺寸：</w:t>
      </w:r>
      <w:r/>
    </w:p>
    <w:p>
      <w:pPr>
        <w:pStyle w:val="938"/>
        <w:ind w:left="0"/>
        <w:spacing w:line="360" w:lineRule="auto"/>
        <w:rPr>
          <w:rFonts w:hint="eastAsia" w:ascii="宋体" w:hAnsi="宋体" w:cs="宋体"/>
        </w:rPr>
      </w:pPr>
      <w:r>
        <w:rPr>
          <w:rFonts w:hint="eastAsia" w:ascii="宋体" w:hAnsi="宋体" w:cs="宋体"/>
        </w:rPr>
        <w:t xml:space="preserve">小抽面板：495 *75mm 内深：425*375*72mm</w:t>
      </w:r>
      <w:r/>
    </w:p>
    <w:p>
      <w:pPr>
        <w:pStyle w:val="938"/>
        <w:ind w:left="0"/>
        <w:spacing w:line="360" w:lineRule="auto"/>
        <w:rPr>
          <w:rFonts w:hint="eastAsia" w:ascii="宋体" w:hAnsi="宋体" w:cs="宋体"/>
        </w:rPr>
      </w:pPr>
      <w:r>
        <w:rPr>
          <w:rFonts w:hint="eastAsia" w:ascii="宋体" w:hAnsi="宋体" w:cs="宋体"/>
        </w:rPr>
        <w:t xml:space="preserve">中抽面板：495* 115mm 内深：425*375*112mm</w:t>
      </w:r>
      <w:r/>
    </w:p>
    <w:p>
      <w:pPr>
        <w:pStyle w:val="938"/>
        <w:ind w:left="0"/>
        <w:spacing w:line="360" w:lineRule="auto"/>
        <w:rPr>
          <w:rFonts w:hint="eastAsia" w:ascii="宋体" w:hAnsi="宋体" w:cs="宋体"/>
        </w:rPr>
      </w:pPr>
      <w:r>
        <w:rPr>
          <w:rFonts w:hint="eastAsia" w:ascii="宋体" w:hAnsi="宋体" w:cs="宋体"/>
        </w:rPr>
        <w:t xml:space="preserve">大抽面板：495* 240mm 内深：425*375*230mm</w:t>
      </w:r>
      <w:r/>
    </w:p>
    <w:p>
      <w:pPr>
        <w:pStyle w:val="938"/>
        <w:ind w:left="0"/>
        <w:spacing w:line="360" w:lineRule="auto"/>
        <w:rPr>
          <w:rFonts w:hint="eastAsia" w:ascii="宋体" w:hAnsi="宋体" w:cs="宋体"/>
        </w:rPr>
      </w:pPr>
      <w:r>
        <w:rPr>
          <w:rFonts w:hint="eastAsia" w:ascii="宋体" w:hAnsi="宋体" w:cs="宋体"/>
        </w:rPr>
        <w:t xml:space="preserve">6、豪华静音脚轮，其中两只带刹车，可在任意状态下使用刹车功能，坚固耐用，可在平整地面上任意推动，转向；</w:t>
      </w:r>
      <w:r/>
    </w:p>
    <w:p>
      <w:pPr>
        <w:pStyle w:val="938"/>
        <w:ind w:left="0"/>
        <w:jc w:val="left"/>
        <w:spacing w:line="360" w:lineRule="auto"/>
        <w:rPr>
          <w:rFonts w:hint="eastAsia" w:ascii="宋体" w:hAnsi="宋体" w:cs="宋体"/>
        </w:rPr>
      </w:pPr>
      <w:r>
        <w:rPr>
          <w:rFonts w:hint="eastAsia" w:ascii="宋体" w:hAnsi="宋体" w:cs="宋体"/>
        </w:rPr>
        <w:t xml:space="preserve">7、尺寸高度： 轮子到台面：930mm   轮子到护栏：975mm。                              </w:t>
      </w:r>
      <w:r>
        <w:rPr>
          <w:rFonts w:hint="eastAsia" w:ascii="宋体" w:hAnsi="宋体" w:cs="宋体"/>
        </w:rPr>
        <w:t xml:space="preserve">                                                                                                                   配置：1、污物桶1个；2、静音脚轮4个；3、心肺复苏板1块；4、输液架1个；5、杂物架1个。</w:t>
      </w:r>
      <w:r/>
    </w:p>
    <w:p>
      <w:pPr>
        <w:pStyle w:val="925"/>
        <w:spacing w:line="360" w:lineRule="auto"/>
        <w:rPr>
          <w:rFonts w:hint="eastAsia" w:ascii="宋体" w:hAnsi="宋体" w:cs="宋体"/>
          <w:b/>
          <w:bCs/>
        </w:rPr>
      </w:pPr>
      <w:r>
        <w:rPr>
          <w:rFonts w:hint="eastAsia" w:ascii="宋体" w:hAnsi="宋体" w:cs="宋体"/>
          <w:b/>
          <w:bCs/>
          <w:color w:val="000000"/>
          <w:lang w:bidi="ar"/>
        </w:rPr>
        <w:t xml:space="preserve">（十八）治疗车大（100辆）参数要求</w:t>
      </w:r>
      <w:r>
        <w:rPr>
          <w:rFonts w:hint="eastAsia" w:ascii="宋体" w:hAnsi="宋体" w:cs="宋体"/>
          <w:b/>
          <w:bCs/>
        </w:rPr>
      </w:r>
      <w:r/>
    </w:p>
    <w:p>
      <w:pPr>
        <w:pStyle w:val="938"/>
        <w:ind w:left="0"/>
        <w:spacing w:line="360" w:lineRule="auto"/>
        <w:rPr>
          <w:rFonts w:hint="eastAsia" w:ascii="宋体" w:hAnsi="宋体" w:cs="宋体"/>
        </w:rPr>
      </w:pPr>
      <w:r>
        <w:rPr>
          <w:rFonts w:hint="eastAsia" w:ascii="宋体" w:hAnsi="宋体" w:cs="宋体"/>
        </w:rPr>
        <w:t xml:space="preserve">1.尺寸：≥700*450*850/930mm</w:t>
      </w:r>
      <w:r/>
    </w:p>
    <w:p>
      <w:pPr>
        <w:pStyle w:val="938"/>
        <w:ind w:left="0"/>
        <w:spacing w:line="360" w:lineRule="auto"/>
        <w:rPr>
          <w:rFonts w:hint="eastAsia" w:ascii="宋体" w:hAnsi="宋体" w:cs="宋体"/>
        </w:rPr>
      </w:pPr>
      <w:r>
        <w:rPr>
          <w:rFonts w:hint="eastAsia" w:ascii="宋体" w:hAnsi="宋体" w:cs="宋体"/>
        </w:rPr>
        <w:t xml:space="preserve">2.主体材质与结构：主体国标S304不锈钢，双层双抽双桶，三面带护栏，配四只医用万向脚轮，前两只带刹车</w:t>
      </w:r>
      <w:r>
        <w:rPr>
          <w:rFonts w:hint="eastAsia" w:ascii="宋体" w:hAnsi="宋体" w:cs="宋体"/>
        </w:rPr>
        <w:t xml:space="preserve">；主材厚度：板材厚度≥1.0mm，管材厚度≥1.2mm。不锈钢板材：（1）符合 GB/T3280-2015 标准规定中的检验检测项目：C≤0.07%；Cr17.50~19.50%;Ni8.00~10.50%； （2）抗拉强度Rm（MPa)≥700，规定塑性延伸强度Rp0.2(MPa）≥205，断后伸长率A(%)Lo=50mm≥45；耐湿热：温度：70℃,湿度：50%RH,时间：500h。试验后无裂缝，开裂，起皱，鼓泡现象；铜加速乙酸盐雾(245h) 试验后无气泡产生，无锈迹、剥落、起皱、变色和失光等现象，保</w:t>
      </w:r>
      <w:r>
        <w:rPr>
          <w:rFonts w:hint="eastAsia" w:ascii="宋体" w:hAnsi="宋体" w:cs="宋体"/>
        </w:rPr>
        <w:t xml:space="preserve">护等级达到10级（提供投标人或所投产品生产厂家送检的具有CMA和CNAS标志的检测报告）；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不锈钢管材：符合 GB/T3280-2015 标准规定中的检验检测项目：C≤0.07%；Cr17.50~19.50%;Ni8.00~10.50%；（提供投标人或所投产品生产厂家送检的具有CMA和CNAS标志的检测报告）。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3.导轨：优质静音伸缩自吸导轨，符合QB/T 2454-2013《家具五金 抽屉导轨》标准规定，垂直向下静载荷≥300N，10次，耐久性试验10万次，无缺陷；耐腐蚀技术要求：≥18h，1.5mm以下</w:t>
      </w:r>
      <w:r>
        <w:rPr>
          <w:rFonts w:hint="eastAsia" w:ascii="宋体" w:hAnsi="宋体" w:cs="宋体"/>
        </w:rPr>
        <w:t xml:space="preserve">锈点≤20点/dm2，其中≥1.0mm锈点不超过5点（距离边缘棱角2mm以内不计）（提供投标人或所投产品生产厂家送检的具有CMA和CNAS标志的检测报告）；脚轮：（1）防卷发，超静音，超顺滑脚轮，滚动阻力、旋转阻力、抗冲击性测试均符合QB/T 4765-2014《家具用脚轮》标准规定，静载荷试验后，脚轮的轮径变形量不应超过3%，零部件无分离和松动现象。（2）符合QB/T 2280-2016力学性能检测标准：脚轮往复磨损:10万次，测试后：1.使用功能应无损坏和丧失;2.用22N的力沿着每个脚轮的中心线拉脚轮</w:t>
      </w:r>
      <w:r>
        <w:rPr>
          <w:rFonts w:hint="eastAsia" w:ascii="宋体" w:hAnsi="宋体" w:cs="宋体"/>
        </w:rPr>
        <w:t xml:space="preserve">，脚轮应不会脱落出来。（3）符合GB 28481-2012有害物质限量要求：有害物质：邻苯二甲酸酯未检出；重金属（可溶性铅、可溶性镉、可溶性铬、可溶性汞）未检出；多环芳烃、多溴联苯、多溴二苯醚未检出。（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4.噪音：整车通过环境噪音检测，符合GB 3096-2008《声环境质量标准》 0类要求。</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（十九）治疗车小（85辆）参数要求</w:t>
      </w:r>
      <w:r>
        <w:rPr>
          <w:rFonts w:hint="eastAsia" w:ascii="宋体" w:hAnsi="宋体" w:cs="宋体"/>
          <w:b/>
          <w:bCs/>
        </w:rPr>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1.尺寸：≥500*400*730/870mm</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2.主体材质：主体采用国标S304不锈钢喷塑+铝合金结构，</w:t>
      </w:r>
      <w:r>
        <w:rPr>
          <w:rFonts w:hint="eastAsia" w:ascii="宋体" w:hAnsi="宋体" w:cs="宋体"/>
          <w:color w:val="000000"/>
          <w:lang w:bidi="ar"/>
        </w:rPr>
        <w:t xml:space="preserve">主管材厚度≥1.2mm，主板材厚度≥1.0mm。不锈钢板材：（1）符合 GB/T3280-2015 标准规定中的检验检测项目：C≤0.07%；Cr17.50~19.50%;Ni8.00~10.50%； （2）抗拉强度Rm（MPa)≥700，规定塑性延伸强度Rp0.2(MPa）≥205，断后伸长率A(%)Lo=50mm≥45；耐湿热：温度：70℃,湿度：50%RH,时间：500h。试验后无裂缝，开裂，起皱，鼓泡现象；铜加速乙酸盐雾(245h) 试验后无气泡产生，无锈迹、剥落、起皱、变色和失光等现象，保护等级达</w:t>
      </w:r>
      <w:r>
        <w:rPr>
          <w:rFonts w:hint="eastAsia" w:ascii="宋体" w:hAnsi="宋体" w:cs="宋体"/>
          <w:color w:val="000000"/>
          <w:lang w:bidi="ar"/>
        </w:rPr>
        <w:t xml:space="preserve">到10级（提供投标人或所投产品生产厂家送检的具有CMA和CNAS标志的检测报告）；</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不锈钢管材：符合 GB/T3280-2015 标准规定中的检验检测项目：C≤0.07%；Cr17.50~19.50%;Ni8.00~10.50%；（提供投标人或所投产品生产厂家送检的具有CMA和CNAS标志的检测报告）。</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3.配置：上下双层台面，正面一抽，配四只医用万向脚轮，前两只带刹车；</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4.导轨：优质静音伸缩自吸导轨，符合QB/T 2454-2013《家具五金 抽屉导轨》标准规定，垂直向下静载荷≥300N，10次，耐久性试验10万次，无缺陷；耐腐蚀技术要求：≥18h，1.5mm以下锈点≤20点/dm2，其中≥1.0mm锈点不超过5点（距离边缘棱角2mm以内不计）（提供投标人或所投产品生产厂家送检的具有CMA和CNAS标志的检测报告）；</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5.抽屉：双层复合结构，符合卫生学工艺设计，抽屉内无轨道螺丝及拉手螺丝，不易藏污纳垢；</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6.脚轮：（1）防卷发，超静音，超顺滑脚轮，滚动阻力、旋转阻力、抗冲击性测试均符合QB/T 4765-2014《家具用脚轮》标准规定，静载荷试验后，脚轮的轮径变形量不应超过3%，零部件无分离和松动现象。（</w:t>
      </w:r>
      <w:r>
        <w:rPr>
          <w:rFonts w:hint="eastAsia" w:ascii="宋体" w:hAnsi="宋体" w:cs="宋体"/>
          <w:color w:val="000000"/>
          <w:lang w:bidi="ar"/>
        </w:rPr>
        <w:t xml:space="preserve">2）符合QB/T 2280-2016力学性能检测标准：脚轮往复磨损:10万次，测试后：1.使用功能应无损坏和丧失;2.用22N的力沿着每个脚轮的中心线拉脚轮，脚轮应不会脱落出来。（3）符合GB 28481-2012有害物质限量要求：有害物质：邻苯二甲酸酯未检出；重金属（可溶性铅、可溶性镉、可溶性铬、可溶性汞）未检出；多环芳烃、多溴联苯、多溴二苯醚未检出。（提供投标人或所投产品生产厂家送检的具有CMA和CNAS标志的检测报告）；</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7.把手：意大利家居风格，符合人体工学，抗菌无死角流线型把手；符合GB/T1220-2007《不锈钢棒》检测标准（提供投标人或所投产品生产厂家送检的具有CMA和CNAS标志的检测报告）；</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8.喷塑：采用双层处理工艺，底层采用自动喷砂线喷砂处理，表层采用塑粉静电喷涂处理，符合GB/T 3325-2024 金属家具通用技术条件标准规定中的检验检测项目：(1)硬度要求：铅笔硬度H，应无塑性变形和/或内聚破坏；(2)冲击强度要求：冲击高度400mm，应无剥落、裂纹、皱纹；(3)耐盐浴要求：划道两侧3mm外，应无鼓泡、锈蚀、剥落和起皱等现象；(4)附着力要求：2级或优于2级。并通过GB/T 21</w:t>
      </w:r>
      <w:r>
        <w:rPr>
          <w:rFonts w:hint="eastAsia" w:ascii="宋体" w:hAnsi="宋体" w:cs="宋体"/>
          <w:color w:val="000000"/>
          <w:lang w:bidi="ar"/>
        </w:rPr>
        <w:t xml:space="preserve">866-2008抗菌涂料抗菌性能测定方法和抗菌效果的检测，抗菌等级达到I级(抗细菌性能≥99%，抗细菌耐久性能≥95%)，可提供投标人或所投产品生产厂家送检的检测报告，检测报告具备CNAS和CMA标志，21种喷塑颜色可选；    </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9.台面操作软垫及抽屉垫均通过有害元素检测，锑、砷、钡、镉、铅、汞、铬、硒等元素无超标的检测（提供投标人或所投产品生产厂家送检的具有CMA和CNAS标志的检测报告）；      </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10.噪音：整车通过环境噪音检测，符合GB 3096-2008《声环境质量标准》 0类要求。</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（二十）护理车（39辆）参数要求</w:t>
      </w:r>
      <w:r/>
    </w:p>
    <w:p>
      <w:pPr>
        <w:pStyle w:val="938"/>
        <w:ind w:left="0"/>
        <w:spacing w:line="360" w:lineRule="auto"/>
        <w:rPr>
          <w:rFonts w:hint="eastAsia" w:ascii="宋体" w:hAnsi="宋体" w:cs="宋体"/>
        </w:rPr>
      </w:pPr>
      <w:r>
        <w:rPr>
          <w:rFonts w:hint="eastAsia" w:ascii="宋体" w:hAnsi="宋体" w:cs="宋体"/>
        </w:rPr>
        <w:t xml:space="preserve">1.尺寸：≥900*460*985mm</w:t>
      </w:r>
      <w:r/>
    </w:p>
    <w:p>
      <w:pPr>
        <w:pStyle w:val="938"/>
        <w:ind w:left="0"/>
        <w:spacing w:line="360" w:lineRule="auto"/>
        <w:rPr>
          <w:rFonts w:hint="eastAsia" w:ascii="宋体" w:hAnsi="宋体" w:cs="宋体"/>
        </w:rPr>
      </w:pPr>
      <w:r>
        <w:rPr>
          <w:rFonts w:hint="eastAsia" w:ascii="宋体" w:hAnsi="宋体" w:cs="宋体"/>
          <w:color w:val="000000"/>
          <w:lang w:bidi="ar"/>
        </w:rPr>
        <w:t xml:space="preserve">▲</w:t>
      </w:r>
      <w:r>
        <w:rPr>
          <w:rFonts w:hint="eastAsia" w:ascii="宋体" w:hAnsi="宋体" w:cs="宋体"/>
        </w:rPr>
        <w:t xml:space="preserve">2.主体材质与结构：主体304不锈钢结构，主材厚度：板材厚度≥1.0mm，管材厚度≥1.2mm；三层台面，带护栏，配单只防雨布袋，一只塑料桶，配四只医用万向脚轮，前两轮带刹车。不锈钢板材：（1）符合 GB/T3280-2015 标准规定中的检验检测项目：C≤0.07%；Cr17.50~19.50%;Ni8.00~10.50%； （2）抗拉强度Rm（MPa)≥700，规定塑性延伸强度Rp0.2(MPa）≥205，断后伸长率A(%)Lo=5</w:t>
      </w:r>
      <w:r>
        <w:rPr>
          <w:rFonts w:hint="eastAsia" w:ascii="宋体" w:hAnsi="宋体" w:cs="宋体"/>
        </w:rPr>
        <w:t xml:space="preserve">0mm≥45；耐湿热：温度：70℃,湿度：50%RH,时间：500h。试验后无裂缝，开裂，起皱，鼓泡现象；铜加速乙酸盐雾(245h) 试验后无气泡产生，无锈迹、剥落、起皱、变色和失光等现象，保护等级达到10级（提供投标人或所投产品生产厂家送检的具有CMA和CNAS标志的检测报告）；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不锈钢管材：符合 GB/T3280-2015 标准规定中的检验检测项目：C≤0.07%；Cr17.50~19.50%;Ni8.00~10.50%；（提供投标人或所投产品生产厂家送检的具有CMA和CNAS标志的检测报告）。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color w:val="000000"/>
          <w:lang w:bidi="ar"/>
        </w:rPr>
        <w:t xml:space="preserve">▲</w:t>
      </w:r>
      <w:r>
        <w:rPr>
          <w:rFonts w:hint="eastAsia" w:ascii="宋体" w:hAnsi="宋体" w:cs="宋体"/>
        </w:rPr>
        <w:t xml:space="preserve">3.</w:t>
      </w:r>
      <w:r>
        <w:rPr>
          <w:rFonts w:hint="eastAsia" w:ascii="宋体" w:hAnsi="宋体" w:cs="宋体"/>
        </w:rPr>
        <w:t xml:space="preserve">脚轮：（1）防卷发，超静音，超顺滑脚轮，滚动阻力、旋转阻力、抗冲击性测试均符合QB/T 4765-2014《家具用脚轮》标准规定，静载荷试验后，脚轮的轮径变形量不应超过3%，零部件无分离和松动现象。（2）符合QB/T 2280-2016力学性能检测标准：脚轮往复磨损:10万次，测试后：1.使用功能应无损坏和丧失;2.用22N的力沿着每个脚轮的中心线拉脚轮，脚轮应不会脱落出来。（3）符合GB 28481-2012有害物质限量要求：有害物质：邻苯二甲酸酯未检出；重金属（可溶性铅、可溶性镉、可溶性铬、可溶性汞）未</w:t>
      </w:r>
      <w:r>
        <w:rPr>
          <w:rFonts w:hint="eastAsia" w:ascii="宋体" w:hAnsi="宋体" w:cs="宋体"/>
        </w:rPr>
        <w:t xml:space="preserve">检出；多环芳烃、多溴联苯、多溴二苯醚未检出。（提供投标人或所投产品生产厂家送检的具有CMA和CNAS标志的检测报告）；</w:t>
      </w:r>
      <w:r/>
    </w:p>
    <w:p>
      <w:pPr>
        <w:pStyle w:val="925"/>
        <w:jc w:val="left"/>
        <w:spacing w:line="360" w:lineRule="auto"/>
        <w:widowControl/>
        <w:rPr>
          <w:rFonts w:hint="eastAsia" w:ascii="宋体" w:hAnsi="宋体" w:cs="宋体"/>
          <w:b/>
          <w:bCs/>
          <w:color w:val="000000"/>
          <w:lang w:bidi="ar"/>
        </w:rPr>
      </w:pPr>
      <w:r>
        <w:rPr>
          <w:rFonts w:hint="eastAsia" w:ascii="宋体" w:hAnsi="宋体" w:cs="宋体"/>
        </w:rPr>
        <w:t xml:space="preserve">4.噪音：整车通过环境噪音检测，符合GB 3096-2008《声环境质量标准》 0类要求。</w:t>
      </w: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（二十一）病历车（40辆）参数要求</w:t>
      </w:r>
      <w:r/>
    </w:p>
    <w:p>
      <w:pPr>
        <w:pStyle w:val="938"/>
        <w:ind w:left="0"/>
        <w:spacing w:line="360" w:lineRule="auto"/>
        <w:rPr>
          <w:rFonts w:hint="eastAsia" w:ascii="宋体" w:hAnsi="宋体" w:cs="宋体"/>
        </w:rPr>
      </w:pPr>
      <w:r>
        <w:rPr>
          <w:rFonts w:hint="eastAsia" w:ascii="宋体" w:hAnsi="宋体" w:cs="宋体"/>
        </w:rPr>
        <w:t xml:space="preserve">1、尺寸：≥390*420*975mm,车体材质为优质冷轧钢板喷塑，钢板厚度1.0mm；耐磨.防腐蚀.防渗透.易洁；</w:t>
      </w:r>
      <w:r/>
    </w:p>
    <w:p>
      <w:pPr>
        <w:pStyle w:val="938"/>
        <w:ind w:left="0"/>
        <w:spacing w:line="360" w:lineRule="auto"/>
        <w:rPr>
          <w:rFonts w:hint="eastAsia" w:ascii="宋体" w:hAnsi="宋体" w:cs="宋体"/>
        </w:rPr>
      </w:pPr>
      <w:r>
        <w:rPr>
          <w:rFonts w:hint="eastAsia" w:ascii="宋体" w:hAnsi="宋体" w:cs="宋体"/>
        </w:rPr>
        <w:t xml:space="preserve">2、单排病历车格数可根据客户要求更改(包含病历夹)，每格高度为约22mm，有相应的序号相对应，且有单开门锁，防止病历丢失，操作方便；</w:t>
      </w:r>
      <w:r/>
    </w:p>
    <w:p>
      <w:pPr>
        <w:pStyle w:val="938"/>
        <w:ind w:left="0"/>
        <w:spacing w:line="360" w:lineRule="auto"/>
        <w:rPr>
          <w:rFonts w:hint="eastAsia" w:ascii="宋体" w:hAnsi="宋体" w:cs="宋体"/>
        </w:rPr>
      </w:pPr>
      <w:r>
        <w:rPr>
          <w:rFonts w:hint="eastAsia" w:ascii="宋体" w:hAnsi="宋体" w:cs="宋体"/>
        </w:rPr>
        <w:t xml:space="preserve">3、一抽280*380*100mm内尺寸235*365*80mm，可锁，抽屉均采用优质三节静音导轨；</w:t>
      </w:r>
      <w:r/>
    </w:p>
    <w:p>
      <w:pPr>
        <w:pStyle w:val="938"/>
        <w:ind w:left="0"/>
        <w:spacing w:line="360" w:lineRule="auto"/>
        <w:rPr>
          <w:rFonts w:hint="eastAsia" w:ascii="宋体" w:hAnsi="宋体" w:cs="宋体"/>
        </w:rPr>
      </w:pPr>
      <w:r>
        <w:rPr>
          <w:rFonts w:hint="eastAsia" w:ascii="宋体" w:hAnsi="宋体" w:cs="宋体"/>
        </w:rPr>
        <w:t xml:space="preserve">4、车体左侧上部配有一工程塑料扶手，右侧上部挂一网篮；</w:t>
      </w:r>
      <w:r/>
    </w:p>
    <w:p>
      <w:pPr>
        <w:pStyle w:val="938"/>
        <w:ind w:left="0"/>
        <w:spacing w:line="360" w:lineRule="auto"/>
        <w:rPr>
          <w:rFonts w:hint="eastAsia" w:ascii="宋体" w:hAnsi="宋体" w:cs="宋体"/>
        </w:rPr>
      </w:pPr>
      <w:r>
        <w:rPr>
          <w:rFonts w:hint="eastAsia" w:ascii="宋体" w:hAnsi="宋体" w:cs="宋体"/>
        </w:rPr>
        <w:t xml:space="preserve">车体底部四只Φ100 mm聚胺酯双轴承静音脚轮，防卷发.静电.防生锈等，其中两只带刹；</w:t>
      </w:r>
      <w:r/>
    </w:p>
    <w:p>
      <w:pPr>
        <w:pStyle w:val="938"/>
        <w:ind w:left="0"/>
        <w:spacing w:line="360" w:lineRule="auto"/>
        <w:rPr>
          <w:rFonts w:hint="eastAsia" w:ascii="宋体" w:hAnsi="宋体" w:cs="宋体"/>
        </w:rPr>
      </w:pPr>
      <w:r>
        <w:rPr>
          <w:rFonts w:hint="eastAsia" w:ascii="宋体" w:hAnsi="宋体" w:cs="宋体"/>
        </w:rPr>
        <w:t xml:space="preserve">5、车体四脚上部安装ABS加橡胶开模防撞软护角。</w:t>
      </w:r>
      <w:r/>
    </w:p>
    <w:p>
      <w:pPr>
        <w:pStyle w:val="938"/>
        <w:ind w:left="0"/>
        <w:spacing w:line="360" w:lineRule="auto"/>
        <w:rPr>
          <w:rFonts w:hint="eastAsia" w:ascii="宋体" w:hAnsi="宋体" w:cs="宋体"/>
        </w:rPr>
      </w:pPr>
      <w:r>
        <w:rPr>
          <w:rFonts w:hint="eastAsia" w:ascii="宋体" w:hAnsi="宋体" w:cs="宋体"/>
        </w:rPr>
        <w:t xml:space="preserve">6、可放25本病例 。</w:t>
      </w:r>
      <w:r/>
    </w:p>
    <w:p>
      <w:pPr>
        <w:pStyle w:val="938"/>
        <w:ind w:left="0"/>
        <w:spacing w:line="360" w:lineRule="auto"/>
        <w:rPr>
          <w:rFonts w:hint="eastAsia" w:ascii="宋体" w:hAnsi="宋体" w:cs="宋体"/>
        </w:rPr>
      </w:pPr>
      <w:r>
        <w:rPr>
          <w:rFonts w:hint="eastAsia" w:ascii="宋体" w:hAnsi="宋体" w:cs="宋体"/>
        </w:rPr>
        <w:t xml:space="preserve">7、涂层所有金属部分采用抗菌粉末喷涂工艺：“电泳涂装+粉末喷涂（复式喷涂）新工艺，采用最新科技的抗菌粉末喷涂，有效提高了产品涂层的质量和综合性能，使产品拥有轿车般的防护性能及亮丽的外观；①电泳涂装：采用</w:t>
      </w:r>
      <w:r>
        <w:rPr>
          <w:rFonts w:hint="eastAsia" w:ascii="宋体" w:hAnsi="宋体" w:cs="宋体"/>
        </w:rPr>
        <w:t xml:space="preserve">了最新一代的水性电泳涂装工艺，具有卓越</w:t>
      </w:r>
      <w:r>
        <w:rPr>
          <w:rFonts w:hint="eastAsia" w:ascii="宋体" w:hAnsi="宋体" w:cs="宋体"/>
        </w:rPr>
        <w:t xml:space="preserve">的泳透力、流平行和优异的抗缩孔力，涂膜的遮盖力及内处均匀性极佳，无论产品及其零部件形状的复杂程度如何，都能整体全面覆盖，包括管内、深孔、边角、折叠处等，且膜厚一致，避免了产品及其零部件内部生锈的可能，大大提高了使用寿命；电泳涂膜与产品基材的结合力增强，防腐性能提高；涂膜不含重金属（铅和铬等），符合国家环保标准。(提供电泳设备实拍图）②粉末喷涂：在电泳涂层的基础上，用静电喷涂+高温固化将环氧树脂粉末烧结在产品及其零部件产面，与电泳涂层的结合力好，涂膜较厚，防刮伤力强，耐药品性更好。(提供金属喷漆涂层检测报告）</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（二十二）抢救车（19辆）参数要求</w:t>
      </w:r>
      <w:r>
        <w:rPr>
          <w:rFonts w:hint="eastAsia" w:ascii="宋体" w:hAnsi="宋体" w:cs="宋体"/>
          <w:b/>
          <w:bCs/>
        </w:rPr>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1、尺寸：≥670*480*980mm</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1.主体材质采用优质的冷轧钢材质折弯焊接成型，板材厚度1.0mm,表面易清洗，擦拭，耐腐蚀，铝合金立柱四柱承重</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2.表面静电粉末喷涂，高温烘制使其附着台面</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3.配置：中控锁，两层抽屉，金属抽屉拉手，每层抽屉内有3*3隔板，自由分格药盒使用，三折静音滑轨，抽拉顺畅自如无噪音；上部对开拉小柜，便于拿取药品；下方小柜可放置氧气包及仪器等；台面安装有护栏，车底四周安装防撞角</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4.配件配置：垃圾桶2个</w:t>
      </w:r>
      <w:r>
        <w:rPr>
          <w:rFonts w:hint="eastAsia" w:ascii="宋体" w:hAnsi="宋体" w:cs="宋体"/>
          <w:color w:val="000000"/>
          <w:lang w:bidi="ar"/>
        </w:rPr>
        <w:t xml:space="preserve">（医用垃圾和生活垃圾分类），车体推把手1个 </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5.豪华静音脚轮四只，其中两只带刹车，可在任意状态下使用刹车功能，坚固耐用，可在平整地面上任意推动，转向，防静电，防卷发。</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▲6、涂层所有金属部分采用抗菌粉末喷涂工艺：“电泳涂装+粉末喷涂（复式喷涂）新工艺，采用最新科技的抗菌粉末喷涂，有效提高了产品涂层的质量和综合性能，使产品拥有轿车般的防护性能及亮丽的外观；</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①电泳涂装：采用了最新一代的水性电泳涂装工艺，具有卓越的泳透力、流平行和优异的抗缩孔力，涂膜的遮盖力及内处均匀性极佳，无论产品及其零部件形状的复杂程度如何，都能整体全面覆盖，包括管内、深孔、边角、折叠处等，且膜厚一致，避免了产品及其零部件内部生锈的可能，大大提高了使用寿命；电泳涂膜与产品基材的结合力增强，防腐性能提高；涂膜不含重金属（铅和铬等），符合国家环保标准。(提供电泳设备实拍图及对应发票）</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②粉末喷涂：在电泳涂层的基础上，用静电喷涂+高温固化将环氧树脂粉末烧结在产品及其零部件产面，与电泳涂层的结合力好，涂膜较厚，防刮伤力强，耐药品性更好。(提供金属喷漆涂层检测报告）       </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（二十三）麻醉车（10辆）参数要求</w:t>
      </w:r>
      <w:r>
        <w:rPr>
          <w:rFonts w:hint="eastAsia" w:ascii="宋体" w:hAnsi="宋体" w:cs="宋体"/>
          <w:b/>
          <w:bCs/>
        </w:rPr>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1.尺寸：≥645*480*97</w:t>
      </w:r>
      <w:r>
        <w:rPr>
          <w:rFonts w:hint="eastAsia" w:ascii="宋体" w:hAnsi="宋体" w:cs="宋体"/>
          <w:color w:val="000000"/>
          <w:lang w:bidi="ar"/>
        </w:rPr>
        <w:t xml:space="preserve">5/1045mm</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2.主体材质：主体采用国标S304不锈钢喷塑+铝合金结构，主管材厚度≥1.2mm，主板材厚度≥1.0mm。不锈钢板材：（1）符合 GB/T3</w:t>
      </w:r>
      <w:r>
        <w:rPr>
          <w:rFonts w:hint="eastAsia" w:ascii="宋体" w:hAnsi="宋体" w:cs="宋体"/>
          <w:color w:val="000000"/>
          <w:lang w:bidi="ar"/>
        </w:rPr>
        <w:t xml:space="preserve">280-2015 标准规定中的检验检测项目：C≤0.07%；Cr17.50~19.50%;Ni8.00~10.50%； （2）抗拉强度Rm（MPa)≥700，规定塑性延伸强度Rp0.2(MPa）≥205，断后伸长率A(%)Lo=50mm≥45；耐湿热：温度：70℃,湿度：50%RH,时间：500h。试验后无裂缝，开裂，起皱，鼓泡现象；铜加速乙酸盐雾(245h) 试验后无气泡产生，无锈迹、剥落、起皱、变色和失光等现象，保护等级达到10级（提供投标人或所投产品生产厂家送检的具有CMA和CNAS标志的检测报告）；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不锈钢管材：符合 GB/T3280-2015 标准规定中的检验检测项目：C≤0.07%；Cr17.50~19.50%;Ni8.00~10.50%；（提供投标人或所投产品生产厂家送检的具有CMA和CNAS标志的检测报告）。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3.配置：正面四抽，抽内配药隔栅，最下层抽屉带锁，左侧一手消篓和一彩车篓，右侧一彩车篓，上带可升降双层挂架，上层翻转药盒，下层一彩</w:t>
      </w:r>
      <w:r>
        <w:rPr>
          <w:rFonts w:hint="eastAsia" w:ascii="宋体" w:hAnsi="宋体" w:cs="宋体"/>
          <w:color w:val="000000"/>
          <w:lang w:bidi="ar"/>
        </w:rPr>
        <w:t xml:space="preserve">车篓和一ABS零件盒，配四只医用万向脚轮，前两只带刹车；</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4.导轨：优质静音伸缩自吸导轨，符合QB/T 2454-2013《家具五金 抽屉导轨》标准规定，垂直向下静载荷≥300N，10次，耐久性试验10万次，无缺陷；耐腐蚀技术要求：≥18h，1.5mm以下锈点≤20点/dm2，其中≥1.0mm锈点不超过5点（距离边缘棱角2mm以内不计）（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5.抽屉：双层复合结构，符合卫生学工艺设计，抽屉内无轨道螺丝及拉手螺丝，不易藏污纳垢；</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6.立柱：隐形立柱，整体包围式车体结构，美观的同时也大大增加了车体表面的可利用面积；</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7.脚轮：（1）防卷发，超静音，超顺滑脚轮，滚动阻力、旋转阻力、抗冲击性测试均符合QB/T 4765-2014《家具用脚轮》标准规定，静载荷试验后，脚轮的轮径变形量不应超过3%，零部件无分离和松动现象。（2）符合QB/T 2280-2016力学性能检测标准：脚轮往复磨损:10万次，测试后：1.使用功能应无损坏和丧失;2.用22N的力沿着每个脚轮的中心线拉脚轮，脚轮应不会脱落出来。（3）符合GB 28481-2012有害物质限量要求：</w:t>
      </w:r>
      <w:r>
        <w:rPr>
          <w:rFonts w:hint="eastAsia" w:ascii="宋体" w:hAnsi="宋体" w:cs="宋体"/>
          <w:color w:val="000000"/>
          <w:lang w:bidi="ar"/>
        </w:rPr>
        <w:t xml:space="preserve">有害物质：邻苯二甲酸酯未检出；重金属（可溶性铅、可溶性镉、可溶性铬、可溶性汞）未检出；多环芳烃、多溴联苯、多溴二苯醚未检出。（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8.把手：意大利家居风格，符合人体工学，抗菌无死角流线型把手；符合GB/T1220-2007《不锈钢棒》检测标准（提供投标人或所投产品生产厂家送检的具有CMA和CNAS标志的检测报告）；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9.防撞角：医疗专用超大抗菌分级吸能防撞角，有效保护车辆自身及医院墙面、门套不受伤害；</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10.喷塑：采用双层处理工艺，底层采</w:t>
      </w:r>
      <w:r>
        <w:rPr>
          <w:rFonts w:hint="eastAsia" w:ascii="宋体" w:hAnsi="宋体" w:cs="宋体"/>
          <w:color w:val="000000"/>
          <w:lang w:bidi="ar"/>
        </w:rPr>
        <w:t xml:space="preserve">用自动喷砂线喷砂处理，表层采用塑粉静电喷涂处理，符合GB/T 3325-2024 金属家具通用技术条件标准规定中的检验检测项目：(1)硬度要求：铅笔硬度H，应无塑性变形和/或内聚破坏；(2)冲击强度要求：冲击高度400mm，应无剥落、裂纹、皱纹；(3)耐盐浴要求：划道两侧3mm外，应无鼓泡、锈蚀、剥落和起皱等现象；(4)附着力要求：2级或优于2级。并通过GB/T 21866-2008抗菌涂料抗菌性能测定方法和抗菌效果的检测，抗菌等级达到I级(抗细菌性能≥99%，抗细菌耐久性能≥95%)，可提供投标人或所投产</w:t>
      </w:r>
      <w:r>
        <w:rPr>
          <w:rFonts w:hint="eastAsia" w:ascii="宋体" w:hAnsi="宋体" w:cs="宋体"/>
          <w:color w:val="000000"/>
          <w:lang w:bidi="ar"/>
        </w:rPr>
        <w:t xml:space="preserve">品生产厂家送检的检测报告，检测报告具备CNAS和CMA标志，21种喷塑颜色可选；    </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11.台面操作软垫及抽屉垫均通过有害元素检测，锑、砷、钡、镉、铅、汞、铬、硒等元素无超标的检测（提供投标人或所投产品生产厂家送检的具有CMA和CNAS标志的检测报告）；      </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12.噪音：整车通过环境噪音检测，符合GB 3096-2008《声环境质量标准》 0类要求。</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t xml:space="preserve">（二十四）84车（10辆）参数要求</w:t>
      </w:r>
      <w:r/>
    </w:p>
    <w:p>
      <w:pPr>
        <w:pStyle w:val="938"/>
        <w:ind w:left="0"/>
        <w:spacing w:line="360" w:lineRule="auto"/>
        <w:rPr>
          <w:rFonts w:hint="eastAsia" w:ascii="宋体" w:hAnsi="宋体" w:cs="宋体"/>
        </w:rPr>
      </w:pPr>
      <w:r>
        <w:rPr>
          <w:rFonts w:hint="eastAsia" w:ascii="宋体" w:hAnsi="宋体" w:cs="宋体"/>
        </w:rPr>
        <w:t xml:space="preserve">1.尺寸：≥800*500*1600mm</w:t>
      </w:r>
      <w:r/>
    </w:p>
    <w:p>
      <w:pPr>
        <w:pStyle w:val="938"/>
        <w:ind w:left="0"/>
        <w:spacing w:line="360" w:lineRule="auto"/>
        <w:rPr>
          <w:rFonts w:hint="eastAsia" w:ascii="宋体" w:hAnsi="宋体" w:cs="宋体"/>
        </w:rPr>
      </w:pPr>
      <w:r>
        <w:rPr>
          <w:rFonts w:hint="eastAsia" w:ascii="宋体" w:hAnsi="宋体" w:cs="宋体"/>
        </w:rPr>
        <w:t xml:space="preserve">2.主体材质与结构：主体304不锈钢结构，主材厚度：板材厚度≥1.</w:t>
      </w:r>
      <w:r>
        <w:rPr>
          <w:rFonts w:hint="eastAsia" w:ascii="宋体" w:hAnsi="宋体" w:cs="宋体"/>
        </w:rPr>
        <w:t xml:space="preserve">0mm，管材厚度≥1.2mm；四层，上三层条形板面，最下层平板面，三面护栏，配四只医用万向脚轮，前两只带刹车。不锈钢板材：（1）符合 GB/T3280-2015 标准规定中的检验检测项目：C≤0.07%；Cr17.50~19.50%;Ni8.00~10.50%； （2）抗拉强度Rm（MPa)≥700，规定塑性延伸强度Rp0.2(MPa）≥205，断后伸长率A(%)Lo=50mm≥45；耐湿热：温度：70℃,湿度：50%RH,时间：500h。试验后无裂缝，开裂，起皱，鼓泡现象；铜加速乙酸盐雾(245h) 试验</w:t>
      </w:r>
      <w:r>
        <w:rPr>
          <w:rFonts w:hint="eastAsia" w:ascii="宋体" w:hAnsi="宋体" w:cs="宋体"/>
        </w:rPr>
        <w:t xml:space="preserve">后无气泡产生，无锈迹、剥落、起皱、变色和失光等现象，保护等级达到10级（提供投标人或所投产品生产厂家送检的具有CMA和CNAS标志的检测报告）；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不锈钢管材：符合 GB/T3280-2015 标准规定中的检验检测项目：C≤0.07%；Cr17.50~19.50%;Ni8.00~10.50%；（提供投标人或所投产品生产厂家送检的具有CMA和CNAS标志的检测报告）。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3.脚轮：（1）防卷发，超静音，超顺滑脚轮，滚动阻力、旋转阻力、抗冲击性测试均符合QB/T 4765-2014《家具用脚轮</w:t>
      </w:r>
      <w:r>
        <w:rPr>
          <w:rFonts w:hint="eastAsia" w:ascii="宋体" w:hAnsi="宋体" w:cs="宋体"/>
        </w:rPr>
        <w:t xml:space="preserve">》标准规定，静载荷试验后，脚轮的轮径变形量不应超过3%，零部件无分离和松动现象。（2）符合QB/T 2280-2016力学性能检测标准：脚轮往复磨损:10万次，测试后：1.使用功能应无损坏和丧失;2.用22N的力沿着每个脚轮的中心线拉脚轮，脚轮应不会脱落出来。（3）符合GB 28481-2012有害物质限量要求：有害物质：邻苯二甲酸酯未检出；重金属（可溶性铅、可溶性镉、可溶性铬、可溶性汞）未检出；多环芳烃、多溴联苯、多溴二苯醚未检出。（提供投标人或所投产品生产厂家送检的具有CMA和CNAS标志的检测报告）；</w:t>
      </w:r>
      <w:r/>
    </w:p>
    <w:p>
      <w:pPr>
        <w:pStyle w:val="938"/>
        <w:ind w:left="0"/>
        <w:spacing w:line="360" w:lineRule="auto"/>
        <w:rPr>
          <w:rFonts w:hint="eastAsia" w:ascii="宋体" w:hAnsi="宋体" w:cs="宋体"/>
        </w:rPr>
      </w:pPr>
      <w:r>
        <w:rPr>
          <w:rFonts w:hint="eastAsia" w:ascii="宋体" w:hAnsi="宋体" w:cs="宋体"/>
        </w:rPr>
        <w:t xml:space="preserve">4.噪音：整车通过环</w:t>
      </w:r>
      <w:r>
        <w:rPr>
          <w:rFonts w:hint="eastAsia" w:ascii="宋体" w:hAnsi="宋体" w:cs="宋体"/>
        </w:rPr>
        <w:t xml:space="preserve">境噪音检测，符合GB 3096-2008《声环境质量标准》 0类要求。</w:t>
      </w:r>
      <w:r/>
    </w:p>
    <w:p>
      <w:pPr>
        <w:pStyle w:val="938"/>
        <w:ind w:left="0"/>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（二十五）器械台（大中小）（5套）参数要求</w:t>
      </w:r>
      <w:r>
        <w:rPr>
          <w:rFonts w:hint="eastAsia" w:ascii="宋体" w:hAnsi="宋体" w:cs="宋体"/>
          <w:b/>
          <w:bCs/>
        </w:rPr>
      </w:r>
      <w:r/>
    </w:p>
    <w:p>
      <w:pPr>
        <w:pStyle w:val="938"/>
        <w:ind w:left="0"/>
        <w:jc w:val="left"/>
        <w:spacing w:line="360" w:lineRule="auto"/>
        <w:rPr>
          <w:rFonts w:hint="eastAsia" w:ascii="宋体" w:hAnsi="宋体" w:cs="宋体"/>
          <w:color w:val="000000"/>
          <w:lang w:bidi="ar"/>
        </w:rPr>
      </w:pPr>
      <w:r>
        <w:rPr>
          <w:rFonts w:hint="eastAsia" w:ascii="宋体" w:hAnsi="宋体" w:cs="宋体"/>
          <w:color w:val="000000"/>
          <w:lang w:bidi="ar"/>
        </w:rPr>
        <w:t xml:space="preserve">1、采用不锈钢304材质，该车由3辆器械车组成，用304不锈钢管及不锈钢板经焊接组装而成，板厚为：1.0mm。                                             </w:t>
      </w:r>
      <w:r/>
    </w:p>
    <w:p>
      <w:pPr>
        <w:pStyle w:val="938"/>
        <w:ind w:left="0"/>
        <w:jc w:val="left"/>
        <w:spacing w:line="360" w:lineRule="auto"/>
        <w:rPr>
          <w:rFonts w:hint="eastAsia" w:ascii="宋体" w:hAnsi="宋体" w:cs="宋体"/>
          <w:color w:val="000000"/>
          <w:lang w:bidi="ar"/>
        </w:rPr>
      </w:pPr>
      <w:r>
        <w:rPr>
          <w:rFonts w:hint="eastAsia" w:ascii="宋体" w:hAnsi="宋体" w:cs="宋体"/>
          <w:color w:val="000000"/>
          <w:lang w:bidi="ar"/>
        </w:rPr>
        <w:t xml:space="preserve">2、采用3寸静音万向轮4只，高耐磨，无噪音，操作灵活方便。                                         </w:t>
      </w:r>
      <w:r/>
    </w:p>
    <w:p>
      <w:pPr>
        <w:pStyle w:val="938"/>
        <w:ind w:left="0"/>
        <w:jc w:val="left"/>
        <w:spacing w:line="360" w:lineRule="auto"/>
        <w:rPr>
          <w:rFonts w:hint="eastAsia" w:ascii="宋体" w:hAnsi="宋体" w:cs="宋体"/>
          <w:color w:val="000000"/>
          <w:lang w:bidi="ar"/>
        </w:rPr>
      </w:pPr>
      <w:r>
        <w:rPr>
          <w:rFonts w:hint="eastAsia" w:ascii="宋体" w:hAnsi="宋体" w:cs="宋体"/>
          <w:color w:val="000000"/>
          <w:lang w:bidi="ar"/>
        </w:rPr>
        <w:t xml:space="preserve">3、节省空间，稳定性好，车坚实</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4、尺寸：≥880*410*730~1130mm     </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（二十六）换药车（7辆）参数要求</w:t>
      </w:r>
      <w:r>
        <w:rPr>
          <w:rFonts w:hint="eastAsia" w:ascii="宋体" w:hAnsi="宋体" w:cs="宋体"/>
          <w:b/>
          <w:bCs/>
        </w:rPr>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1.尺寸：≥700*450*850/930mm</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2.主体材质与结构：主体304不锈钢结构，主材厚度：板材厚度≥1.0mm，管材厚度≥1.2mm；双层一抽，三面带护栏，配一只塑料桶、一只不锈钢方盘和一只不锈钢圆盆，配四只医用万向脚轮，前两只带刹车。不锈钢板材：（1）符合 GB/T3280-2015 标准规定中的检验检测项目：C≤0.07%；Cr17.50~19.50%;Ni8.00~10.50%； （2）抗拉强度Rm（MPa)≥70</w:t>
      </w:r>
      <w:r>
        <w:rPr>
          <w:rFonts w:hint="eastAsia" w:ascii="宋体" w:hAnsi="宋体" w:cs="宋体"/>
          <w:color w:val="000000"/>
          <w:lang w:bidi="ar"/>
        </w:rPr>
        <w:t xml:space="preserve">0，规定塑性延伸强度Rp0.2(MPa）≥205，断后伸长率A(%)Lo=50mm≥45；耐湿热：温度：70℃,湿度：50%RH,时间：500h。试验后无裂缝，开裂，起皱，鼓泡现象；铜加速乙酸盐雾(245h) 试验后无气泡产生，无锈迹、剥落、起皱、变色和失光等现象，保护等级达到10级（提供投标人或所投产品生产厂家送检的具有CMA和CNAS标志的检测报告）；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不锈钢管材：符合 GB/T3280-2015 标准规定中的检验检测项目：C≤0.07%；Cr17.50~19.50%;Ni8.00~10.50%；（提供投标人或所投产品生产厂家送检的具有CMA和CNAS标志的检测报告）。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3.脚轮：（1）防卷发，超静音，超顺滑脚轮，滚动阻力、旋转阻力、抗冲击性测试均符合QB/T 4765-2014《家具用脚轮》标准规定，静载荷试验后，脚轮的轮径变形量不应超过3%，零部件无分离和松动现象。（2）符合QB/T 2280-2016力学性能检测标准：脚轮往复磨损:10万次，测试后：1.使用功能应无损坏和丧失;2.用22N的力沿着每个脚轮的中心线拉脚轮，脚轮应不会脱落出来。（3）符合GB 28481-2012有害物质限量要求：有害物</w:t>
      </w:r>
      <w:r>
        <w:rPr>
          <w:rFonts w:hint="eastAsia" w:ascii="宋体" w:hAnsi="宋体" w:cs="宋体"/>
          <w:color w:val="000000"/>
          <w:lang w:bidi="ar"/>
        </w:rPr>
        <w:t xml:space="preserve">质：邻苯二甲酸酯未检出；重金属（可溶性铅、可溶性镉、可溶性铬、可溶性汞）未检出；多环芳烃、多溴联苯、多溴二苯醚未检出。（提供投标人或所投产品生产厂家送检的具有CMA和CNAS标志的检测报告）；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4.导轨：优质静音伸缩自吸导轨，符合QB/T 2454-2013《家具五金 抽屉导轨》标准规定，垂直向下静载荷≥300N，10次，耐久性试验10万次，无缺陷；耐腐蚀技术要求：≥18h，1.5mm以下锈点≤20点/dm2，其中≥1.0mm锈点不超过5点（距离边缘棱角2mm以内不计）（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5.噪音：整车通过环境噪音检测，符合GB 3096-2008《声环境质量标准》 0类要求； </w:t>
      </w:r>
      <w:r/>
    </w:p>
    <w:p>
      <w:pPr>
        <w:pStyle w:val="925"/>
        <w:spacing w:line="360" w:lineRule="auto"/>
        <w:rPr>
          <w:rFonts w:hint="eastAsia" w:ascii="宋体" w:hAnsi="宋体" w:cs="宋体"/>
          <w:b/>
          <w:bCs/>
        </w:rPr>
      </w:pPr>
      <w:r>
        <w:rPr>
          <w:rFonts w:hint="eastAsia" w:ascii="宋体" w:hAnsi="宋体" w:cs="宋体"/>
          <w:b/>
          <w:bCs/>
          <w:color w:val="000000"/>
          <w:lang w:bidi="ar"/>
        </w:rPr>
        <w:t xml:space="preserve">（二十七）仪器抢救台车（2辆）参数要求</w:t>
      </w:r>
      <w:r>
        <w:rPr>
          <w:rFonts w:hint="eastAsia" w:ascii="宋体" w:hAnsi="宋体" w:cs="宋体"/>
          <w:b/>
          <w:bCs/>
        </w:rPr>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1.尺寸：≥450*500*900/970mm</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2.主体材质：主体采用国标S304不锈钢喷塑结构；主材厚度：板材厚度≥1.0mm，管材厚度≥1.2mm。不锈钢板材：（1）符合 GB/T3280-2015 标准规定中的检验检测项目：C≤0.07%；Cr17.50~19.50%;Ni8.00~10.50%； （2）抗拉强度Rm（MPa)≥70</w:t>
      </w:r>
      <w:r>
        <w:rPr>
          <w:rFonts w:hint="eastAsia" w:ascii="宋体" w:hAnsi="宋体" w:cs="宋体"/>
          <w:color w:val="000000"/>
          <w:lang w:bidi="ar"/>
        </w:rPr>
        <w:t xml:space="preserve">0，规定塑性延伸强度Rp0.2(MPa）≥205，断后伸长率A(%)Lo=50mm≥45；耐湿热：温度：70℃,湿度：50%RH,时间：500h。试验后无裂缝，开裂，起皱，鼓泡现象；铜加速乙酸盐雾(245h) 试验后无气泡产生，无锈迹、剥落、起皱、变色和失光等现象，保护等级达到10级（提供投标人或所投产品生产厂家送检的具有CMA和CNAS标志的检测报告）；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不锈钢管材：符合 GB/T3280-2015 标准规定中的检验检测项目：C≤0.07%；Cr17.50~19.50%;Ni8.00~10.50%；（提供投标人或所投产品生产厂家送检的具有CMA和CNAS标志的检测报告）；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3.配置：三层台面，倾斜式立柱设计，正面一抽，两垃圾桶，左侧一彩车篓，右侧一手消篓，配四只医用万向脚轮，前两只带刹车；</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4.导轨：优质静音伸缩自吸导轨，符合QB/T 2454-2013《家具五金 抽屉导轨》标准规定，垂直向下静载荷≥300N，10次，耐久性试验10万次，无缺陷；耐腐蚀技术要求：≥18h，1.5mm以下锈点≤20点/dm2，其中≥1.0mm锈点不超过5点（距离边缘棱角2mm以内不计）（提供投标人或所投产品生产厂家送检的具有C</w:t>
      </w:r>
      <w:r>
        <w:rPr>
          <w:rFonts w:hint="eastAsia" w:ascii="宋体" w:hAnsi="宋体" w:cs="宋体"/>
          <w:color w:val="000000"/>
          <w:lang w:bidi="ar"/>
        </w:rPr>
        <w:t xml:space="preserve">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5.抽屉：双层复合结构，符合卫生学工艺设计，抽屉内无轨道螺丝及拉手螺丝，不易藏污纳垢；</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6.脚轮：（1）防卷发，超静音，超顺滑脚轮，滚动阻力、旋转阻力、抗冲击性测试均符合QB/T 4765-2014《家具用脚轮</w:t>
      </w:r>
      <w:r>
        <w:rPr>
          <w:rFonts w:hint="eastAsia" w:ascii="宋体" w:hAnsi="宋体" w:cs="宋体"/>
          <w:color w:val="000000"/>
          <w:lang w:bidi="ar"/>
        </w:rPr>
        <w:t xml:space="preserve">》标准规定，静载荷试验后，脚轮的轮径变形量不应超过3%，零部件无分离和松动现象。（2）符合QB/T 2280-2016力学性能检测标准：脚轮往复磨损:10万次，测试后：1.使用功能应无损坏和丧失;2.用22N的力沿着每个脚轮的中心线拉脚轮，脚轮应不会脱落出来。（3）符合GB 28481-2012有害物质限量要求：有害物质：邻苯二甲酸酯未检出；重金属（可溶性铅、可溶性镉、可溶性铬、可溶性汞）未检出；多环芳烃、多溴联苯、多溴二苯醚未检出。（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7.把手：意大利家居风格，符合人体工学，抗菌无死角流线型把手；符合GB/T1220-2007《不锈钢棒》检测标准（提供投标人或所投产品生产厂家送检的具有CMA和CNAS标志的检测报告）；</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8.防撞角：医疗专用超大抗菌分级吸能防撞角，有效保护车辆自身及医院墙面、门套不</w:t>
      </w:r>
      <w:r>
        <w:rPr>
          <w:rFonts w:hint="eastAsia" w:ascii="宋体" w:hAnsi="宋体" w:cs="宋体"/>
          <w:color w:val="000000"/>
          <w:lang w:bidi="ar"/>
        </w:rPr>
        <w:t xml:space="preserve">受伤害；</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9.喷塑：采用双层处理工艺，底层采用自动喷砂线喷砂处理，表层采用塑粉静电喷涂处理，符合GB/T 3325-2024 金属家</w:t>
      </w:r>
      <w:r>
        <w:rPr>
          <w:rFonts w:hint="eastAsia" w:ascii="宋体" w:hAnsi="宋体" w:cs="宋体"/>
          <w:color w:val="000000"/>
          <w:lang w:bidi="ar"/>
        </w:rPr>
        <w:t xml:space="preserve">具通用技术条件标准规定中的检验检测项目：(1)硬度要求：铅笔硬度H，应无塑性变形和/或内聚破坏；(2)冲击强度要求：冲击高度400mm，应无剥落、裂纹、皱纹；(3)耐盐浴要求：划道两侧3mm外，应无鼓泡、锈蚀、剥落和起皱等现象；(4)附着力要求：2级或优于2级。并通过GB/T 21866-2008抗菌涂料抗菌性能测定方法和抗菌效果的检测，抗菌等级达到I级(抗细菌性能≥99%，抗细菌耐久性能≥95%)，可提供投标人或所投产品生产厂家送检的检测报告，检测报告具备CNAS和CMA标志，21种喷塑颜色可选；    </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10.台面操作软垫及抽屉垫均通过有害元素检测，锑、砷、钡、镉、铅、汞、铬、硒等元素无超标的检测（提供投标人或所投产品生产厂家送检的具有CMA和CNAS标志的检测报告）；      </w:t>
      </w:r>
      <w:r/>
    </w:p>
    <w:p>
      <w:pPr>
        <w:pStyle w:val="925"/>
        <w:spacing w:line="360" w:lineRule="auto"/>
        <w:rPr>
          <w:rFonts w:hint="eastAsia" w:ascii="宋体" w:hAnsi="宋体" w:cs="宋体"/>
          <w:color w:val="000000"/>
          <w:lang w:bidi="ar"/>
        </w:rPr>
      </w:pPr>
      <w:r>
        <w:rPr>
          <w:rFonts w:hint="eastAsia" w:ascii="宋体" w:hAnsi="宋体" w:cs="宋体"/>
          <w:color w:val="000000"/>
          <w:lang w:bidi="ar"/>
        </w:rPr>
        <w:t xml:space="preserve">11.噪音：整车通过环境噪音检测，符合GB 3096-2008《声环境质量标准》 0类要求。</w:t>
      </w:r>
      <w:r/>
    </w:p>
    <w:p>
      <w:pPr>
        <w:pStyle w:val="925"/>
        <w:spacing w:line="360" w:lineRule="auto"/>
        <w:rPr>
          <w:rFonts w:hint="eastAsia" w:ascii="宋体" w:hAnsi="宋体" w:cs="宋体"/>
        </w:rPr>
      </w:pPr>
      <w:r>
        <w:rPr>
          <w:rFonts w:hint="eastAsia" w:ascii="宋体" w:hAnsi="宋体" w:cs="宋体"/>
        </w:rPr>
        <w:t xml:space="preserve"> </w:t>
      </w:r>
      <w:r/>
    </w:p>
    <w:p>
      <w:pPr>
        <w:pStyle w:val="925"/>
        <w:spacing w:line="360" w:lineRule="auto"/>
        <w:rPr>
          <w:rFonts w:hint="eastAsia" w:ascii="宋体" w:hAnsi="宋体" w:cs="宋体"/>
          <w:b/>
          <w:bCs/>
        </w:rPr>
      </w:pPr>
      <w:r>
        <w:rPr>
          <w:rFonts w:hint="eastAsia" w:ascii="宋体" w:hAnsi="宋体" w:cs="宋体"/>
          <w:b/>
          <w:bCs/>
          <w:color w:val="000000"/>
          <w:lang w:bidi="ar"/>
        </w:rPr>
        <w:t xml:space="preserve">（二十八）不锈钢送药车（2辆）参数要求</w:t>
      </w:r>
      <w:r>
        <w:rPr>
          <w:rFonts w:hint="eastAsia" w:ascii="宋体" w:hAnsi="宋体" w:cs="宋体"/>
          <w:b/>
          <w:bCs/>
        </w:rPr>
      </w:r>
      <w:r/>
    </w:p>
    <w:p>
      <w:pPr>
        <w:pStyle w:val="938"/>
        <w:ind w:left="0"/>
        <w:spacing w:line="360" w:lineRule="auto"/>
        <w:rPr>
          <w:rFonts w:hint="eastAsia" w:ascii="宋体" w:hAnsi="宋体" w:cs="宋体"/>
        </w:rPr>
      </w:pPr>
      <w:r>
        <w:rPr>
          <w:rFonts w:hint="eastAsia" w:ascii="宋体" w:hAnsi="宋体" w:cs="宋体"/>
        </w:rPr>
        <w:t xml:space="preserve">1.尺寸：≥670*450*890mm,适用于医护人员对病</w:t>
      </w:r>
      <w:r>
        <w:rPr>
          <w:rFonts w:hint="eastAsia" w:ascii="宋体" w:hAnsi="宋体" w:cs="宋体"/>
        </w:rPr>
        <w:t xml:space="preserve">人急救工作台工作站换药护理等</w:t>
      </w:r>
      <w:r/>
    </w:p>
    <w:p>
      <w:pPr>
        <w:pStyle w:val="938"/>
        <w:ind w:left="0"/>
        <w:spacing w:line="360" w:lineRule="auto"/>
        <w:rPr>
          <w:rFonts w:hint="eastAsia" w:ascii="宋体" w:hAnsi="宋体" w:cs="宋体"/>
        </w:rPr>
      </w:pPr>
      <w:r>
        <w:rPr>
          <w:rFonts w:hint="eastAsia" w:ascii="宋体" w:hAnsi="宋体" w:cs="宋体"/>
        </w:rPr>
        <w:t xml:space="preserve">2.主体由304不锈钢管及不锈钢板经焊接组装而成，整体光滑不划手，台面光滑，材料耐腐蚀性,成型性强</w:t>
      </w:r>
      <w:r/>
    </w:p>
    <w:p>
      <w:pPr>
        <w:pStyle w:val="938"/>
        <w:ind w:left="0"/>
        <w:spacing w:line="360" w:lineRule="auto"/>
        <w:rPr>
          <w:rFonts w:hint="eastAsia" w:ascii="宋体" w:hAnsi="宋体" w:cs="宋体"/>
        </w:rPr>
      </w:pPr>
      <w:r>
        <w:rPr>
          <w:rFonts w:hint="eastAsia" w:ascii="宋体" w:hAnsi="宋体" w:cs="宋体"/>
        </w:rPr>
        <w:t xml:space="preserve">3.双面面板都有304不锈钢三面围栏，护栏由不锈钢钢管加工而成防止物品掉落</w:t>
      </w:r>
      <w:r/>
    </w:p>
    <w:p>
      <w:pPr>
        <w:pStyle w:val="938"/>
        <w:ind w:left="0"/>
        <w:spacing w:line="360" w:lineRule="auto"/>
        <w:rPr>
          <w:rFonts w:hint="eastAsia" w:ascii="宋体" w:hAnsi="宋体" w:cs="宋体"/>
        </w:rPr>
      </w:pPr>
      <w:r>
        <w:rPr>
          <w:rFonts w:hint="eastAsia" w:ascii="宋体" w:hAnsi="宋体" w:cs="宋体"/>
        </w:rPr>
        <w:t xml:space="preserve">4.豪华静音脚轮四只，(二个带刹车，二个不带刹)防卷发</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（二十九）轮椅（18张）参数要求</w:t>
      </w:r>
      <w:r>
        <w:rPr>
          <w:rFonts w:hint="eastAsia" w:ascii="宋体" w:hAnsi="宋体" w:cs="宋体"/>
          <w:b/>
          <w:bCs/>
        </w:rPr>
      </w:r>
      <w:r/>
    </w:p>
    <w:p>
      <w:pPr>
        <w:pStyle w:val="938"/>
        <w:ind w:left="0"/>
        <w:jc w:val="left"/>
        <w:spacing w:line="360" w:lineRule="auto"/>
        <w:rPr>
          <w:rFonts w:hint="eastAsia" w:ascii="宋体" w:hAnsi="宋体" w:cs="宋体"/>
          <w:color w:val="000000"/>
          <w:lang w:bidi="ar"/>
        </w:rPr>
      </w:pPr>
      <w:r>
        <w:rPr>
          <w:rFonts w:hint="eastAsia" w:ascii="宋体" w:hAnsi="宋体" w:cs="宋体"/>
          <w:color w:val="000000"/>
          <w:lang w:bidi="ar"/>
        </w:rPr>
        <w:t xml:space="preserve">1、轮椅重量:≤16KG、车架:钢管</w:t>
      </w:r>
      <w:r/>
    </w:p>
    <w:p>
      <w:pPr>
        <w:pStyle w:val="938"/>
        <w:ind w:left="0"/>
        <w:jc w:val="left"/>
        <w:spacing w:line="360" w:lineRule="auto"/>
        <w:rPr>
          <w:rFonts w:hint="eastAsia" w:ascii="宋体" w:hAnsi="宋体" w:cs="宋体"/>
          <w:color w:val="000000"/>
          <w:lang w:bidi="ar"/>
        </w:rPr>
      </w:pPr>
      <w:r>
        <w:rPr>
          <w:rFonts w:hint="eastAsia" w:ascii="宋体" w:hAnsi="宋体" w:cs="宋体"/>
          <w:color w:val="000000"/>
          <w:lang w:bidi="ar"/>
        </w:rPr>
        <w:t xml:space="preserve">2、大轮尺寸:直径22英寸前轮尺寸:8英寸                                                                                                                                                                          3、靠背高度:≥38cm、座位高度:≥47cm、座位宽度:≥45CM</w:t>
      </w:r>
      <w:r/>
    </w:p>
    <w:p>
      <w:pPr>
        <w:pStyle w:val="938"/>
        <w:ind w:left="0"/>
        <w:jc w:val="left"/>
        <w:spacing w:line="360" w:lineRule="auto"/>
        <w:rPr>
          <w:rFonts w:hint="eastAsia" w:ascii="宋体" w:hAnsi="宋体" w:cs="宋体"/>
          <w:color w:val="000000"/>
          <w:lang w:bidi="ar"/>
        </w:rPr>
      </w:pPr>
      <w:r>
        <w:rPr>
          <w:rFonts w:hint="eastAsia" w:ascii="宋体" w:hAnsi="宋体" w:cs="宋体"/>
          <w:color w:val="000000"/>
          <w:lang w:bidi="ar"/>
        </w:rPr>
        <w:t xml:space="preserve">4、轮椅载重:≥100kg                                                                                                         </w:t>
      </w:r>
      <w:r>
        <w:rPr>
          <w:rFonts w:hint="eastAsia" w:ascii="宋体" w:hAnsi="宋体" w:cs="宋体"/>
          <w:color w:val="000000"/>
          <w:lang w:bidi="ar"/>
        </w:rPr>
        <w:t xml:space="preserve">                                                                           5、轮椅宽度:≥ 62cm、座位深度: ≥40cm</w:t>
      </w:r>
      <w:r/>
    </w:p>
    <w:p>
      <w:pPr>
        <w:pStyle w:val="938"/>
        <w:ind w:left="0"/>
        <w:jc w:val="left"/>
        <w:spacing w:line="360" w:lineRule="auto"/>
        <w:rPr>
          <w:rFonts w:hint="eastAsia" w:ascii="宋体" w:hAnsi="宋体" w:cs="宋体"/>
          <w:color w:val="000000"/>
          <w:lang w:bidi="ar"/>
        </w:rPr>
      </w:pPr>
      <w:r>
        <w:rPr>
          <w:rFonts w:hint="eastAsia" w:ascii="宋体" w:hAnsi="宋体" w:cs="宋体"/>
          <w:color w:val="000000"/>
          <w:lang w:bidi="ar"/>
        </w:rPr>
        <w:t xml:space="preserve">6、折叠尺寸: ≤93*24*88cm</w:t>
      </w:r>
      <w:r/>
    </w:p>
    <w:p>
      <w:pPr>
        <w:pStyle w:val="925"/>
        <w:spacing w:line="360" w:lineRule="auto"/>
        <w:rPr>
          <w:rFonts w:hint="eastAsia" w:ascii="宋体" w:hAnsi="宋体" w:cs="宋体"/>
          <w:b/>
          <w:bCs/>
          <w:color w:val="000000"/>
          <w:lang w:bidi="ar"/>
        </w:rPr>
      </w:pPr>
      <w:r>
        <w:rPr>
          <w:rFonts w:hint="eastAsia" w:ascii="宋体" w:hAnsi="宋体" w:cs="宋体"/>
          <w:b/>
          <w:bCs/>
          <w:color w:val="000000"/>
          <w:lang w:bidi="ar"/>
        </w:rPr>
      </w:r>
      <w:r/>
    </w:p>
    <w:p>
      <w:pPr>
        <w:pStyle w:val="925"/>
        <w:spacing w:line="360" w:lineRule="auto"/>
        <w:rPr>
          <w:rFonts w:hint="eastAsia" w:ascii="宋体" w:hAnsi="宋体" w:cs="宋体"/>
          <w:b/>
          <w:bCs/>
        </w:rPr>
      </w:pPr>
      <w:r>
        <w:rPr>
          <w:rFonts w:hint="eastAsia" w:ascii="宋体" w:hAnsi="宋体" w:cs="宋体"/>
          <w:b/>
          <w:bCs/>
          <w:color w:val="000000"/>
          <w:lang w:bidi="ar"/>
        </w:rPr>
        <w:t xml:space="preserve">（三十）婴儿抢救床（4张）参数要求</w:t>
      </w:r>
      <w:r>
        <w:rPr>
          <w:rFonts w:hint="eastAsia" w:ascii="宋体" w:hAnsi="宋体" w:cs="宋体"/>
          <w:b/>
          <w:bCs/>
        </w:rPr>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1、尺寸：≥930*580*800~1000mm</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2、功能：无级升降调节高度约800-1000，无级前后倾斜角度可0-15°调节；</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3、床框底架采用∮25*2.0,井字形结构。外罩ABS防尘罩，外形美观易清洁卫生；</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4、升降倾斜机构：采用空气阻尼升降倾斜系统，铝合金型材内外套立轴稳定结构，确保婴儿床升降过程安全舒适，无噪音。</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5、婴儿睡盆规格：≥800*460*260mm，材质为优质亚克力透明环保材料，带透气孔；方便医护人员全方位照看。</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6、车身设固定杂物篓两个；</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7、脚轮：带刹4寸双面脚轮，左右各1个圆轮组合而成；四轮刹车；</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8、本产品金属表面处理工艺，采用汽车烤漆工艺：金属表面处理共33道工序，双重涂层防锈处理技术。除经过去油、除锈、磷化等工艺外，还通过电泳技术在金属管材内壁及表面均匀电泳上一层环氧树脂保护膜（采用立邦漆），再进</w:t>
      </w:r>
      <w:r>
        <w:rPr>
          <w:rFonts w:hint="eastAsia" w:ascii="宋体" w:hAnsi="宋体" w:cs="宋体"/>
          <w:color w:val="000000"/>
          <w:lang w:bidi="ar"/>
        </w:rPr>
        <w:t xml:space="preserve">行静电粉末喷涂，电焗、固化，真正达到内外防锈，延长病床的使用寿命；内外防锈，高温烤漆工艺（见表面处理工艺流程及生产现场照片）</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9、整床金属表面喷涂粉末采用抗菌粉末，通过(SGS通标标准技术服务有限公司)微生物分析检测中心分析检测报告，有效抵抗大肠杆菌和金黄色葡萄球菌 (抗菌活性对数值：大肠杆菌﹤6.2、金黄色葡萄球菌﹤5.6；</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10、塑料加工工艺：拥有大型注塑、吹塑设备20台，对床头尾板、床头柜及相关配套件进行注塑吹塑加工，病床所有塑料配件及附件均自行研制生产；杜绝外购、发外加工，掺杂二手混合料的现象出现。塑料件100%自控生产，完全掌控使用纯正原材料，防老化。（见工艺证明文件、生产现场照片）</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11、采用集群焊接工艺。工厂引进日本松下焊接机器人100%进行集群自动焊接，焊接的金属熔深大，精度高、强度高，确保病床安全可靠，牢固结实；</w:t>
      </w:r>
      <w:r/>
    </w:p>
    <w:p>
      <w:pPr>
        <w:pStyle w:val="938"/>
        <w:ind w:left="0"/>
        <w:spacing w:line="360" w:lineRule="auto"/>
        <w:rPr>
          <w:rFonts w:hint="eastAsia" w:ascii="宋体" w:hAnsi="宋体" w:cs="宋体"/>
          <w:color w:val="000000"/>
          <w:lang w:bidi="ar"/>
        </w:rPr>
      </w:pPr>
      <w:r>
        <w:rPr>
          <w:rFonts w:hint="eastAsia" w:ascii="宋体" w:hAnsi="宋体" w:cs="宋体"/>
          <w:color w:val="000000"/>
          <w:lang w:bidi="ar"/>
        </w:rPr>
        <w:t xml:space="preserve">12、配床垫1张，外套采用防水面料，尺寸与婴儿盆配套</w:t>
      </w:r>
      <w:r/>
    </w:p>
    <w:p>
      <w:pPr>
        <w:pStyle w:val="938"/>
        <w:ind w:left="0"/>
        <w:spacing w:line="360" w:lineRule="auto"/>
        <w:rPr>
          <w:rFonts w:hint="eastAsia" w:ascii="宋体" w:hAnsi="宋体" w:cs="宋体"/>
        </w:rPr>
      </w:pPr>
      <w:r>
        <w:rPr>
          <w:rFonts w:hint="eastAsia" w:ascii="宋体" w:hAnsi="宋体" w:cs="宋体"/>
        </w:rPr>
      </w:r>
      <w:r/>
    </w:p>
    <w:p>
      <w:pPr>
        <w:pStyle w:val="938"/>
        <w:ind w:left="0"/>
        <w:spacing w:line="360" w:lineRule="auto"/>
        <w:rPr>
          <w:rFonts w:hint="eastAsia" w:ascii="宋体" w:hAnsi="宋体" w:cs="宋体"/>
          <w:b/>
          <w:bCs/>
          <w:color w:val="000000"/>
          <w:lang w:bidi="ar"/>
        </w:rPr>
      </w:pPr>
      <w:r>
        <w:rPr>
          <w:rFonts w:hint="eastAsia" w:ascii="宋体" w:hAnsi="宋体" w:cs="宋体"/>
          <w:b/>
          <w:bCs/>
          <w:color w:val="000000"/>
          <w:lang w:bidi="ar"/>
        </w:rPr>
        <w:t xml:space="preserve">（三十一）PT训练床（2张）参数要求</w:t>
      </w:r>
      <w:r/>
    </w:p>
    <w:p>
      <w:pPr>
        <w:pStyle w:val="925"/>
        <w:spacing w:line="360" w:lineRule="auto"/>
        <w:rPr>
          <w:rFonts w:hint="eastAsia" w:ascii="宋体" w:hAnsi="宋体" w:cs="宋体"/>
        </w:rPr>
      </w:pPr>
      <w:r>
        <w:rPr>
          <w:rFonts w:hint="eastAsia" w:ascii="宋体" w:hAnsi="宋体" w:cs="宋体"/>
        </w:rPr>
        <w:t xml:space="preserve">1、外形尺寸：≥1960*1240*480mm</w:t>
      </w:r>
      <w:r/>
    </w:p>
    <w:p>
      <w:pPr>
        <w:pStyle w:val="925"/>
        <w:spacing w:line="360" w:lineRule="auto"/>
        <w:rPr>
          <w:rFonts w:hint="eastAsia" w:ascii="宋体" w:hAnsi="宋体" w:cs="宋体"/>
        </w:rPr>
      </w:pPr>
      <w:r>
        <w:rPr>
          <w:rFonts w:hint="eastAsia" w:ascii="宋体" w:hAnsi="宋体" w:cs="宋体"/>
        </w:rPr>
        <w:t xml:space="preserve">2、床面高度≥480mm</w:t>
      </w:r>
      <w:r/>
    </w:p>
    <w:p>
      <w:pPr>
        <w:pStyle w:val="925"/>
        <w:spacing w:line="360" w:lineRule="auto"/>
        <w:rPr>
          <w:rFonts w:hint="eastAsia" w:ascii="宋体" w:hAnsi="宋体" w:cs="宋体"/>
        </w:rPr>
      </w:pPr>
      <w:r>
        <w:rPr>
          <w:rFonts w:hint="eastAsia" w:ascii="宋体" w:hAnsi="宋体" w:cs="宋体"/>
        </w:rPr>
        <w:t xml:space="preserve">3、最大承载能力≥135kg</w:t>
      </w:r>
      <w:r/>
    </w:p>
    <w:p>
      <w:pPr>
        <w:pStyle w:val="925"/>
        <w:jc w:val="left"/>
        <w:spacing w:line="360" w:lineRule="auto"/>
        <w:widowControl/>
        <w:rPr>
          <w:rFonts w:hint="eastAsia" w:ascii="宋体" w:hAnsi="宋体" w:cs="宋体"/>
          <w:b/>
          <w:bCs/>
          <w:color w:val="000000"/>
          <w:lang w:bidi="ar"/>
        </w:rPr>
      </w:pPr>
      <w:r>
        <w:rPr>
          <w:rFonts w:hint="eastAsia" w:ascii="宋体" w:hAnsi="宋体" w:cs="宋体"/>
          <w:b/>
          <w:bCs/>
          <w:color w:val="000000"/>
          <w:lang w:bidi="ar"/>
        </w:rPr>
      </w:r>
      <w:r/>
    </w:p>
    <w:p>
      <w:pPr>
        <w:pStyle w:val="925"/>
        <w:jc w:val="left"/>
        <w:spacing w:line="360" w:lineRule="auto"/>
        <w:widowControl/>
        <w:rPr>
          <w:rFonts w:hint="eastAsia" w:ascii="宋体" w:hAnsi="宋体" w:cs="宋体"/>
          <w:b/>
          <w:bCs/>
          <w:color w:val="000000"/>
          <w:lang w:bidi="ar"/>
        </w:rPr>
      </w:pPr>
      <w:r>
        <w:rPr>
          <w:rFonts w:hint="eastAsia" w:ascii="宋体" w:hAnsi="宋体" w:cs="宋体"/>
          <w:b/>
          <w:bCs/>
          <w:color w:val="000000"/>
          <w:lang w:bidi="ar"/>
        </w:rPr>
        <w:t xml:space="preserve">（三十二）PICC专用诊疗床（1张）参数要求</w:t>
      </w:r>
      <w:r/>
    </w:p>
    <w:p>
      <w:pPr>
        <w:pStyle w:val="938"/>
        <w:ind w:left="0"/>
        <w:spacing w:line="360" w:lineRule="auto"/>
        <w:rPr>
          <w:rFonts w:hint="eastAsia" w:ascii="宋体" w:hAnsi="宋体" w:cs="宋体"/>
        </w:rPr>
      </w:pPr>
      <w:r>
        <w:rPr>
          <w:rFonts w:hint="eastAsia" w:ascii="宋体" w:hAnsi="宋体" w:cs="宋体"/>
        </w:rPr>
        <w:t xml:space="preserve">1、尺寸：≥1800*600*650</w:t>
      </w:r>
      <w:r>
        <w:rPr>
          <w:rFonts w:hint="eastAsia" w:ascii="宋体" w:hAnsi="宋体" w:cs="宋体"/>
        </w:rPr>
        <w:t xml:space="preserve">mm、主体支架采用优质冷轧钢管焊接制成，管材规格大小为 40×40×1.2mm，经裁管、焊接、打磨抛光等多道工序精工处理，表面光洁，坚固耐用。</w:t>
      </w:r>
      <w:r/>
    </w:p>
    <w:p>
      <w:pPr>
        <w:pStyle w:val="938"/>
        <w:ind w:left="0"/>
        <w:spacing w:line="360" w:lineRule="auto"/>
        <w:rPr>
          <w:rFonts w:hint="eastAsia" w:ascii="宋体" w:hAnsi="宋体" w:cs="宋体"/>
        </w:rPr>
      </w:pPr>
      <w:r>
        <w:rPr>
          <w:rFonts w:hint="eastAsia" w:ascii="宋体" w:hAnsi="宋体" w:cs="宋体"/>
        </w:rPr>
        <w:t xml:space="preserve">2、床面采用优质海绵里料，外层为高级人造皮革，整体美观，柔软舒适。</w:t>
      </w:r>
      <w:r/>
    </w:p>
    <w:p>
      <w:pPr>
        <w:pStyle w:val="938"/>
        <w:ind w:left="0"/>
        <w:spacing w:line="360" w:lineRule="auto"/>
        <w:rPr>
          <w:rFonts w:hint="eastAsia" w:ascii="宋体" w:hAnsi="宋体" w:cs="宋体"/>
        </w:rPr>
      </w:pPr>
      <w:r>
        <w:rPr>
          <w:rFonts w:hint="eastAsia" w:ascii="宋体" w:hAnsi="宋体" w:cs="宋体"/>
        </w:rPr>
        <w:t xml:space="preserve">3、诊查床的床脚为塑料脚垫</w:t>
      </w:r>
      <w:r/>
    </w:p>
    <w:p>
      <w:pPr>
        <w:pStyle w:val="938"/>
        <w:ind w:left="0"/>
        <w:spacing w:line="360" w:lineRule="auto"/>
        <w:rPr>
          <w:rFonts w:hint="eastAsia" w:ascii="宋体" w:hAnsi="宋体" w:cs="宋体"/>
          <w:b/>
          <w:bCs/>
          <w:color w:val="000000"/>
          <w:lang w:bidi="ar"/>
        </w:rPr>
      </w:pPr>
      <w:r>
        <w:rPr>
          <w:rFonts w:hint="eastAsia" w:ascii="宋体" w:hAnsi="宋体" w:cs="宋体"/>
        </w:rPr>
        <w:t xml:space="preserve">4、床脚均焊接方管拉杆(另配优质脚套)，确保床体牢固度。</w:t>
      </w:r>
      <w:r>
        <w:rPr>
          <w:rFonts w:hint="eastAsia" w:ascii="宋体" w:hAnsi="宋体" w:cs="宋体"/>
          <w:b/>
          <w:bCs/>
          <w:color w:val="000000"/>
          <w:lang w:bidi="ar"/>
        </w:rPr>
      </w:r>
      <w:r/>
    </w:p>
    <w:p>
      <w:pPr>
        <w:pStyle w:val="927"/>
        <w:spacing w:line="360" w:lineRule="auto"/>
        <w:rPr>
          <w:rFonts w:hint="eastAsia" w:eastAsia="宋体"/>
          <w:b w:val="0"/>
          <w:bCs w:val="0"/>
          <w:sz w:val="21"/>
          <w:szCs w:val="21"/>
        </w:rPr>
      </w:pPr>
      <w:r>
        <w:rPr>
          <w:rFonts w:hint="eastAsia" w:eastAsia="宋体"/>
          <w:b w:val="0"/>
          <w:bCs w:val="0"/>
          <w:sz w:val="21"/>
          <w:szCs w:val="21"/>
        </w:rPr>
        <w:t xml:space="preserve"> </w:t>
      </w:r>
      <w:r/>
    </w:p>
    <w:p>
      <w:pPr>
        <w:pStyle w:val="925"/>
        <w:rPr>
          <w:rFonts w:hint="eastAsia" w:ascii="宋体" w:hAnsi="宋体" w:cs="宋体"/>
          <w:b/>
        </w:rPr>
      </w:pPr>
      <w:r>
        <w:rPr>
          <w:rFonts w:hint="eastAsia" w:ascii="宋体" w:hAnsi="宋体" w:cs="宋体"/>
          <w:b/>
        </w:rPr>
        <w:t xml:space="preserve">商务部分要求</w:t>
      </w:r>
      <w:r/>
    </w:p>
    <w:p>
      <w:pPr>
        <w:pStyle w:val="925"/>
        <w:ind w:firstLine="422"/>
        <w:spacing w:line="360" w:lineRule="auto"/>
        <w:rPr>
          <w:rFonts w:hint="eastAsia" w:ascii="宋体" w:hAnsi="宋体" w:cs="宋体"/>
          <w:bCs/>
        </w:rPr>
      </w:pPr>
      <w:r>
        <w:rPr>
          <w:rFonts w:hint="eastAsia" w:ascii="宋体" w:hAnsi="宋体" w:cs="宋体"/>
          <w:b/>
        </w:rPr>
        <w:t xml:space="preserve">请投标人在制作投标文件时仔细研究项目需求说明。</w:t>
      </w:r>
      <w:r>
        <w:rPr>
          <w:rFonts w:hint="eastAsia" w:ascii="宋体" w:hAnsi="宋体" w:cs="宋体"/>
          <w:bCs/>
        </w:rPr>
        <w:t xml:space="preserve">投标人不能简单照搬照抄招标人项目需求说明中的技术、商务要求，必须做到实事求是地响应。如照搬照抄项目需求说明中的技术、商务要求的，中标后中标人在同招标人签订合同和履约环节中不得提出异议，一切后果和损失由中标人承担。如投标人提供的货物和服务同招标人提出的项目需求说明中的技术、商务要求不同的，必须在《产品主要技术参数及配置响应表》上明示，如不明示的视同完全响应。</w:t>
      </w:r>
      <w:r/>
    </w:p>
    <w:p>
      <w:pPr>
        <w:pStyle w:val="925"/>
        <w:spacing w:line="360" w:lineRule="auto"/>
        <w:rPr>
          <w:rFonts w:hint="eastAsia" w:ascii="宋体" w:hAnsi="宋体" w:cs="宋体"/>
        </w:rPr>
      </w:pPr>
      <w:r>
        <w:rPr>
          <w:rFonts w:hint="eastAsia" w:ascii="宋体" w:hAnsi="宋体" w:cs="宋体"/>
        </w:rPr>
        <w:t xml:space="preserve">1、设备安装、调试、验收：中标人负责设备安装，调试。本项目验收按国家标准和招标文件要求进行质量验收，采购人根据需要可委托第三方进行验收，验收合格后，双方共同签署验收合格证书，签署验收合格之日起进入质保期，若验收时有某技术参数不能满足招标文件技术要求的，采购人有权要求索赔，以上所产生的一切费用由中标人全</w:t>
      </w:r>
      <w:r>
        <w:rPr>
          <w:rFonts w:hint="eastAsia" w:ascii="宋体" w:hAnsi="宋体" w:cs="宋体"/>
        </w:rPr>
        <w:t xml:space="preserve">部承担并承担相应 的法律责任。</w:t>
      </w:r>
      <w:r/>
    </w:p>
    <w:p>
      <w:pPr>
        <w:pStyle w:val="925"/>
        <w:jc w:val="left"/>
        <w:spacing w:line="360" w:lineRule="auto"/>
        <w:rPr>
          <w:rFonts w:hint="eastAsia" w:ascii="宋体" w:hAnsi="宋体" w:cs="宋体"/>
        </w:rPr>
      </w:pPr>
      <w:r>
        <w:rPr>
          <w:rFonts w:hint="eastAsia" w:ascii="宋体" w:hAnsi="宋体" w:cs="宋体"/>
        </w:rPr>
        <w:t xml:space="preserve">2、故障响应：接到医院故障通知后，3小时内必须到达医院现场</w:t>
      </w:r>
      <w:r/>
    </w:p>
    <w:p>
      <w:pPr>
        <w:pStyle w:val="925"/>
        <w:jc w:val="left"/>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解决方案：到达现场后6小时内出具正式处理方案</w:t>
      </w:r>
      <w:r/>
    </w:p>
    <w:p>
      <w:pPr>
        <w:pStyle w:val="925"/>
        <w:jc w:val="left"/>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备用保障：若问题无法及时解决，须在8小时内提供可用备用设备，确保医院工作正常运行。</w:t>
      </w:r>
      <w:r>
        <w:rPr>
          <w:rFonts w:hint="eastAsia" w:ascii="宋体" w:hAnsi="宋体" w:cs="宋体"/>
        </w:rPr>
        <w:t xml:space="preserve">                                         </w:t>
      </w:r>
      <w:r/>
    </w:p>
    <w:p>
      <w:pPr>
        <w:pStyle w:val="925"/>
        <w:jc w:val="left"/>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原厂保修期≥</w:t>
      </w:r>
      <w:r>
        <w:rPr>
          <w:rFonts w:hint="eastAsia" w:ascii="宋体" w:hAnsi="宋体" w:cs="宋体"/>
        </w:rPr>
        <w:t xml:space="preserve">3</w:t>
      </w:r>
      <w:r>
        <w:rPr>
          <w:rFonts w:hint="eastAsia" w:ascii="宋体" w:hAnsi="宋体" w:cs="宋体"/>
        </w:rPr>
        <w:t xml:space="preserve">年（自安装完成验收合格之日起计算），保修期内，非采购人的人为原因而出现产品质量及安装问题，由中标投标人负责包修、包换或包退，并承担因此而产生的一切费用。（需提供原厂质保承诺函）</w:t>
      </w:r>
      <w:r/>
    </w:p>
    <w:p>
      <w:pPr>
        <w:pStyle w:val="925"/>
        <w:jc w:val="left"/>
        <w:spacing w:line="360" w:lineRule="auto"/>
        <w:rPr>
          <w:rFonts w:hint="eastAsia" w:ascii="宋体" w:hAnsi="宋体" w:cs="宋体"/>
        </w:rPr>
      </w:pPr>
      <w:r>
        <w:rPr>
          <w:rFonts w:hint="eastAsia" w:ascii="宋体" w:hAnsi="宋体" w:cs="宋体"/>
        </w:rPr>
        <w:t xml:space="preserve">6、供货周期：合同签订后2个月内，完成全部设备供货、安装。</w:t>
      </w:r>
      <w:r/>
    </w:p>
    <w:p>
      <w:pPr>
        <w:pStyle w:val="925"/>
        <w:jc w:val="left"/>
        <w:spacing w:line="360" w:lineRule="auto"/>
        <w:rPr>
          <w:rFonts w:hint="eastAsia" w:ascii="宋体" w:hAnsi="宋体" w:cs="宋体"/>
        </w:rPr>
      </w:pPr>
      <w:r>
        <w:rPr>
          <w:rFonts w:hint="eastAsia" w:ascii="宋体" w:hAnsi="宋体" w:cs="宋体"/>
        </w:rPr>
      </w:r>
      <w:r/>
    </w:p>
    <w:p>
      <w:pPr>
        <w:pStyle w:val="925"/>
        <w:jc w:val="left"/>
        <w:spacing w:line="360" w:lineRule="auto"/>
        <w:rPr>
          <w:rFonts w:ascii="宋体" w:hAnsi="宋体" w:cs="宋体"/>
          <w:b/>
          <w:bCs/>
        </w:rPr>
      </w:pPr>
      <w:r>
        <w:rPr>
          <w:rFonts w:hint="eastAsia" w:ascii="宋体" w:hAnsi="宋体" w:cs="宋体"/>
          <w:b/>
          <w:bCs/>
        </w:rPr>
        <w:t xml:space="preserve">需求清单：</w:t>
      </w:r>
      <w:r>
        <w:rPr>
          <w:rFonts w:ascii="宋体" w:hAnsi="宋体" w:cs="宋体"/>
          <w:b/>
          <w:bCs/>
        </w:rPr>
      </w:r>
      <w:r/>
    </w:p>
    <w:tbl>
      <w:tblPr>
        <w:tblpPr w:horzAnchor="page" w:tblpX="2063" w:vertAnchor="text" w:tblpY="429" w:leftFromText="180" w:topFromText="0" w:rightFromText="180" w:bottomFromText="0"/>
        <w:tblW w:w="8520" w:type="dxa"/>
        <w:tblInd w:w="0" w:type="dxa"/>
        <w:tblLayout w:type="fixed"/>
        <w:tblCellMar>
          <w:left w:w="108" w:type="dxa"/>
          <w:top w:w="0" w:type="dxa"/>
          <w:right w:w="108" w:type="dxa"/>
          <w:bottom w:w="0" w:type="dxa"/>
        </w:tblCellMar>
        <w:tblLook w:val="04A0" w:firstRow="1" w:lastRow="0" w:firstColumn="1" w:lastColumn="0" w:noHBand="0" w:noVBand="1"/>
      </w:tblPr>
      <w:tblGrid>
        <w:gridCol w:w="1197"/>
        <w:gridCol w:w="2244"/>
        <w:gridCol w:w="1596"/>
        <w:gridCol w:w="1320"/>
        <w:gridCol w:w="2163"/>
      </w:tblGrid>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left"/>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left"/>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数量</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ascii="宋体" w:hAnsi="宋体" w:cs="宋体"/>
                <w:color w:val="000000"/>
                <w:lang w:bidi="ar"/>
              </w:rPr>
              <w:framePr w:hSpace="180" w:wrap="around" w:vAnchor="text" w:hAnchor="page" w:x="2063" w:y="429"/>
            </w:pPr>
            <w:r>
              <w:rPr>
                <w:rFonts w:hint="eastAsia" w:ascii="宋体" w:hAnsi="宋体" w:cs="宋体"/>
                <w:color w:val="000000"/>
                <w:lang w:bidi="ar"/>
              </w:rPr>
              <w:t xml:space="preserve">单价（元）</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总价（元）</w:t>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病床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800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多功能电动病床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16</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骨科病床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49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VIP 病床（电动床）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转运床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rPr>
              <w:framePr w:hSpace="180" w:wrap="around" w:vAnchor="text" w:hAnchor="page" w:x="2063" w:y="429"/>
            </w:pPr>
            <w:r>
              <w:rPr>
                <w:rFonts w:hint="eastAsia" w:ascii="宋体" w:hAnsi="宋体" w:cs="宋体"/>
                <w:lang w:bidi="ar"/>
              </w:rPr>
              <w:t xml:space="preserve">13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陪护椅</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rPr>
              <w:framePr w:hSpace="180" w:wrap="around" w:vAnchor="text" w:hAnchor="page" w:x="2063" w:y="429"/>
            </w:pPr>
            <w:r>
              <w:rPr>
                <w:rFonts w:hint="eastAsia" w:ascii="宋体" w:hAnsi="宋体" w:cs="宋体"/>
                <w:lang w:bidi="ar"/>
              </w:rPr>
              <w:t xml:space="preserve">768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床头柜</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rPr>
              <w:framePr w:hSpace="180" w:wrap="around" w:vAnchor="text" w:hAnchor="page" w:x="2063" w:y="429"/>
            </w:pPr>
            <w:r>
              <w:rPr>
                <w:rFonts w:hint="eastAsia" w:ascii="宋体" w:hAnsi="宋体" w:cs="宋体"/>
                <w:lang w:bidi="ar"/>
              </w:rPr>
              <w:t xml:space="preserve">818</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lang w:bidi="ar"/>
              </w:rPr>
              <w:framePr w:hSpace="180" w:wrap="around" w:vAnchor="text" w:hAnchor="page" w:x="2063" w:y="429"/>
            </w:pPr>
            <w:r>
              <w:rPr>
                <w:rFonts w:hint="eastAsia" w:ascii="宋体" w:hAnsi="宋体" w:cs="宋体"/>
                <w:lang w:bidi="ar"/>
              </w:rPr>
              <w:t xml:space="preserve">床垫</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rPr>
              <w:framePr w:hSpace="180" w:wrap="around" w:vAnchor="text" w:hAnchor="page" w:x="2063" w:y="429"/>
            </w:pPr>
            <w:r>
              <w:rPr>
                <w:rFonts w:hint="eastAsia" w:ascii="宋体" w:hAnsi="宋体" w:cs="宋体"/>
                <w:lang w:bidi="ar"/>
              </w:rPr>
              <w:t xml:space="preserve">800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rPr>
              <w:framePr w:hSpace="180" w:wrap="around" w:vAnchor="text" w:hAnchor="page" w:x="2063" w:y="429"/>
            </w:pPr>
            <w:r>
              <w:rPr>
                <w:rFonts w:hint="eastAsia" w:ascii="宋体" w:hAnsi="宋体" w:cs="宋体"/>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诊疗床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52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人流床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妇科检查床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平车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心电检查床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14</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PT训练床（电动升降）</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15</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输液椅</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16</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多功能治疗车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78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17</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多功能治疗车ICU</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25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18</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治疗车大</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19</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治疗车小</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85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20</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护理车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39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病历车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40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22</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抢救车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19</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23</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麻醉车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84车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left"/>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器械台（大中小)</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26</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换药车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7</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27</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仪器抢救台车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28</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不锈钢送药车</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29</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轮椅</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30</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婴儿抢救床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31</w:t>
            </w:r>
            <w:r/>
          </w:p>
        </w:tc>
        <w:tc>
          <w:tcPr>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PT训练床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2244" w:type="dxa"/>
            <w:vAlign w:val="center"/>
            <w:textDirection w:val="lrTb"/>
            <w:noWrap w:val="false"/>
          </w:tcPr>
          <w:p>
            <w:pPr>
              <w:pStyle w:val="925"/>
              <w:jc w:val="center"/>
              <w:spacing w:line="360" w:lineRule="auto"/>
              <w:widowControl/>
              <w:rPr>
                <w:rFonts w:hint="eastAsia" w:ascii="宋体" w:hAnsi="宋体" w:cs="宋体"/>
                <w:color w:val="000000"/>
                <w:lang w:bidi="ar"/>
              </w:rPr>
              <w:framePr w:hSpace="180" w:wrap="around" w:vAnchor="text" w:hAnchor="page" w:x="2063" w:y="429"/>
            </w:pPr>
            <w:r>
              <w:rPr>
                <w:rFonts w:hint="eastAsia" w:ascii="宋体" w:hAnsi="宋体" w:cs="宋体"/>
                <w:color w:val="000000"/>
                <w:lang w:bidi="ar"/>
              </w:rPr>
              <w:t xml:space="preserve">PICC专用诊疗床</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6357" w:type="dxa"/>
            <w:vAlign w:val="center"/>
            <w:textDirection w:val="lrTb"/>
            <w:noWrap w:val="false"/>
          </w:tcPr>
          <w:p>
            <w:pPr>
              <w:pStyle w:val="925"/>
              <w:jc w:val="center"/>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t xml:space="preserve">合计</w:t>
            </w:r>
            <w:r/>
          </w:p>
        </w:tc>
        <w:tc>
          <w:tcPr>
            <w:tcBorders>
              <w:top w:val="single" w:color="000000" w:sz="4" w:space="0"/>
              <w:left w:val="single" w:color="000000" w:sz="4" w:space="0"/>
              <w:bottom w:val="single" w:color="000000" w:sz="4" w:space="0"/>
              <w:right w:val="single" w:color="000000" w:sz="4" w:space="0"/>
            </w:tcBorders>
            <w:tcW w:w="2163" w:type="dxa"/>
            <w:vAlign w:val="center"/>
            <w:textDirection w:val="lrTb"/>
            <w:noWrap w:val="false"/>
          </w:tcPr>
          <w:p>
            <w:pPr>
              <w:pStyle w:val="925"/>
              <w:jc w:val="right"/>
              <w:spacing w:line="360" w:lineRule="auto"/>
              <w:widowControl/>
              <w:rPr>
                <w:rFonts w:hint="eastAsia" w:ascii="宋体" w:hAnsi="宋体" w:cs="宋体"/>
                <w:color w:val="000000"/>
              </w:rPr>
              <w:framePr w:hSpace="180" w:wrap="around" w:vAnchor="text" w:hAnchor="page" w:x="2063" w:y="429"/>
            </w:pPr>
            <w:r>
              <w:rPr>
                <w:rFonts w:hint="eastAsia" w:ascii="宋体" w:hAnsi="宋体" w:cs="宋体"/>
                <w:color w:val="000000"/>
              </w:rPr>
            </w:r>
            <w:r/>
          </w:p>
        </w:tc>
      </w:tr>
    </w:tbl>
    <w:p>
      <w:pPr>
        <w:pStyle w:val="925"/>
        <w:spacing w:line="360" w:lineRule="auto"/>
        <w:rPr>
          <w:rFonts w:hint="eastAsia" w:ascii="宋体" w:hAnsi="宋体" w:cs="宋体"/>
          <w:bCs/>
        </w:rPr>
      </w:pPr>
      <w:r>
        <w:rPr>
          <w:rFonts w:hint="eastAsia" w:ascii="宋体" w:hAnsi="宋体" w:cs="宋体"/>
          <w:bCs/>
        </w:rPr>
      </w:r>
      <w:r/>
    </w:p>
    <w:p>
      <w:pPr>
        <w:pStyle w:val="925"/>
        <w:spacing w:line="360" w:lineRule="auto"/>
        <w:rPr>
          <w:rFonts w:hint="eastAsia" w:ascii="宋体" w:hAnsi="宋体" w:cs="宋体"/>
          <w:b/>
        </w:rPr>
      </w:pPr>
      <w:r>
        <w:rPr>
          <w:rFonts w:hint="eastAsia" w:ascii="宋体" w:hAnsi="宋体" w:cs="宋体"/>
          <w:b/>
        </w:rPr>
        <w:t xml:space="preserve">项目特别约定：</w:t>
      </w:r>
      <w:r/>
    </w:p>
    <w:p>
      <w:pPr>
        <w:pStyle w:val="925"/>
        <w:jc w:val="left"/>
        <w:spacing w:line="360" w:lineRule="auto"/>
        <w:rPr>
          <w:rFonts w:hint="eastAsia" w:ascii="宋体" w:hAnsi="宋体" w:cs="宋体"/>
        </w:rPr>
      </w:pPr>
      <w:r>
        <w:rPr>
          <w:rFonts w:hint="eastAsia" w:ascii="宋体" w:hAnsi="宋体" w:cs="宋体"/>
        </w:rPr>
        <w:t xml:space="preserve">一、配色协调要求</w:t>
      </w:r>
      <w:r/>
    </w:p>
    <w:p>
      <w:pPr>
        <w:pStyle w:val="925"/>
        <w:ind w:firstLine="420"/>
        <w:jc w:val="left"/>
        <w:spacing w:line="360" w:lineRule="auto"/>
        <w:rPr>
          <w:rFonts w:hint="eastAsia" w:ascii="宋体" w:hAnsi="宋体" w:cs="宋体"/>
        </w:rPr>
      </w:pPr>
      <w:r>
        <w:rPr>
          <w:rFonts w:hint="eastAsia" w:ascii="宋体" w:hAnsi="宋体" w:cs="宋体"/>
        </w:rPr>
        <w:t xml:space="preserve">本次采购货物的整体配色需与院方现有装修风格保持统一，确保视觉协调、契合医院整体环境氛围。各具体产品的详细配色方案，须在正式签订采购合同前，提交院方进行最终确认，确认通过后方可安排生产及供货，避免因配色不符影响使用。</w:t>
      </w:r>
      <w:r/>
    </w:p>
    <w:p>
      <w:pPr>
        <w:pStyle w:val="925"/>
        <w:jc w:val="left"/>
        <w:spacing w:line="360" w:lineRule="auto"/>
        <w:rPr>
          <w:rFonts w:hint="eastAsia" w:ascii="宋体" w:hAnsi="宋体" w:cs="宋体"/>
        </w:rPr>
      </w:pPr>
      <w:r>
        <w:rPr>
          <w:rFonts w:hint="eastAsia" w:ascii="宋体" w:hAnsi="宋体" w:cs="宋体"/>
        </w:rPr>
        <w:t xml:space="preserve">二</w:t>
      </w:r>
      <w:r>
        <w:rPr>
          <w:rFonts w:hint="eastAsia" w:ascii="宋体" w:hAnsi="宋体" w:cs="宋体"/>
        </w:rPr>
        <w:t xml:space="preserve">、病床床头牌配置要求</w:t>
      </w:r>
      <w:r/>
    </w:p>
    <w:p>
      <w:pPr>
        <w:pStyle w:val="925"/>
        <w:ind w:firstLine="420"/>
        <w:jc w:val="left"/>
        <w:spacing w:line="360" w:lineRule="auto"/>
        <w:rPr>
          <w:rFonts w:hint="eastAsia" w:ascii="宋体" w:hAnsi="宋体" w:cs="宋体"/>
        </w:rPr>
      </w:pPr>
      <w:r>
        <w:rPr>
          <w:rFonts w:hint="eastAsia" w:ascii="宋体" w:hAnsi="宋体" w:cs="宋体"/>
        </w:rPr>
        <w:t xml:space="preserve">本次采购的所有病床，均需在床尾统一配置床头牌，床头牌需具备清晰标识功能，方便医护人员核对患者信息、进行日常护理工作。床头牌的具体款式（包括尺寸、材质、字体样式、标识内容布局等）由院方指定确认，供货方需严格按照院方确认的款式进行定制生产，确保符合院方使用规范。</w:t>
      </w:r>
      <w:r/>
    </w:p>
    <w:p>
      <w:pPr>
        <w:pStyle w:val="925"/>
        <w:jc w:val="left"/>
        <w:spacing w:line="360" w:lineRule="auto"/>
        <w:rPr>
          <w:rFonts w:hint="eastAsia" w:ascii="宋体" w:hAnsi="宋体" w:cs="宋体"/>
        </w:rPr>
      </w:pPr>
      <w:r>
        <w:rPr>
          <w:rFonts w:hint="eastAsia" w:ascii="宋体" w:hAnsi="宋体" w:cs="宋体"/>
        </w:rPr>
        <w:t xml:space="preserve">三</w:t>
      </w:r>
      <w:r>
        <w:rPr>
          <w:rFonts w:hint="eastAsia" w:ascii="宋体" w:hAnsi="宋体" w:cs="宋体"/>
        </w:rPr>
        <w:t xml:space="preserve">、供货数量约定</w:t>
      </w:r>
      <w:r/>
    </w:p>
    <w:p>
      <w:pPr>
        <w:pStyle w:val="925"/>
        <w:ind w:firstLine="420"/>
        <w:jc w:val="left"/>
        <w:spacing w:line="360" w:lineRule="auto"/>
        <w:rPr>
          <w:rFonts w:hint="eastAsia" w:ascii="宋体" w:hAnsi="宋体" w:cs="宋体"/>
        </w:rPr>
      </w:pPr>
      <w:r>
        <w:rPr>
          <w:rFonts w:hint="eastAsia" w:ascii="宋体" w:hAnsi="宋体" w:cs="宋体"/>
        </w:rPr>
        <w:t xml:space="preserve">本次采购的所有相关货物，最终供货数量以院方实际需求为准。供货前双方可根据院方实际使用场景、床位规划等情况，协商调整具体供货数量，确保满足实际使用需求且避免资源浪费。</w:t>
      </w:r>
      <w:r/>
    </w:p>
    <w:p>
      <w:pPr>
        <w:pStyle w:val="925"/>
        <w:numPr>
          <w:ilvl w:val="0"/>
          <w:numId w:val="5"/>
        </w:numPr>
        <w:jc w:val="left"/>
        <w:spacing w:line="360" w:lineRule="auto"/>
        <w:rPr>
          <w:rFonts w:hint="eastAsia" w:ascii="宋体" w:hAnsi="宋体" w:cs="宋体"/>
        </w:rPr>
      </w:pPr>
      <w:r>
        <w:rPr>
          <w:rFonts w:hint="eastAsia" w:ascii="宋体" w:hAnsi="宋体" w:cs="宋体"/>
        </w:rPr>
        <w:t xml:space="preserve">专业医疗设备的要求</w:t>
      </w:r>
      <w:r/>
    </w:p>
    <w:p>
      <w:pPr>
        <w:pStyle w:val="925"/>
        <w:jc w:val="left"/>
        <w:spacing w:line="360" w:lineRule="auto"/>
        <w:rPr>
          <w:rFonts w:ascii="宋体" w:hAnsi="宋体" w:cs="宋体"/>
        </w:rPr>
      </w:pPr>
      <w:r>
        <w:rPr>
          <w:rFonts w:hint="eastAsia" w:ascii="宋体" w:hAnsi="宋体" w:cs="宋体"/>
        </w:rPr>
        <w:t xml:space="preserve">    本项目需求中涉及医疗设备，按规定须具备相关医疗资质证书的，须随货提供相关证书复印件。</w:t>
      </w:r>
      <w:r>
        <w:rPr>
          <w:rFonts w:ascii="宋体" w:hAnsi="宋体" w:cs="宋体"/>
        </w:rPr>
      </w:r>
      <w:r/>
    </w:p>
    <w:p>
      <w:pPr>
        <w:pStyle w:val="925"/>
        <w:numPr>
          <w:ilvl w:val="0"/>
          <w:numId w:val="5"/>
        </w:numPr>
        <w:jc w:val="left"/>
        <w:spacing w:line="360" w:lineRule="auto"/>
        <w:rPr>
          <w:rFonts w:ascii="宋体" w:hAnsi="宋体" w:cs="宋体"/>
        </w:rPr>
        <w:sectPr>
          <w:headerReference w:type="default" r:id="rId10"/>
          <w:footerReference w:type="default" r:id="rId12"/>
          <w:footnotePr/>
          <w:endnotePr/>
          <w:type w:val="nextPage"/>
          <w:pgSz w:w="11906" w:h="16838" w:orient="portrait"/>
          <w:pgMar w:top="1361" w:right="1418" w:bottom="1304" w:left="1474" w:header="851" w:footer="992" w:gutter="0"/>
          <w:pgNumType w:start="1"/>
          <w:cols w:num="1" w:sep="0" w:space="720" w:equalWidth="1"/>
          <w:docGrid w:linePitch="360"/>
        </w:sectPr>
      </w:pPr>
      <w:r>
        <w:rPr>
          <w:rFonts w:ascii="宋体" w:hAnsi="宋体" w:cs="宋体"/>
        </w:rPr>
      </w:r>
      <w:r/>
    </w:p>
    <w:p>
      <w:pPr>
        <w:pStyle w:val="925"/>
        <w:ind w:firstLine="560"/>
        <w:jc w:val="center"/>
        <w:rPr>
          <w:rFonts w:hint="eastAsia" w:ascii="宋体" w:hAnsi="宋体" w:cs="宋体"/>
        </w:rPr>
      </w:pPr>
      <w:r>
        <w:rPr>
          <w:rFonts w:hint="eastAsia" w:ascii="黑体" w:hAnsi="黑体" w:eastAsia="黑体" w:cs="黑体"/>
          <w:sz w:val="44"/>
          <w:szCs w:val="44"/>
        </w:rPr>
        <w:t xml:space="preserve">第五章  评标方法与评标标准</w:t>
      </w:r>
      <w:bookmarkStart w:id="64" w:name="_Toc358633669"/>
      <w:r/>
      <w:bookmarkStart w:id="65" w:name="_Toc396833722"/>
      <w:r/>
      <w:bookmarkStart w:id="66" w:name="_Toc358637059"/>
      <w:r/>
      <w:bookmarkStart w:id="67" w:name="_Toc392498221"/>
      <w:r/>
      <w:bookmarkStart w:id="68" w:name="_Toc393207967"/>
      <w:r>
        <w:rPr>
          <w:rFonts w:hint="eastAsia" w:ascii="宋体" w:hAnsi="宋体" w:cs="宋体"/>
        </w:rPr>
      </w:r>
      <w:r/>
    </w:p>
    <w:p>
      <w:pPr>
        <w:pStyle w:val="925"/>
        <w:ind w:firstLine="480"/>
        <w:spacing w:line="440" w:lineRule="exact"/>
        <w:widowControl/>
        <w:tabs>
          <w:tab w:val="left" w:pos="0" w:leader="none"/>
          <w:tab w:val="left" w:pos="993" w:leader="none"/>
          <w:tab w:val="left" w:pos="1134" w:leader="none"/>
        </w:tabs>
        <w:rPr>
          <w:rFonts w:hint="eastAsia" w:ascii="宋体" w:hAnsi="宋体" w:cs="宋体"/>
          <w:sz w:val="24"/>
          <w:szCs w:val="24"/>
        </w:rPr>
      </w:pPr>
      <w:r/>
      <w:bookmarkEnd w:id="64"/>
      <w:r/>
      <w:bookmarkEnd w:id="65"/>
      <w:r/>
      <w:bookmarkEnd w:id="66"/>
      <w:r/>
      <w:bookmarkEnd w:id="67"/>
      <w:r/>
      <w:bookmarkEnd w:id="68"/>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sz w:val="24"/>
          <w:szCs w:val="24"/>
        </w:rPr>
        <w:t xml:space="preserve">且按照评审因素的量化指标评审得分最高的投标人为中标候选人。本项目选取1名中标候选人。</w:t>
      </w:r>
      <w:r/>
    </w:p>
    <w:p>
      <w:pPr>
        <w:pStyle w:val="925"/>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一、</w:t>
      </w:r>
      <w:r>
        <w:rPr>
          <w:rFonts w:hint="eastAsia" w:ascii="宋体" w:hAnsi="宋体"/>
          <w:b/>
          <w:color w:val="000000"/>
          <w:sz w:val="24"/>
          <w:szCs w:val="24"/>
        </w:rPr>
        <w:t xml:space="preserve">政府采购政策功能落实</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（3）监狱企业</w:t>
      </w:r>
      <w:r>
        <w:rPr>
          <w:rFonts w:hint="eastAsia" w:ascii="宋体" w:hAnsi="宋体"/>
          <w:color w:val="000000"/>
          <w:sz w:val="24"/>
          <w:szCs w:val="24"/>
        </w:rPr>
        <w:t xml:space="preserve">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pStyle w:val="92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pStyle w:val="925"/>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25"/>
        <w:ind w:firstLine="48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s="宋体"/>
        </w:rPr>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、采购本国产品的支持政策</w:t>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w:t>
      </w:r>
      <w:r>
        <w:rPr>
          <w:rFonts w:hint="eastAsia" w:ascii="宋体" w:hAnsi="宋体"/>
          <w:color w:val="000000"/>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5"/>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二、</w:t>
      </w:r>
      <w:r>
        <w:rPr>
          <w:rFonts w:hint="eastAsia" w:ascii="宋体" w:hAnsi="宋体"/>
          <w:b/>
          <w:color w:val="000000"/>
          <w:sz w:val="24"/>
          <w:szCs w:val="24"/>
        </w:rPr>
        <w:t xml:space="preserve">评标方法与评标标准 </w:t>
      </w:r>
      <w:r/>
    </w:p>
    <w:p>
      <w:pPr>
        <w:pStyle w:val="925"/>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1、商务技术标评审标准（70分）</w:t>
      </w:r>
      <w:r/>
    </w:p>
    <w:p>
      <w:pPr>
        <w:pStyle w:val="925"/>
        <w:spacing w:line="360" w:lineRule="auto"/>
        <w:rPr>
          <w:rFonts w:hint="eastAsia" w:ascii="宋体" w:hAnsi="宋体" w:cs="宋体"/>
          <w:sz w:val="24"/>
          <w:szCs w:val="24"/>
        </w:rPr>
      </w:pPr>
      <w:r>
        <w:rPr>
          <w:rFonts w:hint="eastAsia" w:ascii="宋体" w:hAnsi="宋体" w:cs="宋体"/>
          <w:sz w:val="24"/>
          <w:szCs w:val="24"/>
        </w:rPr>
        <w:t xml:space="preserve">1.1技术、性能、配置：40分</w:t>
      </w:r>
      <w:r>
        <w:rPr>
          <w:rFonts w:hint="eastAsia" w:ascii="宋体" w:hAnsi="宋体" w:cs="宋体"/>
          <w:sz w:val="24"/>
          <w:szCs w:val="24"/>
        </w:rPr>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满足文件基本要求得40分，“▲”项每负偏离一项扣</w:t>
      </w:r>
      <w:r>
        <w:rPr>
          <w:rFonts w:hint="eastAsia" w:ascii="宋体" w:hAnsi="宋体" w:cs="宋体"/>
          <w:sz w:val="24"/>
          <w:szCs w:val="24"/>
        </w:rPr>
        <w:t xml:space="preserve">2</w:t>
      </w:r>
      <w:r>
        <w:rPr>
          <w:rFonts w:hint="eastAsia" w:ascii="宋体" w:hAnsi="宋体" w:cs="宋体"/>
          <w:sz w:val="24"/>
          <w:szCs w:val="24"/>
        </w:rPr>
        <w:t xml:space="preserve">分，一般项每负偏离一项扣1分，扣完为止。正偏离不加分，最高分40分，最低分0分。注“★”的技术参数为重点技术要求，不允许负偏离。 所有技术参数需同时提供以下任意一种证明材料并加盖投标单位公章：1.具有国家认可的第三方机构出具的检测报告复印件2.厂家加盖公章的技术参数3.厂家公开发行宣传的彩页。未按要求提供的视为负偏离。</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说明：供应商对于技术参数的响应，需在逐条技术响应偏离表中对照招标文件技术参数要求逐条填写响应情况，同时按招标文件要求提供证明材料作为佐证，并在响应偏离表中标注页码；对于投标过程中出现的虚假响应、缺项漏项、未提供佐证材料或未标注佐证材料页码的情形，经评标委员会评定，可按负偏离处理）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p>
    <w:p>
      <w:pPr>
        <w:pStyle w:val="925"/>
        <w:spacing w:line="360" w:lineRule="auto"/>
        <w:rPr>
          <w:rFonts w:hint="eastAsia" w:ascii="宋体" w:hAnsi="宋体" w:cs="宋体"/>
          <w:sz w:val="24"/>
          <w:szCs w:val="24"/>
        </w:rPr>
      </w:pPr>
      <w:r>
        <w:rPr>
          <w:rFonts w:hint="eastAsia" w:ascii="宋体" w:hAnsi="宋体" w:cs="宋体"/>
          <w:sz w:val="24"/>
          <w:szCs w:val="24"/>
        </w:rPr>
        <w:t xml:space="preserve">1.2供货方案：5分</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根据供应商提供产品设备的供货方案的科学性、完整性、合理性及是否准确反映建设需求、时间节点、零配件的供应等方面评分：</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方案完整详实、具备针对性且切实可行、优于采购人实际需求的得5分；方案基本完整、满足采购人实际需求的得3分；方案完整性、针对性、可行性有所欠缺、基本满足采购人实际需求的得1分；其余情况或</w:t>
      </w:r>
      <w:r>
        <w:rPr>
          <w:rFonts w:hint="eastAsia" w:ascii="宋体" w:hAnsi="宋体" w:cs="宋体"/>
          <w:sz w:val="24"/>
          <w:szCs w:val="24"/>
        </w:rPr>
        <w:t xml:space="preserve">未提供不得分</w:t>
      </w:r>
      <w:r>
        <w:rPr>
          <w:rFonts w:hint="eastAsia" w:ascii="宋体" w:hAnsi="宋体" w:cs="宋体"/>
          <w:sz w:val="24"/>
          <w:szCs w:val="24"/>
        </w:rPr>
        <w:t xml:space="preserve">。</w:t>
      </w:r>
      <w:r>
        <w:rPr>
          <w:rFonts w:hint="eastAsia" w:ascii="宋体" w:hAnsi="宋体" w:cs="宋体"/>
          <w:sz w:val="24"/>
          <w:szCs w:val="24"/>
        </w:rPr>
      </w:r>
      <w:r/>
    </w:p>
    <w:p>
      <w:pPr>
        <w:pStyle w:val="925"/>
        <w:spacing w:line="360" w:lineRule="auto"/>
        <w:rPr>
          <w:rFonts w:hint="eastAsia" w:ascii="宋体" w:hAnsi="宋体" w:cs="宋体"/>
          <w:sz w:val="24"/>
          <w:szCs w:val="24"/>
        </w:rPr>
      </w:pPr>
      <w:r>
        <w:rPr>
          <w:rFonts w:hint="eastAsia" w:ascii="宋体" w:hAnsi="宋体" w:cs="宋体"/>
          <w:sz w:val="24"/>
          <w:szCs w:val="24"/>
        </w:rPr>
        <w:t xml:space="preserve">1.3项目实施方案：8分</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供应商根据项目具体实施方案包括本项目采购设备的安装调试方案、安装调试项目人员安排、质量管理和保证措施、安全防护措施、项目验收方案、项目应急处理方案等方面。方案完整详实、具备针对性且切实可行、优于采购人实际需求的得8分；方案基本完整、满足采购人实际需求的得5分；方案完整性、针对性、可行性有所欠缺、基本满足采购人实际需求的得2分；方案不完整，无针对性、不满足采购人实际需求的或未提供不得分。                                                         </w:t>
      </w:r>
      <w:r/>
    </w:p>
    <w:p>
      <w:pPr>
        <w:pStyle w:val="925"/>
        <w:spacing w:line="360" w:lineRule="auto"/>
        <w:rPr>
          <w:rFonts w:hint="eastAsia" w:ascii="宋体" w:hAnsi="宋体" w:cs="宋体"/>
          <w:sz w:val="24"/>
          <w:szCs w:val="24"/>
        </w:rPr>
      </w:pPr>
      <w:r>
        <w:rPr>
          <w:rFonts w:hint="eastAsia" w:ascii="宋体" w:hAnsi="宋体" w:cs="宋体"/>
          <w:sz w:val="24"/>
          <w:szCs w:val="24"/>
        </w:rPr>
        <w:t xml:space="preserve">1.4售后服务方案：8分</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供应商提供售后服务实施方案，方案应包含但不限于售后服务（响应时间，回访巡检方案、故障解决措施、技术人员保障、备品备件易耗品耗材价格）、应急服务（应急响应方式、应急预案）、本地化服务方案（服务网点、维修网点设置情况以及技术人员安排情况）等方面。方案完整详实、具备针对性且切实可行、优于采购人实际需求的得8分；方案较完善较全面有一定可行性、响应速度较快的得5分,方案完整性、针对性、可行性有所欠缺、基本满足采购人实际需求的得2分。其余情况或未提供不得分。 </w:t>
      </w:r>
      <w:r>
        <w:rPr>
          <w:rFonts w:hint="eastAsia" w:ascii="宋体" w:hAnsi="宋体" w:cs="宋体"/>
          <w:sz w:val="24"/>
          <w:szCs w:val="24"/>
        </w:rPr>
      </w:r>
      <w:r/>
    </w:p>
    <w:p>
      <w:pPr>
        <w:pStyle w:val="925"/>
        <w:spacing w:line="360" w:lineRule="auto"/>
        <w:rPr>
          <w:rFonts w:hint="eastAsia" w:ascii="宋体" w:hAnsi="宋体" w:cs="宋体"/>
          <w:sz w:val="24"/>
          <w:szCs w:val="24"/>
        </w:rPr>
      </w:pPr>
      <w:r>
        <w:rPr>
          <w:rFonts w:hint="eastAsia" w:ascii="宋体" w:hAnsi="宋体" w:cs="宋体"/>
          <w:sz w:val="24"/>
          <w:szCs w:val="24"/>
        </w:rPr>
        <w:t xml:space="preserve">1.5项目培训方案：6分</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6分，与本项目符合性进行评定，每一个方面都完整的方案内容得3分,方案较完善较全面可行性较强的得1分；方案简单未踩点编写可行性不强的及不提供不得分</w:t>
      </w:r>
      <w:r>
        <w:rPr>
          <w:rFonts w:hint="eastAsia" w:ascii="宋体" w:hAnsi="宋体" w:cs="宋体"/>
          <w:sz w:val="24"/>
          <w:szCs w:val="24"/>
        </w:rPr>
        <w:t xml:space="preserve">                                                             </w:t>
      </w:r>
      <w:r/>
    </w:p>
    <w:p>
      <w:pPr>
        <w:pStyle w:val="925"/>
        <w:spacing w:line="360" w:lineRule="auto"/>
        <w:rPr>
          <w:rFonts w:hint="eastAsia" w:ascii="宋体" w:hAnsi="宋体" w:cs="宋体"/>
          <w:sz w:val="24"/>
          <w:szCs w:val="24"/>
        </w:rPr>
      </w:pPr>
      <w:r>
        <w:rPr>
          <w:rFonts w:hint="eastAsia" w:ascii="宋体" w:hAnsi="宋体" w:cs="宋体"/>
          <w:sz w:val="24"/>
          <w:szCs w:val="24"/>
        </w:rPr>
        <w:t xml:space="preserve">1.6质保期及交货期：3分</w:t>
      </w:r>
      <w:r/>
    </w:p>
    <w:p>
      <w:pPr>
        <w:pStyle w:val="925"/>
        <w:ind w:firstLine="480"/>
        <w:spacing w:line="360" w:lineRule="auto"/>
        <w:rPr>
          <w:rFonts w:hint="eastAsia" w:ascii="宋体" w:hAnsi="宋体" w:cs="宋体"/>
          <w:sz w:val="24"/>
          <w:szCs w:val="24"/>
        </w:rPr>
      </w:pPr>
      <w:r>
        <w:rPr>
          <w:rFonts w:hint="eastAsia" w:ascii="宋体" w:hAnsi="宋体" w:cs="宋体"/>
          <w:sz w:val="24"/>
          <w:szCs w:val="24"/>
        </w:rPr>
        <w:t xml:space="preserve">质保期3年及交货期满足文件不得分。每增加一年加得1分，最多加3分，低于3年按无效响应处理。</w:t>
      </w:r>
      <w:r/>
    </w:p>
    <w:p>
      <w:pPr>
        <w:pStyle w:val="925"/>
        <w:ind w:firstLine="482"/>
        <w:spacing w:line="440" w:lineRule="exact"/>
        <w:widowControl/>
        <w:tabs>
          <w:tab w:val="left" w:pos="0" w:leader="none"/>
          <w:tab w:val="left" w:pos="993" w:leader="none"/>
          <w:tab w:val="left" w:pos="1134" w:leader="none"/>
        </w:tabs>
        <w:rPr>
          <w:rFonts w:ascii="宋体" w:hAnsi="宋体"/>
          <w:color w:val="000000"/>
          <w:sz w:val="24"/>
          <w:szCs w:val="24"/>
        </w:rPr>
      </w:pPr>
      <w:r>
        <w:rPr>
          <w:rFonts w:ascii="宋体" w:hAnsi="宋体"/>
          <w:b/>
          <w:bCs/>
          <w:color w:val="000000"/>
          <w:sz w:val="24"/>
          <w:szCs w:val="24"/>
        </w:rPr>
        <w:t xml:space="preserve">注：</w:t>
      </w:r>
      <w:r>
        <w:rPr>
          <w:rFonts w:hint="eastAsia" w:ascii="宋体" w:hAnsi="宋体"/>
          <w:color w:val="000000"/>
          <w:sz w:val="24"/>
          <w:szCs w:val="24"/>
        </w:rPr>
        <w:t xml:space="preserve">①</w:t>
      </w:r>
      <w:r>
        <w:rPr>
          <w:rFonts w:ascii="宋体" w:hAnsi="宋体"/>
          <w:color w:val="000000"/>
          <w:sz w:val="24"/>
          <w:szCs w:val="24"/>
        </w:rPr>
        <w:t xml:space="preserve">以上评分标准中要求提供的材料需加盖投标人公章，投标人对材料的真实性负责。</w:t>
      </w:r>
      <w:r/>
    </w:p>
    <w:p>
      <w:pPr>
        <w:pStyle w:val="925"/>
        <w:ind w:firstLine="480"/>
        <w:spacing w:line="440" w:lineRule="exact"/>
        <w:widowControl/>
        <w:tabs>
          <w:tab w:val="left" w:pos="0" w:leader="none"/>
          <w:tab w:val="left" w:pos="993" w:leader="none"/>
          <w:tab w:val="left" w:pos="1134" w:leader="none"/>
        </w:tabs>
        <w:rPr>
          <w:rFonts w:ascii="宋体" w:hAnsi="宋体"/>
          <w:color w:val="000000"/>
          <w:sz w:val="24"/>
          <w:szCs w:val="24"/>
        </w:rPr>
      </w:pPr>
      <w:r>
        <w:rPr>
          <w:rFonts w:hint="eastAsia" w:ascii="宋体" w:hAnsi="宋体"/>
          <w:color w:val="000000"/>
          <w:sz w:val="24"/>
          <w:szCs w:val="24"/>
        </w:rPr>
        <w:t xml:space="preserve">②</w:t>
      </w:r>
      <w:r>
        <w:rPr>
          <w:rFonts w:ascii="宋体" w:hAnsi="宋体"/>
          <w:color w:val="000000"/>
          <w:sz w:val="24"/>
          <w:szCs w:val="24"/>
        </w:rPr>
        <w:t xml:space="preserve">采购结束后，采购人将对成交单位在上述投标文件中所提供的相关材料进行核实，如发现虚假或与事实不符的，将取消其中标（成交）资格。</w:t>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2、投标报价（30分）</w:t>
      </w:r>
      <w:r/>
    </w:p>
    <w:p>
      <w:pPr>
        <w:pStyle w:val="925"/>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各包报价分的评审标准为：即满足招标文件要求且投标价格最低的投标报价为评标基准价，其价格分（即投标报价得分）为满分。其他投标人的价格分统一按照下列公式计算：投标报价得</w:t>
      </w:r>
      <w:r>
        <w:rPr>
          <w:rFonts w:hint="eastAsia" w:ascii="宋体" w:hAnsi="宋体"/>
          <w:color w:val="000000"/>
          <w:sz w:val="24"/>
          <w:szCs w:val="24"/>
        </w:rPr>
        <w:t xml:space="preserve">分=（评标基准价/投标报价）*价格权重*100。</w:t>
      </w:r>
      <w:r>
        <w:rPr>
          <w:rFonts w:hint="eastAsia" w:ascii="宋体" w:hAnsi="宋体"/>
          <w:color w:val="000000"/>
          <w:sz w:val="24"/>
          <w:szCs w:val="24"/>
        </w:rPr>
      </w:r>
      <w:r/>
    </w:p>
    <w:p>
      <w:pPr>
        <w:pStyle w:val="92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w:t>
      </w:r>
      <w:r>
        <w:rPr>
          <w:rFonts w:hint="eastAsia" w:ascii="宋体" w:hAnsi="宋体" w:cs="宋体"/>
          <w:b/>
          <w:bCs/>
          <w:sz w:val="24"/>
          <w:szCs w:val="24"/>
        </w:rPr>
        <w:t xml:space="preserve">评审过程中出现下列情形之一的，</w:t>
      </w:r>
      <w:r>
        <w:rPr>
          <w:rFonts w:hint="eastAsia" w:ascii="宋体" w:hAnsi="宋体" w:cs="宋体"/>
          <w:b/>
          <w:bCs/>
          <w:sz w:val="24"/>
          <w:szCs w:val="24"/>
        </w:rPr>
        <w:t xml:space="preserve">评标委员会</w:t>
      </w:r>
      <w:r>
        <w:rPr>
          <w:rFonts w:hint="eastAsia" w:ascii="宋体" w:hAnsi="宋体" w:cs="宋体"/>
          <w:b/>
          <w:bCs/>
          <w:sz w:val="24"/>
          <w:szCs w:val="24"/>
        </w:rPr>
        <w:t xml:space="preserve">应当启动异常低价投标(响应)审查程序</w:t>
      </w:r>
      <w:r>
        <w:rPr>
          <w:rFonts w:hint="eastAsia" w:ascii="宋体" w:hAnsi="宋体" w:cs="宋体"/>
          <w:b/>
          <w:bCs/>
          <w:sz w:val="24"/>
          <w:szCs w:val="24"/>
        </w:rPr>
        <w:t xml:space="preserve">：</w:t>
      </w:r>
      <w:r/>
    </w:p>
    <w:p>
      <w:pPr>
        <w:pStyle w:val="925"/>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①投标(响应)报价低于全部通过符合性审查供应商投标(响应)报价平均值50%的，即投标(响应)报价&lt;全部通过符合性审查供应商投标(响应)报价平均值×50%;</w:t>
      </w:r>
      <w:r/>
    </w:p>
    <w:p>
      <w:pPr>
        <w:pStyle w:val="925"/>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pStyle w:val="925"/>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pStyle w:val="925"/>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pStyle w:val="925"/>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启动异常低价投标（响应）审查后，评审委员会应当要求相关供应商在评标现场30分钟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w:t>
      </w:r>
      <w:r>
        <w:rPr>
          <w:rFonts w:hint="eastAsia" w:ascii="宋体" w:hAnsi="宋体" w:cs="宋体"/>
          <w:b/>
          <w:bCs/>
          <w:sz w:val="24"/>
          <w:szCs w:val="24"/>
        </w:rPr>
        <w:t xml:space="preserve">审委员会应当将其作为无效投标（响应）处理。</w:t>
      </w:r>
      <w:r>
        <w:rPr>
          <w:rFonts w:hint="eastAsia" w:ascii="宋体" w:hAnsi="宋体" w:cs="宋体"/>
          <w:b/>
          <w:bCs/>
          <w:sz w:val="24"/>
          <w:szCs w:val="24"/>
        </w:rPr>
        <w:t xml:space="preserve">审查相关情况应当在评审报告中进行记录。</w:t>
      </w:r>
      <w:r/>
    </w:p>
    <w:p>
      <w:pPr>
        <w:pStyle w:val="925"/>
        <w:ind w:firstLine="482"/>
        <w:spacing w:line="500" w:lineRule="exact"/>
        <w:rPr>
          <w:rFonts w:hint="eastAsia" w:ascii="宋体" w:hAnsi="宋体" w:cs="宋体"/>
          <w:sz w:val="28"/>
          <w:szCs w:val="28"/>
        </w:rPr>
      </w:pPr>
      <w:r>
        <w:rPr>
          <w:rFonts w:hint="eastAsia" w:ascii="宋体" w:hAnsi="宋体" w:cs="宋体"/>
          <w:b/>
          <w:bCs/>
          <w:sz w:val="24"/>
          <w:szCs w:val="24"/>
        </w:rPr>
        <w:t xml:space="preserve">3、综合评分法，总分为100分，按评审后得分由高到低顺序排列，得分相同的，由价格低者中标。</w:t>
      </w:r>
      <w:r>
        <w:rPr>
          <w:rFonts w:hint="eastAsia" w:ascii="宋体" w:hAnsi="宋体" w:cs="宋体"/>
          <w:sz w:val="28"/>
          <w:szCs w:val="28"/>
        </w:rPr>
      </w:r>
      <w:r/>
    </w:p>
    <w:p>
      <w:pPr>
        <w:pStyle w:val="925"/>
        <w:jc w:val="center"/>
        <w:spacing w:line="360" w:lineRule="auto"/>
        <w:rPr>
          <w:rFonts w:hint="eastAsia" w:ascii="黑体" w:hAnsi="黑体" w:eastAsia="黑体" w:cs="黑体"/>
          <w:sz w:val="44"/>
          <w:szCs w:val="44"/>
        </w:rPr>
      </w:pPr>
      <w:r>
        <w:rPr>
          <w:rFonts w:hint="eastAsia" w:ascii="黑体" w:hAnsi="黑体" w:eastAsia="黑体" w:cs="黑体"/>
          <w:sz w:val="44"/>
          <w:szCs w:val="44"/>
        </w:rPr>
        <w:br w:type="page" w:clear="all"/>
        <w:t xml:space="preserve">第六章   投标</w:t>
      </w:r>
      <w:bookmarkEnd w:id="59"/>
      <w:r/>
      <w:bookmarkEnd w:id="60"/>
      <w:r/>
      <w:bookmarkEnd w:id="61"/>
      <w:r>
        <w:rPr>
          <w:rFonts w:hint="eastAsia" w:ascii="黑体" w:hAnsi="黑体" w:eastAsia="黑体" w:cs="黑体"/>
          <w:sz w:val="44"/>
          <w:szCs w:val="44"/>
        </w:rPr>
        <w:t xml:space="preserve">文件格式</w:t>
      </w:r>
      <w:r/>
    </w:p>
    <w:p>
      <w:pPr>
        <w:pStyle w:val="925"/>
        <w:jc w:val="center"/>
        <w:spacing w:line="360" w:lineRule="auto"/>
        <w:rPr>
          <w:rFonts w:hint="eastAsia" w:ascii="宋体" w:hAnsi="宋体" w:cs="宋体"/>
          <w:b/>
          <w:color w:val="000000"/>
          <w:sz w:val="72"/>
        </w:rPr>
      </w:pPr>
      <w:r/>
      <w:bookmarkStart w:id="69" w:name="_Toc120614284"/>
      <w:r>
        <w:rPr>
          <w:rFonts w:hint="eastAsia" w:ascii="宋体" w:hAnsi="宋体" w:cs="宋体"/>
          <w:b/>
          <w:color w:val="000000"/>
          <w:sz w:val="72"/>
        </w:rPr>
      </w:r>
      <w:r/>
    </w:p>
    <w:p>
      <w:pPr>
        <w:pStyle w:val="925"/>
        <w:jc w:val="center"/>
        <w:spacing w:line="360" w:lineRule="auto"/>
        <w:rPr>
          <w:rFonts w:hint="eastAsia" w:ascii="宋体" w:hAnsi="宋体" w:cs="宋体"/>
          <w:b/>
          <w:color w:val="000000"/>
          <w:sz w:val="72"/>
        </w:rPr>
      </w:pPr>
      <w:r>
        <w:rPr>
          <w:rFonts w:hint="eastAsia" w:ascii="宋体" w:hAnsi="宋体" w:cs="宋体"/>
          <w:b/>
          <w:color w:val="000000"/>
          <w:sz w:val="72"/>
        </w:rPr>
        <w:t xml:space="preserve">投  标  文  件</w:t>
      </w:r>
      <w:r/>
    </w:p>
    <w:p>
      <w:pPr>
        <w:pStyle w:val="925"/>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925"/>
        <w:jc w:val="center"/>
        <w:spacing w:line="500" w:lineRule="exact"/>
        <w:rPr>
          <w:rFonts w:hint="eastAsia" w:ascii="宋体" w:hAnsi="宋体" w:cs="宋体"/>
          <w:b/>
          <w:color w:val="000000"/>
          <w:sz w:val="72"/>
        </w:rPr>
      </w:pPr>
      <w:r>
        <w:rPr>
          <w:rFonts w:hint="eastAsia" w:ascii="宋体" w:hAnsi="宋体" w:cs="宋体"/>
          <w:b/>
          <w:color w:val="000000"/>
          <w:sz w:val="72"/>
        </w:rPr>
      </w:r>
      <w:r/>
    </w:p>
    <w:p>
      <w:pPr>
        <w:pStyle w:val="925"/>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67"/>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925"/>
        <w:rPr>
          <w:rFonts w:hint="eastAsia" w:ascii="宋体" w:hAnsi="宋体" w:cs="宋体"/>
          <w:b/>
          <w:color w:val="000000"/>
          <w:sz w:val="36"/>
        </w:rPr>
      </w:pPr>
      <w:r>
        <w:rPr>
          <w:rFonts w:hint="eastAsia" w:ascii="宋体" w:hAnsi="宋体" w:cs="宋体"/>
          <w:b/>
          <w:color w:val="000000"/>
          <w:sz w:val="36"/>
        </w:rPr>
      </w:r>
      <w:r/>
    </w:p>
    <w:p>
      <w:pPr>
        <w:pStyle w:val="967"/>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925"/>
        <w:rPr>
          <w:rFonts w:hint="eastAsia" w:ascii="宋体" w:hAnsi="宋体" w:cs="宋体"/>
          <w:b/>
          <w:color w:val="000000"/>
          <w:sz w:val="36"/>
        </w:rPr>
      </w:pPr>
      <w:r>
        <w:rPr>
          <w:rFonts w:hint="eastAsia" w:ascii="宋体" w:hAnsi="宋体" w:cs="宋体"/>
          <w:b/>
          <w:color w:val="000000"/>
          <w:sz w:val="36"/>
        </w:rPr>
      </w:r>
      <w:r/>
    </w:p>
    <w:p>
      <w:pPr>
        <w:pStyle w:val="967"/>
        <w:rPr>
          <w:rFonts w:hint="eastAsia" w:ascii="宋体" w:hAnsi="宋体" w:eastAsia="宋体" w:cs="宋体"/>
        </w:rPr>
      </w:pPr>
      <w:r>
        <w:rPr>
          <w:rFonts w:hint="eastAsia" w:ascii="宋体" w:hAnsi="宋体" w:eastAsia="宋体" w:cs="宋体"/>
        </w:rPr>
      </w:r>
      <w:r/>
    </w:p>
    <w:p>
      <w:pPr>
        <w:pStyle w:val="925"/>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25"/>
        <w:jc w:val="center"/>
        <w:spacing w:line="500" w:lineRule="exact"/>
        <w:rPr>
          <w:rFonts w:hint="eastAsia" w:ascii="宋体" w:hAnsi="宋体" w:cs="宋体"/>
          <w:b/>
          <w:color w:val="000000"/>
          <w:sz w:val="36"/>
        </w:rPr>
      </w:pPr>
      <w:r>
        <w:rPr>
          <w:rFonts w:hint="eastAsia" w:ascii="宋体" w:hAnsi="宋体" w:cs="宋体"/>
          <w:b/>
          <w:color w:val="000000"/>
          <w:sz w:val="36"/>
        </w:rPr>
      </w:r>
      <w:r/>
    </w:p>
    <w:p>
      <w:pPr>
        <w:pStyle w:val="925"/>
        <w:ind w:firstLine="1084"/>
        <w:spacing w:line="500" w:lineRule="exact"/>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rPr>
          <w:rFonts w:hint="eastAsia" w:ascii="宋体" w:hAnsi="宋体" w:cs="宋体"/>
          <w:b/>
          <w:color w:val="000000"/>
          <w:sz w:val="36"/>
        </w:rPr>
      </w:r>
      <w:r/>
    </w:p>
    <w:p>
      <w:pPr>
        <w:pStyle w:val="925"/>
        <w:ind w:firstLine="1084"/>
        <w:spacing w:line="500" w:lineRule="exact"/>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pStyle w:val="925"/>
        <w:spacing w:line="500" w:lineRule="exact"/>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pStyle w:val="925"/>
        <w:spacing w:line="500" w:lineRule="exact"/>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pStyle w:val="934"/>
        <w:ind w:left="705" w:right="210" w:firstLine="0"/>
        <w:spacing w:line="360" w:lineRule="auto"/>
        <w:rPr>
          <w:rFonts w:hint="eastAsia" w:ascii="宋体" w:hAnsi="宋体" w:cs="宋体"/>
        </w:rPr>
      </w:pPr>
      <w:r>
        <w:rPr>
          <w:rFonts w:hint="eastAsia" w:ascii="宋体" w:hAnsi="宋体" w:cs="宋体"/>
        </w:rPr>
      </w:r>
      <w:r/>
    </w:p>
    <w:p>
      <w:pPr>
        <w:pStyle w:val="925"/>
        <w:rPr>
          <w:rFonts w:hint="eastAsia" w:ascii="宋体" w:hAnsi="宋体" w:cs="宋体"/>
          <w:b/>
          <w:bCs/>
          <w:color w:val="000000"/>
          <w:sz w:val="28"/>
          <w:szCs w:val="28"/>
        </w:rPr>
      </w:pPr>
      <w:r>
        <w:rPr>
          <w:rFonts w:hint="eastAsia" w:ascii="宋体" w:hAnsi="宋体" w:cs="宋体"/>
          <w:b/>
          <w:bCs/>
          <w:color w:val="000000"/>
          <w:sz w:val="28"/>
          <w:szCs w:val="28"/>
        </w:rPr>
      </w:r>
      <w:r/>
    </w:p>
    <w:p>
      <w:pPr>
        <w:pStyle w:val="925"/>
        <w:jc w:val="center"/>
        <w:spacing w:line="500" w:lineRule="exact"/>
        <w:rPr>
          <w:rFonts w:hint="eastAsia" w:ascii="宋体" w:hAnsi="宋体" w:cs="宋体"/>
          <w:b/>
          <w:bCs/>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sectPr>
      </w:pPr>
      <w:r/>
      <w:bookmarkEnd w:id="62"/>
      <w:r/>
      <w:bookmarkEnd w:id="63"/>
      <w:r/>
      <w:bookmarkEnd w:id="69"/>
      <w:r>
        <w:rPr>
          <w:rFonts w:hint="eastAsia" w:ascii="宋体" w:hAnsi="宋体" w:cs="宋体"/>
          <w:b/>
          <w:bCs/>
          <w:color w:val="000000"/>
          <w:sz w:val="32"/>
          <w:szCs w:val="32"/>
        </w:rPr>
      </w:r>
      <w:r/>
    </w:p>
    <w:p>
      <w:pPr>
        <w:pStyle w:val="925"/>
        <w:jc w:val="center"/>
        <w:spacing w:line="50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投标文件组成</w:t>
      </w:r>
      <w:r/>
    </w:p>
    <w:p>
      <w:pPr>
        <w:pStyle w:val="925"/>
        <w:ind w:firstLine="440"/>
        <w:spacing w:line="360" w:lineRule="auto"/>
        <w:rPr>
          <w:rFonts w:hint="eastAsia" w:ascii="宋体" w:hAnsi="宋体" w:cs="宋体"/>
          <w:b/>
          <w:bCs/>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lang w:val="zh-CN"/>
        </w:rPr>
        <w:t xml:space="preserve">开标一览表</w:t>
      </w:r>
      <w:r>
        <w:rPr>
          <w:rFonts w:hint="eastAsia" w:ascii="宋体" w:hAnsi="宋体" w:cs="宋体"/>
          <w:b/>
          <w:bCs/>
          <w:color w:val="000000"/>
          <w:sz w:val="22"/>
          <w:szCs w:val="22"/>
        </w:rPr>
      </w:r>
      <w:r/>
    </w:p>
    <w:p>
      <w:pPr>
        <w:pStyle w:val="925"/>
        <w:ind w:firstLine="643"/>
        <w:spacing w:line="360" w:lineRule="auto"/>
        <w:rPr>
          <w:rFonts w:hint="eastAsia" w:ascii="宋体" w:hAnsi="宋体" w:cs="宋体"/>
          <w:b/>
          <w:bCs/>
          <w:color w:val="000000"/>
          <w:sz w:val="22"/>
          <w:szCs w:val="22"/>
        </w:rPr>
      </w:pPr>
      <w:r>
        <w:rPr>
          <w:rFonts w:hint="eastAsia" w:ascii="宋体" w:hAnsi="宋体" w:cs="宋体"/>
          <w:b/>
          <w:bCs/>
          <w:color w:val="000000"/>
          <w:sz w:val="22"/>
          <w:szCs w:val="22"/>
        </w:rPr>
        <w:t xml:space="preserve">资格审查材料</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2.投标人符合《政府采购法》第二十二条规定条件的声明函；</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3.法人或者其他组织的营业执照等证明文件；</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4.法人授权书；</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5.上一年度的财务状况报告（供应商成立不满一年无需提供）；</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7.具备履行合同所必需的设备和专业技术能力的书面声明；</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8.参加政府采购活动前 3 年内在经营活动中没有重大违法记录的书面声明；</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9.投标人依据招标文</w:t>
      </w:r>
      <w:r>
        <w:rPr>
          <w:rFonts w:hint="eastAsia" w:ascii="宋体" w:hAnsi="宋体" w:cs="宋体"/>
          <w:color w:val="000000"/>
          <w:sz w:val="22"/>
          <w:szCs w:val="22"/>
        </w:rPr>
        <w:t xml:space="preserve">件要求，提交的其他材料。</w:t>
      </w:r>
      <w:r/>
    </w:p>
    <w:p>
      <w:pPr>
        <w:pStyle w:val="925"/>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符合性条件材料</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10.投标函；</w:t>
      </w:r>
      <w:r/>
    </w:p>
    <w:p>
      <w:pPr>
        <w:pStyle w:val="925"/>
        <w:ind w:firstLine="480"/>
        <w:spacing w:line="360" w:lineRule="auto"/>
        <w:rPr>
          <w:rFonts w:hint="eastAsia" w:ascii="宋体" w:hAnsi="宋体" w:cs="宋体"/>
          <w:sz w:val="22"/>
          <w:szCs w:val="22"/>
        </w:rPr>
      </w:pPr>
      <w:r>
        <w:rPr>
          <w:rFonts w:hint="eastAsia" w:ascii="宋体" w:hAnsi="宋体" w:cs="宋体"/>
          <w:color w:val="000000"/>
          <w:sz w:val="22"/>
          <w:szCs w:val="22"/>
        </w:rPr>
        <w:t xml:space="preserve">11.投标分项报价表；</w:t>
      </w:r>
      <w:r>
        <w:rPr>
          <w:rFonts w:hint="eastAsia" w:ascii="宋体" w:hAnsi="宋体" w:cs="宋体"/>
          <w:sz w:val="22"/>
          <w:szCs w:val="22"/>
        </w:rPr>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12.技术要求响应及偏离表；</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13.商务要求响应及偏离表。</w:t>
      </w:r>
      <w:r/>
    </w:p>
    <w:p>
      <w:pPr>
        <w:pStyle w:val="925"/>
        <w:ind w:firstLine="643"/>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商务技术文件材料</w:t>
      </w:r>
      <w:r/>
    </w:p>
    <w:p>
      <w:pPr>
        <w:pStyle w:val="925"/>
        <w:ind w:firstLine="48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14.投标人根据招标文件打分项，提交的材料。</w:t>
      </w:r>
      <w:r/>
    </w:p>
    <w:p>
      <w:pPr>
        <w:pStyle w:val="925"/>
        <w:ind w:firstLine="442"/>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t xml:space="preserve">报价折扣证明材料</w:t>
      </w:r>
      <w:r/>
    </w:p>
    <w:p>
      <w:pPr>
        <w:pStyle w:val="925"/>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15.中小企业声明函；</w:t>
      </w:r>
      <w:r/>
    </w:p>
    <w:p>
      <w:pPr>
        <w:pStyle w:val="925"/>
        <w:ind w:firstLine="440"/>
        <w:spacing w:line="360" w:lineRule="auto"/>
        <w:rPr>
          <w:rFonts w:hint="eastAsia" w:ascii="宋体" w:hAnsi="宋体" w:cs="宋体"/>
          <w:color w:val="000000"/>
          <w:szCs w:val="18"/>
          <w:lang w:val="zh-CN"/>
        </w:rPr>
      </w:pPr>
      <w:r>
        <w:rPr>
          <w:rFonts w:hint="eastAsia" w:ascii="宋体" w:hAnsi="宋体" w:cs="宋体"/>
          <w:color w:val="000000"/>
          <w:sz w:val="22"/>
          <w:szCs w:val="22"/>
        </w:rPr>
        <w:t xml:space="preserve">16.残疾人福利性单位声明函。</w:t>
      </w:r>
      <w:r>
        <w:rPr>
          <w:rFonts w:hint="eastAsia" w:ascii="宋体" w:hAnsi="宋体" w:cs="宋体"/>
          <w:color w:val="000000"/>
          <w:szCs w:val="18"/>
          <w:lang w:val="zh-CN"/>
        </w:rPr>
      </w:r>
      <w:r/>
    </w:p>
    <w:p>
      <w:pPr>
        <w:pStyle w:val="925"/>
        <w:ind w:firstLine="440"/>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17</w:t>
      </w:r>
      <w:r>
        <w:rPr>
          <w:rFonts w:hint="eastAsia" w:ascii="宋体" w:hAnsi="宋体" w:cs="宋体"/>
          <w:color w:val="000000"/>
          <w:sz w:val="22"/>
          <w:szCs w:val="22"/>
        </w:rPr>
        <w:t xml:space="preserve">. 关于符合本国产品标准的声明函</w:t>
      </w:r>
      <w:r>
        <w:rPr>
          <w:rFonts w:hint="eastAsia" w:ascii="宋体" w:hAnsi="宋体" w:cs="宋体"/>
          <w:color w:val="000000"/>
          <w:sz w:val="22"/>
          <w:szCs w:val="22"/>
        </w:rPr>
        <w:t xml:space="preserve">。</w:t>
      </w:r>
      <w:r>
        <w:rPr>
          <w:rFonts w:hint="eastAsia" w:ascii="宋体" w:hAnsi="宋体" w:cs="宋体"/>
          <w:color w:val="000000"/>
          <w:sz w:val="22"/>
          <w:szCs w:val="22"/>
        </w:rPr>
      </w:r>
      <w:r/>
    </w:p>
    <w:p>
      <w:pPr>
        <w:pStyle w:val="925"/>
        <w:ind w:firstLine="440"/>
        <w:spacing w:line="500" w:lineRule="exact"/>
        <w:rPr>
          <w:rFonts w:hint="eastAsia" w:ascii="宋体" w:hAnsi="宋体" w:cs="宋体"/>
          <w:b/>
          <w:bCs/>
          <w:color w:val="000000"/>
          <w:sz w:val="24"/>
        </w:rPr>
      </w:pPr>
      <w:r>
        <w:rPr>
          <w:rFonts w:hint="eastAsia" w:ascii="宋体" w:hAnsi="宋体" w:cs="宋体"/>
          <w:sz w:val="22"/>
          <w:szCs w:val="22"/>
        </w:rPr>
        <w:t xml:space="preserve">备注：本招标文件中要求加盖CA电子签章的地方，仅需加盖牵头单位的CA电子签章。</w:t>
      </w:r>
      <w:r>
        <w:rPr>
          <w:rFonts w:hint="eastAsia" w:ascii="宋体" w:hAnsi="宋体" w:cs="宋体"/>
          <w:sz w:val="20"/>
          <w:szCs w:val="20"/>
        </w:rPr>
        <w:br w:type="page" w:clear="all"/>
      </w:r>
      <w:r>
        <w:rPr>
          <w:rFonts w:hint="eastAsia" w:ascii="宋体" w:hAnsi="宋体" w:cs="宋体"/>
          <w:b/>
          <w:bCs/>
          <w:color w:val="000000"/>
          <w:sz w:val="36"/>
          <w:szCs w:val="36"/>
        </w:rPr>
        <w:t xml:space="preserve">格式附件如下：</w:t>
      </w:r>
      <w:r>
        <w:rPr>
          <w:rFonts w:hint="eastAsia" w:ascii="宋体" w:hAnsi="宋体" w:cs="宋体"/>
          <w:b/>
          <w:bCs/>
          <w:color w:val="000000"/>
          <w:sz w:val="24"/>
        </w:rPr>
      </w:r>
      <w:r/>
    </w:p>
    <w:p>
      <w:pPr>
        <w:pStyle w:val="925"/>
        <w:rPr>
          <w:rFonts w:hint="eastAsia" w:ascii="宋体" w:hAnsi="宋体" w:cs="宋体"/>
        </w:rPr>
      </w:pPr>
      <w:r>
        <w:rPr>
          <w:rFonts w:hint="eastAsia" w:ascii="宋体" w:hAnsi="宋体" w:cs="宋体"/>
        </w:rPr>
      </w:r>
      <w:r/>
    </w:p>
    <w:p>
      <w:pPr>
        <w:pStyle w:val="925"/>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r>
      <w:r/>
    </w:p>
    <w:p>
      <w:pPr>
        <w:pStyle w:val="925"/>
        <w:jc w:val="center"/>
        <w:keepLines/>
        <w:keepNext/>
        <w:spacing w:before="260" w:after="260" w:line="416" w:lineRule="auto"/>
        <w:rPr>
          <w:rFonts w:hint="eastAsia" w:ascii="宋体" w:hAnsi="宋体" w:cs="宋体"/>
          <w:b/>
          <w:color w:val="000000"/>
          <w:sz w:val="30"/>
          <w:szCs w:val="30"/>
        </w:rPr>
        <w:outlineLvl w:val="1"/>
      </w:pPr>
      <w:r>
        <w:rPr>
          <w:rFonts w:hint="eastAsia" w:ascii="宋体" w:hAnsi="宋体" w:cs="宋体"/>
          <w:b/>
          <w:color w:val="000000"/>
          <w:sz w:val="30"/>
          <w:szCs w:val="30"/>
        </w:rPr>
        <w:t xml:space="preserve">开标一览表</w:t>
      </w:r>
      <w:r/>
    </w:p>
    <w:p>
      <w:pPr>
        <w:pStyle w:val="925"/>
        <w:ind w:firstLine="480"/>
        <w:rPr>
          <w:rFonts w:hint="eastAsia" w:ascii="宋体" w:hAnsi="宋体" w:cs="宋体"/>
          <w:color w:val="000000"/>
          <w:sz w:val="24"/>
          <w:szCs w:val="24"/>
        </w:rPr>
      </w:pPr>
      <w:r>
        <w:rPr>
          <w:rFonts w:hint="eastAsia" w:ascii="宋体" w:hAnsi="宋体" w:cs="宋体"/>
          <w:color w:val="000000"/>
          <w:sz w:val="24"/>
          <w:szCs w:val="24"/>
        </w:rPr>
        <w:t xml:space="preserve">供应商全称（加盖CA电子签章）：</w:t>
      </w:r>
      <w:r/>
    </w:p>
    <w:p>
      <w:pPr>
        <w:pStyle w:val="925"/>
        <w:ind w:firstLine="480"/>
        <w:rPr>
          <w:rFonts w:hint="eastAsia" w:ascii="宋体" w:hAnsi="宋体" w:cs="宋体"/>
          <w:color w:val="000000"/>
          <w:sz w:val="24"/>
          <w:szCs w:val="24"/>
        </w:rPr>
      </w:pPr>
      <w:r>
        <w:rPr>
          <w:rFonts w:hint="eastAsia" w:ascii="宋体" w:hAnsi="宋体" w:cs="宋体"/>
          <w:color w:val="000000"/>
          <w:sz w:val="24"/>
          <w:szCs w:val="24"/>
        </w:rPr>
        <w:t xml:space="preserve">项目名称：</w:t>
      </w:r>
      <w:r/>
    </w:p>
    <w:p>
      <w:pPr>
        <w:pStyle w:val="925"/>
        <w:ind w:firstLine="480"/>
        <w:rPr>
          <w:rFonts w:hint="eastAsia" w:ascii="宋体" w:hAnsi="宋体" w:cs="宋体"/>
          <w:color w:val="000000"/>
          <w:sz w:val="24"/>
          <w:szCs w:val="24"/>
        </w:rPr>
      </w:pPr>
      <w:r>
        <w:rPr>
          <w:rFonts w:hint="eastAsia" w:ascii="宋体" w:hAnsi="宋体" w:cs="宋体"/>
          <w:color w:val="000000"/>
          <w:sz w:val="24"/>
          <w:szCs w:val="24"/>
        </w:rPr>
        <w:t xml:space="preserve">项目编号：                                   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25"/>
              <w:rPr>
                <w:rFonts w:hint="eastAsia" w:ascii="宋体" w:hAnsi="宋体" w:cs="宋体"/>
                <w:color w:val="000000"/>
                <w:sz w:val="24"/>
                <w:szCs w:val="24"/>
              </w:rPr>
            </w:pPr>
            <w:r>
              <w:rPr>
                <w:rFonts w:hint="eastAsia" w:ascii="宋体" w:hAnsi="宋体" w:cs="宋体"/>
                <w:color w:val="000000"/>
                <w:sz w:val="24"/>
                <w:szCs w:val="24"/>
              </w:rPr>
              <w:t xml:space="preserve">                      投标总报价</w:t>
            </w:r>
            <w:r/>
          </w:p>
        </w:tc>
      </w:tr>
      <w:tr>
        <w:trPr>
          <w:cantSplit/>
          <w:trHeight w:val="612"/>
        </w:trPr>
        <w:tc>
          <w:tcPr>
            <w:tcW w:w="8886" w:type="dxa"/>
            <w:vAlign w:val="center"/>
            <w:textDirection w:val="lrTb"/>
            <w:noWrap w:val="false"/>
          </w:tcPr>
          <w:p>
            <w:pPr>
              <w:pStyle w:val="925"/>
              <w:jc w:val="left"/>
              <w:spacing w:line="500" w:lineRule="exact"/>
              <w:rPr>
                <w:rFonts w:hint="eastAsia" w:ascii="宋体" w:hAnsi="宋体" w:cs="宋体"/>
                <w:color w:val="000000"/>
                <w:sz w:val="24"/>
              </w:rPr>
            </w:pPr>
            <w:r>
              <w:rPr>
                <w:rFonts w:hint="eastAsia" w:ascii="宋体" w:hAnsi="宋体" w:cs="宋体"/>
                <w:color w:val="000000"/>
                <w:sz w:val="24"/>
                <w:szCs w:val="24"/>
              </w:rPr>
              <w:t xml:space="preserve">小写：                             （人民币：元）</w:t>
            </w:r>
            <w:r>
              <w:rPr>
                <w:rFonts w:hint="eastAsia" w:ascii="宋体" w:hAnsi="宋体" w:cs="宋体"/>
                <w:color w:val="000000"/>
                <w:sz w:val="24"/>
              </w:rPr>
            </w:r>
            <w:r/>
          </w:p>
        </w:tc>
      </w:tr>
    </w:tbl>
    <w:p>
      <w:pPr>
        <w:pStyle w:val="925"/>
        <w:rPr>
          <w:rFonts w:hint="eastAsia" w:ascii="宋体" w:hAnsi="宋体" w:cs="宋体"/>
          <w:color w:val="000000"/>
          <w:sz w:val="24"/>
          <w:szCs w:val="24"/>
        </w:rPr>
      </w:pPr>
      <w:r>
        <w:rPr>
          <w:rFonts w:hint="eastAsia" w:ascii="宋体" w:hAnsi="宋体" w:cs="宋体"/>
          <w:color w:val="000000"/>
          <w:sz w:val="24"/>
          <w:szCs w:val="24"/>
        </w:rPr>
      </w:r>
      <w:r/>
    </w:p>
    <w:p>
      <w:pPr>
        <w:pStyle w:val="925"/>
        <w:ind w:firstLine="480"/>
        <w:rPr>
          <w:rFonts w:hint="eastAsia"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pStyle w:val="967"/>
        <w:rPr>
          <w:rFonts w:hint="eastAsia" w:ascii="宋体" w:hAnsi="宋体" w:eastAsia="宋体" w:cs="宋体"/>
        </w:rPr>
      </w:pPr>
      <w:r>
        <w:rPr>
          <w:rFonts w:hint="eastAsia" w:ascii="宋体" w:hAnsi="宋体" w:eastAsia="宋体" w:cs="宋体"/>
        </w:rPr>
      </w:r>
      <w:r/>
    </w:p>
    <w:p>
      <w:pPr>
        <w:pStyle w:val="967"/>
        <w:spacing w:line="500" w:lineRule="exact"/>
        <w:rPr>
          <w:rFonts w:hint="eastAsia" w:ascii="宋体" w:hAnsi="宋体" w:eastAsia="宋体" w:cs="宋体"/>
        </w:rPr>
      </w:pPr>
      <w:r>
        <w:rPr>
          <w:rFonts w:hint="eastAsia" w:ascii="宋体" w:hAnsi="宋体" w:eastAsia="宋体" w:cs="宋体"/>
        </w:rPr>
      </w:r>
      <w:r/>
    </w:p>
    <w:p>
      <w:pPr>
        <w:pStyle w:val="925"/>
        <w:rPr>
          <w:rFonts w:hint="eastAsia" w:ascii="宋体" w:hAnsi="宋体" w:cs="宋体"/>
          <w:b/>
          <w:color w:val="000000"/>
          <w:sz w:val="30"/>
          <w:szCs w:val="30"/>
        </w:rPr>
      </w:pPr>
      <w:r>
        <w:rPr>
          <w:rFonts w:hint="eastAsia" w:ascii="宋体" w:hAnsi="宋体" w:cs="宋体"/>
          <w:b/>
          <w:color w:val="000000"/>
          <w:sz w:val="30"/>
          <w:szCs w:val="30"/>
        </w:rPr>
      </w:r>
      <w:r/>
    </w:p>
    <w:p>
      <w:pPr>
        <w:pStyle w:val="925"/>
        <w:ind w:right="-5"/>
        <w:jc w:val="center"/>
        <w:spacing w:line="500" w:lineRule="exact"/>
        <w:rPr>
          <w:rFonts w:hint="eastAsia" w:ascii="宋体" w:hAnsi="宋体" w:cs="宋体"/>
          <w:sz w:val="28"/>
          <w:szCs w:val="28"/>
        </w:rPr>
      </w:pPr>
      <w:r>
        <w:rPr>
          <w:rFonts w:hint="eastAsia" w:ascii="宋体" w:hAnsi="宋体" w:cs="宋体"/>
          <w:b/>
          <w:color w:val="000000"/>
          <w:sz w:val="32"/>
          <w:szCs w:val="32"/>
        </w:rPr>
        <w:br w:type="page" w:clear="all"/>
      </w:r>
      <w:r>
        <w:rPr>
          <w:rFonts w:hint="eastAsia" w:ascii="宋体" w:hAnsi="宋体" w:cs="宋体"/>
          <w:b/>
          <w:sz w:val="32"/>
          <w:szCs w:val="32"/>
        </w:rPr>
        <w:t xml:space="preserve">报价清单（详见</w:t>
      </w:r>
      <w:r>
        <w:rPr>
          <w:rFonts w:hint="eastAsia" w:ascii="宋体" w:hAnsi="宋体" w:cs="宋体"/>
          <w:b/>
          <w:sz w:val="32"/>
          <w:szCs w:val="32"/>
        </w:rPr>
        <w:t xml:space="preserve">项目需求</w:t>
      </w:r>
      <w:r>
        <w:rPr>
          <w:rFonts w:hint="eastAsia" w:ascii="宋体" w:hAnsi="宋体" w:cs="宋体"/>
          <w:b/>
          <w:sz w:val="32"/>
          <w:szCs w:val="32"/>
        </w:rPr>
        <w:t xml:space="preserve">）</w:t>
      </w:r>
      <w:r>
        <w:rPr>
          <w:rFonts w:hint="eastAsia" w:ascii="宋体" w:hAnsi="宋体" w:cs="宋体"/>
          <w:sz w:val="28"/>
          <w:szCs w:val="28"/>
        </w:rPr>
      </w:r>
      <w:r/>
    </w:p>
    <w:p>
      <w:pPr>
        <w:pStyle w:val="925"/>
        <w:spacing w:line="360" w:lineRule="auto"/>
        <w:widowControl/>
        <w:rPr>
          <w:rFonts w:ascii="宋体" w:hAnsi="宋体" w:cs="宋体"/>
          <w:spacing w:val="-11"/>
          <w:sz w:val="24"/>
          <w:szCs w:val="24"/>
        </w:rPr>
      </w:pPr>
      <w:r>
        <w:rPr>
          <w:rFonts w:ascii="宋体" w:hAnsi="宋体" w:cs="宋体"/>
          <w:spacing w:val="-11"/>
          <w:sz w:val="24"/>
          <w:szCs w:val="24"/>
        </w:rPr>
      </w:r>
      <w:r/>
    </w:p>
    <w:p>
      <w:pPr>
        <w:pStyle w:val="925"/>
        <w:ind w:firstLine="480"/>
        <w:spacing w:line="440" w:lineRule="exact"/>
        <w:rPr>
          <w:rFonts w:hint="eastAsia" w:ascii="宋体" w:hAnsi="宋体" w:cs="宋体"/>
        </w:rPr>
      </w:pPr>
      <w:r>
        <w:rPr>
          <w:rFonts w:hint="eastAsia" w:ascii="宋体" w:hAnsi="宋体" w:cs="宋体"/>
          <w:bCs/>
          <w:sz w:val="24"/>
          <w:szCs w:val="24"/>
        </w:rPr>
        <w:t xml:space="preserve">注：报价清单须加盖投标单位公章。</w:t>
      </w:r>
      <w:r>
        <w:rPr>
          <w:rFonts w:hint="eastAsia" w:ascii="宋体" w:hAnsi="宋体" w:cs="宋体"/>
        </w:rPr>
      </w:r>
      <w:r/>
    </w:p>
    <w:p>
      <w:pPr>
        <w:pStyle w:val="925"/>
        <w:jc w:val="center"/>
        <w:spacing w:line="500" w:lineRule="exact"/>
        <w:rPr>
          <w:rFonts w:hint="eastAsia" w:ascii="宋体" w:hAnsi="宋体" w:cs="宋体"/>
          <w:b/>
          <w:color w:val="000000"/>
          <w:sz w:val="32"/>
          <w:szCs w:val="32"/>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b/>
          <w:color w:val="000000"/>
          <w:sz w:val="32"/>
          <w:szCs w:val="32"/>
        </w:rPr>
      </w:r>
      <w:r/>
    </w:p>
    <w:p>
      <w:pPr>
        <w:pStyle w:val="925"/>
        <w:jc w:val="center"/>
        <w:spacing w:line="500" w:lineRule="exact"/>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p>
    <w:p>
      <w:pPr>
        <w:pStyle w:val="925"/>
        <w:spacing w:line="50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p>
    <w:p>
      <w:pPr>
        <w:pStyle w:val="925"/>
        <w:ind w:firstLine="480"/>
        <w:spacing w:line="360" w:lineRule="auto"/>
        <w:rPr>
          <w:rFonts w:hint="eastAsia" w:ascii="宋体" w:hAnsi="宋体" w:cs="宋体"/>
          <w:b/>
          <w:bCs/>
          <w:color w:val="000000"/>
          <w:sz w:val="22"/>
          <w:szCs w:val="22"/>
        </w:rPr>
      </w:pPr>
      <w:r>
        <w:rPr>
          <w:rFonts w:hint="eastAsia" w:ascii="宋体" w:hAnsi="宋体" w:cs="宋体"/>
          <w:bCs/>
          <w:color w:val="000000"/>
          <w:sz w:val="22"/>
          <w:szCs w:val="22"/>
        </w:rPr>
        <w:t xml:space="preserve">我单位参加</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（项目名称），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（项目编号）投标活动。针对《中华人民共和国政府采购法》第二十二条规定做出如下声明：</w:t>
      </w:r>
      <w:r>
        <w:rPr>
          <w:rFonts w:hint="eastAsia" w:ascii="宋体" w:hAnsi="宋体" w:cs="宋体"/>
          <w:b/>
          <w:bCs/>
          <w:color w:val="000000"/>
          <w:sz w:val="22"/>
          <w:szCs w:val="22"/>
        </w:rPr>
      </w:r>
      <w:r/>
    </w:p>
    <w:p>
      <w:pPr>
        <w:pStyle w:val="925"/>
        <w:ind w:firstLine="482"/>
        <w:spacing w:line="360" w:lineRule="auto"/>
        <w:rPr>
          <w:rFonts w:hint="eastAsia" w:ascii="宋体" w:hAnsi="宋体" w:cs="宋体"/>
          <w:color w:val="000000"/>
          <w:sz w:val="22"/>
          <w:szCs w:val="22"/>
        </w:rPr>
      </w:pPr>
      <w:r>
        <w:rPr>
          <w:rFonts w:hint="eastAsia" w:ascii="宋体" w:hAnsi="宋体" w:cs="宋体"/>
          <w:bCs/>
          <w:color w:val="000000"/>
          <w:sz w:val="22"/>
          <w:szCs w:val="22"/>
        </w:rPr>
        <w:t xml:space="preserve">1.我单位具有独立承担民事责任的能力；</w:t>
      </w:r>
      <w:r>
        <w:rPr>
          <w:rFonts w:hint="eastAsia" w:ascii="宋体" w:hAnsi="宋体" w:cs="宋体"/>
          <w:color w:val="000000"/>
          <w:sz w:val="22"/>
          <w:szCs w:val="22"/>
        </w:rPr>
      </w:r>
      <w:r/>
    </w:p>
    <w:p>
      <w:pPr>
        <w:pStyle w:val="925"/>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2.我单位具有良好的商业信誉和健全的财务会计制度；</w:t>
      </w:r>
      <w:r/>
    </w:p>
    <w:p>
      <w:pPr>
        <w:pStyle w:val="925"/>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3.我单位具有履行合同所必需的设备和专业技术能力；</w:t>
      </w:r>
      <w:r/>
    </w:p>
    <w:p>
      <w:pPr>
        <w:pStyle w:val="925"/>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4.我单位有依法缴纳税收和社会保障资金的良好记录；</w:t>
      </w:r>
      <w:r/>
    </w:p>
    <w:p>
      <w:pPr>
        <w:pStyle w:val="925"/>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w:t>
      </w:r>
      <w:r>
        <w:rPr>
          <w:rFonts w:hint="eastAsia" w:ascii="宋体" w:hAnsi="宋体" w:cs="宋体"/>
          <w:color w:val="000000"/>
          <w:sz w:val="22"/>
          <w:szCs w:val="22"/>
        </w:rPr>
        <w:t xml:space="preserve">0万元的，从其规定。）</w:t>
      </w:r>
      <w:r/>
    </w:p>
    <w:p>
      <w:pPr>
        <w:pStyle w:val="925"/>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6.我单位满足法律、行政法规规定的其他条件。</w:t>
      </w:r>
      <w:r/>
    </w:p>
    <w:p>
      <w:pPr>
        <w:pStyle w:val="925"/>
        <w:ind w:firstLine="482"/>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925"/>
        <w:spacing w:line="360" w:lineRule="auto"/>
        <w:rPr>
          <w:rFonts w:hint="eastAsia" w:ascii="宋体" w:hAnsi="宋体" w:cs="宋体"/>
          <w:color w:val="000000"/>
          <w:sz w:val="22"/>
          <w:szCs w:val="22"/>
        </w:rPr>
      </w:pPr>
      <w:r>
        <w:rPr>
          <w:rFonts w:hint="eastAsia" w:ascii="宋体" w:hAnsi="宋体" w:cs="宋体"/>
          <w:color w:val="000000"/>
          <w:sz w:val="22"/>
          <w:szCs w:val="22"/>
        </w:rPr>
      </w:r>
      <w:r/>
    </w:p>
    <w:p>
      <w:pPr>
        <w:pStyle w:val="925"/>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925"/>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925"/>
        <w:spacing w:line="360" w:lineRule="auto"/>
        <w:rPr>
          <w:rFonts w:hint="eastAsia" w:ascii="宋体" w:hAnsi="宋体" w:cs="宋体"/>
          <w:bCs/>
          <w:color w:val="000000"/>
          <w:sz w:val="22"/>
          <w:szCs w:val="22"/>
        </w:rPr>
      </w:pPr>
      <w:r>
        <w:rPr>
          <w:rFonts w:hint="eastAsia" w:ascii="宋体" w:hAnsi="宋体" w:cs="宋体"/>
          <w:bCs/>
          <w:color w:val="000000"/>
          <w:sz w:val="22"/>
          <w:szCs w:val="22"/>
        </w:rPr>
      </w:r>
      <w:r/>
    </w:p>
    <w:p>
      <w:pPr>
        <w:pStyle w:val="925"/>
        <w:jc w:val="center"/>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承诺人名称（</w:t>
      </w:r>
      <w:r>
        <w:rPr>
          <w:rFonts w:hint="eastAsia" w:ascii="宋体" w:hAnsi="宋体" w:cs="宋体"/>
          <w:sz w:val="22"/>
          <w:szCs w:val="22"/>
        </w:rPr>
        <w:t xml:space="preserve">加盖CA电子签章</w:t>
      </w:r>
      <w:r>
        <w:rPr>
          <w:rFonts w:hint="eastAsia" w:ascii="宋体" w:hAnsi="宋体" w:cs="宋体"/>
          <w:bCs/>
          <w:color w:val="000000"/>
          <w:sz w:val="22"/>
          <w:szCs w:val="22"/>
        </w:rPr>
        <w:t xml:space="preserve">）：</w:t>
      </w:r>
      <w:r/>
    </w:p>
    <w:p>
      <w:pPr>
        <w:pStyle w:val="925"/>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w:t>
      </w:r>
      <w:r/>
    </w:p>
    <w:p>
      <w:pPr>
        <w:pStyle w:val="925"/>
        <w:jc w:val="right"/>
        <w:spacing w:line="360" w:lineRule="auto"/>
        <w:rPr>
          <w:rFonts w:hint="eastAsia" w:ascii="宋体" w:hAnsi="宋体" w:cs="宋体"/>
          <w:bCs/>
          <w:color w:val="000000"/>
          <w:sz w:val="22"/>
          <w:szCs w:val="22"/>
        </w:rPr>
      </w:pPr>
      <w:r>
        <w:rPr>
          <w:rFonts w:hint="eastAsia" w:ascii="宋体" w:hAnsi="宋体" w:cs="宋体"/>
          <w:bCs/>
          <w:color w:val="000000"/>
          <w:sz w:val="22"/>
          <w:szCs w:val="22"/>
        </w:rPr>
        <w:t xml:space="preserve">                                 日期：</w:t>
      </w:r>
      <w:r>
        <w:rPr>
          <w:rFonts w:hint="eastAsia" w:ascii="宋体" w:hAnsi="宋体" w:cs="宋体"/>
          <w:bCs/>
          <w:color w:val="000000"/>
          <w:sz w:val="22"/>
          <w:szCs w:val="22"/>
          <w:u w:val="single"/>
        </w:rPr>
        <w:t xml:space="preserve">______</w:t>
      </w:r>
      <w:r>
        <w:rPr>
          <w:rFonts w:hint="eastAsia" w:ascii="宋体" w:hAnsi="宋体" w:cs="宋体"/>
          <w:bCs/>
          <w:color w:val="000000"/>
          <w:sz w:val="22"/>
          <w:szCs w:val="22"/>
        </w:rPr>
        <w:t xml:space="preserve">年</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月</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日</w:t>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法人或者其他组织的营业执照等证明文件</w:t>
      </w:r>
      <w:r/>
    </w:p>
    <w:p>
      <w:pPr>
        <w:pStyle w:val="967"/>
        <w:jc w:val="center"/>
        <w:spacing w:line="500" w:lineRule="exact"/>
        <w:rPr>
          <w:rFonts w:hint="eastAsia" w:ascii="宋体" w:hAnsi="宋体" w:eastAsia="宋体" w:cs="宋体"/>
        </w:rPr>
      </w:pPr>
      <w:r>
        <w:rPr>
          <w:rFonts w:hint="eastAsia" w:ascii="宋体" w:hAnsi="宋体" w:eastAsia="宋体" w:cs="宋体"/>
          <w:b/>
          <w:color w:val="000000"/>
          <w:sz w:val="30"/>
          <w:szCs w:val="30"/>
        </w:rPr>
        <w:t xml:space="preserve">（扫描件）</w:t>
      </w:r>
      <w:r>
        <w:rPr>
          <w:rFonts w:hint="eastAsia" w:ascii="宋体" w:hAnsi="宋体" w:eastAsia="宋体" w:cs="宋体"/>
        </w:rPr>
      </w:r>
      <w:r/>
    </w:p>
    <w:p>
      <w:pPr>
        <w:pStyle w:val="967"/>
        <w:spacing w:line="500" w:lineRule="exact"/>
        <w:rPr>
          <w:rFonts w:hint="eastAsia" w:ascii="宋体" w:hAnsi="宋体" w:eastAsia="宋体" w:cs="宋体"/>
        </w:rPr>
      </w:pPr>
      <w:r>
        <w:rPr>
          <w:rFonts w:hint="eastAsia" w:ascii="宋体" w:hAnsi="宋体" w:eastAsia="宋体" w:cs="宋体"/>
        </w:rPr>
      </w:r>
      <w:r/>
    </w:p>
    <w:p>
      <w:pPr>
        <w:pStyle w:val="925"/>
        <w:spacing w:line="500" w:lineRule="exact"/>
        <w:rPr>
          <w:rFonts w:hint="eastAsia" w:ascii="宋体" w:hAnsi="宋体" w:cs="宋体"/>
        </w:rPr>
      </w:pPr>
      <w:r>
        <w:rPr>
          <w:rFonts w:hint="eastAsia" w:ascii="宋体" w:hAnsi="宋体" w:cs="宋体"/>
        </w:rPr>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法人授权书</w:t>
      </w:r>
      <w:r/>
    </w:p>
    <w:p>
      <w:pPr>
        <w:pStyle w:val="925"/>
        <w:ind w:firstLine="722"/>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本授权书声明：____________（投标人名称）授权___________（被授权人的姓名）为我方就JSZC-</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号项目采购活动的合法代理人，以本单位名义全权处理一切与该项目采购有关的事务。</w:t>
      </w:r>
      <w:r/>
    </w:p>
    <w:p>
      <w:pPr>
        <w:pStyle w:val="925"/>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本授权书于______年____月____日起生效，特此声明。</w:t>
      </w:r>
      <w:r/>
    </w:p>
    <w:p>
      <w:pPr>
        <w:pStyle w:val="925"/>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被授权人身份证号码：</w:t>
      </w:r>
      <w:r>
        <w:rPr>
          <w:rFonts w:hint="eastAsia" w:ascii="宋体" w:hAnsi="宋体" w:cs="宋体"/>
          <w:color w:val="000000"/>
          <w:sz w:val="22"/>
          <w:szCs w:val="22"/>
          <w:u w:val="single"/>
        </w:rPr>
        <w:t xml:space="preserve">                              </w:t>
      </w:r>
      <w:r/>
    </w:p>
    <w:p>
      <w:pPr>
        <w:pStyle w:val="925"/>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被授权人联系电话：（手机）</w:t>
      </w:r>
      <w:r>
        <w:rPr>
          <w:rFonts w:hint="eastAsia" w:ascii="宋体" w:hAnsi="宋体" w:cs="宋体"/>
          <w:color w:val="000000"/>
          <w:sz w:val="22"/>
          <w:szCs w:val="22"/>
          <w:u w:val="single"/>
        </w:rPr>
        <w:t xml:space="preserve">                          </w:t>
      </w:r>
      <w:r/>
    </w:p>
    <w:p>
      <w:pPr>
        <w:pStyle w:val="925"/>
        <w:ind w:firstLine="110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授权单位名称：</w:t>
      </w:r>
      <w:r>
        <w:rPr>
          <w:rFonts w:hint="eastAsia" w:ascii="宋体" w:hAnsi="宋体" w:cs="宋体"/>
          <w:color w:val="000000"/>
          <w:sz w:val="22"/>
          <w:szCs w:val="22"/>
          <w:u w:val="single"/>
        </w:rPr>
        <w:t xml:space="preserve">（加盖CA电子公章）</w:t>
      </w:r>
      <w:r>
        <w:rPr>
          <w:rFonts w:hint="eastAsia" w:ascii="宋体" w:hAnsi="宋体" w:cs="宋体"/>
          <w:color w:val="000000"/>
          <w:sz w:val="22"/>
          <w:szCs w:val="22"/>
        </w:rPr>
      </w:r>
      <w:r/>
    </w:p>
    <w:p>
      <w:pPr>
        <w:pStyle w:val="925"/>
        <w:ind w:firstLine="480"/>
        <w:spacing w:line="500" w:lineRule="exact"/>
        <w:tabs>
          <w:tab w:val="left" w:pos="360" w:leader="none"/>
        </w:tabs>
        <w:rPr>
          <w:rFonts w:hint="eastAsia" w:ascii="宋体" w:hAnsi="宋体" w:cs="宋体"/>
          <w:color w:val="000000"/>
          <w:sz w:val="22"/>
          <w:szCs w:val="22"/>
          <w:u w:val="single"/>
        </w:rPr>
      </w:pPr>
      <w:r>
        <w:rPr>
          <w:rFonts w:hint="eastAsia" w:ascii="宋体" w:hAnsi="宋体" w:cs="宋体"/>
          <w:color w:val="000000"/>
          <w:sz w:val="22"/>
          <w:szCs w:val="22"/>
        </w:rPr>
        <w:t xml:space="preserve">      单位地址：</w:t>
      </w:r>
      <w:r>
        <w:rPr>
          <w:rFonts w:hint="eastAsia" w:ascii="宋体" w:hAnsi="宋体" w:cs="宋体"/>
          <w:color w:val="000000"/>
          <w:sz w:val="22"/>
          <w:szCs w:val="22"/>
          <w:u w:val="single"/>
        </w:rPr>
        <w:t xml:space="preserve">                                         </w:t>
      </w:r>
      <w:r/>
    </w:p>
    <w:p>
      <w:pPr>
        <w:pStyle w:val="925"/>
        <w:ind w:firstLine="480"/>
        <w:spacing w:line="500" w:lineRule="exact"/>
        <w:tabs>
          <w:tab w:val="left" w:pos="360" w:leader="none"/>
        </w:tabs>
        <w:rPr>
          <w:rFonts w:hint="eastAsia" w:ascii="宋体" w:hAnsi="宋体" w:cs="宋体"/>
          <w:color w:val="000000"/>
          <w:sz w:val="22"/>
          <w:szCs w:val="22"/>
        </w:rPr>
      </w:pPr>
      <w:r>
        <w:rPr>
          <w:rFonts w:hint="eastAsia" w:ascii="宋体" w:hAnsi="宋体" w:cs="宋体"/>
          <w:color w:val="000000"/>
          <w:sz w:val="22"/>
          <w:szCs w:val="22"/>
        </w:rPr>
        <w:t xml:space="preserve">      日期：</w:t>
      </w:r>
      <w:r>
        <w:rPr>
          <w:rFonts w:hint="eastAsia" w:ascii="宋体" w:hAnsi="宋体" w:cs="宋体"/>
          <w:color w:val="000000"/>
          <w:sz w:val="22"/>
          <w:szCs w:val="22"/>
          <w:u w:val="single"/>
        </w:rPr>
        <w:t xml:space="preserve">                                         </w:t>
      </w:r>
      <w:r>
        <w:rPr>
          <w:rFonts w:hint="eastAsia" w:ascii="宋体" w:hAnsi="宋体" w:cs="宋体"/>
          <w:color w:val="000000"/>
          <w:sz w:val="22"/>
          <w:szCs w:val="22"/>
        </w:rPr>
      </w:r>
      <w:r/>
    </w:p>
    <w:p>
      <w:pPr>
        <w:pStyle w:val="925"/>
        <w:ind w:firstLine="420"/>
        <w:spacing w:line="500" w:lineRule="exact"/>
        <w:rPr>
          <w:rFonts w:hint="eastAsia" w:ascii="宋体" w:hAnsi="宋体" w:cs="宋体"/>
          <w:i/>
          <w:color w:val="000000"/>
          <w:sz w:val="24"/>
          <w:szCs w:val="24"/>
          <w:u w:val="single"/>
        </w:rPr>
      </w:pPr>
      <w:r>
        <w:rPr>
          <w:rFonts w:hint="eastAsia" w:ascii="宋体" w:hAnsi="宋体" w:cs="宋体"/>
          <w:b/>
          <w:bCs/>
          <w:i/>
          <w:color w:val="000000"/>
          <w:sz w:val="24"/>
          <w:szCs w:val="24"/>
          <w:u w:val="single"/>
        </w:rPr>
        <w:t xml:space="preserve">注：</w:t>
      </w:r>
      <w:r>
        <w:rPr>
          <w:rFonts w:hint="eastAsia" w:ascii="宋体" w:hAnsi="宋体" w:cs="宋体"/>
          <w:i/>
          <w:color w:val="000000"/>
          <w:sz w:val="24"/>
          <w:szCs w:val="24"/>
          <w:u w:val="single"/>
        </w:rPr>
        <w:t xml:space="preserve">附法定代表人与被授权人身份证扫描件</w:t>
      </w:r>
      <w:r/>
    </w:p>
    <w:p>
      <w:pPr>
        <w:pStyle w:val="925"/>
        <w:spacing w:line="500" w:lineRule="exact"/>
        <w:rPr>
          <w:rFonts w:hint="eastAsia" w:ascii="宋体" w:hAnsi="宋体" w:cs="宋体"/>
          <w:color w:val="000000"/>
        </w:rPr>
      </w:pPr>
      <w:r>
        <w:rPr>
          <w:rFonts w:hint="eastAsia" w:ascii="宋体" w:hAnsi="宋体" w:cs="宋体"/>
          <w:color w:val="000000"/>
        </w:rPr>
      </w:r>
      <w:r/>
    </w:p>
    <w:p>
      <w:pPr>
        <w:pStyle w:val="925"/>
        <w:spacing w:line="500" w:lineRule="exact"/>
        <w:rPr>
          <w:rFonts w:hint="eastAsia" w:ascii="宋体" w:hAnsi="宋体" w:cs="宋体"/>
          <w:bCs/>
          <w:color w:val="000000"/>
          <w:sz w:val="24"/>
        </w:rPr>
      </w:pPr>
      <w:r>
        <w:rPr>
          <w:rFonts w:hint="eastAsia" w:ascii="宋体" w:hAnsi="宋体" w:cs="宋体"/>
          <w:bCs/>
          <w:color w:val="000000"/>
          <w:sz w:val="24"/>
        </w:rPr>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财务状况</w:t>
      </w:r>
      <w:r/>
    </w:p>
    <w:p>
      <w:pPr>
        <w:pStyle w:val="925"/>
        <w:ind w:firstLine="480"/>
        <w:jc w:val="center"/>
        <w:spacing w:line="500" w:lineRule="exact"/>
        <w:rPr>
          <w:rFonts w:hint="eastAsia" w:ascii="宋体" w:hAnsi="宋体" w:cs="宋体"/>
          <w:i/>
          <w:sz w:val="28"/>
          <w:szCs w:val="28"/>
          <w:u w:val="single"/>
        </w:rPr>
      </w:pPr>
      <w:r>
        <w:rPr>
          <w:rFonts w:hint="eastAsia" w:ascii="宋体" w:hAnsi="宋体" w:cs="宋体"/>
          <w:bCs/>
          <w:sz w:val="28"/>
          <w:szCs w:val="28"/>
        </w:rPr>
        <w:t xml:space="preserve">（投标人成立不满一年不需提供）</w:t>
      </w:r>
      <w:r>
        <w:rPr>
          <w:rFonts w:hint="eastAsia" w:ascii="宋体" w:hAnsi="宋体" w:cs="宋体"/>
          <w:i/>
          <w:sz w:val="28"/>
          <w:szCs w:val="28"/>
          <w:u w:val="single"/>
        </w:rPr>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依法缴纳税收和社会保障资金的相关材料</w:t>
      </w:r>
      <w:r/>
    </w:p>
    <w:p>
      <w:pPr>
        <w:pStyle w:val="925"/>
        <w:ind w:firstLine="480"/>
        <w:spacing w:line="500" w:lineRule="exact"/>
        <w:rPr>
          <w:rFonts w:hint="eastAsia" w:ascii="宋体" w:hAnsi="宋体" w:cs="宋体"/>
          <w:bCs/>
          <w:sz w:val="22"/>
          <w:szCs w:val="22"/>
        </w:rPr>
      </w:pPr>
      <w:r>
        <w:rPr>
          <w:rFonts w:hint="eastAsia" w:ascii="宋体" w:hAnsi="宋体" w:cs="宋体"/>
          <w:bCs/>
          <w:sz w:val="22"/>
          <w:szCs w:val="22"/>
        </w:rPr>
        <w:t xml:space="preserve">提供提交投标文件截止时间前一年内至少一个月依法缴纳税收及缴纳社会保障资金的证明材料。投标人依法享受缓缴、免缴税收、社会保障资金的提供证明材料。</w:t>
      </w:r>
      <w:r/>
    </w:p>
    <w:p>
      <w:pPr>
        <w:pStyle w:val="925"/>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25"/>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t xml:space="preserve">具备履行合同所必需的设备和专业技术能力的书面声明</w:t>
      </w:r>
      <w:r/>
    </w:p>
    <w:p>
      <w:pPr>
        <w:pStyle w:val="925"/>
        <w:ind w:firstLine="560"/>
        <w:spacing w:line="360" w:lineRule="auto"/>
        <w:rPr>
          <w:rFonts w:hint="eastAsia" w:ascii="宋体" w:hAnsi="宋体" w:cs="宋体"/>
          <w:bCs/>
          <w:sz w:val="28"/>
          <w:szCs w:val="28"/>
        </w:rPr>
      </w:pPr>
      <w:r>
        <w:rPr>
          <w:rFonts w:hint="eastAsia" w:ascii="宋体" w:hAnsi="宋体" w:cs="宋体"/>
          <w:bCs/>
          <w:sz w:val="28"/>
          <w:szCs w:val="28"/>
        </w:rPr>
      </w:r>
      <w:r/>
    </w:p>
    <w:p>
      <w:pPr>
        <w:pStyle w:val="925"/>
        <w:ind w:firstLine="440"/>
        <w:spacing w:line="360" w:lineRule="auto"/>
        <w:rPr>
          <w:rFonts w:hint="eastAsia" w:ascii="宋体" w:hAnsi="宋体" w:cs="宋体"/>
          <w:bCs/>
          <w:sz w:val="22"/>
          <w:szCs w:val="22"/>
        </w:rPr>
      </w:pPr>
      <w:r>
        <w:rPr>
          <w:rFonts w:hint="eastAsia" w:ascii="宋体" w:hAnsi="宋体" w:cs="宋体"/>
          <w:bCs/>
          <w:sz w:val="22"/>
          <w:szCs w:val="22"/>
        </w:rPr>
        <w:t xml:space="preserve">我单位郑重声明：我单位具备履行本项采购合同所必需的设备和专业技术能力，为履行本项采购合同我公司具备如下主要设备和主要专业技术能力：</w:t>
      </w:r>
      <w:r/>
    </w:p>
    <w:p>
      <w:pPr>
        <w:pStyle w:val="925"/>
        <w:ind w:firstLine="493"/>
        <w:spacing w:line="360" w:lineRule="auto"/>
        <w:rPr>
          <w:rFonts w:hint="eastAsia" w:ascii="宋体" w:hAnsi="宋体" w:cs="宋体"/>
          <w:bCs/>
          <w:sz w:val="22"/>
          <w:szCs w:val="22"/>
        </w:rPr>
      </w:pPr>
      <w:r>
        <w:rPr>
          <w:rFonts w:hint="eastAsia" w:ascii="宋体" w:hAnsi="宋体" w:cs="宋体"/>
          <w:bCs/>
          <w:sz w:val="22"/>
          <w:szCs w:val="22"/>
        </w:rPr>
        <w:t xml:space="preserve">主要设备有：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925"/>
        <w:ind w:firstLine="493"/>
        <w:spacing w:line="360" w:lineRule="auto"/>
        <w:rPr>
          <w:rFonts w:hint="eastAsia" w:ascii="宋体" w:hAnsi="宋体" w:cs="宋体"/>
          <w:bCs/>
          <w:sz w:val="22"/>
          <w:szCs w:val="22"/>
        </w:rPr>
      </w:pPr>
      <w:r>
        <w:rPr>
          <w:rFonts w:hint="eastAsia" w:ascii="宋体" w:hAnsi="宋体" w:cs="宋体"/>
          <w:bCs/>
          <w:sz w:val="22"/>
          <w:szCs w:val="22"/>
        </w:rPr>
        <w:t xml:space="preserve">主</w:t>
      </w:r>
      <w:r>
        <w:rPr>
          <w:rFonts w:hint="eastAsia" w:ascii="宋体" w:hAnsi="宋体" w:cs="宋体"/>
          <w:bCs/>
          <w:sz w:val="22"/>
          <w:szCs w:val="22"/>
        </w:rPr>
        <w:t xml:space="preserve">要专业技术能力有：</w:t>
      </w:r>
      <w:r>
        <w:rPr>
          <w:rFonts w:hint="eastAsia" w:ascii="宋体" w:hAnsi="宋体" w:cs="宋体"/>
          <w:bCs/>
          <w:sz w:val="22"/>
          <w:szCs w:val="22"/>
          <w:u w:val="single"/>
        </w:rPr>
        <w:t xml:space="preserve">                   </w:t>
      </w:r>
      <w:r>
        <w:rPr>
          <w:rFonts w:hint="eastAsia" w:ascii="宋体" w:hAnsi="宋体" w:cs="宋体"/>
          <w:bCs/>
          <w:sz w:val="22"/>
          <w:szCs w:val="22"/>
        </w:rPr>
        <w:t xml:space="preserve">。</w:t>
      </w:r>
      <w:r/>
    </w:p>
    <w:p>
      <w:pPr>
        <w:pStyle w:val="925"/>
        <w:spacing w:line="500" w:lineRule="exact"/>
        <w:rPr>
          <w:rFonts w:hint="eastAsia" w:ascii="宋体" w:hAnsi="宋体" w:cs="宋体"/>
          <w:bCs/>
          <w:sz w:val="24"/>
        </w:rPr>
      </w:pPr>
      <w:r>
        <w:rPr>
          <w:rFonts w:hint="eastAsia" w:ascii="宋体" w:hAnsi="宋体" w:cs="宋体"/>
          <w:bCs/>
          <w:sz w:val="24"/>
        </w:rPr>
        <w:t xml:space="preserve">                                     </w:t>
      </w:r>
      <w:r/>
    </w:p>
    <w:p>
      <w:pPr>
        <w:pStyle w:val="962"/>
        <w:ind w:firstLine="0"/>
        <w:spacing w:line="500" w:lineRule="exact"/>
        <w:rPr>
          <w:rFonts w:hint="eastAsia" w:ascii="宋体" w:hAnsi="宋体" w:cs="宋体"/>
        </w:rPr>
      </w:pPr>
      <w:r>
        <w:rPr>
          <w:rFonts w:hint="eastAsia" w:ascii="宋体" w:hAnsi="宋体" w:cs="宋体"/>
        </w:rPr>
      </w:r>
      <w:r/>
    </w:p>
    <w:p>
      <w:pPr>
        <w:pStyle w:val="925"/>
        <w:jc w:val="center"/>
        <w:spacing w:line="500" w:lineRule="exact"/>
        <w:rPr>
          <w:rFonts w:hint="eastAsia" w:ascii="宋体" w:hAnsi="宋体" w:cs="宋体"/>
          <w:b/>
          <w:color w:val="000000"/>
          <w:sz w:val="28"/>
          <w:szCs w:val="28"/>
        </w:rPr>
      </w:pPr>
      <w:r>
        <w:rPr>
          <w:rFonts w:hint="eastAsia" w:ascii="宋体" w:hAnsi="宋体" w:cs="宋体"/>
          <w:b/>
          <w:color w:val="000000"/>
          <w:sz w:val="28"/>
          <w:szCs w:val="28"/>
        </w:rPr>
        <w:t xml:space="preserve">参加政府采购活动前 3 年内在经营活动中没有重大违法记录的书面声明</w:t>
      </w:r>
      <w:r/>
    </w:p>
    <w:p>
      <w:pPr>
        <w:pStyle w:val="925"/>
        <w:spacing w:line="500" w:lineRule="exact"/>
        <w:rPr>
          <w:rFonts w:hint="eastAsia" w:ascii="宋体" w:hAnsi="宋体" w:cs="宋体"/>
          <w:b/>
          <w:bCs/>
          <w:sz w:val="44"/>
          <w:szCs w:val="44"/>
        </w:rPr>
      </w:pPr>
      <w:r>
        <w:rPr>
          <w:rFonts w:hint="eastAsia" w:ascii="宋体" w:hAnsi="宋体" w:cs="宋体"/>
          <w:b/>
          <w:bCs/>
          <w:sz w:val="44"/>
          <w:szCs w:val="44"/>
        </w:rPr>
        <w:t xml:space="preserve">                 </w:t>
      </w:r>
      <w:r/>
    </w:p>
    <w:p>
      <w:pPr>
        <w:pStyle w:val="925"/>
        <w:spacing w:line="500" w:lineRule="exact"/>
        <w:rPr>
          <w:rFonts w:hint="eastAsia" w:ascii="宋体" w:hAnsi="宋体" w:cs="宋体"/>
          <w:b/>
          <w:bCs/>
          <w:sz w:val="44"/>
          <w:szCs w:val="44"/>
        </w:rPr>
      </w:pPr>
      <w:r>
        <w:rPr>
          <w:rFonts w:hint="eastAsia" w:ascii="宋体" w:hAnsi="宋体" w:cs="宋体"/>
          <w:b/>
          <w:bCs/>
          <w:sz w:val="44"/>
          <w:szCs w:val="44"/>
        </w:rPr>
      </w:r>
      <w:r/>
    </w:p>
    <w:p>
      <w:pPr>
        <w:pStyle w:val="925"/>
        <w:spacing w:line="500" w:lineRule="exact"/>
        <w:rPr>
          <w:rFonts w:hint="eastAsia" w:ascii="宋体" w:hAnsi="宋体" w:cs="宋体"/>
          <w:b/>
          <w:bCs/>
          <w:sz w:val="44"/>
          <w:szCs w:val="44"/>
        </w:rPr>
      </w:pPr>
      <w:r>
        <w:rPr>
          <w:rFonts w:hint="eastAsia" w:ascii="宋体" w:hAnsi="宋体" w:cs="宋体"/>
          <w:b/>
          <w:bCs/>
          <w:sz w:val="44"/>
          <w:szCs w:val="44"/>
        </w:rPr>
      </w:r>
      <w:r/>
    </w:p>
    <w:p>
      <w:pPr>
        <w:pStyle w:val="925"/>
        <w:jc w:val="center"/>
        <w:spacing w:line="500" w:lineRule="exact"/>
        <w:rPr>
          <w:rFonts w:hint="eastAsia" w:ascii="宋体" w:hAnsi="宋体" w:cs="宋体"/>
          <w:b/>
          <w:bCs/>
          <w:sz w:val="44"/>
          <w:szCs w:val="44"/>
        </w:rPr>
      </w:pPr>
      <w:r>
        <w:rPr>
          <w:rFonts w:hint="eastAsia" w:ascii="宋体" w:hAnsi="宋体" w:cs="宋体"/>
          <w:b/>
          <w:bCs/>
          <w:sz w:val="44"/>
          <w:szCs w:val="44"/>
        </w:rPr>
        <w:t xml:space="preserve">声  明</w:t>
      </w:r>
      <w:r/>
    </w:p>
    <w:p>
      <w:pPr>
        <w:pStyle w:val="925"/>
        <w:spacing w:line="500" w:lineRule="exact"/>
        <w:rPr>
          <w:rFonts w:hint="eastAsia" w:ascii="宋体" w:hAnsi="宋体" w:cs="宋体"/>
          <w:bCs/>
          <w:sz w:val="22"/>
          <w:szCs w:val="22"/>
        </w:rPr>
      </w:pPr>
      <w:r>
        <w:rPr>
          <w:rFonts w:hint="eastAsia" w:ascii="宋体" w:hAnsi="宋体" w:cs="宋体"/>
          <w:b/>
          <w:bCs/>
          <w:szCs w:val="18"/>
        </w:rPr>
        <w:t xml:space="preserve">    </w:t>
      </w:r>
      <w:r>
        <w:rPr>
          <w:rFonts w:hint="eastAsia" w:ascii="宋体" w:hAnsi="宋体" w:cs="宋体"/>
          <w:bCs/>
          <w:sz w:val="22"/>
          <w:szCs w:val="22"/>
        </w:rPr>
        <w:t xml:space="preserve">我单位郑重声明：参加本次政府采购活动前 3 年内，我单位在经营活动中没有因违法经营受到刑事处罚或者责令停产停业、吊销许可证或者执照、较大数额罚款等行政处罚。</w:t>
      </w:r>
      <w:r/>
    </w:p>
    <w:p>
      <w:pPr>
        <w:pStyle w:val="925"/>
        <w:spacing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967"/>
        <w:spacing w:line="500" w:lineRule="exact"/>
        <w:rPr>
          <w:rFonts w:hint="eastAsia" w:ascii="宋体" w:hAnsi="宋体" w:eastAsia="宋体" w:cs="宋体"/>
        </w:rPr>
      </w:pPr>
      <w:r>
        <w:rPr>
          <w:rFonts w:hint="eastAsia" w:ascii="宋体" w:hAnsi="宋体" w:eastAsia="宋体" w:cs="宋体"/>
        </w:rPr>
      </w:r>
      <w:r/>
    </w:p>
    <w:p>
      <w:pPr>
        <w:pStyle w:val="925"/>
        <w:spacing w:line="500" w:lineRule="exact"/>
        <w:rPr>
          <w:rFonts w:hint="eastAsia" w:ascii="宋体" w:hAnsi="宋体" w:cs="宋体"/>
          <w:bCs/>
          <w:sz w:val="24"/>
        </w:rPr>
      </w:pPr>
      <w:r>
        <w:rPr>
          <w:rFonts w:hint="eastAsia" w:ascii="宋体" w:hAnsi="宋体" w:cs="宋体"/>
          <w:bCs/>
          <w:sz w:val="24"/>
        </w:rPr>
      </w:r>
      <w:r/>
    </w:p>
    <w:p>
      <w:pPr>
        <w:pStyle w:val="925"/>
        <w:jc w:val="center"/>
        <w:spacing w:line="500" w:lineRule="exact"/>
        <w:rPr>
          <w:rFonts w:hint="eastAsia"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投标函</w:t>
      </w:r>
      <w:r/>
    </w:p>
    <w:p>
      <w:pPr>
        <w:pStyle w:val="971"/>
        <w:ind w:firstLine="0"/>
        <w:spacing w:before="0" w:after="0"/>
        <w:rPr>
          <w:rFonts w:hint="eastAsia" w:ascii="宋体" w:hAnsi="宋体" w:cs="宋体"/>
          <w:sz w:val="22"/>
          <w:szCs w:val="22"/>
        </w:rPr>
      </w:pPr>
      <w:r>
        <w:rPr>
          <w:rFonts w:hint="eastAsia" w:ascii="宋体" w:hAnsi="宋体" w:cs="宋体"/>
          <w:b/>
          <w:bCs/>
          <w:sz w:val="22"/>
          <w:szCs w:val="22"/>
        </w:rPr>
        <w:t xml:space="preserve">致：</w:t>
      </w:r>
      <w:r>
        <w:rPr>
          <w:rFonts w:hint="eastAsia" w:ascii="宋体" w:hAnsi="宋体" w:cs="宋体"/>
          <w:sz w:val="22"/>
          <w:szCs w:val="22"/>
        </w:rPr>
        <w:t xml:space="preserve">南通市通州区中医院</w:t>
      </w:r>
      <w:r>
        <w:rPr>
          <w:rFonts w:hint="eastAsia" w:ascii="宋体" w:hAnsi="宋体" w:cs="宋体"/>
          <w:sz w:val="22"/>
          <w:szCs w:val="22"/>
        </w:rPr>
      </w:r>
      <w:r/>
    </w:p>
    <w:p>
      <w:pPr>
        <w:pStyle w:val="971"/>
        <w:spacing w:before="0" w:after="0"/>
        <w:rPr>
          <w:rFonts w:hint="eastAsia" w:ascii="宋体" w:hAnsi="宋体" w:cs="宋体"/>
          <w:sz w:val="22"/>
          <w:szCs w:val="22"/>
        </w:rPr>
      </w:pPr>
      <w:r>
        <w:rPr>
          <w:rFonts w:hint="eastAsia" w:ascii="宋体" w:hAnsi="宋体" w:cs="宋体"/>
          <w:sz w:val="22"/>
          <w:szCs w:val="22"/>
        </w:rPr>
        <w:t xml:space="preserve">根据贵方的</w:t>
      </w:r>
      <w:r>
        <w:rPr>
          <w:rFonts w:hint="eastAsia" w:ascii="宋体" w:hAnsi="宋体" w:cs="宋体"/>
          <w:sz w:val="22"/>
          <w:szCs w:val="22"/>
          <w:u w:val="single"/>
        </w:rPr>
        <w:t xml:space="preserve">JSZC-320***</w:t>
      </w:r>
      <w:r>
        <w:rPr>
          <w:rFonts w:hint="eastAsia" w:ascii="宋体" w:hAnsi="宋体" w:cs="宋体"/>
          <w:sz w:val="22"/>
          <w:szCs w:val="22"/>
        </w:rPr>
        <w:t xml:space="preserve">号招标文件，正式授权下述签字人______（姓名）代表我方______________（投标人的名称），全权处理本次项目投标的有关事宜。</w:t>
      </w:r>
      <w:r/>
    </w:p>
    <w:p>
      <w:pPr>
        <w:pStyle w:val="971"/>
        <w:spacing w:before="0" w:after="0"/>
        <w:rPr>
          <w:rFonts w:hint="eastAsia" w:ascii="宋体" w:hAnsi="宋体" w:cs="宋体"/>
          <w:sz w:val="22"/>
          <w:szCs w:val="22"/>
        </w:rPr>
      </w:pPr>
      <w:r>
        <w:rPr>
          <w:rFonts w:hint="eastAsia" w:ascii="宋体" w:hAnsi="宋体" w:cs="宋体"/>
          <w:sz w:val="22"/>
          <w:szCs w:val="22"/>
        </w:rPr>
        <w:t xml:space="preserve">据此函，__________签字人兹宣布同意如下：</w:t>
      </w:r>
      <w:r/>
    </w:p>
    <w:p>
      <w:pPr>
        <w:pStyle w:val="971"/>
        <w:spacing w:before="0" w:after="0"/>
        <w:rPr>
          <w:rFonts w:hint="eastAsia" w:ascii="宋体" w:hAnsi="宋体" w:cs="宋体"/>
          <w:sz w:val="22"/>
          <w:szCs w:val="22"/>
        </w:rPr>
      </w:pPr>
      <w:r>
        <w:rPr>
          <w:rFonts w:hint="eastAsia" w:ascii="宋体" w:hAnsi="宋体" w:cs="宋体"/>
          <w:sz w:val="22"/>
          <w:szCs w:val="22"/>
        </w:rPr>
        <w:t xml:space="preserve">1.按招标文件规定的各项要求，向买方提供所需货物（包含与货物相关的服务）。</w:t>
      </w:r>
      <w:r/>
    </w:p>
    <w:p>
      <w:pPr>
        <w:pStyle w:val="971"/>
        <w:spacing w:before="0" w:after="0"/>
        <w:rPr>
          <w:rFonts w:hint="eastAsia" w:ascii="宋体" w:hAnsi="宋体" w:cs="宋体"/>
          <w:sz w:val="22"/>
          <w:szCs w:val="22"/>
        </w:rPr>
      </w:pPr>
      <w:r>
        <w:rPr>
          <w:rFonts w:hint="eastAsia" w:ascii="宋体" w:hAnsi="宋体" w:cs="宋体"/>
          <w:sz w:val="22"/>
          <w:szCs w:val="22"/>
        </w:rPr>
        <w:t xml:space="preserve">2.我们完全理解贵方不一定将合同授予最低报价的投标人。</w:t>
      </w:r>
      <w:r/>
    </w:p>
    <w:p>
      <w:pPr>
        <w:pStyle w:val="971"/>
        <w:spacing w:before="0" w:after="0"/>
        <w:rPr>
          <w:rFonts w:hint="eastAsia" w:ascii="宋体" w:hAnsi="宋体" w:cs="宋体"/>
          <w:sz w:val="22"/>
          <w:szCs w:val="22"/>
        </w:rPr>
      </w:pPr>
      <w:r>
        <w:rPr>
          <w:rFonts w:hint="eastAsia" w:ascii="宋体" w:hAnsi="宋体" w:cs="宋体"/>
          <w:sz w:val="22"/>
          <w:szCs w:val="22"/>
        </w:rPr>
        <w:t xml:space="preserve">3.我们已详细审核全部招标文件及其有效补充文件，我们知道必须放弃提出含糊不清或误解问题的权利。</w:t>
      </w:r>
      <w:r/>
    </w:p>
    <w:p>
      <w:pPr>
        <w:pStyle w:val="971"/>
        <w:spacing w:before="0" w:after="0"/>
        <w:rPr>
          <w:rFonts w:hint="eastAsia" w:ascii="宋体" w:hAnsi="宋体" w:cs="宋体"/>
          <w:sz w:val="22"/>
          <w:szCs w:val="22"/>
        </w:rPr>
      </w:pPr>
      <w:r>
        <w:rPr>
          <w:rFonts w:hint="eastAsia" w:ascii="宋体" w:hAnsi="宋体" w:cs="宋体"/>
          <w:sz w:val="22"/>
          <w:szCs w:val="22"/>
        </w:rPr>
        <w:t xml:space="preserve">4.我们同意从规定的开标日期起遵循本投标文件，并在规定的投标有效期期满之前均具有约束力。</w:t>
      </w:r>
      <w:r/>
    </w:p>
    <w:p>
      <w:pPr>
        <w:pStyle w:val="971"/>
        <w:spacing w:before="0" w:after="0"/>
        <w:rPr>
          <w:rFonts w:hint="eastAsia" w:ascii="宋体" w:hAnsi="宋体" w:cs="宋体"/>
          <w:sz w:val="22"/>
          <w:szCs w:val="22"/>
        </w:rPr>
      </w:pPr>
      <w:r>
        <w:rPr>
          <w:rFonts w:hint="eastAsia" w:ascii="宋体" w:hAnsi="宋体" w:cs="宋体"/>
          <w:sz w:val="22"/>
          <w:szCs w:val="22"/>
        </w:rPr>
        <w:t xml:space="preserve">5.同意向贵方提供贵方</w:t>
      </w:r>
      <w:r>
        <w:rPr>
          <w:rFonts w:hint="eastAsia" w:ascii="宋体" w:hAnsi="宋体" w:cs="宋体"/>
          <w:sz w:val="22"/>
          <w:szCs w:val="22"/>
        </w:rPr>
        <w:t xml:space="preserve">可能另外要求的与投标有关的任何证据或资料，并保证我方已提供和将要提供的文件是真实的、准确的。</w:t>
      </w:r>
      <w:r/>
    </w:p>
    <w:p>
      <w:pPr>
        <w:pStyle w:val="971"/>
        <w:spacing w:before="0" w:after="0"/>
        <w:rPr>
          <w:rFonts w:hint="eastAsia" w:ascii="宋体" w:hAnsi="宋体" w:cs="宋体"/>
          <w:sz w:val="22"/>
          <w:szCs w:val="22"/>
        </w:rPr>
      </w:pPr>
      <w:r>
        <w:rPr>
          <w:rFonts w:hint="eastAsia" w:ascii="宋体" w:hAnsi="宋体" w:cs="宋体"/>
          <w:sz w:val="22"/>
          <w:szCs w:val="22"/>
        </w:rPr>
        <w:t xml:space="preserve">6.一旦我方中标，我方将根据招标文件的规定，严格履行合同的责任和义务，并保证在招标文件规定的时间完成项目，交付买方验收、使用。</w:t>
      </w:r>
      <w:r/>
    </w:p>
    <w:p>
      <w:pPr>
        <w:pStyle w:val="971"/>
        <w:spacing w:before="0" w:after="0"/>
        <w:rPr>
          <w:rFonts w:hint="eastAsia" w:ascii="宋体" w:hAnsi="宋体" w:cs="宋体"/>
          <w:sz w:val="22"/>
          <w:szCs w:val="22"/>
        </w:rPr>
      </w:pPr>
      <w:r>
        <w:rPr>
          <w:rFonts w:hint="eastAsia" w:ascii="宋体" w:hAnsi="宋体" w:cs="宋体"/>
          <w:sz w:val="22"/>
          <w:szCs w:val="22"/>
        </w:rPr>
        <w:t xml:space="preserve">7.与本投标有关的正式通讯地址为：</w:t>
      </w:r>
      <w:r/>
    </w:p>
    <w:p>
      <w:pPr>
        <w:pStyle w:val="971"/>
        <w:ind w:left="420"/>
        <w:spacing w:before="0" w:after="0"/>
        <w:rPr>
          <w:rFonts w:hint="eastAsia" w:ascii="宋体" w:hAnsi="宋体" w:cs="宋体"/>
          <w:sz w:val="22"/>
          <w:szCs w:val="22"/>
        </w:rPr>
      </w:pPr>
      <w:r>
        <w:rPr>
          <w:rFonts w:hint="eastAsia" w:ascii="宋体" w:hAnsi="宋体" w:cs="宋体"/>
          <w:sz w:val="22"/>
          <w:szCs w:val="22"/>
        </w:rPr>
        <w:t xml:space="preserve">地          址：</w:t>
      </w:r>
      <w:r/>
    </w:p>
    <w:p>
      <w:pPr>
        <w:pStyle w:val="971"/>
        <w:ind w:left="420"/>
        <w:spacing w:before="0" w:after="0"/>
        <w:rPr>
          <w:rFonts w:hint="eastAsia" w:ascii="宋体" w:hAnsi="宋体" w:cs="宋体"/>
          <w:sz w:val="22"/>
          <w:szCs w:val="22"/>
        </w:rPr>
      </w:pPr>
      <w:r>
        <w:rPr>
          <w:rFonts w:hint="eastAsia" w:ascii="宋体" w:hAnsi="宋体" w:cs="宋体"/>
          <w:sz w:val="22"/>
          <w:szCs w:val="22"/>
        </w:rPr>
        <w:t xml:space="preserve">邮          编：</w:t>
      </w:r>
      <w:r/>
    </w:p>
    <w:p>
      <w:pPr>
        <w:pStyle w:val="971"/>
        <w:ind w:left="420"/>
        <w:spacing w:before="0" w:after="0"/>
        <w:rPr>
          <w:rFonts w:hint="eastAsia" w:ascii="宋体" w:hAnsi="宋体" w:cs="宋体"/>
          <w:sz w:val="22"/>
          <w:szCs w:val="22"/>
        </w:rPr>
      </w:pPr>
      <w:r>
        <w:rPr>
          <w:rFonts w:hint="eastAsia" w:ascii="宋体" w:hAnsi="宋体" w:cs="宋体"/>
          <w:sz w:val="22"/>
          <w:szCs w:val="22"/>
        </w:rPr>
        <w:t xml:space="preserve">电          话：</w:t>
      </w:r>
      <w:r/>
    </w:p>
    <w:p>
      <w:pPr>
        <w:pStyle w:val="971"/>
        <w:ind w:left="420"/>
        <w:spacing w:before="0" w:after="0"/>
        <w:rPr>
          <w:rFonts w:hint="eastAsia" w:ascii="宋体" w:hAnsi="宋体" w:cs="宋体"/>
          <w:sz w:val="22"/>
          <w:szCs w:val="22"/>
        </w:rPr>
      </w:pPr>
      <w:r>
        <w:rPr>
          <w:rFonts w:hint="eastAsia" w:ascii="宋体" w:hAnsi="宋体" w:cs="宋体"/>
          <w:sz w:val="22"/>
          <w:szCs w:val="22"/>
        </w:rPr>
        <w:t xml:space="preserve">传          真：</w:t>
      </w:r>
      <w:r/>
    </w:p>
    <w:p>
      <w:pPr>
        <w:pStyle w:val="971"/>
        <w:ind w:left="420"/>
        <w:spacing w:before="0" w:after="0"/>
        <w:rPr>
          <w:rFonts w:hint="eastAsia" w:ascii="宋体" w:hAnsi="宋体" w:cs="宋体"/>
          <w:sz w:val="22"/>
          <w:szCs w:val="22"/>
        </w:rPr>
      </w:pPr>
      <w:r>
        <w:rPr>
          <w:rFonts w:hint="eastAsia" w:ascii="宋体" w:hAnsi="宋体" w:cs="宋体"/>
          <w:sz w:val="22"/>
          <w:szCs w:val="22"/>
        </w:rPr>
        <w:t xml:space="preserve">投标人开户行：</w:t>
      </w:r>
      <w:r/>
    </w:p>
    <w:p>
      <w:pPr>
        <w:pStyle w:val="971"/>
        <w:ind w:left="420"/>
        <w:spacing w:before="0" w:after="0"/>
        <w:rPr>
          <w:rFonts w:hint="eastAsia" w:ascii="宋体" w:hAnsi="宋体" w:cs="宋体"/>
          <w:sz w:val="22"/>
          <w:szCs w:val="22"/>
        </w:rPr>
      </w:pPr>
      <w:r>
        <w:rPr>
          <w:rFonts w:hint="eastAsia" w:ascii="宋体" w:hAnsi="宋体" w:cs="宋体"/>
          <w:sz w:val="22"/>
          <w:szCs w:val="22"/>
        </w:rPr>
        <w:t xml:space="preserve">账          号： </w:t>
      </w:r>
      <w:r/>
    </w:p>
    <w:p>
      <w:pPr>
        <w:pStyle w:val="971"/>
        <w:ind w:left="420"/>
        <w:spacing w:before="0" w:after="0"/>
        <w:rPr>
          <w:rFonts w:hint="eastAsia" w:ascii="宋体" w:hAnsi="宋体" w:cs="宋体"/>
          <w:sz w:val="22"/>
          <w:szCs w:val="22"/>
        </w:rPr>
      </w:pPr>
      <w:r>
        <w:rPr>
          <w:rFonts w:hint="eastAsia" w:ascii="宋体" w:hAnsi="宋体" w:cs="宋体"/>
          <w:sz w:val="22"/>
          <w:szCs w:val="22"/>
        </w:rPr>
        <w:t xml:space="preserve">日           期：________年____月____日</w:t>
      </w:r>
      <w:r/>
    </w:p>
    <w:p>
      <w:pPr>
        <w:pStyle w:val="925"/>
        <w:jc w:val="center"/>
        <w:keepLines/>
        <w:keepNext/>
        <w:spacing w:before="260" w:after="260" w:line="416" w:lineRule="auto"/>
        <w:rPr>
          <w:rFonts w:hint="eastAsia" w:ascii="宋体" w:hAnsi="宋体"/>
          <w:b/>
          <w:color w:val="000000"/>
          <w:sz w:val="30"/>
          <w:szCs w:val="30"/>
        </w:rPr>
        <w:outlineLvl w:val="1"/>
      </w:pPr>
      <w:r>
        <w:rPr>
          <w:rFonts w:hint="eastAsia" w:ascii="宋体" w:hAnsi="宋体" w:cs="宋体"/>
          <w:b/>
          <w:color w:val="000000"/>
          <w:sz w:val="30"/>
          <w:szCs w:val="30"/>
        </w:rPr>
        <w:br w:type="page" w:clear="all"/>
      </w:r>
      <w:r>
        <w:rPr>
          <w:rFonts w:hint="eastAsia" w:ascii="宋体" w:hAnsi="宋体"/>
          <w:b/>
          <w:color w:val="000000"/>
          <w:sz w:val="30"/>
          <w:szCs w:val="30"/>
        </w:rPr>
        <w:t xml:space="preserve">小微企业声明函（货物）（标段：**）</w:t>
      </w:r>
      <w:r/>
    </w:p>
    <w:p>
      <w:pPr>
        <w:pStyle w:val="92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（项目名称）（标段：**）</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2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pStyle w:val="92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92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925"/>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925"/>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925"/>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92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pStyle w:val="92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pStyle w:val="925"/>
        <w:ind w:firstLine="440"/>
        <w:spacing w:line="360" w:lineRule="auto"/>
        <w:rPr>
          <w:rFonts w:hint="eastAsia" w:ascii="宋体" w:hAnsi="宋体" w:cs="宋体"/>
          <w:sz w:val="22"/>
          <w:szCs w:val="22"/>
        </w:rPr>
      </w:pPr>
      <w:r>
        <w:rPr>
          <w:rFonts w:hint="eastAsia" w:ascii="宋体" w:hAnsi="宋体" w:cs="宋体"/>
          <w:sz w:val="22"/>
          <w:szCs w:val="22"/>
        </w:rPr>
      </w:r>
      <w:r/>
    </w:p>
    <w:p>
      <w:pPr>
        <w:pStyle w:val="925"/>
        <w:jc w:val="center"/>
        <w:spacing w:line="500" w:lineRule="exact"/>
        <w:rPr>
          <w:rFonts w:hint="eastAsia" w:ascii="宋体" w:hAnsi="宋体" w:cs="宋体"/>
          <w:b/>
          <w:color w:val="000000"/>
          <w:sz w:val="30"/>
          <w:szCs w:val="30"/>
        </w:rPr>
      </w:pPr>
      <w:r>
        <w:rPr>
          <w:rFonts w:hint="eastAsia" w:ascii="宋体" w:hAnsi="宋体" w:cs="宋体"/>
          <w:b/>
          <w:sz w:val="32"/>
          <w:szCs w:val="32"/>
        </w:rPr>
        <w:br w:type="page" w:clear="all"/>
      </w:r>
      <w:r>
        <w:rPr>
          <w:rFonts w:hint="eastAsia" w:ascii="宋体" w:hAnsi="宋体" w:cs="宋体"/>
          <w:b/>
          <w:color w:val="000000"/>
          <w:sz w:val="30"/>
          <w:szCs w:val="30"/>
        </w:rPr>
        <w:t xml:space="preserve">残疾人福利性单位声明函</w:t>
      </w:r>
      <w:r/>
    </w:p>
    <w:p>
      <w:pPr>
        <w:pStyle w:val="925"/>
        <w:ind w:firstLine="480"/>
        <w:spacing w:line="360" w:lineRule="auto"/>
        <w:rPr>
          <w:rFonts w:hint="eastAsia" w:ascii="宋体" w:hAnsi="宋体" w:cs="宋体"/>
          <w:sz w:val="28"/>
          <w:szCs w:val="28"/>
        </w:rPr>
      </w:pPr>
      <w:r>
        <w:rPr>
          <w:rFonts w:hint="eastAsia" w:ascii="宋体" w:hAnsi="宋体" w:cs="宋体"/>
          <w:sz w:val="28"/>
          <w:szCs w:val="28"/>
        </w:rPr>
      </w:r>
      <w:r/>
    </w:p>
    <w:p>
      <w:pPr>
        <w:pStyle w:val="925"/>
        <w:ind w:firstLine="722"/>
        <w:spacing w:line="360" w:lineRule="auto"/>
        <w:rPr>
          <w:rFonts w:hint="eastAsia" w:ascii="宋体" w:hAnsi="宋体" w:cs="宋体"/>
          <w:sz w:val="22"/>
          <w:szCs w:val="22"/>
        </w:rPr>
      </w:pPr>
      <w:r>
        <w:rPr>
          <w:rFonts w:hint="eastAsia" w:ascii="宋体" w:hAnsi="宋体" w:cs="宋体"/>
          <w:sz w:val="22"/>
          <w:szCs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2"/>
          <w:szCs w:val="22"/>
          <w:u w:val="single"/>
        </w:rPr>
        <w:t xml:space="preserve">       </w:t>
      </w:r>
      <w:r>
        <w:rPr>
          <w:rFonts w:hint="eastAsia" w:ascii="宋体" w:hAnsi="宋体" w:cs="宋体"/>
          <w:sz w:val="22"/>
          <w:szCs w:val="22"/>
        </w:rPr>
        <w:t xml:space="preserve">项目采购活动由本单位提供服务。</w:t>
      </w:r>
      <w:r/>
    </w:p>
    <w:p>
      <w:pPr>
        <w:pStyle w:val="925"/>
        <w:ind w:firstLine="480"/>
        <w:spacing w:line="360" w:lineRule="auto"/>
        <w:rPr>
          <w:rFonts w:hint="eastAsia" w:ascii="宋体" w:hAnsi="宋体" w:cs="宋体"/>
          <w:sz w:val="22"/>
          <w:szCs w:val="22"/>
        </w:rPr>
      </w:pPr>
      <w:r>
        <w:rPr>
          <w:rFonts w:hint="eastAsia" w:ascii="宋体" w:hAnsi="宋体" w:cs="宋体"/>
          <w:sz w:val="22"/>
          <w:szCs w:val="22"/>
        </w:rPr>
        <w:t xml:space="preserve">本单位对上述声明的真实性负责。如有虚假，将依法承担相应责任。</w:t>
      </w:r>
      <w:r/>
    </w:p>
    <w:p>
      <w:pPr>
        <w:pStyle w:val="925"/>
        <w:ind w:firstLine="480"/>
        <w:spacing w:line="360" w:lineRule="auto"/>
        <w:rPr>
          <w:rFonts w:hint="eastAsia" w:ascii="宋体" w:hAnsi="宋体" w:cs="宋体"/>
          <w:sz w:val="22"/>
          <w:szCs w:val="22"/>
        </w:rPr>
      </w:pPr>
      <w:r>
        <w:rPr>
          <w:rFonts w:hint="eastAsia" w:ascii="宋体" w:hAnsi="宋体" w:cs="宋体"/>
          <w:sz w:val="22"/>
          <w:szCs w:val="22"/>
        </w:rPr>
        <w:t xml:space="preserve">（备注：1、供应商如不提供此声明函，价格将不做相应扣除。2、中标人为残疾人福利单位的，此声明函将随中标结果同时公告，接受社会监督）</w:t>
      </w:r>
      <w:r/>
    </w:p>
    <w:p>
      <w:pPr>
        <w:pStyle w:val="925"/>
        <w:ind w:firstLine="624"/>
        <w:spacing w:line="360" w:lineRule="auto"/>
        <w:rPr>
          <w:rFonts w:hint="eastAsia" w:ascii="宋体" w:hAnsi="宋体" w:cs="宋体"/>
          <w:spacing w:val="6"/>
          <w:sz w:val="22"/>
          <w:szCs w:val="22"/>
        </w:rPr>
      </w:pPr>
      <w:r>
        <w:rPr>
          <w:rFonts w:hint="eastAsia" w:ascii="宋体" w:hAnsi="宋体" w:cs="宋体"/>
          <w:spacing w:val="6"/>
          <w:sz w:val="22"/>
          <w:szCs w:val="22"/>
        </w:rPr>
      </w:r>
      <w:r/>
    </w:p>
    <w:p>
      <w:pPr>
        <w:pStyle w:val="925"/>
        <w:ind w:right="1560" w:firstLine="624"/>
        <w:jc w:val="center"/>
        <w:spacing w:line="360" w:lineRule="auto"/>
        <w:tabs>
          <w:tab w:val="left" w:pos="4860" w:leader="none"/>
        </w:tabs>
        <w:rPr>
          <w:rFonts w:hint="eastAsia" w:ascii="宋体" w:hAnsi="宋体" w:cs="宋体"/>
          <w:sz w:val="22"/>
          <w:szCs w:val="22"/>
        </w:rPr>
      </w:pPr>
      <w:r>
        <w:rPr>
          <w:rFonts w:hint="eastAsia" w:ascii="宋体" w:hAnsi="宋体" w:cs="宋体"/>
          <w:spacing w:val="6"/>
          <w:sz w:val="22"/>
          <w:szCs w:val="22"/>
        </w:rPr>
        <w:t xml:space="preserve">             </w:t>
      </w:r>
      <w:r>
        <w:rPr>
          <w:rFonts w:hint="eastAsia" w:ascii="宋体" w:hAnsi="宋体" w:cs="宋体"/>
          <w:sz w:val="22"/>
          <w:szCs w:val="22"/>
        </w:rPr>
        <w:t xml:space="preserve">供应商全称（加盖CA电子公章）：</w:t>
      </w:r>
      <w:r/>
    </w:p>
    <w:p>
      <w:pPr>
        <w:pStyle w:val="925"/>
        <w:ind w:right="1560" w:firstLine="480"/>
        <w:jc w:val="center"/>
        <w:spacing w:line="360" w:lineRule="auto"/>
        <w:tabs>
          <w:tab w:val="left" w:pos="4860" w:leader="none"/>
        </w:tabs>
        <w:rPr>
          <w:rFonts w:hint="eastAsia" w:ascii="宋体" w:hAnsi="宋体" w:cs="宋体"/>
          <w:sz w:val="22"/>
          <w:szCs w:val="22"/>
        </w:rPr>
      </w:pPr>
      <w:r>
        <w:rPr>
          <w:rFonts w:hint="eastAsia" w:ascii="宋体" w:hAnsi="宋体" w:cs="宋体"/>
          <w:sz w:val="22"/>
          <w:szCs w:val="22"/>
        </w:rPr>
        <w:t xml:space="preserve">        日  期：</w:t>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sz w:val="32"/>
          <w:szCs w:val="32"/>
        </w:rPr>
      </w:pPr>
      <w:r>
        <w:rPr>
          <w:rFonts w:hint="eastAsia" w:ascii="宋体" w:hAnsi="宋体" w:cs="宋体"/>
          <w:b/>
          <w:sz w:val="32"/>
          <w:szCs w:val="32"/>
        </w:rPr>
      </w:r>
      <w:r/>
    </w:p>
    <w:p>
      <w:pPr>
        <w:pStyle w:val="925"/>
        <w:jc w:val="center"/>
        <w:spacing w:line="500" w:lineRule="exact"/>
        <w:rPr>
          <w:rFonts w:hint="eastAsia" w:ascii="宋体" w:hAnsi="宋体" w:cs="宋体"/>
          <w:b/>
          <w:color w:val="000000"/>
          <w:sz w:val="30"/>
          <w:szCs w:val="30"/>
        </w:rPr>
      </w:pPr>
      <w:r>
        <w:rPr>
          <w:rFonts w:hint="eastAsia" w:ascii="宋体" w:hAnsi="宋体" w:cs="宋体"/>
          <w:bCs/>
          <w:sz w:val="32"/>
          <w:szCs w:val="32"/>
        </w:rPr>
        <w:br w:type="page" w:clear="all"/>
      </w:r>
      <w:r>
        <w:rPr>
          <w:rFonts w:hint="eastAsia" w:ascii="宋体" w:hAnsi="宋体" w:cs="宋体"/>
          <w:b/>
          <w:color w:val="000000"/>
          <w:sz w:val="30"/>
          <w:szCs w:val="30"/>
        </w:rPr>
        <w:t xml:space="preserve">联合体协议（本项目不涉及）</w:t>
      </w:r>
      <w:r/>
    </w:p>
    <w:p>
      <w:pPr>
        <w:pStyle w:val="925"/>
        <w:spacing w:line="360" w:lineRule="auto"/>
        <w:rPr>
          <w:rFonts w:hint="eastAsia" w:ascii="宋体" w:hAnsi="宋体" w:cs="宋体"/>
          <w:sz w:val="28"/>
          <w:szCs w:val="28"/>
        </w:rPr>
      </w:pPr>
      <w:r>
        <w:rPr>
          <w:rFonts w:hint="eastAsia" w:ascii="宋体" w:hAnsi="宋体" w:cs="宋体"/>
          <w:sz w:val="28"/>
          <w:szCs w:val="28"/>
        </w:rPr>
      </w:r>
      <w:r/>
    </w:p>
    <w:p>
      <w:pPr>
        <w:pStyle w:val="925"/>
        <w:spacing w:line="360" w:lineRule="auto"/>
        <w:rPr>
          <w:rFonts w:hint="eastAsia" w:ascii="宋体" w:hAnsi="宋体" w:cs="宋体"/>
          <w:sz w:val="24"/>
          <w:szCs w:val="24"/>
        </w:rPr>
      </w:pPr>
      <w:r>
        <w:rPr>
          <w:rFonts w:hint="eastAsia" w:ascii="宋体" w:hAnsi="宋体" w:cs="宋体"/>
          <w:sz w:val="24"/>
          <w:szCs w:val="24"/>
        </w:rPr>
        <w:t xml:space="preserve">（联合体中各供应商全称）在此达成以下协议：</w:t>
      </w:r>
      <w:r/>
    </w:p>
    <w:p>
      <w:pPr>
        <w:pStyle w:val="925"/>
        <w:ind w:firstLine="645"/>
        <w:spacing w:line="360" w:lineRule="auto"/>
        <w:rPr>
          <w:rFonts w:hint="eastAsia" w:ascii="宋体" w:hAnsi="宋体" w:cs="宋体"/>
          <w:sz w:val="24"/>
          <w:szCs w:val="24"/>
        </w:rPr>
      </w:pPr>
      <w:r>
        <w:rPr>
          <w:rFonts w:hint="eastAsia" w:ascii="宋体" w:hAnsi="宋体" w:cs="宋体"/>
          <w:sz w:val="24"/>
          <w:szCs w:val="24"/>
        </w:rPr>
        <w:t xml:space="preserve">1、我们</w:t>
      </w:r>
      <w:r>
        <w:rPr>
          <w:rFonts w:hint="eastAsia" w:ascii="宋体" w:hAnsi="宋体" w:cs="宋体"/>
          <w:sz w:val="24"/>
          <w:szCs w:val="24"/>
          <w:u w:val="single"/>
        </w:rPr>
        <w:t xml:space="preserve"> （供应商1），（供应商2） </w:t>
      </w:r>
      <w:r>
        <w:rPr>
          <w:rFonts w:hint="eastAsia" w:ascii="宋体" w:hAnsi="宋体" w:cs="宋体"/>
          <w:sz w:val="24"/>
          <w:szCs w:val="24"/>
        </w:rPr>
        <w:t xml:space="preserve">自愿组成联合体，参加</w:t>
      </w:r>
      <w:r>
        <w:rPr>
          <w:rFonts w:hint="eastAsia" w:ascii="宋体" w:hAnsi="宋体" w:cs="宋体"/>
          <w:sz w:val="24"/>
          <w:szCs w:val="24"/>
        </w:rPr>
        <w:t xml:space="preserve">南通市通州区中医院</w:t>
      </w:r>
      <w:r>
        <w:rPr>
          <w:rFonts w:hint="eastAsia" w:ascii="宋体" w:hAnsi="宋体" w:cs="宋体"/>
          <w:sz w:val="24"/>
          <w:szCs w:val="24"/>
        </w:rPr>
        <w:t xml:space="preserve">组织的采购编号为</w:t>
      </w:r>
      <w:r>
        <w:rPr>
          <w:rFonts w:hint="eastAsia" w:ascii="宋体" w:hAnsi="宋体" w:cs="宋体"/>
          <w:sz w:val="24"/>
          <w:szCs w:val="24"/>
          <w:u w:val="single"/>
        </w:rPr>
        <w:t xml:space="preserve">（编号全称），（项目全称）</w:t>
      </w:r>
      <w:r>
        <w:rPr>
          <w:rFonts w:hint="eastAsia" w:ascii="宋体" w:hAnsi="宋体" w:cs="宋体"/>
          <w:sz w:val="24"/>
          <w:szCs w:val="24"/>
        </w:rPr>
        <w:t xml:space="preserve">项目的政府采购活动，我联合体指定</w:t>
      </w:r>
      <w:r>
        <w:rPr>
          <w:rFonts w:hint="eastAsia" w:ascii="宋体" w:hAnsi="宋体" w:cs="宋体"/>
          <w:sz w:val="24"/>
          <w:szCs w:val="24"/>
          <w:u w:val="single"/>
        </w:rPr>
        <w:t xml:space="preserve">（供应商*）</w:t>
      </w:r>
      <w:r>
        <w:rPr>
          <w:rFonts w:hint="eastAsia" w:ascii="宋体" w:hAnsi="宋体" w:cs="宋体"/>
          <w:sz w:val="24"/>
          <w:szCs w:val="24"/>
        </w:rPr>
        <w:t xml:space="preserve">为牵头单位（牵头单位必须为联合体成员）。</w:t>
      </w:r>
      <w:r/>
    </w:p>
    <w:p>
      <w:pPr>
        <w:pStyle w:val="925"/>
        <w:ind w:firstLine="645"/>
        <w:spacing w:line="360" w:lineRule="auto"/>
        <w:rPr>
          <w:rFonts w:hint="eastAsia" w:ascii="宋体" w:hAnsi="宋体" w:cs="宋体"/>
          <w:sz w:val="24"/>
          <w:szCs w:val="24"/>
        </w:rPr>
      </w:pPr>
      <w:r>
        <w:rPr>
          <w:rFonts w:hint="eastAsia" w:ascii="宋体" w:hAnsi="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925"/>
        <w:ind w:firstLine="645"/>
        <w:spacing w:line="360" w:lineRule="auto"/>
        <w:rPr>
          <w:rFonts w:hint="eastAsia" w:ascii="宋体" w:hAnsi="宋体" w:cs="宋体"/>
          <w:sz w:val="24"/>
          <w:szCs w:val="24"/>
        </w:rPr>
      </w:pPr>
      <w:r>
        <w:rPr>
          <w:rFonts w:hint="eastAsia" w:ascii="宋体" w:hAnsi="宋体" w:cs="宋体"/>
          <w:sz w:val="24"/>
          <w:szCs w:val="24"/>
        </w:rPr>
        <w:t xml:space="preserve">3、其中</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（小型、微型企业/残疾人福利性单位/监狱企业全称）为</w:t>
      </w:r>
      <w:r>
        <w:rPr>
          <w:rFonts w:hint="eastAsia" w:ascii="宋体" w:hAnsi="宋体" w:cs="宋体"/>
          <w:sz w:val="24"/>
          <w:szCs w:val="24"/>
          <w:u w:val="single"/>
        </w:rPr>
        <w:t xml:space="preserve">    </w:t>
      </w:r>
      <w:r>
        <w:rPr>
          <w:rFonts w:hint="eastAsia" w:ascii="宋体" w:hAnsi="宋体" w:cs="宋体"/>
          <w:sz w:val="24"/>
          <w:szCs w:val="24"/>
        </w:rPr>
        <w:t xml:space="preserve">（小型、微型企业/残疾人福利性单位/监狱企业）企业，且我们约定该公司/单位所承担的合同金额将占本项目合同总金额的</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25"/>
        <w:ind w:firstLine="645"/>
        <w:spacing w:line="360" w:lineRule="auto"/>
        <w:rPr>
          <w:rFonts w:hint="eastAsia" w:ascii="宋体" w:hAnsi="宋体" w:cs="宋体"/>
          <w:sz w:val="24"/>
          <w:szCs w:val="24"/>
        </w:rPr>
      </w:pPr>
      <w:r>
        <w:rPr>
          <w:rFonts w:hint="eastAsia" w:ascii="宋体" w:hAnsi="宋体" w:cs="宋体"/>
          <w:sz w:val="24"/>
          <w:szCs w:val="24"/>
        </w:rPr>
      </w:r>
      <w:r/>
    </w:p>
    <w:p>
      <w:pPr>
        <w:pStyle w:val="925"/>
        <w:ind w:firstLine="645"/>
        <w:spacing w:line="360" w:lineRule="auto"/>
        <w:rPr>
          <w:rFonts w:hint="eastAsia" w:ascii="宋体" w:hAnsi="宋体" w:cs="宋体"/>
          <w:sz w:val="24"/>
          <w:szCs w:val="24"/>
        </w:rPr>
      </w:pPr>
      <w:r>
        <w:rPr>
          <w:rFonts w:hint="eastAsia" w:ascii="宋体" w:hAnsi="宋体" w:cs="宋体"/>
          <w:sz w:val="24"/>
          <w:szCs w:val="24"/>
        </w:rPr>
      </w:r>
      <w:r/>
    </w:p>
    <w:p>
      <w:pPr>
        <w:pStyle w:val="925"/>
        <w:ind w:firstLine="645"/>
        <w:spacing w:line="360"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p>
    <w:p>
      <w:pPr>
        <w:pStyle w:val="925"/>
        <w:ind w:firstLine="645"/>
        <w:jc w:val="right"/>
        <w:spacing w:line="360" w:lineRule="auto"/>
        <w:rPr>
          <w:rFonts w:hint="eastAsia" w:ascii="宋体" w:hAnsi="宋体" w:cs="宋体"/>
          <w:sz w:val="24"/>
          <w:szCs w:val="24"/>
        </w:rPr>
      </w:pPr>
      <w:r>
        <w:rPr>
          <w:rFonts w:hint="eastAsia" w:ascii="宋体" w:hAnsi="宋体" w:cs="宋体"/>
          <w:sz w:val="24"/>
          <w:szCs w:val="24"/>
        </w:rPr>
        <w:t xml:space="preserve">联合体中各供应商全称（公章）：     </w:t>
      </w:r>
      <w:r/>
    </w:p>
    <w:p>
      <w:pPr>
        <w:pStyle w:val="925"/>
        <w:ind w:firstLine="645"/>
        <w:spacing w:line="360" w:lineRule="auto"/>
        <w:rPr>
          <w:rFonts w:hint="eastAsia" w:ascii="宋体" w:hAnsi="宋体" w:cs="宋体"/>
          <w:sz w:val="24"/>
          <w:szCs w:val="24"/>
        </w:rPr>
      </w:pPr>
      <w:r>
        <w:rPr>
          <w:rFonts w:hint="eastAsia" w:ascii="宋体" w:hAnsi="宋体" w:cs="宋体"/>
          <w:sz w:val="24"/>
          <w:szCs w:val="24"/>
        </w:rPr>
        <w:t xml:space="preserve">                                        日期：</w:t>
      </w:r>
      <w:r/>
    </w:p>
    <w:p>
      <w:pPr>
        <w:pStyle w:val="925"/>
        <w:rPr>
          <w:rFonts w:hint="eastAsia" w:ascii="宋体" w:hAnsi="宋体" w:cs="宋体"/>
          <w:bCs/>
          <w:sz w:val="32"/>
          <w:szCs w:val="32"/>
        </w:rPr>
      </w:pPr>
      <w:r>
        <w:rPr>
          <w:rFonts w:hint="eastAsia" w:ascii="宋体" w:hAnsi="宋体" w:cs="宋体"/>
          <w:bCs/>
          <w:sz w:val="32"/>
          <w:szCs w:val="32"/>
        </w:rPr>
      </w:r>
      <w:r/>
    </w:p>
    <w:p>
      <w:pPr>
        <w:pStyle w:val="925"/>
        <w:jc w:val="center"/>
        <w:spacing w:line="460" w:lineRule="exact"/>
        <w:rPr>
          <w:rFonts w:hint="eastAsia" w:ascii="宋体" w:hAnsi="宋体"/>
          <w:b/>
          <w:color w:val="000000"/>
          <w:sz w:val="30"/>
          <w:szCs w:val="30"/>
        </w:rPr>
      </w:pPr>
      <w:r>
        <w:rPr>
          <w:rFonts w:hint="eastAsia" w:ascii="宋体" w:hAnsi="宋体" w:cs="宋体"/>
          <w:bCs/>
          <w:sz w:val="32"/>
          <w:szCs w:val="32"/>
        </w:rPr>
        <w:br w:type="page" w:clear="all"/>
      </w:r>
      <w:r>
        <w:rPr>
          <w:rFonts w:hint="eastAsia" w:ascii="宋体" w:hAnsi="宋体"/>
          <w:b/>
          <w:color w:val="000000"/>
          <w:sz w:val="30"/>
          <w:szCs w:val="30"/>
        </w:rPr>
        <w:t xml:space="preserve">投标分项报价表（标段：***）</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
        <w:gridCol w:w="998"/>
        <w:gridCol w:w="930"/>
        <w:gridCol w:w="1362"/>
        <w:gridCol w:w="755"/>
        <w:gridCol w:w="944"/>
        <w:gridCol w:w="701"/>
        <w:gridCol w:w="1328"/>
        <w:gridCol w:w="1201"/>
        <w:gridCol w:w="1201"/>
      </w:tblGrid>
      <w:tr>
        <w:trPr>
          <w:cantSplit/>
          <w:trHeight w:val="544"/>
        </w:trPr>
        <w:tc>
          <w:tcPr>
            <w:tcW w:w="269" w:type="pct"/>
            <w:vAlign w:val="top"/>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501"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467"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684"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379"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474"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352"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664"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603"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c>
          <w:tcPr>
            <w:tcW w:w="603"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备注</w:t>
            </w:r>
            <w:r/>
          </w:p>
        </w:tc>
      </w:tr>
      <w:tr>
        <w:trPr>
          <w:cantSplit/>
          <w:trHeight w:val="294"/>
        </w:trPr>
        <w:tc>
          <w:tcPr>
            <w:tcW w:w="269"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501"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467"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684"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379"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474"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352"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664"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603"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c>
          <w:tcPr>
            <w:tcW w:w="603"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269"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501"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269"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501"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269" w:type="pct"/>
            <w:vAlign w:val="center"/>
            <w:textDirection w:val="lrTb"/>
            <w:noWrap w:val="false"/>
          </w:tcPr>
          <w:p>
            <w:pPr>
              <w:pStyle w:val="92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501"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467"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269" w:type="pct"/>
            <w:vAlign w:val="center"/>
            <w:textDirection w:val="lrTb"/>
            <w:noWrap w:val="false"/>
          </w:tcPr>
          <w:p>
            <w:pPr>
              <w:pStyle w:val="925"/>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501" w:type="pct"/>
            <w:vAlign w:val="center"/>
            <w:textDirection w:val="lrTb"/>
            <w:noWrap w:val="false"/>
          </w:tcPr>
          <w:p>
            <w:pPr>
              <w:pStyle w:val="925"/>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467"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8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79"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47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352"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64"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c>
          <w:tcPr>
            <w:tcW w:w="603" w:type="pct"/>
            <w:vAlign w:val="center"/>
            <w:textDirection w:val="lrTb"/>
            <w:noWrap w:val="false"/>
          </w:tcPr>
          <w:p>
            <w:pPr>
              <w:pStyle w:val="92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3793" w:type="pct"/>
            <w:vAlign w:val="center"/>
            <w:textDirection w:val="lrTb"/>
            <w:noWrap w:val="false"/>
          </w:tcPr>
          <w:p>
            <w:pPr>
              <w:pStyle w:val="925"/>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603" w:type="pct"/>
            <w:vAlign w:val="top"/>
            <w:textDirection w:val="lrTb"/>
            <w:noWrap w:val="false"/>
          </w:tcPr>
          <w:p>
            <w:pPr>
              <w:pStyle w:val="925"/>
              <w:rPr>
                <w:rFonts w:hint="eastAsia" w:ascii="宋体" w:hAnsi="宋体"/>
                <w:color w:val="000000"/>
                <w:sz w:val="24"/>
                <w:szCs w:val="24"/>
              </w:rPr>
            </w:pPr>
            <w:r>
              <w:rPr>
                <w:rFonts w:hint="eastAsia" w:ascii="宋体" w:hAnsi="宋体"/>
                <w:color w:val="000000"/>
                <w:sz w:val="24"/>
                <w:szCs w:val="24"/>
              </w:rPr>
            </w:r>
            <w:r/>
          </w:p>
        </w:tc>
        <w:tc>
          <w:tcPr>
            <w:tcW w:w="603" w:type="pct"/>
            <w:vAlign w:val="top"/>
            <w:textDirection w:val="lrTb"/>
            <w:noWrap w:val="false"/>
          </w:tcPr>
          <w:p>
            <w:pPr>
              <w:pStyle w:val="925"/>
              <w:rPr>
                <w:rFonts w:hint="eastAsia" w:ascii="宋体" w:hAnsi="宋体"/>
                <w:color w:val="000000"/>
                <w:sz w:val="24"/>
                <w:szCs w:val="24"/>
              </w:rPr>
            </w:pPr>
            <w:r>
              <w:rPr>
                <w:rFonts w:hint="eastAsia" w:ascii="宋体" w:hAnsi="宋体"/>
                <w:color w:val="000000"/>
                <w:sz w:val="24"/>
                <w:szCs w:val="24"/>
              </w:rPr>
            </w:r>
            <w:r/>
          </w:p>
        </w:tc>
      </w:tr>
    </w:tbl>
    <w:p>
      <w:pPr>
        <w:pStyle w:val="925"/>
        <w:rPr>
          <w:rFonts w:ascii="宋体" w:hAnsi="宋体"/>
          <w:color w:val="000000"/>
          <w:sz w:val="24"/>
        </w:rPr>
      </w:pPr>
      <w:r>
        <w:rPr>
          <w:rFonts w:hint="eastAsia" w:ascii="宋体" w:hAnsi="宋体"/>
          <w:color w:val="000000"/>
          <w:sz w:val="24"/>
          <w:szCs w:val="24"/>
        </w:rPr>
        <w:t xml:space="preserve">备注</w:t>
      </w:r>
      <w:r>
        <w:rPr>
          <w:rFonts w:hint="eastAsia" w:ascii="宋体" w:hAnsi="宋体"/>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 “投标分项报价表”中“投标总报价”数额应当与“开标一览表”中“投标总报价”数额一致。</w:t>
      </w:r>
      <w:r>
        <w:rPr>
          <w:rFonts w:hint="eastAsia" w:ascii="宋体" w:hAnsi="宋体"/>
          <w:b/>
          <w:bCs/>
          <w:color w:val="000000"/>
          <w:sz w:val="24"/>
        </w:rPr>
        <w:t xml:space="preserve">3.实施过程中部分内容不予实施，中标人不得提出异议与索赔。</w:t>
      </w:r>
      <w:r>
        <w:rPr>
          <w:rFonts w:ascii="宋体" w:hAnsi="宋体"/>
          <w:color w:val="000000"/>
          <w:sz w:val="24"/>
        </w:rPr>
      </w:r>
      <w:r/>
    </w:p>
    <w:p>
      <w:pPr>
        <w:pStyle w:val="925"/>
        <w:ind w:firstLine="221"/>
        <w:spacing w:line="360" w:lineRule="auto"/>
        <w:rPr>
          <w:rFonts w:hint="eastAsia" w:ascii="宋体" w:hAnsi="宋体" w:cs="宋体"/>
          <w:b/>
          <w:sz w:val="22"/>
          <w:szCs w:val="22"/>
        </w:rPr>
      </w:pPr>
      <w:r>
        <w:rPr>
          <w:rFonts w:hint="eastAsia" w:ascii="宋体" w:hAnsi="宋体" w:cs="宋体"/>
          <w:b/>
          <w:sz w:val="22"/>
          <w:szCs w:val="22"/>
        </w:rPr>
      </w:r>
      <w:r/>
    </w:p>
    <w:p>
      <w:pPr>
        <w:pStyle w:val="925"/>
        <w:jc w:val="center"/>
        <w:rPr>
          <w:rFonts w:hint="eastAsia" w:ascii="宋体" w:hAnsi="宋体" w:cs="宋体"/>
          <w:b/>
          <w:sz w:val="32"/>
          <w:szCs w:val="32"/>
        </w:rPr>
      </w:pPr>
      <w:r>
        <w:rPr>
          <w:rFonts w:hint="eastAsia" w:ascii="宋体" w:hAnsi="宋体" w:cs="宋体"/>
          <w:b/>
          <w:sz w:val="32"/>
          <w:szCs w:val="32"/>
        </w:rPr>
      </w:r>
      <w:r/>
    </w:p>
    <w:p>
      <w:pPr>
        <w:pStyle w:val="925"/>
        <w:jc w:val="center"/>
        <w:rPr>
          <w:rFonts w:hint="eastAsia" w:ascii="宋体" w:hAnsi="宋体" w:cs="宋体"/>
          <w:b/>
          <w:sz w:val="32"/>
          <w:szCs w:val="32"/>
        </w:rPr>
      </w:pPr>
      <w:r>
        <w:rPr>
          <w:rFonts w:hint="eastAsia" w:ascii="宋体" w:hAnsi="宋体" w:cs="宋体"/>
          <w:b/>
          <w:sz w:val="32"/>
          <w:szCs w:val="32"/>
        </w:rPr>
      </w:r>
      <w:r/>
    </w:p>
    <w:p>
      <w:pPr>
        <w:pStyle w:val="925"/>
        <w:jc w:val="center"/>
        <w:rPr>
          <w:rFonts w:hint="eastAsia" w:ascii="宋体" w:hAnsi="宋体" w:cs="宋体"/>
          <w:b/>
          <w:sz w:val="32"/>
          <w:szCs w:val="32"/>
        </w:rPr>
      </w:pPr>
      <w:r>
        <w:rPr>
          <w:rFonts w:hint="eastAsia" w:ascii="宋体" w:hAnsi="宋体" w:cs="宋体"/>
          <w:b/>
          <w:sz w:val="32"/>
          <w:szCs w:val="32"/>
        </w:rPr>
      </w:r>
      <w:r/>
    </w:p>
    <w:p>
      <w:pPr>
        <w:pStyle w:val="925"/>
        <w:jc w:val="center"/>
        <w:rPr>
          <w:rFonts w:hint="eastAsia" w:ascii="宋体" w:hAnsi="宋体" w:cs="宋体"/>
          <w:b/>
          <w:sz w:val="32"/>
          <w:szCs w:val="32"/>
        </w:rPr>
      </w:pPr>
      <w:r>
        <w:rPr>
          <w:rFonts w:hint="eastAsia" w:ascii="宋体" w:hAnsi="宋体" w:cs="宋体"/>
          <w:b/>
          <w:sz w:val="32"/>
          <w:szCs w:val="32"/>
        </w:rPr>
      </w:r>
      <w:r/>
    </w:p>
    <w:p>
      <w:pPr>
        <w:pStyle w:val="925"/>
        <w:jc w:val="center"/>
        <w:rPr>
          <w:rFonts w:hint="eastAsia" w:ascii="宋体" w:hAnsi="宋体" w:cs="宋体"/>
          <w:b/>
          <w:sz w:val="32"/>
          <w:szCs w:val="32"/>
        </w:rPr>
      </w:pPr>
      <w:r>
        <w:rPr>
          <w:rFonts w:hint="eastAsia" w:ascii="宋体" w:hAnsi="宋体" w:cs="宋体"/>
          <w:b/>
          <w:sz w:val="32"/>
          <w:szCs w:val="32"/>
        </w:rPr>
      </w:r>
      <w:r/>
    </w:p>
    <w:p>
      <w:pPr>
        <w:pStyle w:val="925"/>
        <w:jc w:val="center"/>
        <w:rPr>
          <w:rFonts w:hint="eastAsia" w:ascii="宋体" w:hAnsi="宋体" w:cs="宋体"/>
          <w:b/>
          <w:sz w:val="32"/>
          <w:szCs w:val="32"/>
        </w:rPr>
      </w:pPr>
      <w:r>
        <w:rPr>
          <w:rFonts w:hint="eastAsia" w:ascii="宋体" w:hAnsi="宋体" w:cs="宋体"/>
          <w:b/>
          <w:sz w:val="32"/>
          <w:szCs w:val="32"/>
        </w:rPr>
      </w:r>
      <w:r/>
    </w:p>
    <w:p>
      <w:pPr>
        <w:pStyle w:val="925"/>
        <w:jc w:val="center"/>
        <w:rPr>
          <w:rFonts w:hint="eastAsia" w:ascii="宋体" w:hAnsi="宋体" w:cs="宋体"/>
          <w:b/>
          <w:sz w:val="32"/>
          <w:szCs w:val="32"/>
        </w:rPr>
      </w:pPr>
      <w:r>
        <w:rPr>
          <w:rFonts w:hint="eastAsia" w:ascii="宋体" w:hAnsi="宋体" w:cs="宋体"/>
          <w:b/>
          <w:sz w:val="32"/>
          <w:szCs w:val="32"/>
        </w:rPr>
      </w:r>
      <w:r/>
    </w:p>
    <w:p>
      <w:pPr>
        <w:pStyle w:val="925"/>
        <w:rPr>
          <w:rFonts w:hint="eastAsia" w:ascii="宋体" w:hAnsi="宋体" w:cs="宋体"/>
          <w:b/>
          <w:color w:val="000000"/>
          <w:sz w:val="30"/>
          <w:szCs w:val="30"/>
        </w:rPr>
      </w:pPr>
      <w:r>
        <w:rPr>
          <w:rFonts w:hint="eastAsia" w:ascii="宋体" w:hAnsi="宋体" w:cs="宋体"/>
          <w:b/>
          <w:color w:val="000000"/>
          <w:sz w:val="30"/>
          <w:szCs w:val="30"/>
        </w:rPr>
        <w:br w:type="page" w:clear="all"/>
      </w:r>
      <w:r/>
    </w:p>
    <w:p>
      <w:pPr>
        <w:pStyle w:val="925"/>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序号</w:t>
            </w:r>
            <w:r/>
          </w:p>
        </w:tc>
        <w:tc>
          <w:tcPr>
            <w:tcW w:w="3291"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52"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8"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173"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证明</w:t>
            </w:r>
            <w:r/>
          </w:p>
          <w:p>
            <w:pPr>
              <w:pStyle w:val="925"/>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3291"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t xml:space="preserve">……</w:t>
            </w:r>
            <w:r/>
          </w:p>
        </w:tc>
        <w:tc>
          <w:tcPr>
            <w:tcW w:w="285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17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bl>
    <w:p>
      <w:pPr>
        <w:pStyle w:val="925"/>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925"/>
        <w:ind w:firstLine="220"/>
        <w:spacing w:line="360" w:lineRule="auto"/>
        <w:rPr>
          <w:rFonts w:hint="eastAsia" w:ascii="宋体" w:hAnsi="宋体" w:cs="宋体"/>
          <w:sz w:val="22"/>
          <w:szCs w:val="22"/>
        </w:rPr>
      </w:pPr>
      <w:r>
        <w:rPr>
          <w:rFonts w:hint="eastAsia" w:ascii="宋体" w:hAnsi="宋体" w:cs="宋体"/>
          <w:sz w:val="22"/>
          <w:szCs w:val="22"/>
        </w:rPr>
      </w:r>
      <w:r/>
    </w:p>
    <w:p>
      <w:pPr>
        <w:pStyle w:val="925"/>
        <w:ind w:firstLine="220"/>
        <w:spacing w:line="360" w:lineRule="auto"/>
        <w:rPr>
          <w:rFonts w:hint="eastAsia" w:ascii="宋体" w:hAnsi="宋体" w:cs="宋体"/>
          <w:sz w:val="22"/>
          <w:szCs w:val="22"/>
        </w:rPr>
      </w:pPr>
      <w:r>
        <w:rPr>
          <w:rFonts w:hint="eastAsia" w:ascii="宋体" w:hAnsi="宋体" w:cs="宋体"/>
          <w:sz w:val="22"/>
          <w:szCs w:val="22"/>
        </w:rPr>
        <w:t xml:space="preserve">注：技术要求是指对采购标的的功能和质量要求，包括性能、材料、结构、外观、安全，或者服务内容和标准等。（以上内容按照本项目招标文件实际情况填写）。</w:t>
      </w:r>
      <w:r/>
    </w:p>
    <w:p>
      <w:pPr>
        <w:pStyle w:val="925"/>
        <w:rPr>
          <w:rFonts w:hint="eastAsia" w:ascii="宋体" w:hAnsi="宋体" w:cs="宋体"/>
          <w:sz w:val="32"/>
        </w:rPr>
      </w:pPr>
      <w:r>
        <w:rPr>
          <w:rFonts w:hint="eastAsia" w:ascii="宋体" w:hAnsi="宋体" w:cs="宋体"/>
          <w:sz w:val="32"/>
        </w:rPr>
      </w:r>
      <w:r/>
    </w:p>
    <w:p>
      <w:pPr>
        <w:pStyle w:val="925"/>
        <w:rPr>
          <w:rFonts w:hint="eastAsia" w:ascii="宋体" w:hAnsi="宋体" w:cs="宋体"/>
          <w:sz w:val="32"/>
        </w:rPr>
      </w:pPr>
      <w:r>
        <w:rPr>
          <w:rFonts w:hint="eastAsia" w:ascii="宋体" w:hAnsi="宋体" w:cs="宋体"/>
          <w:sz w:val="32"/>
        </w:rPr>
      </w:r>
      <w:r/>
    </w:p>
    <w:p>
      <w:pPr>
        <w:pStyle w:val="925"/>
        <w:rPr>
          <w:rFonts w:hint="eastAsia" w:ascii="宋体" w:hAnsi="宋体" w:cs="宋体"/>
          <w:sz w:val="32"/>
        </w:rPr>
      </w:pPr>
      <w:r>
        <w:rPr>
          <w:rFonts w:hint="eastAsia" w:ascii="宋体" w:hAnsi="宋体" w:cs="宋体"/>
          <w:sz w:val="32"/>
        </w:rPr>
      </w:r>
      <w:r/>
    </w:p>
    <w:p>
      <w:pPr>
        <w:pStyle w:val="925"/>
        <w:rPr>
          <w:rFonts w:hint="eastAsia" w:ascii="宋体" w:hAnsi="宋体" w:cs="宋体"/>
          <w:sz w:val="32"/>
        </w:rPr>
      </w:pPr>
      <w:r>
        <w:rPr>
          <w:rFonts w:hint="eastAsia" w:ascii="宋体" w:hAnsi="宋体" w:cs="宋体"/>
          <w:sz w:val="32"/>
        </w:rPr>
      </w:r>
      <w:r/>
    </w:p>
    <w:p>
      <w:pPr>
        <w:pStyle w:val="925"/>
        <w:rPr>
          <w:rFonts w:hint="eastAsia" w:ascii="宋体" w:hAnsi="宋体" w:cs="宋体"/>
          <w:sz w:val="32"/>
        </w:rPr>
      </w:pPr>
      <w:r>
        <w:rPr>
          <w:rFonts w:hint="eastAsia" w:ascii="宋体" w:hAnsi="宋体" w:cs="宋体"/>
          <w:sz w:val="32"/>
        </w:rPr>
      </w:r>
      <w:r/>
    </w:p>
    <w:p>
      <w:pPr>
        <w:pStyle w:val="925"/>
        <w:rPr>
          <w:rFonts w:hint="eastAsia" w:ascii="宋体" w:hAnsi="宋体" w:cs="宋体"/>
          <w:sz w:val="32"/>
        </w:rPr>
      </w:pPr>
      <w:r>
        <w:rPr>
          <w:rFonts w:hint="eastAsia" w:ascii="宋体" w:hAnsi="宋体" w:cs="宋体"/>
          <w:sz w:val="32"/>
        </w:rPr>
      </w:r>
      <w:r/>
    </w:p>
    <w:p>
      <w:pPr>
        <w:pStyle w:val="925"/>
        <w:rPr>
          <w:rFonts w:hint="eastAsia" w:ascii="宋体" w:hAnsi="宋体" w:cs="宋体"/>
          <w:b/>
          <w:color w:val="000000"/>
          <w:sz w:val="30"/>
          <w:szCs w:val="30"/>
        </w:rPr>
      </w:pPr>
      <w:r/>
      <w:bookmarkStart w:id="70" w:name="_Hlt26955054"/>
      <w:r/>
      <w:bookmarkEnd w:id="70"/>
      <w:r>
        <w:rPr>
          <w:rFonts w:hint="eastAsia" w:ascii="宋体" w:hAnsi="宋体" w:cs="宋体"/>
          <w:b/>
          <w:color w:val="000000"/>
          <w:sz w:val="30"/>
          <w:szCs w:val="30"/>
        </w:rPr>
        <w:br w:type="page" w:clear="all"/>
      </w:r>
      <w:r/>
    </w:p>
    <w:p>
      <w:pPr>
        <w:pStyle w:val="925"/>
        <w:jc w:val="center"/>
        <w:spacing w:line="460" w:lineRule="exact"/>
        <w:rPr>
          <w:rFonts w:hint="eastAsia" w:ascii="宋体" w:hAnsi="宋体" w:cs="宋体"/>
          <w:b/>
          <w:color w:val="000000"/>
          <w:sz w:val="30"/>
          <w:szCs w:val="30"/>
        </w:rPr>
      </w:pPr>
      <w:r>
        <w:rPr>
          <w:rFonts w:hint="eastAsia" w:ascii="宋体" w:hAnsi="宋体" w:cs="宋体"/>
          <w:b/>
          <w:color w:val="000000"/>
          <w:sz w:val="30"/>
          <w:szCs w:val="30"/>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25"/>
              <w:jc w:val="center"/>
              <w:rPr>
                <w:rFonts w:hint="eastAsia" w:ascii="宋体" w:hAnsi="宋体" w:cs="宋体"/>
                <w:sz w:val="22"/>
                <w:szCs w:val="22"/>
              </w:rPr>
            </w:pPr>
            <w:r/>
            <w:bookmarkStart w:id="71" w:name="_Hlt26609391"/>
            <w:r/>
            <w:bookmarkEnd w:id="71"/>
            <w:r/>
            <w:bookmarkStart w:id="72" w:name="_Hlt24879081"/>
            <w:r/>
            <w:bookmarkEnd w:id="72"/>
            <w:r/>
            <w:bookmarkStart w:id="73" w:name="_Hlt26955064"/>
            <w:r/>
            <w:bookmarkEnd w:id="73"/>
            <w:r/>
            <w:bookmarkStart w:id="74" w:name="_Hlt26671372"/>
            <w:r/>
            <w:bookmarkEnd w:id="74"/>
            <w:r/>
            <w:bookmarkStart w:id="75" w:name="_Hlt26782999"/>
            <w:r/>
            <w:bookmarkEnd w:id="75"/>
            <w:r/>
            <w:bookmarkStart w:id="76" w:name="_Hlt26580838"/>
            <w:r/>
            <w:bookmarkEnd w:id="76"/>
            <w:r/>
            <w:bookmarkStart w:id="77" w:name="_Hlt26955056"/>
            <w:r/>
            <w:bookmarkEnd w:id="77"/>
            <w:r/>
            <w:bookmarkStart w:id="78" w:name="_Hlt26671343"/>
            <w:r/>
            <w:bookmarkEnd w:id="78"/>
            <w:r>
              <w:rPr>
                <w:rFonts w:hint="eastAsia" w:ascii="宋体" w:hAnsi="宋体" w:cs="宋体"/>
                <w:sz w:val="22"/>
                <w:szCs w:val="22"/>
              </w:rPr>
              <w:t xml:space="preserve">序号</w:t>
            </w:r>
            <w:r/>
          </w:p>
        </w:tc>
        <w:tc>
          <w:tcPr>
            <w:tcW w:w="2688"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招标文件要求</w:t>
            </w:r>
            <w:r/>
          </w:p>
        </w:tc>
        <w:tc>
          <w:tcPr>
            <w:tcW w:w="2883"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投标响应情况</w:t>
            </w:r>
            <w:r/>
          </w:p>
        </w:tc>
        <w:tc>
          <w:tcPr>
            <w:tcW w:w="1302"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超出、符合或偏离</w:t>
            </w:r>
            <w:r/>
          </w:p>
        </w:tc>
        <w:tc>
          <w:tcPr>
            <w:tcW w:w="1614" w:type="dxa"/>
            <w:vAlign w:val="center"/>
            <w:textDirection w:val="lrTb"/>
            <w:noWrap w:val="false"/>
          </w:tcPr>
          <w:p>
            <w:pPr>
              <w:pStyle w:val="925"/>
              <w:jc w:val="center"/>
              <w:rPr>
                <w:rFonts w:hint="eastAsia" w:ascii="宋体" w:hAnsi="宋体" w:cs="宋体"/>
                <w:sz w:val="22"/>
                <w:szCs w:val="22"/>
              </w:rPr>
            </w:pPr>
            <w:r>
              <w:rPr>
                <w:rFonts w:hint="eastAsia" w:ascii="宋体" w:hAnsi="宋体" w:cs="宋体"/>
                <w:sz w:val="22"/>
                <w:szCs w:val="22"/>
              </w:rPr>
              <w:t xml:space="preserve">证明</w:t>
            </w:r>
            <w:r/>
          </w:p>
          <w:p>
            <w:pPr>
              <w:pStyle w:val="925"/>
              <w:jc w:val="center"/>
              <w:rPr>
                <w:rFonts w:hint="eastAsia" w:ascii="宋体" w:hAnsi="宋体" w:cs="宋体"/>
                <w:sz w:val="22"/>
                <w:szCs w:val="22"/>
              </w:rPr>
            </w:pPr>
            <w:r>
              <w:rPr>
                <w:rFonts w:hint="eastAsia" w:ascii="宋体" w:hAnsi="宋体" w:cs="宋体"/>
                <w:sz w:val="22"/>
                <w:szCs w:val="22"/>
              </w:rPr>
              <w:t xml:space="preserve">材料</w:t>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68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688"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2883"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302"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c>
          <w:tcPr>
            <w:tcW w:w="1614" w:type="dxa"/>
            <w:vAlign w:val="top"/>
            <w:textDirection w:val="lrTb"/>
            <w:noWrap w:val="false"/>
          </w:tcPr>
          <w:p>
            <w:pPr>
              <w:pStyle w:val="925"/>
              <w:jc w:val="center"/>
              <w:rPr>
                <w:rFonts w:hint="eastAsia" w:ascii="宋体" w:hAnsi="宋体" w:cs="宋体"/>
                <w:sz w:val="24"/>
                <w:szCs w:val="24"/>
              </w:rPr>
            </w:pPr>
            <w:r>
              <w:rPr>
                <w:rFonts w:hint="eastAsia" w:ascii="宋体" w:hAnsi="宋体" w:cs="宋体"/>
                <w:sz w:val="24"/>
                <w:szCs w:val="24"/>
              </w:rPr>
            </w:r>
            <w:r/>
          </w:p>
        </w:tc>
      </w:tr>
    </w:tbl>
    <w:p>
      <w:pPr>
        <w:pStyle w:val="925"/>
        <w:ind w:firstLine="220"/>
        <w:spacing w:line="360" w:lineRule="auto"/>
        <w:rPr>
          <w:rFonts w:hint="eastAsia" w:ascii="宋体" w:hAnsi="宋体" w:cs="宋体"/>
          <w:sz w:val="22"/>
          <w:szCs w:val="22"/>
        </w:rPr>
      </w:pPr>
      <w:r>
        <w:rPr>
          <w:rFonts w:hint="eastAsia" w:ascii="宋体" w:hAnsi="宋体" w:cs="宋体"/>
          <w:sz w:val="22"/>
          <w:szCs w:val="22"/>
        </w:rPr>
        <w:t xml:space="preserve">注： 行数不够，可自行添加。</w:t>
      </w:r>
      <w:r/>
    </w:p>
    <w:p>
      <w:pPr>
        <w:pStyle w:val="925"/>
        <w:jc w:val="center"/>
        <w:rPr>
          <w:rFonts w:hint="eastAsia" w:ascii="方正魏碑_GBK" w:hAnsi="方正魏碑_GBK" w:eastAsia="方正魏碑_GBK" w:cs="方正魏碑_GBK"/>
          <w:color w:val="ff0000"/>
          <w:sz w:val="24"/>
          <w:szCs w:val="24"/>
        </w:rPr>
      </w:pPr>
      <w:r>
        <w:rPr>
          <w:rFonts w:hint="eastAsia" w:ascii="宋体" w:hAnsi="宋体" w:cs="宋体"/>
          <w:sz w:val="22"/>
          <w:szCs w:val="22"/>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color w:val="000000"/>
          <w:sz w:val="30"/>
          <w:szCs w:val="30"/>
        </w:rPr>
        <w:br w:type="page" w:clear="all"/>
      </w:r>
      <w:r>
        <w:rPr>
          <w:rFonts w:hint="eastAsia" w:ascii="方正魏碑_GBK" w:hAnsi="方正魏碑_GBK" w:eastAsia="方正魏碑_GBK" w:cs="方正魏碑_GBK"/>
          <w:b/>
          <w:color w:val="ff0000"/>
          <w:sz w:val="24"/>
          <w:szCs w:val="24"/>
        </w:rPr>
        <w:t xml:space="preserve">附件13  关于符合本国产品标准的声明函（采购包号：**）</w:t>
      </w:r>
      <w:r>
        <w:rPr>
          <w:rFonts w:hint="eastAsia" w:ascii="方正魏碑_GBK" w:hAnsi="方正魏碑_GBK" w:eastAsia="方正魏碑_GBK" w:cs="方正魏碑_GBK"/>
          <w:color w:val="ff0000"/>
          <w:sz w:val="24"/>
          <w:szCs w:val="24"/>
        </w:rPr>
      </w:r>
      <w:r/>
    </w:p>
    <w:p>
      <w:pPr>
        <w:pStyle w:val="945"/>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45"/>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1226820</wp:posOffset>
                </wp:positionH>
                <wp:positionV relativeFrom="paragraph">
                  <wp:posOffset>461645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96.6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276860</wp:posOffset>
                </wp:positionH>
                <wp:positionV relativeFrom="paragraph">
                  <wp:posOffset>485140</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1.8pt;mso-position-horizontal:absolute;mso-position-vertical-relative:text;margin-top:38.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4144645</wp:posOffset>
                </wp:positionH>
                <wp:positionV relativeFrom="paragraph">
                  <wp:posOffset>262255</wp:posOffset>
                </wp:positionV>
                <wp:extent cx="824230" cy="10223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24230" cy="1022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326.3pt;mso-position-horizontal:absolute;mso-position-vertical-relative:text;margin-top:20.6pt;mso-position-vertical:absolute;width:64.9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3013075</wp:posOffset>
                </wp:positionH>
                <wp:positionV relativeFrom="paragraph">
                  <wp:posOffset>269875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37.2pt;mso-position-horizontal:absolute;mso-position-vertical-relative:text;margin-top:21.2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1924050</wp:posOffset>
                </wp:positionH>
                <wp:positionV relativeFrom="paragraph">
                  <wp:posOffset>268605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51.5pt;mso-position-horizontal:absolute;mso-position-vertical-relative:text;margin-top:21.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4794885</wp:posOffset>
                </wp:positionH>
                <wp:positionV relativeFrom="paragraph">
                  <wp:posOffset>80645</wp:posOffset>
                </wp:positionV>
                <wp:extent cx="789305" cy="9842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89305" cy="984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77.5pt;mso-position-horizontal:absolute;mso-position-vertical-relative:text;margin-top:6.3pt;mso-position-vertical:absolute;width:62.1pt;height:7.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1.</w:t>
      </w:r>
      <w:r>
        <w:rPr>
          <w:rStyle w:val="951"/>
          <w:rFonts w:hint="eastAsia" w:ascii="方正魏碑_GBK" w:hAnsi="方正魏碑_GBK" w:eastAsia="方正魏碑_GBK" w:cs="方正魏碑_GBK"/>
          <w:i w:val="0"/>
          <w:color w:val="ff0000"/>
          <w:u w:val="single"/>
          <w:shd w:val="clear" w:color="auto" w:fill="ffffff"/>
        </w:rPr>
        <w:t xml:space="preserve">（产品名称1）</w:t>
      </w:r>
      <w:r>
        <w:rPr>
          <w:rStyle w:val="951"/>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951"/>
          <w:rFonts w:hint="eastAsia" w:ascii="方正魏碑_GBK" w:hAnsi="方正魏碑_GBK" w:eastAsia="方正魏碑_GBK" w:cs="方正魏碑_GBK"/>
          <w:i w:val="0"/>
          <w:color w:val="ff0000"/>
          <w:u w:val="single"/>
          <w:shd w:val="clear" w:color="auto" w:fill="ffffff"/>
        </w:rPr>
        <w:t xml:space="preserve">（厂名）</w:t>
      </w:r>
      <w:r>
        <w:rPr>
          <w:rStyle w:val="951"/>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951"/>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951"/>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951"/>
          <w:rFonts w:hint="eastAsia" w:ascii="方正魏碑_GBK" w:hAnsi="方正魏碑_GBK" w:eastAsia="方正魏碑_GBK" w:cs="方正魏碑_GBK"/>
          <w:i w:val="0"/>
          <w:color w:val="ff0000"/>
          <w:u w:val="single"/>
          <w:shd w:val="clear" w:color="auto" w:fill="ffffff"/>
        </w:rPr>
        <w:t xml:space="preserve">（规定</w:t>
      </w:r>
      <w:r>
        <w:rPr>
          <w:rStyle w:val="951"/>
          <w:rFonts w:ascii="方正魏碑_GBK" w:hAnsi="方正魏碑_GBK" w:eastAsia="方正魏碑_GBK" w:cs="方正魏碑_GBK"/>
          <w:i w:val="0"/>
          <w:color w:val="ff0000"/>
          <w:u w:val="single"/>
          <w:shd w:val="clear" w:color="auto" w:fill="ffffff"/>
        </w:rPr>
        <w:t xml:space="preserve">比例</w:t>
      </w:r>
      <w:r>
        <w:rPr>
          <w:rStyle w:val="951"/>
          <w:rFonts w:hint="eastAsia" w:ascii="方正魏碑_GBK" w:hAnsi="方正魏碑_GBK" w:eastAsia="方正魏碑_GBK" w:cs="方正魏碑_GBK"/>
          <w:i w:val="0"/>
          <w:color w:val="ff0000"/>
          <w:u w:val="single"/>
          <w:shd w:val="clear" w:color="auto" w:fill="ffffff"/>
        </w:rPr>
        <w:t xml:space="preserve">）</w:t>
      </w:r>
      <w:r>
        <w:rPr>
          <w:rStyle w:val="951"/>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95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51"/>
          <w:rFonts w:hint="eastAsia" w:ascii="方正魏碑_GBK" w:hAnsi="方正魏碑_GBK" w:eastAsia="方正魏碑_GBK" w:cs="方正魏碑_GBK"/>
          <w:i w:val="0"/>
          <w:color w:val="ff0000"/>
          <w:u w:val="single"/>
          <w:shd w:val="clear" w:color="auto" w:fill="ffffff"/>
        </w:rPr>
        <w:t xml:space="preserve">（关键</w:t>
      </w:r>
      <w:r>
        <w:rPr>
          <w:rStyle w:val="951"/>
          <w:rFonts w:ascii="方正魏碑_GBK" w:hAnsi="方正魏碑_GBK" w:eastAsia="方正魏碑_GBK" w:cs="方正魏碑_GBK"/>
          <w:i w:val="0"/>
          <w:color w:val="ff0000"/>
          <w:u w:val="single"/>
          <w:shd w:val="clear" w:color="auto" w:fill="ffffff"/>
        </w:rPr>
        <w:t xml:space="preserve">组件</w:t>
      </w:r>
      <w:r>
        <w:rPr>
          <w:rStyle w:val="951"/>
          <w:rFonts w:hint="eastAsia" w:ascii="方正魏碑_GBK" w:hAnsi="方正魏碑_GBK" w:eastAsia="方正魏碑_GBK" w:cs="方正魏碑_GBK"/>
          <w:i w:val="0"/>
          <w:color w:val="ff0000"/>
          <w:u w:val="single"/>
          <w:shd w:val="clear" w:color="auto" w:fill="ffffff"/>
        </w:rPr>
        <w:t xml:space="preserve">）</w:t>
      </w:r>
      <w:r>
        <w:rPr>
          <w:rStyle w:val="951"/>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95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51"/>
          <w:rFonts w:hint="eastAsia" w:ascii="方正魏碑_GBK" w:hAnsi="方正魏碑_GBK" w:eastAsia="方正魏碑_GBK" w:cs="方正魏碑_GBK"/>
          <w:i w:val="0"/>
          <w:color w:val="ff0000"/>
          <w:u w:val="single"/>
          <w:shd w:val="clear" w:color="auto" w:fill="ffffff"/>
        </w:rPr>
        <w:t xml:space="preserve">（关键工序）</w:t>
      </w:r>
      <w:r>
        <w:rPr>
          <w:rStyle w:val="951"/>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94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20955</wp:posOffset>
                </wp:positionH>
                <wp:positionV relativeFrom="paragraph">
                  <wp:posOffset>427990</wp:posOffset>
                </wp:positionV>
                <wp:extent cx="688340" cy="14414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88340" cy="1441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1.6pt;mso-position-horizontal:absolute;mso-position-vertical-relative:text;margin-top:33.7pt;mso-position-vertical:absolute;width:54.2pt;height:11.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868680</wp:posOffset>
                </wp:positionH>
                <wp:positionV relativeFrom="paragraph">
                  <wp:posOffset>405130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68.4pt;mso-position-horizontal:absolute;mso-position-vertical-relative:text;margin-top:31.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5811520</wp:posOffset>
                </wp:positionH>
                <wp:positionV relativeFrom="paragraph">
                  <wp:posOffset>237490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457.6pt;mso-position-horizontal:absolute;mso-position-vertical-relative:text;margin-top:18.7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3831590</wp:posOffset>
                </wp:positionH>
                <wp:positionV relativeFrom="paragraph">
                  <wp:posOffset>234950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301.7pt;mso-position-horizontal:absolute;mso-position-vertical-relative:text;margin-top:18.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2715260</wp:posOffset>
                </wp:positionH>
                <wp:positionV relativeFrom="paragraph">
                  <wp:posOffset>217170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13.8pt;mso-position-horizontal:absolute;mso-position-vertical-relative:text;margin-top:17.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1697355</wp:posOffset>
                </wp:positionH>
                <wp:positionV relativeFrom="paragraph">
                  <wp:posOffset>254000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133.7pt;mso-position-horizontal:absolute;mso-position-vertical-relative:text;margin-top:20.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ff0000"/>
          <w:shd w:val="clear" w:color="auto" w:fill="ffffff"/>
        </w:rPr>
        <w:t xml:space="preserve">2.</w:t>
      </w:r>
      <w:r>
        <w:rPr>
          <w:rStyle w:val="95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951"/>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951"/>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95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951"/>
          <w:rFonts w:hint="eastAsia" w:ascii="方正魏碑_GBK" w:hAnsi="方正魏碑_GBK" w:eastAsia="方正魏碑_GBK" w:cs="方正魏碑_GBK"/>
          <w:i w:val="0"/>
          <w:color w:val="ff0000"/>
          <w:u w:val="single"/>
          <w:shd w:val="clear" w:color="auto" w:fill="ffffff"/>
        </w:rPr>
        <w:t xml:space="preserve">（规定</w:t>
      </w:r>
      <w:r>
        <w:rPr>
          <w:rStyle w:val="951"/>
          <w:rFonts w:ascii="方正魏碑_GBK" w:hAnsi="方正魏碑_GBK" w:eastAsia="方正魏碑_GBK" w:cs="方正魏碑_GBK"/>
          <w:i w:val="0"/>
          <w:color w:val="ff0000"/>
          <w:u w:val="single"/>
          <w:shd w:val="clear" w:color="auto" w:fill="ffffff"/>
        </w:rPr>
        <w:t xml:space="preserve">比例</w:t>
      </w:r>
      <w:r>
        <w:rPr>
          <w:rStyle w:val="951"/>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951"/>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951"/>
          <w:rFonts w:hint="eastAsia" w:ascii="方正魏碑_GBK" w:hAnsi="方正魏碑_GBK" w:eastAsia="方正魏碑_GBK" w:cs="方正魏碑_GBK"/>
          <w:i w:val="0"/>
          <w:color w:val="ff0000"/>
          <w:u w:val="single"/>
          <w:shd w:val="clear" w:color="auto" w:fill="ffffff"/>
        </w:rPr>
        <w:t xml:space="preserve">（关键</w:t>
      </w:r>
      <w:r>
        <w:rPr>
          <w:rStyle w:val="951"/>
          <w:rFonts w:ascii="方正魏碑_GBK" w:hAnsi="方正魏碑_GBK" w:eastAsia="方正魏碑_GBK" w:cs="方正魏碑_GBK"/>
          <w:i w:val="0"/>
          <w:color w:val="ff0000"/>
          <w:u w:val="single"/>
          <w:shd w:val="clear" w:color="auto" w:fill="ffffff"/>
        </w:rPr>
        <w:t xml:space="preserve">组件</w:t>
      </w:r>
      <w:r>
        <w:rPr>
          <w:rStyle w:val="951"/>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951"/>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951"/>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rPr>
          <w:rFonts w:hint="eastAsia" w:ascii="方正魏碑_GBK" w:hAnsi="方正魏碑_GBK" w:eastAsia="方正魏碑_GBK" w:cs="方正魏碑_GBK"/>
          <w:color w:val="ff0000"/>
        </w:rPr>
      </w:r>
      <w:r/>
    </w:p>
    <w:p>
      <w:pPr>
        <w:pStyle w:val="94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rPr>
      </w:r>
      <w:r/>
    </w:p>
    <w:p>
      <w:pPr>
        <w:pStyle w:val="945"/>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ff0000"/>
        </w:rPr>
      </w:r>
      <w:r/>
    </w:p>
    <w:p>
      <w:pPr>
        <w:pStyle w:val="94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45"/>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w:t>
      </w:r>
      <w:r>
        <w:rPr>
          <w:rFonts w:hint="eastAsia" w:ascii="方正魏碑_GBK" w:hAnsi="方正魏碑_GBK" w:eastAsia="方正魏碑_GBK" w:cs="方正魏碑_GBK"/>
          <w:color w:val="ff0000"/>
          <w:shd w:val="clear" w:color="auto" w:fill="ffffff"/>
        </w:rPr>
        <w:t xml:space="preserve">名称（盖章）：　        </w:t>
      </w:r>
      <w:r>
        <w:rPr>
          <w:rFonts w:hint="eastAsia" w:ascii="方正魏碑_GBK" w:hAnsi="方正魏碑_GBK" w:eastAsia="方正魏碑_GBK" w:cs="方正魏碑_GBK"/>
          <w:color w:val="ff0000"/>
        </w:rPr>
      </w:r>
      <w:r/>
    </w:p>
    <w:p>
      <w:pPr>
        <w:pStyle w:val="945"/>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rPr>
          <w:rFonts w:hint="eastAsia" w:ascii="方正魏碑_GBK" w:hAnsi="方正魏碑_GBK" w:eastAsia="方正魏碑_GBK" w:cs="方正魏碑_GBK"/>
          <w:color w:val="ff0000"/>
        </w:rPr>
      </w:r>
      <w:r/>
    </w:p>
    <w:p>
      <w:pPr>
        <w:pStyle w:val="945"/>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rPr>
          <w:rFonts w:hint="eastAsia" w:ascii="方正魏碑_GBK" w:hAnsi="方正魏碑_GBK" w:eastAsia="方正魏碑_GBK" w:cs="方正魏碑_GBK"/>
          <w:color w:val="ff0000"/>
        </w:rPr>
      </w:r>
      <w:r/>
    </w:p>
    <w:p>
      <w:pPr>
        <w:pStyle w:val="94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rPr>
          <w:rFonts w:hint="eastAsia" w:ascii="方正魏碑_GBK" w:hAnsi="方正魏碑_GBK" w:eastAsia="方正魏碑_GBK" w:cs="方正魏碑_GBK"/>
          <w:color w:val="ff0000"/>
          <w:sz w:val="22"/>
        </w:rPr>
      </w:r>
      <w:r/>
    </w:p>
    <w:p>
      <w:pPr>
        <w:pStyle w:val="94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ff0000"/>
          <w:sz w:val="22"/>
        </w:rPr>
      </w:r>
      <w:r/>
    </w:p>
    <w:p>
      <w:pPr>
        <w:pStyle w:val="94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ff0000"/>
          <w:sz w:val="22"/>
        </w:rPr>
      </w:r>
      <w:r/>
    </w:p>
    <w:p>
      <w:pPr>
        <w:pStyle w:val="945"/>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ff0000"/>
          <w:sz w:val="22"/>
        </w:rPr>
      </w:r>
      <w:r/>
    </w:p>
    <w:p>
      <w:pPr>
        <w:pStyle w:val="945"/>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rPr>
          <w:rFonts w:ascii="方正魏碑_GBK" w:hAnsi="方正魏碑_GBK" w:eastAsia="方正魏碑_GBK" w:cs="方正魏碑_GBK"/>
          <w:color w:val="ff0000"/>
          <w:sz w:val="22"/>
          <w:shd w:val="clear" w:color="auto" w:fill="ffffff"/>
        </w:rPr>
      </w:r>
      <w:r/>
    </w:p>
    <w:p>
      <w:pPr>
        <w:pStyle w:val="945"/>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rPr>
          <w:rFonts w:ascii="方正魏碑_GBK" w:hAnsi="方正魏碑_GBK" w:eastAsia="方正魏碑_GBK" w:cs="方正魏碑_GBK"/>
          <w:color w:val="ff0000"/>
          <w:sz w:val="22"/>
          <w:shd w:val="clear" w:color="auto" w:fill="ffffff"/>
        </w:rPr>
      </w:r>
      <w:r/>
    </w:p>
    <w:p>
      <w:pPr>
        <w:pStyle w:val="925"/>
        <w:ind w:firstLine="241"/>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br w:type="page" w:clear="all"/>
        <w:t xml:space="preserve">质疑函范本</w:t>
      </w:r>
      <w:r/>
    </w:p>
    <w:p>
      <w:pPr>
        <w:pStyle w:val="925"/>
        <w:spacing w:before="290" w:line="360" w:lineRule="auto"/>
        <w:rPr>
          <w:rFonts w:hint="eastAsia" w:ascii="宋体" w:hAnsi="宋体" w:cs="宋体"/>
          <w:bCs/>
          <w:sz w:val="22"/>
          <w:szCs w:val="22"/>
        </w:rPr>
      </w:pPr>
      <w:r>
        <w:rPr>
          <w:rFonts w:hint="eastAsia" w:ascii="宋体" w:hAnsi="宋体" w:cs="宋体"/>
          <w:bCs/>
          <w:sz w:val="22"/>
          <w:szCs w:val="22"/>
        </w:rPr>
        <w:t xml:space="preserve">一、质疑供应商基本信息</w:t>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质疑供应商：</w:t>
      </w: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rPr>
      </w:pPr>
      <w:r>
        <w:rPr>
          <w:rFonts w:hint="eastAsia" w:ascii="宋体" w:hAnsi="宋体" w:cs="宋体"/>
          <w:sz w:val="22"/>
          <w:szCs w:val="22"/>
        </w:rPr>
        <w:t xml:space="preserve">地址：</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sz w:val="22"/>
          <w:szCs w:val="22"/>
        </w:rPr>
      </w:pPr>
      <w:r>
        <w:rPr>
          <w:rFonts w:hint="eastAsia" w:ascii="宋体" w:hAnsi="宋体" w:cs="宋体"/>
          <w:sz w:val="22"/>
          <w:szCs w:val="22"/>
        </w:rPr>
        <w:t xml:space="preserve">联系人：</w:t>
      </w:r>
      <w:r>
        <w:rPr>
          <w:rFonts w:hint="eastAsia" w:ascii="宋体" w:hAnsi="宋体" w:cs="宋体"/>
          <w:sz w:val="22"/>
          <w:szCs w:val="22"/>
          <w:u w:val="single"/>
        </w:rPr>
        <w:t xml:space="preserve">                      </w:t>
      </w: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授权代表：</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sz w:val="22"/>
          <w:szCs w:val="22"/>
        </w:rPr>
      </w:pPr>
      <w:r>
        <w:rPr>
          <w:rFonts w:hint="eastAsia" w:ascii="宋体" w:hAnsi="宋体" w:cs="宋体"/>
          <w:sz w:val="22"/>
          <w:szCs w:val="22"/>
        </w:rPr>
        <w:t xml:space="preserve">地址： </w:t>
      </w:r>
      <w:r>
        <w:rPr>
          <w:rFonts w:hint="eastAsia" w:ascii="宋体" w:hAnsi="宋体" w:cs="宋体"/>
          <w:sz w:val="22"/>
          <w:szCs w:val="22"/>
          <w:u w:val="single"/>
        </w:rPr>
        <w:t xml:space="preserve">                        </w:t>
      </w:r>
      <w:r>
        <w:rPr>
          <w:rFonts w:hint="eastAsia" w:ascii="宋体" w:hAnsi="宋体" w:cs="宋体"/>
          <w:sz w:val="22"/>
          <w:szCs w:val="22"/>
        </w:rPr>
        <w:t xml:space="preserve">邮编：</w:t>
      </w: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bCs/>
          <w:sz w:val="22"/>
          <w:szCs w:val="22"/>
        </w:rPr>
      </w:pPr>
      <w:r>
        <w:rPr>
          <w:rFonts w:hint="eastAsia" w:ascii="宋体" w:hAnsi="宋体" w:cs="宋体"/>
          <w:bCs/>
          <w:sz w:val="22"/>
          <w:szCs w:val="22"/>
        </w:rPr>
        <w:t xml:space="preserve">二、质疑项目基本情况</w:t>
      </w:r>
      <w:r/>
    </w:p>
    <w:p>
      <w:pPr>
        <w:pStyle w:val="925"/>
        <w:spacing w:line="360" w:lineRule="auto"/>
        <w:rPr>
          <w:rFonts w:hint="eastAsia" w:ascii="宋体" w:hAnsi="宋体" w:cs="宋体"/>
          <w:sz w:val="22"/>
          <w:szCs w:val="22"/>
        </w:rPr>
      </w:pPr>
      <w:r>
        <w:rPr>
          <w:rFonts w:hint="eastAsia" w:ascii="宋体" w:hAnsi="宋体" w:cs="宋体"/>
          <w:sz w:val="22"/>
          <w:szCs w:val="22"/>
        </w:rPr>
        <w:t xml:space="preserve">质疑项目的名称：</w:t>
      </w: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sz w:val="22"/>
          <w:szCs w:val="22"/>
        </w:rPr>
      </w:pPr>
      <w:r>
        <w:rPr>
          <w:rFonts w:hint="eastAsia" w:ascii="宋体" w:hAnsi="宋体" w:cs="宋体"/>
          <w:sz w:val="22"/>
          <w:szCs w:val="22"/>
        </w:rPr>
        <w:t xml:space="preserve">质疑项目的编号：</w:t>
      </w:r>
      <w:r>
        <w:rPr>
          <w:rFonts w:hint="eastAsia" w:ascii="宋体" w:hAnsi="宋体" w:cs="宋体"/>
          <w:sz w:val="22"/>
          <w:szCs w:val="22"/>
          <w:u w:val="single"/>
        </w:rPr>
        <w:t xml:space="preserve">                         </w:t>
      </w:r>
      <w:r>
        <w:rPr>
          <w:rFonts w:hint="eastAsia" w:ascii="宋体" w:hAnsi="宋体" w:cs="宋体"/>
          <w:sz w:val="22"/>
          <w:szCs w:val="22"/>
        </w:rPr>
        <w:t xml:space="preserve">包号：</w:t>
      </w: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采购人名称：</w:t>
      </w: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rPr>
      </w:pPr>
      <w:r>
        <w:rPr>
          <w:rFonts w:hint="eastAsia" w:ascii="宋体" w:hAnsi="宋体" w:cs="宋体"/>
          <w:sz w:val="22"/>
          <w:szCs w:val="22"/>
        </w:rPr>
        <w:t xml:space="preserve">采购文件获取日期：</w:t>
      </w: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bCs/>
          <w:sz w:val="22"/>
          <w:szCs w:val="22"/>
        </w:rPr>
      </w:pPr>
      <w:r>
        <w:rPr>
          <w:rFonts w:hint="eastAsia" w:ascii="宋体" w:hAnsi="宋体" w:cs="宋体"/>
          <w:bCs/>
          <w:sz w:val="22"/>
          <w:szCs w:val="22"/>
        </w:rPr>
        <w:t xml:space="preserve">三、质疑事项具体内容</w:t>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质疑事项1：</w:t>
      </w:r>
      <w:r>
        <w:rPr>
          <w:rFonts w:hint="eastAsia" w:ascii="宋体" w:hAnsi="宋体" w:cs="宋体"/>
          <w:sz w:val="22"/>
          <w:szCs w:val="22"/>
          <w:u w:val="single"/>
        </w:rPr>
        <w:t xml:space="preserve">                    </w:t>
      </w: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事实依据：</w:t>
      </w: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rPr>
      </w:pPr>
      <w:r>
        <w:rPr>
          <w:rFonts w:hint="eastAsia" w:ascii="宋体" w:hAnsi="宋体" w:cs="宋体"/>
          <w:sz w:val="22"/>
          <w:szCs w:val="22"/>
          <w:u w:val="single"/>
        </w:rPr>
        <w:t xml:space="preserve">                                                                           </w:t>
      </w:r>
      <w:r>
        <w:rPr>
          <w:rFonts w:hint="eastAsia" w:ascii="宋体" w:hAnsi="宋体" w:cs="宋体"/>
          <w:sz w:val="22"/>
          <w:szCs w:val="22"/>
        </w:rPr>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法律依据：</w:t>
      </w: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u w:val="single"/>
        </w:rPr>
      </w:pP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质疑事项2</w:t>
      </w:r>
      <w:r>
        <w:rPr>
          <w:rFonts w:hint="eastAsia" w:ascii="宋体" w:hAnsi="宋体" w:cs="宋体"/>
          <w:sz w:val="22"/>
          <w:szCs w:val="22"/>
          <w:u w:val="single"/>
        </w:rPr>
      </w:r>
      <w:r/>
    </w:p>
    <w:p>
      <w:pPr>
        <w:pStyle w:val="925"/>
        <w:spacing w:line="360" w:lineRule="auto"/>
        <w:rPr>
          <w:rFonts w:hint="eastAsia" w:ascii="宋体" w:hAnsi="宋体" w:cs="宋体"/>
          <w:sz w:val="22"/>
          <w:szCs w:val="22"/>
        </w:rPr>
      </w:pPr>
      <w:r>
        <w:rPr>
          <w:rFonts w:hint="eastAsia" w:ascii="宋体" w:hAnsi="宋体" w:cs="宋体"/>
          <w:sz w:val="22"/>
          <w:szCs w:val="22"/>
        </w:rPr>
        <w:t xml:space="preserve">……</w:t>
      </w:r>
      <w:r/>
    </w:p>
    <w:p>
      <w:pPr>
        <w:pStyle w:val="925"/>
        <w:spacing w:line="360" w:lineRule="auto"/>
        <w:rPr>
          <w:rFonts w:hint="eastAsia" w:ascii="宋体" w:hAnsi="宋体" w:cs="宋体"/>
          <w:bCs/>
          <w:sz w:val="22"/>
          <w:szCs w:val="22"/>
        </w:rPr>
      </w:pPr>
      <w:r>
        <w:rPr>
          <w:rFonts w:hint="eastAsia" w:ascii="宋体" w:hAnsi="宋体" w:cs="宋体"/>
          <w:bCs/>
          <w:sz w:val="22"/>
          <w:szCs w:val="22"/>
        </w:rPr>
        <w:t xml:space="preserve">四、与质疑事项相关的质疑请求</w:t>
      </w:r>
      <w:r/>
    </w:p>
    <w:p>
      <w:pPr>
        <w:pStyle w:val="925"/>
        <w:spacing w:line="360" w:lineRule="auto"/>
        <w:rPr>
          <w:rFonts w:hint="eastAsia" w:ascii="宋体" w:hAnsi="宋体" w:cs="宋体"/>
          <w:sz w:val="22"/>
          <w:szCs w:val="22"/>
          <w:u w:val="single"/>
        </w:rPr>
      </w:pPr>
      <w:r>
        <w:rPr>
          <w:rFonts w:hint="eastAsia" w:ascii="宋体" w:hAnsi="宋体" w:cs="宋体"/>
          <w:sz w:val="22"/>
          <w:szCs w:val="22"/>
        </w:rPr>
        <w:t xml:space="preserve">请求：</w:t>
      </w:r>
      <w:r>
        <w:rPr>
          <w:rFonts w:hint="eastAsia" w:ascii="宋体" w:hAnsi="宋体" w:cs="宋体"/>
          <w:sz w:val="22"/>
          <w:szCs w:val="22"/>
          <w:u w:val="single"/>
        </w:rPr>
        <w:t xml:space="preserve">                                                                     </w:t>
      </w:r>
      <w:r/>
    </w:p>
    <w:p>
      <w:pPr>
        <w:pStyle w:val="925"/>
        <w:spacing w:line="360" w:lineRule="auto"/>
        <w:rPr>
          <w:rFonts w:hint="eastAsia" w:ascii="宋体" w:hAnsi="宋体" w:cs="宋体"/>
          <w:sz w:val="22"/>
          <w:szCs w:val="22"/>
        </w:rPr>
      </w:pPr>
      <w:r>
        <w:rPr>
          <w:rFonts w:hint="eastAsia" w:ascii="宋体" w:hAnsi="宋体" w:cs="宋体"/>
          <w:sz w:val="22"/>
          <w:szCs w:val="22"/>
        </w:rPr>
        <w:t xml:space="preserve">签字（签章）：                   公章：                      </w:t>
      </w:r>
      <w:r/>
    </w:p>
    <w:p>
      <w:pPr>
        <w:pStyle w:val="925"/>
        <w:spacing w:line="360" w:lineRule="auto"/>
        <w:rPr>
          <w:rFonts w:hint="eastAsia" w:ascii="宋体" w:hAnsi="宋体" w:cs="宋体"/>
          <w:sz w:val="22"/>
          <w:szCs w:val="22"/>
        </w:rPr>
      </w:pPr>
      <w:r>
        <w:rPr>
          <w:rFonts w:hint="eastAsia" w:ascii="宋体" w:hAnsi="宋体" w:cs="宋体"/>
          <w:sz w:val="22"/>
          <w:szCs w:val="22"/>
        </w:rPr>
        <w:t xml:space="preserve">日期：    </w:t>
      </w:r>
      <w:r/>
    </w:p>
    <w:p>
      <w:pPr>
        <w:pStyle w:val="925"/>
        <w:spacing w:line="360" w:lineRule="auto"/>
        <w:rPr>
          <w:rFonts w:hint="eastAsia" w:ascii="宋体" w:hAnsi="宋体" w:cs="宋体"/>
          <w:b/>
          <w:sz w:val="22"/>
          <w:szCs w:val="22"/>
        </w:rPr>
      </w:pPr>
      <w:r>
        <w:rPr>
          <w:rFonts w:hint="eastAsia" w:ascii="宋体" w:hAnsi="宋体" w:cs="宋体"/>
          <w:b/>
          <w:sz w:val="22"/>
          <w:szCs w:val="22"/>
        </w:rPr>
        <w:t xml:space="preserve">质疑函制作说明：</w:t>
      </w:r>
      <w:r/>
    </w:p>
    <w:p>
      <w:pPr>
        <w:pStyle w:val="925"/>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1.供应商提出质疑时</w:t>
      </w:r>
      <w:r>
        <w:rPr>
          <w:rFonts w:hint="eastAsia" w:ascii="宋体" w:hAnsi="宋体" w:cs="宋体"/>
          <w:sz w:val="22"/>
          <w:szCs w:val="22"/>
        </w:rPr>
        <w:t xml:space="preserve">，应提交质疑函和必要的证明材料。</w:t>
      </w:r>
      <w:r/>
    </w:p>
    <w:p>
      <w:pPr>
        <w:pStyle w:val="925"/>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5"/>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3.质疑供应商若对项目的某一分包进行质疑，质疑函中应列明具体标段。</w:t>
      </w:r>
      <w:r/>
    </w:p>
    <w:p>
      <w:pPr>
        <w:pStyle w:val="925"/>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4.质疑函的质疑事项应具体、明确，并有必要的事实依据和法律依据。</w:t>
      </w:r>
      <w:r/>
    </w:p>
    <w:p>
      <w:pPr>
        <w:pStyle w:val="925"/>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5.质疑函的质疑请求应与质疑事项相关。</w:t>
      </w:r>
      <w:r/>
    </w:p>
    <w:p>
      <w:pPr>
        <w:pStyle w:val="925"/>
        <w:ind w:firstLine="480"/>
        <w:jc w:val="left"/>
        <w:spacing w:line="360" w:lineRule="auto"/>
        <w:widowControl/>
        <w:rPr>
          <w:rFonts w:hint="eastAsia" w:ascii="宋体" w:hAnsi="宋体" w:cs="宋体"/>
          <w:sz w:val="22"/>
          <w:szCs w:val="22"/>
        </w:rPr>
      </w:pPr>
      <w:r>
        <w:rPr>
          <w:rFonts w:hint="eastAsia" w:ascii="宋体" w:hAnsi="宋体" w:cs="宋体"/>
          <w:sz w:val="22"/>
          <w:szCs w:val="2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sz w:val="22"/>
          <w:szCs w:val="22"/>
        </w:rPr>
      </w:r>
      <w:r/>
    </w:p>
    <w:p>
      <w:pPr>
        <w:pStyle w:val="962"/>
        <w:spacing w:line="360" w:lineRule="auto"/>
        <w:rPr>
          <w:rFonts w:hint="eastAsia" w:ascii="宋体" w:hAnsi="宋体" w:cs="宋体"/>
          <w:sz w:val="22"/>
          <w:szCs w:val="22"/>
        </w:rPr>
      </w:pPr>
      <w:r>
        <w:rPr>
          <w:rFonts w:hint="eastAsia" w:ascii="宋体" w:hAnsi="宋体" w:cs="宋体"/>
          <w:sz w:val="22"/>
          <w:szCs w:val="22"/>
        </w:rPr>
      </w:r>
      <w:r/>
    </w:p>
    <w:sectPr>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华文楷体">
    <w:panose1 w:val="02010600040101010101"/>
  </w:font>
  <w:font w:name="Wingdings">
    <w:panose1 w:val="05000000000000000000"/>
  </w:font>
  <w:font w:name="仿宋">
    <w:panose1 w:val="02010609060101010101"/>
  </w:font>
  <w:font w:name="方正魏碑_GBK">
    <w:panose1 w:val="020B0503020202020204"/>
  </w:font>
  <w:font w:name="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41"/>
                          </w:pPr>
                          <w:r>
                            <w:fldChar w:fldCharType="begin"/>
                          </w:r>
                          <w:r>
                            <w:instrText xml:space="preserve"> PAGE  \* MERGEFORMAT </w:instrText>
                          </w:r>
                          <w:r>
                            <w:fldChar w:fldCharType="separate"/>
                          </w:r>
                          <w:r>
                            <w:t xml:space="preserve">24</w:t>
                          </w:r>
                          <w:r>
                            <w:fldChar w:fldCharType="end"/>
                          </w:r>
                          <w:r/>
                        </w:p>
                        <w:p>
                          <w:pPr>
                            <w:pStyle w:val="9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41"/>
                    </w:pPr>
                    <w:r>
                      <w:fldChar w:fldCharType="begin"/>
                    </w:r>
                    <w:r>
                      <w:instrText xml:space="preserve"> PAGE  \* MERGEFORMAT </w:instrText>
                    </w:r>
                    <w:r>
                      <w:fldChar w:fldCharType="separate"/>
                    </w:r>
                    <w:r>
                      <w:t xml:space="preserve">24</w:t>
                    </w:r>
                    <w:r>
                      <w:fldChar w:fldCharType="end"/>
                    </w:r>
                    <w:r/>
                  </w:p>
                  <w:p>
                    <w:pPr>
                      <w:pStyle w:val="925"/>
                    </w:pPr>
                    <w:r/>
                    <w:r/>
                  </w:p>
                </w:txbxContent>
              </v:textbox>
            </v:shape>
          </w:pict>
        </mc:Fallback>
      </mc:AlternateContent>
    </w:r>
    <w:r/>
  </w:p>
  <w:p>
    <w:pPr>
      <w:pStyle w:val="94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1</w:t>
                          </w:r>
                          <w:r>
                            <w:fldChar w:fldCharType="end"/>
                          </w:r>
                          <w:r/>
                        </w:p>
                        <w:p>
                          <w:pPr>
                            <w:pStyle w:val="9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1</w:t>
                    </w:r>
                    <w:r>
                      <w:fldChar w:fldCharType="end"/>
                    </w:r>
                    <w:r/>
                  </w:p>
                  <w:p>
                    <w:pPr>
                      <w:pStyle w:val="925"/>
                    </w:pPr>
                    <w:r/>
                    <w:r/>
                  </w:p>
                </w:txbxContent>
              </v:textbox>
            </v:shape>
          </w:pict>
        </mc:Fallback>
      </mc:AlternateContent>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rFonts w:ascii="宋体"/>
        <w:sz w:val="28"/>
        <w:szCs w:val="28"/>
      </w:rPr>
      <w:pBdr>
        <w:bottom w:val="none" w:color="000000" w:sz="0" w:space="0"/>
      </w:pBdr>
    </w:pPr>
    <w:r>
      <w:rPr>
        <w:rFonts w:ascii="宋体"/>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5"/>
    <w:next w:val="925"/>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5"/>
    <w:next w:val="925"/>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5"/>
    <w:next w:val="925"/>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5"/>
    <w:next w:val="925"/>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5"/>
    <w:next w:val="925"/>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5"/>
    <w:next w:val="925"/>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5"/>
    <w:next w:val="925"/>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5"/>
    <w:next w:val="925"/>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5"/>
    <w:next w:val="925"/>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5"/>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5"/>
    <w:next w:val="925"/>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5"/>
    <w:next w:val="925"/>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5"/>
    <w:next w:val="925"/>
    <w:link w:val="773"/>
    <w:uiPriority w:val="29"/>
    <w:qFormat/>
    <w:pPr>
      <w:ind w:left="720" w:right="720"/>
    </w:pPr>
    <w:rPr>
      <w:i/>
    </w:rPr>
  </w:style>
  <w:style w:type="character" w:styleId="773">
    <w:name w:val="Quote Char"/>
    <w:link w:val="772"/>
    <w:uiPriority w:val="29"/>
    <w:rPr>
      <w:i/>
    </w:rPr>
  </w:style>
  <w:style w:type="paragraph" w:styleId="774">
    <w:name w:val="Intense Quote"/>
    <w:basedOn w:val="925"/>
    <w:next w:val="925"/>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5"/>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5"/>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5"/>
    <w:next w:val="925"/>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5"/>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5"/>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5"/>
    <w:next w:val="925"/>
    <w:uiPriority w:val="39"/>
    <w:unhideWhenUsed/>
    <w:pPr>
      <w:ind w:left="0" w:right="0" w:firstLine="0"/>
      <w:spacing w:after="57"/>
    </w:pPr>
  </w:style>
  <w:style w:type="paragraph" w:styleId="916">
    <w:name w:val="toc 2"/>
    <w:basedOn w:val="925"/>
    <w:next w:val="925"/>
    <w:uiPriority w:val="39"/>
    <w:unhideWhenUsed/>
    <w:pPr>
      <w:ind w:left="283" w:right="0" w:firstLine="0"/>
      <w:spacing w:after="57"/>
    </w:pPr>
  </w:style>
  <w:style w:type="paragraph" w:styleId="917">
    <w:name w:val="toc 3"/>
    <w:basedOn w:val="925"/>
    <w:next w:val="925"/>
    <w:uiPriority w:val="39"/>
    <w:unhideWhenUsed/>
    <w:pPr>
      <w:ind w:left="567" w:right="0" w:firstLine="0"/>
      <w:spacing w:after="57"/>
    </w:pPr>
  </w:style>
  <w:style w:type="paragraph" w:styleId="918">
    <w:name w:val="toc 4"/>
    <w:basedOn w:val="925"/>
    <w:next w:val="925"/>
    <w:uiPriority w:val="39"/>
    <w:unhideWhenUsed/>
    <w:pPr>
      <w:ind w:left="850" w:right="0" w:firstLine="0"/>
      <w:spacing w:after="57"/>
    </w:pPr>
  </w:style>
  <w:style w:type="paragraph" w:styleId="919">
    <w:name w:val="toc 5"/>
    <w:basedOn w:val="925"/>
    <w:next w:val="925"/>
    <w:uiPriority w:val="39"/>
    <w:unhideWhenUsed/>
    <w:pPr>
      <w:ind w:left="1134" w:right="0" w:firstLine="0"/>
      <w:spacing w:after="57"/>
    </w:pPr>
  </w:style>
  <w:style w:type="paragraph" w:styleId="920">
    <w:name w:val="toc 6"/>
    <w:basedOn w:val="925"/>
    <w:next w:val="925"/>
    <w:uiPriority w:val="39"/>
    <w:unhideWhenUsed/>
    <w:pPr>
      <w:ind w:left="1417"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1"/>
      <w:lang w:val="en-US" w:eastAsia="zh-CN" w:bidi="ar-SA"/>
    </w:rPr>
  </w:style>
  <w:style w:type="paragraph" w:styleId="926">
    <w:name w:val="标题 1"/>
    <w:basedOn w:val="925"/>
    <w:next w:val="925"/>
    <w:link w:val="925"/>
    <w:uiPriority w:val="99"/>
    <w:qFormat/>
    <w:pPr>
      <w:keepLines/>
      <w:keepNext/>
      <w:spacing w:before="340" w:after="330" w:line="578" w:lineRule="auto"/>
      <w:outlineLvl w:val="0"/>
    </w:pPr>
    <w:rPr>
      <w:rFonts w:eastAsia="楷体_GB2312"/>
      <w:b/>
      <w:bCs/>
      <w:sz w:val="44"/>
      <w:szCs w:val="44"/>
    </w:rPr>
  </w:style>
  <w:style w:type="paragraph" w:styleId="927">
    <w:name w:val="标题 2"/>
    <w:basedOn w:val="925"/>
    <w:next w:val="925"/>
    <w:link w:val="925"/>
    <w:uiPriority w:val="99"/>
    <w:qFormat/>
    <w:pPr>
      <w:jc w:val="left"/>
      <w:keepLines/>
      <w:keepNext/>
      <w:outlineLvl w:val="1"/>
    </w:pPr>
    <w:rPr>
      <w:rFonts w:ascii="宋体" w:hAnsi="宋体" w:eastAsia="楷体_GB2312" w:cs="宋体"/>
      <w:b/>
      <w:bCs/>
      <w:sz w:val="26"/>
      <w:szCs w:val="26"/>
    </w:rPr>
  </w:style>
  <w:style w:type="paragraph" w:styleId="928">
    <w:name w:val="标题 3"/>
    <w:basedOn w:val="925"/>
    <w:next w:val="925"/>
    <w:link w:val="925"/>
    <w:uiPriority w:val="99"/>
    <w:qFormat/>
    <w:pPr>
      <w:jc w:val="left"/>
      <w:keepLines/>
      <w:keepNext/>
      <w:outlineLvl w:val="2"/>
    </w:pPr>
    <w:rPr>
      <w:rFonts w:eastAsia="楷体_GB2312"/>
      <w:b/>
      <w:bCs/>
      <w:sz w:val="26"/>
      <w:szCs w:val="26"/>
    </w:rPr>
  </w:style>
  <w:style w:type="paragraph" w:styleId="929">
    <w:name w:val="标题 4"/>
    <w:basedOn w:val="925"/>
    <w:next w:val="925"/>
    <w:link w:val="925"/>
    <w:uiPriority w:val="99"/>
    <w:qFormat/>
    <w:pPr>
      <w:keepLines/>
      <w:keepNext/>
      <w:spacing w:before="280" w:after="290" w:line="376" w:lineRule="auto"/>
      <w:outlineLvl w:val="3"/>
    </w:pPr>
    <w:rPr>
      <w:rFonts w:ascii="Arial" w:hAnsi="Arial" w:eastAsia="黑体" w:cs="Arial"/>
      <w:b/>
      <w:bCs/>
      <w:sz w:val="28"/>
      <w:szCs w:val="28"/>
    </w:rPr>
  </w:style>
  <w:style w:type="character" w:styleId="930">
    <w:name w:val="默认段落字体"/>
    <w:next w:val="930"/>
    <w:link w:val="925"/>
    <w:semiHidden/>
    <w:qFormat/>
  </w:style>
  <w:style w:type="table" w:styleId="931">
    <w:name w:val="普通表格"/>
    <w:next w:val="931"/>
    <w:link w:val="925"/>
    <w:uiPriority w:val="99"/>
    <w:unhideWhenUsed/>
    <w:tblPr/>
  </w:style>
  <w:style w:type="numbering" w:styleId="932">
    <w:name w:val="无列表"/>
    <w:next w:val="932"/>
    <w:link w:val="925"/>
    <w:uiPriority w:val="99"/>
    <w:semiHidden/>
    <w:unhideWhenUsed/>
  </w:style>
  <w:style w:type="paragraph" w:styleId="933">
    <w:name w:val="toc 7"/>
    <w:basedOn w:val="925"/>
    <w:next w:val="925"/>
    <w:link w:val="925"/>
    <w:uiPriority w:val="39"/>
    <w:unhideWhenUsed/>
    <w:qFormat/>
    <w:pPr>
      <w:ind w:left="1701" w:right="0" w:firstLine="0"/>
      <w:spacing w:after="57"/>
    </w:pPr>
  </w:style>
  <w:style w:type="paragraph" w:styleId="934">
    <w:name w:val="正文缩进"/>
    <w:basedOn w:val="925"/>
    <w:next w:val="935"/>
    <w:link w:val="925"/>
    <w:uiPriority w:val="99"/>
    <w:qFormat/>
    <w:pPr>
      <w:ind w:firstLine="482"/>
      <w:spacing w:line="360" w:lineRule="atLeast"/>
    </w:pPr>
    <w:rPr>
      <w:sz w:val="24"/>
      <w:szCs w:val="24"/>
    </w:rPr>
  </w:style>
  <w:style w:type="paragraph" w:styleId="935">
    <w:name w:val="正文文本 2"/>
    <w:basedOn w:val="925"/>
    <w:next w:val="935"/>
    <w:link w:val="925"/>
    <w:qFormat/>
    <w:pPr>
      <w:jc w:val="center"/>
      <w:widowControl/>
    </w:pPr>
    <w:rPr>
      <w:rFonts w:ascii="楷体_GB2312" w:eastAsia="楷体_GB2312"/>
      <w:sz w:val="28"/>
      <w:szCs w:val="28"/>
    </w:rPr>
  </w:style>
  <w:style w:type="paragraph" w:styleId="936">
    <w:name w:val="批注文字"/>
    <w:basedOn w:val="925"/>
    <w:next w:val="936"/>
    <w:link w:val="925"/>
    <w:qFormat/>
    <w:pPr>
      <w:jc w:val="left"/>
    </w:pPr>
  </w:style>
  <w:style w:type="paragraph" w:styleId="937">
    <w:name w:val="正文文本"/>
    <w:basedOn w:val="925"/>
    <w:next w:val="937"/>
    <w:link w:val="925"/>
    <w:qFormat/>
    <w:rPr>
      <w:rFonts w:ascii="仿宋_GB2312" w:eastAsia="仿宋_GB2312"/>
      <w:sz w:val="24"/>
      <w:szCs w:val="20"/>
    </w:rPr>
  </w:style>
  <w:style w:type="paragraph" w:styleId="938">
    <w:name w:val="正文文本缩进"/>
    <w:basedOn w:val="925"/>
    <w:next w:val="925"/>
    <w:link w:val="925"/>
    <w:uiPriority w:val="99"/>
    <w:qFormat/>
    <w:pPr>
      <w:ind w:left="420"/>
      <w:spacing w:after="120"/>
    </w:pPr>
  </w:style>
  <w:style w:type="paragraph" w:styleId="939">
    <w:name w:val="索引 4"/>
    <w:basedOn w:val="925"/>
    <w:next w:val="925"/>
    <w:link w:val="925"/>
    <w:qFormat/>
    <w:pPr>
      <w:ind w:left="600"/>
    </w:pPr>
  </w:style>
  <w:style w:type="paragraph" w:styleId="940">
    <w:name w:val="纯文本"/>
    <w:basedOn w:val="925"/>
    <w:next w:val="940"/>
    <w:link w:val="925"/>
    <w:qFormat/>
    <w:rPr>
      <w:rFonts w:ascii="宋体" w:hAnsi="Courier New"/>
      <w:sz w:val="20"/>
      <w:szCs w:val="21"/>
    </w:rPr>
  </w:style>
  <w:style w:type="paragraph" w:styleId="941">
    <w:name w:val="页脚"/>
    <w:basedOn w:val="925"/>
    <w:next w:val="941"/>
    <w:link w:val="925"/>
    <w:uiPriority w:val="99"/>
    <w:qFormat/>
    <w:pPr>
      <w:jc w:val="left"/>
      <w:tabs>
        <w:tab w:val="center" w:pos="4153" w:leader="none"/>
        <w:tab w:val="right" w:pos="8306" w:leader="none"/>
      </w:tabs>
    </w:pPr>
    <w:rPr>
      <w:sz w:val="18"/>
      <w:szCs w:val="18"/>
    </w:rPr>
  </w:style>
  <w:style w:type="paragraph" w:styleId="942">
    <w:name w:val="寄信人地址"/>
    <w:basedOn w:val="925"/>
    <w:next w:val="942"/>
    <w:link w:val="925"/>
    <w:qFormat/>
    <w:rPr>
      <w:rFonts w:ascii="Arial" w:hAnsi="Arial"/>
    </w:rPr>
  </w:style>
  <w:style w:type="paragraph" w:styleId="943">
    <w:name w:val="页眉"/>
    <w:basedOn w:val="925"/>
    <w:next w:val="943"/>
    <w:link w:val="925"/>
    <w:uiPriority w:val="99"/>
    <w:qFormat/>
    <w:pPr>
      <w:jc w:val="center"/>
      <w:tabs>
        <w:tab w:val="center" w:pos="4153" w:leader="none"/>
        <w:tab w:val="right" w:pos="8306" w:leader="none"/>
      </w:tabs>
      <w:pBdr>
        <w:bottom w:val="single" w:color="000000" w:sz="6" w:space="1"/>
      </w:pBdr>
    </w:pPr>
    <w:rPr>
      <w:sz w:val="18"/>
      <w:szCs w:val="18"/>
    </w:rPr>
  </w:style>
  <w:style w:type="paragraph" w:styleId="944">
    <w:name w:val="信息标题"/>
    <w:basedOn w:val="925"/>
    <w:next w:val="944"/>
    <w:link w:val="92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paragraph" w:styleId="945">
    <w:name w:val="普通(网站)"/>
    <w:basedOn w:val="925"/>
    <w:next w:val="945"/>
    <w:link w:val="925"/>
    <w:uiPriority w:val="99"/>
    <w:qFormat/>
    <w:pPr>
      <w:jc w:val="left"/>
      <w:spacing w:before="100" w:beforeAutospacing="1" w:after="100" w:afterAutospacing="1"/>
      <w:widowControl/>
    </w:pPr>
    <w:rPr>
      <w:rFonts w:ascii="宋体" w:hAnsi="宋体" w:cs="宋体"/>
      <w:sz w:val="24"/>
      <w:szCs w:val="24"/>
    </w:rPr>
  </w:style>
  <w:style w:type="paragraph" w:styleId="946">
    <w:name w:val="标题"/>
    <w:basedOn w:val="925"/>
    <w:next w:val="946"/>
    <w:link w:val="925"/>
    <w:qFormat/>
    <w:pPr>
      <w:jc w:val="center"/>
      <w:widowControl/>
    </w:pPr>
    <w:rPr>
      <w:rFonts w:ascii="Tahoma" w:hAnsi="Tahoma"/>
      <w:b/>
      <w:sz w:val="24"/>
      <w:szCs w:val="20"/>
    </w:rPr>
  </w:style>
  <w:style w:type="paragraph" w:styleId="947">
    <w:name w:val="正文文本首行缩进"/>
    <w:basedOn w:val="937"/>
    <w:next w:val="925"/>
    <w:link w:val="925"/>
    <w:qFormat/>
    <w:pPr>
      <w:ind w:firstLine="200"/>
      <w:spacing w:line="360" w:lineRule="auto"/>
    </w:pPr>
    <w:rPr>
      <w:rFonts w:ascii="仿宋_GB2312" w:eastAsia="仿宋_GB2312"/>
      <w:sz w:val="30"/>
      <w:szCs w:val="30"/>
    </w:rPr>
  </w:style>
  <w:style w:type="paragraph" w:styleId="948">
    <w:name w:val="正文文本首行缩进 2"/>
    <w:basedOn w:val="938"/>
    <w:next w:val="948"/>
    <w:link w:val="925"/>
    <w:qFormat/>
    <w:pPr>
      <w:ind w:firstLine="420"/>
    </w:pPr>
  </w:style>
  <w:style w:type="table" w:styleId="949">
    <w:name w:val="网格型"/>
    <w:basedOn w:val="931"/>
    <w:next w:val="949"/>
    <w:link w:val="925"/>
    <w:uiPriority w:val="59"/>
    <w:unhideWhenUsed/>
    <w:qFormat/>
    <w:tblPr/>
  </w:style>
  <w:style w:type="character" w:styleId="950">
    <w:name w:val="页码"/>
    <w:next w:val="950"/>
    <w:link w:val="925"/>
    <w:rPr>
      <w:rFonts w:cs="Times New Roman"/>
    </w:rPr>
  </w:style>
  <w:style w:type="character" w:styleId="951">
    <w:name w:val="强调"/>
    <w:next w:val="951"/>
    <w:link w:val="925"/>
    <w:qFormat/>
    <w:rPr>
      <w:i/>
    </w:rPr>
  </w:style>
  <w:style w:type="character" w:styleId="952">
    <w:name w:val="超链接"/>
    <w:next w:val="952"/>
    <w:link w:val="925"/>
    <w:uiPriority w:val="99"/>
    <w:qFormat/>
    <w:rPr>
      <w:color w:val="0000ff"/>
      <w:u w:val="single"/>
    </w:rPr>
  </w:style>
  <w:style w:type="character" w:styleId="953">
    <w:name w:val="font21"/>
    <w:next w:val="953"/>
    <w:link w:val="925"/>
    <w:qFormat/>
    <w:rPr>
      <w:rFonts w:ascii="MingLiU" w:hAnsi="MingLiU" w:eastAsia="MingLiU" w:cs="MingLiU"/>
      <w:color w:val="000000"/>
      <w:sz w:val="20"/>
      <w:szCs w:val="20"/>
      <w:u w:val="none"/>
    </w:rPr>
  </w:style>
  <w:style w:type="character" w:styleId="954">
    <w:name w:val="font51"/>
    <w:next w:val="954"/>
    <w:link w:val="925"/>
    <w:rPr>
      <w:rFonts w:hint="eastAsia" w:ascii="微软雅黑" w:hAnsi="微软雅黑" w:eastAsia="微软雅黑" w:cs="微软雅黑"/>
      <w:i w:val="0"/>
      <w:iCs w:val="0"/>
      <w:color w:val="ff0000"/>
      <w:sz w:val="22"/>
      <w:szCs w:val="22"/>
      <w:u w:val="none"/>
    </w:rPr>
  </w:style>
  <w:style w:type="character" w:styleId="955">
    <w:name w:val="font11"/>
    <w:next w:val="955"/>
    <w:link w:val="925"/>
    <w:qFormat/>
    <w:rPr>
      <w:rFonts w:hint="eastAsia" w:ascii="仿宋" w:hAnsi="仿宋" w:eastAsia="仿宋" w:cs="仿宋"/>
      <w:color w:val="000000"/>
      <w:sz w:val="20"/>
      <w:szCs w:val="20"/>
      <w:u w:val="none"/>
    </w:rPr>
  </w:style>
  <w:style w:type="character" w:styleId="956">
    <w:name w:val="font41"/>
    <w:next w:val="956"/>
    <w:link w:val="925"/>
    <w:qFormat/>
    <w:rPr>
      <w:rFonts w:ascii="Arial" w:hAnsi="Arial" w:cs="Arial"/>
      <w:color w:val="000000"/>
      <w:sz w:val="22"/>
      <w:szCs w:val="22"/>
      <w:u w:val="none"/>
    </w:rPr>
  </w:style>
  <w:style w:type="character" w:styleId="957">
    <w:name w:val="font31"/>
    <w:next w:val="957"/>
    <w:link w:val="925"/>
    <w:qFormat/>
    <w:rPr>
      <w:rFonts w:hint="eastAsia" w:ascii="仿宋" w:hAnsi="仿宋" w:eastAsia="仿宋" w:cs="仿宋"/>
      <w:b/>
      <w:bCs/>
      <w:color w:val="000000"/>
      <w:sz w:val="20"/>
      <w:szCs w:val="20"/>
      <w:u w:val="none"/>
    </w:rPr>
  </w:style>
  <w:style w:type="paragraph" w:styleId="958">
    <w:name w:val="Char2"/>
    <w:basedOn w:val="925"/>
    <w:next w:val="958"/>
    <w:link w:val="925"/>
    <w:uiPriority w:val="99"/>
    <w:qFormat/>
    <w:pPr>
      <w:ind w:firstLine="200"/>
      <w:tabs>
        <w:tab w:val="left" w:pos="360" w:leader="none"/>
      </w:tabs>
    </w:pPr>
    <w:rPr>
      <w:sz w:val="28"/>
      <w:szCs w:val="28"/>
    </w:rPr>
  </w:style>
  <w:style w:type="paragraph" w:styleId="959">
    <w:name w:val="正文缩进1"/>
    <w:basedOn w:val="925"/>
    <w:next w:val="959"/>
    <w:link w:val="925"/>
    <w:uiPriority w:val="99"/>
    <w:qFormat/>
    <w:pPr>
      <w:ind w:firstLine="420"/>
      <w:jc w:val="left"/>
    </w:pPr>
    <w:rPr>
      <w:rFonts w:ascii="宋体" w:cs="宋体"/>
      <w:sz w:val="24"/>
      <w:szCs w:val="24"/>
    </w:rPr>
  </w:style>
  <w:style w:type="paragraph" w:styleId="960">
    <w:name w:val="无间隔1"/>
    <w:basedOn w:val="925"/>
    <w:next w:val="960"/>
    <w:link w:val="925"/>
    <w:uiPriority w:val="99"/>
    <w:qFormat/>
    <w:pPr>
      <w:jc w:val="center"/>
    </w:pPr>
    <w:rPr>
      <w:rFonts w:ascii="宋体" w:hAnsi="宋体" w:cs="宋体"/>
      <w:szCs w:val="24"/>
    </w:rPr>
  </w:style>
  <w:style w:type="paragraph" w:styleId="961">
    <w:name w:val="AONormal"/>
    <w:next w:val="961"/>
    <w:link w:val="925"/>
    <w:qFormat/>
    <w:pPr>
      <w:ind w:firstLine="440"/>
      <w:spacing w:line="400" w:lineRule="exact"/>
    </w:pPr>
    <w:rPr>
      <w:rFonts w:ascii="华文楷体" w:hAnsi="华文楷体" w:eastAsia="华文楷体" w:cs="华文楷体"/>
      <w:sz w:val="22"/>
      <w:szCs w:val="21"/>
      <w:lang w:val="en-US" w:eastAsia="zh-CN" w:bidi="ar-SA"/>
    </w:rPr>
  </w:style>
  <w:style w:type="paragraph" w:styleId="962">
    <w:name w:val="正文缩进11"/>
    <w:basedOn w:val="925"/>
    <w:next w:val="962"/>
    <w:link w:val="925"/>
    <w:qFormat/>
    <w:pPr>
      <w:ind w:firstLine="420"/>
    </w:pPr>
    <w:rPr>
      <w:sz w:val="20"/>
      <w:szCs w:val="21"/>
    </w:rPr>
  </w:style>
  <w:style w:type="paragraph" w:styleId="963">
    <w:name w:val="正文文本缩进1"/>
    <w:basedOn w:val="925"/>
    <w:next w:val="964"/>
    <w:link w:val="925"/>
    <w:uiPriority w:val="99"/>
    <w:qFormat/>
    <w:pPr>
      <w:ind w:left="200"/>
    </w:pPr>
  </w:style>
  <w:style w:type="paragraph" w:styleId="964">
    <w:name w:val="寄信人地址1"/>
    <w:basedOn w:val="925"/>
    <w:next w:val="964"/>
    <w:link w:val="925"/>
    <w:uiPriority w:val="99"/>
    <w:unhideWhenUsed/>
    <w:qFormat/>
    <w:rPr>
      <w:rFonts w:ascii="Arial" w:hAnsi="Arial"/>
    </w:rPr>
  </w:style>
  <w:style w:type="paragraph" w:styleId="965">
    <w:name w:val="Table Text"/>
    <w:basedOn w:val="925"/>
    <w:next w:val="965"/>
    <w:link w:val="925"/>
    <w:semiHidden/>
    <w:qFormat/>
    <w:rPr>
      <w:rFonts w:ascii="宋体" w:hAnsi="宋体" w:eastAsia="宋体" w:cs="宋体"/>
      <w:sz w:val="24"/>
      <w:szCs w:val="24"/>
      <w:lang w:val="en-US" w:eastAsia="en-US" w:bidi="ar-SA"/>
    </w:rPr>
  </w:style>
  <w:style w:type="paragraph" w:styleId="966">
    <w:name w:val="标题 41"/>
    <w:basedOn w:val="925"/>
    <w:next w:val="925"/>
    <w:link w:val="925"/>
    <w:qFormat/>
    <w:pPr>
      <w:keepLines/>
      <w:keepNext/>
      <w:spacing w:before="280" w:after="290" w:line="376" w:lineRule="auto"/>
      <w:outlineLvl w:val="3"/>
    </w:pPr>
    <w:rPr>
      <w:rFonts w:ascii="Arial" w:hAnsi="Arial" w:eastAsia="黑体"/>
      <w:b/>
      <w:bCs/>
      <w:sz w:val="28"/>
      <w:szCs w:val="28"/>
    </w:rPr>
  </w:style>
  <w:style w:type="paragraph" w:styleId="967">
    <w:name w:val="正文文本1"/>
    <w:basedOn w:val="925"/>
    <w:next w:val="925"/>
    <w:link w:val="925"/>
    <w:qFormat/>
    <w:rPr>
      <w:rFonts w:ascii="仿宋_GB2312" w:eastAsia="仿宋_GB2312"/>
      <w:sz w:val="24"/>
      <w:szCs w:val="20"/>
    </w:rPr>
  </w:style>
  <w:style w:type="paragraph" w:styleId="968">
    <w:name w:val="纯文本1"/>
    <w:basedOn w:val="925"/>
    <w:next w:val="968"/>
    <w:link w:val="925"/>
    <w:uiPriority w:val="99"/>
    <w:qFormat/>
    <w:rPr>
      <w:rFonts w:ascii="宋体" w:hAnsi="Courier New" w:cs="宋体"/>
    </w:rPr>
  </w:style>
  <w:style w:type="paragraph" w:styleId="969">
    <w:name w:val="正文首行缩进 21"/>
    <w:basedOn w:val="963"/>
    <w:next w:val="925"/>
    <w:link w:val="925"/>
    <w:uiPriority w:val="99"/>
    <w:qFormat/>
    <w:pPr>
      <w:ind w:firstLine="200"/>
    </w:pPr>
  </w:style>
  <w:style w:type="paragraph" w:styleId="970">
    <w:name w:val="列表段落"/>
    <w:basedOn w:val="925"/>
    <w:next w:val="970"/>
    <w:link w:val="925"/>
    <w:qFormat/>
    <w:pPr>
      <w:ind w:firstLine="420"/>
    </w:pPr>
    <w:rPr>
      <w:rFonts w:ascii="Calibri" w:hAnsi="Calibri"/>
      <w:szCs w:val="22"/>
    </w:rPr>
  </w:style>
  <w:style w:type="paragraph" w:styleId="971">
    <w:name w:val="普通正文"/>
    <w:basedOn w:val="925"/>
    <w:next w:val="971"/>
    <w:link w:val="925"/>
    <w:qFormat/>
    <w:pPr>
      <w:ind w:firstLine="480"/>
      <w:jc w:val="left"/>
      <w:spacing w:before="120" w:after="120" w:line="360" w:lineRule="auto"/>
    </w:pPr>
    <w:rPr>
      <w:rFonts w:ascii="Arial" w:hAnsi="Arial" w:eastAsia="宋体" w:cs="Times New Roman"/>
      <w:sz w:val="24"/>
      <w:szCs w:val="24"/>
    </w:rPr>
  </w:style>
  <w:style w:type="paragraph" w:styleId="972">
    <w:name w:val="列出段落1"/>
    <w:basedOn w:val="925"/>
    <w:next w:val="972"/>
    <w:link w:val="925"/>
    <w:qFormat/>
    <w:pPr>
      <w:ind w:firstLine="420"/>
    </w:pPr>
    <w:rPr>
      <w:szCs w:val="21"/>
    </w:rPr>
  </w:style>
  <w:style w:type="paragraph" w:styleId="973">
    <w:name w:val="Default"/>
    <w:next w:val="973"/>
    <w:link w:val="925"/>
    <w:uiPriority w:val="99"/>
    <w:qFormat/>
    <w:pPr>
      <w:widowControl w:val="off"/>
    </w:pPr>
    <w:rPr>
      <w:rFonts w:ascii="宋体"/>
      <w:color w:val="000000"/>
      <w:sz w:val="24"/>
      <w:szCs w:val="24"/>
      <w:lang w:val="en-US" w:eastAsia="zh-CN" w:bidi="ar-SA"/>
    </w:rPr>
  </w:style>
  <w:style w:type="paragraph" w:styleId="974">
    <w:name w:val="BodyText1"/>
    <w:basedOn w:val="925"/>
    <w:next w:val="974"/>
    <w:link w:val="925"/>
    <w:qFormat/>
    <w:pPr>
      <w:ind w:left="72" w:right="30"/>
      <w:jc w:val="center"/>
      <w:spacing w:after="60" w:line="360" w:lineRule="atLeast"/>
    </w:pPr>
    <w:rPr>
      <w:szCs w:val="22"/>
    </w:rPr>
  </w:style>
  <w:style w:type="table" w:styleId="975">
    <w:name w:val="Table Normal"/>
    <w:next w:val="975"/>
    <w:link w:val="925"/>
    <w:unhideWhenUsed/>
    <w:qFormat/>
    <w:rPr>
      <w:lang w:val="en-US" w:eastAsia="zh-CN" w:bidi="ar-SA"/>
    </w:rPr>
    <w:tblPr/>
  </w:style>
  <w:style w:type="character" w:styleId="976" w:default="1">
    <w:name w:val="Default Paragraph Font"/>
    <w:uiPriority w:val="1"/>
    <w:semiHidden/>
    <w:unhideWhenUsed/>
  </w:style>
  <w:style w:type="numbering" w:styleId="977" w:default="1">
    <w:name w:val="No List"/>
    <w:uiPriority w:val="99"/>
    <w:semiHidden/>
    <w:unhideWhenUsed/>
  </w:style>
  <w:style w:type="table" w:styleId="9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永诚</dc:creator>
  <cp:lastModifiedBy>曹晓伟</cp:lastModifiedBy>
  <cp:revision>5</cp:revision>
  <dcterms:created xsi:type="dcterms:W3CDTF">2023-02-06T08:02:00Z</dcterms:created>
  <dcterms:modified xsi:type="dcterms:W3CDTF">2026-03-26T07:20:33Z</dcterms:modified>
  <cp:version>1048576</cp:version>
</cp:coreProperties>
</file>