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spacing w:before="0" w:after="0" w:line="240" w:lineRule="auto"/>
        <w:rPr>
          <w:rFonts w:hint="eastAsia" w:ascii="宋体" w:hAnsi="宋体"/>
        </w:rPr>
      </w:pPr>
      <w:r/>
      <w:bookmarkStart w:id="0" w:name="_Toc8484864"/>
      <w:r/>
      <w:bookmarkStart w:id="1" w:name="_Toc8831877"/>
      <w:r/>
      <w:bookmarkStart w:id="2" w:name="_Toc8482900"/>
      <w:r/>
      <w:bookmarkStart w:id="3" w:name="_Toc8485109"/>
      <w:r/>
      <w:bookmarkStart w:id="4" w:name="_Toc120614210"/>
      <w:r/>
      <w:bookmarkStart w:id="5" w:name="_Toc16938516"/>
      <w:r/>
      <w:bookmarkStart w:id="6" w:name="_Toc479757206"/>
      <w:r/>
      <w:bookmarkStart w:id="7" w:name="_Toc513029200"/>
      <w:r/>
      <w:bookmarkStart w:id="8" w:name="_Toc523127445"/>
      <w:r/>
      <w:bookmarkStart w:id="9" w:name="_Toc20823272"/>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hint="eastAsia" w:ascii="宋体" w:hAnsi="宋体"/>
          <w:b/>
          <w:bCs/>
        </w:rPr>
      </w:pPr>
      <w:r>
        <w:rPr>
          <w:rFonts w:hint="eastAsia" w:ascii="宋体" w:hAnsi="宋体"/>
          <w:b/>
          <w:bCs/>
        </w:rPr>
      </w:r>
      <w:r/>
    </w:p>
    <w:p>
      <w:pPr>
        <w:pStyle w:val="100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7"/>
        <w:ind w:firstLine="0"/>
        <w:jc w:val="center"/>
        <w:spacing w:before="0" w:after="0" w:line="240" w:lineRule="auto"/>
        <w:rPr>
          <w:rFonts w:ascii="华文中宋" w:hAnsi="华文中宋" w:eastAsia="华文中宋"/>
          <w:b/>
          <w:bCs/>
          <w:sz w:val="36"/>
          <w:highlight w:val="yellow"/>
        </w:rPr>
      </w:pPr>
      <w:r>
        <w:rPr>
          <w:rFonts w:hint="eastAsia" w:ascii="华文中宋" w:hAnsi="华文中宋" w:eastAsia="华文中宋"/>
          <w:b/>
          <w:bCs/>
          <w:sz w:val="36"/>
        </w:rPr>
        <w:t xml:space="preserve">项目编号：（JSZC-320000-YCZB-G2026-000</w:t>
      </w:r>
      <w:r>
        <w:rPr>
          <w:rFonts w:hint="eastAsia" w:ascii="华文中宋" w:hAnsi="华文中宋" w:eastAsia="华文中宋"/>
          <w:b/>
          <w:bCs/>
          <w:sz w:val="36"/>
          <w:lang w:val="en-US" w:eastAsia="zh-CN"/>
        </w:rPr>
        <w:t xml:space="preserve">4</w:t>
      </w:r>
      <w:r>
        <w:rPr>
          <w:rFonts w:hint="eastAsia" w:ascii="华文中宋" w:hAnsi="华文中宋" w:eastAsia="华文中宋"/>
          <w:b/>
          <w:bCs/>
          <w:sz w:val="36"/>
        </w:rPr>
        <w:t xml:space="preserve">）</w:t>
      </w:r>
      <w:r>
        <w:rPr>
          <w:rFonts w:ascii="华文中宋" w:hAnsi="华文中宋" w:eastAsia="华文中宋"/>
          <w:b/>
          <w:bCs/>
          <w:sz w:val="36"/>
          <w:highlight w:val="yellow"/>
        </w:rPr>
      </w:r>
      <w:r/>
    </w:p>
    <w:p>
      <w:pPr>
        <w:pStyle w:val="1007"/>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YC2026-GK02062</w:t>
      </w:r>
      <w:r>
        <w:rPr>
          <w:rFonts w:hint="eastAsia" w:eastAsia="华文中宋"/>
          <w:b/>
          <w:bCs/>
          <w:sz w:val="32"/>
        </w:rPr>
      </w:r>
      <w:r/>
    </w:p>
    <w:p>
      <w:pPr>
        <w:pStyle w:val="1007"/>
        <w:ind w:firstLine="0"/>
        <w:jc w:val="center"/>
        <w:spacing w:before="143"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spacing w:before="0" w:after="0" w:line="240" w:lineRule="auto"/>
        <w:rPr>
          <w:b/>
          <w:bCs/>
          <w:sz w:val="32"/>
        </w:rPr>
      </w:pPr>
      <w:r>
        <w:rPr>
          <w:b/>
          <w:bCs/>
          <w:sz w:val="32"/>
        </w:rPr>
      </w:r>
      <w:r/>
    </w:p>
    <w:p>
      <w:pPr>
        <w:pStyle w:val="1007"/>
        <w:ind w:left="63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1564005</wp:posOffset>
                </wp:positionH>
                <wp:positionV relativeFrom="paragraph">
                  <wp:posOffset>399415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23.1pt,31.4pt" to="423.6pt,31.4pt" filled="f" strokecolor="#000000" strokeweight="0.50pt"/>
            </w:pict>
          </mc:Fallback>
        </mc:AlternateContent>
      </w:r>
      <w:r>
        <w:rPr>
          <w:rFonts w:hint="eastAsia" w:ascii="华文中宋" w:hAnsi="华文中宋" w:eastAsia="华文中宋"/>
          <w:b/>
          <w:bCs/>
          <w:sz w:val="36"/>
        </w:rPr>
        <w:t xml:space="preserve">项目名称：    南京医科大学生物医药分中心</w:t>
      </w:r>
      <w:r>
        <w:rPr>
          <w:rFonts w:hint="eastAsia" w:ascii="华文中宋" w:hAnsi="华文中宋" w:eastAsia="华文中宋"/>
          <w:b/>
          <w:bCs/>
          <w:sz w:val="36"/>
        </w:rPr>
      </w:r>
      <w:r/>
    </w:p>
    <w:p>
      <w:pPr>
        <w:pStyle w:val="1007"/>
        <w:ind w:left="630" w:firstLine="3243"/>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1609090</wp:posOffset>
                </wp:positionH>
                <wp:positionV relativeFrom="paragraph">
                  <wp:posOffset>358775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26.7pt,28.2pt" to="427.2pt,28.2pt" filled="f" strokecolor="#000000" strokeweight="0.50pt"/>
            </w:pict>
          </mc:Fallback>
        </mc:AlternateContent>
      </w:r>
      <w:r>
        <w:rPr>
          <w:rFonts w:hint="eastAsia" w:ascii="华文中宋" w:hAnsi="华文中宋" w:eastAsia="华文中宋"/>
          <w:b/>
          <w:bCs/>
          <w:sz w:val="36"/>
        </w:rPr>
        <w:t xml:space="preserve">液相色谱仪采购项目</w:t>
      </w:r>
      <w:r>
        <w:rPr>
          <w:rFonts w:hint="eastAsia" w:ascii="华文中宋" w:hAnsi="华文中宋" w:eastAsia="华文中宋"/>
          <w:b/>
          <w:bCs/>
          <w:sz w:val="36"/>
        </w:rPr>
      </w:r>
      <w:r/>
    </w:p>
    <w:p>
      <w:pPr>
        <w:pStyle w:val="1007"/>
        <w:ind w:left="1830" w:hanging="1200"/>
        <w:spacing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1552575</wp:posOffset>
                </wp:positionH>
                <wp:positionV relativeFrom="paragraph">
                  <wp:posOffset>376555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22.2pt,29.6pt" to="422.8pt,29.6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0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07"/>
        <w:ind w:firstLine="0"/>
        <w:spacing w:before="0"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四</w:t>
      </w:r>
      <w:r>
        <w:rPr>
          <w:rFonts w:hint="eastAsia" w:ascii="华文中宋" w:hAnsi="华文中宋" w:eastAsia="华文中宋"/>
          <w:b/>
          <w:bCs/>
          <w:sz w:val="36"/>
        </w:rPr>
        <w:t xml:space="preserve">月</w:t>
      </w:r>
      <w:r>
        <w:rPr>
          <w:rFonts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8</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22</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24</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49</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bCs/>
          <w:smallCaps/>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60</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78"/>
        <w:spacing w:before="0" w:after="0" w:line="420" w:lineRule="auto"/>
        <w:tabs>
          <w:tab w:val="right" w:pos="9186" w:leader="dot"/>
        </w:tabs>
        <w:rPr>
          <w:rFonts w:hint="eastAsia"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Style w:val="1002"/>
          <w:rFonts w:ascii="宋体" w:hAnsi="宋体" w:eastAsia="宋体"/>
          <w:color w:val="000000"/>
          <w:sz w:val="24"/>
          <w:szCs w:val="24"/>
        </w:rPr>
        <w:fldChar w:fldCharType="end"/>
      </w:r>
      <w:r>
        <w:rPr>
          <w:rStyle w:val="1002"/>
          <w:rFonts w:hint="eastAsia" w:ascii="宋体" w:hAnsi="宋体" w:eastAsia="宋体"/>
          <w:color w:val="000000"/>
          <w:sz w:val="24"/>
          <w:szCs w:val="24"/>
          <w:lang w:val="en-US" w:eastAsia="zh-CN"/>
        </w:rPr>
        <w:t xml:space="preserve">3</w:t>
      </w:r>
      <w:r>
        <w:rPr>
          <w:rFonts w:hint="eastAsia" w:ascii="宋体" w:hAnsi="宋体" w:eastAsia="宋体"/>
          <w:b w:val="0"/>
          <w:caps w:val="0"/>
          <w:sz w:val="24"/>
          <w:szCs w:val="24"/>
          <w:lang w:val="en-US" w:eastAsia="zh-CN"/>
        </w:rPr>
      </w:r>
      <w:r/>
    </w:p>
    <w:p>
      <w:pPr>
        <w:pStyle w:val="92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47453301"/>
      <w:r/>
      <w:bookmarkStart w:id="13" w:name="_Toc12887259"/>
      <w:r/>
      <w:bookmarkStart w:id="14" w:name="_Toc1270896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江苏易采招标代理有限公司受南京医科大学的委托，就其所需的生物医药分中心液相色谱仪采购项目进行公开招标，欢迎符合条件的供应商参加投标。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rPr>
      </w:pPr>
      <w:r/>
      <w:bookmarkEnd w:id="15"/>
      <w:r>
        <w:rPr>
          <w:rFonts w:hint="eastAsia" w:ascii="宋体" w:hAnsi="宋体"/>
          <w:b/>
          <w:bCs/>
          <w:sz w:val="24"/>
        </w:rPr>
        <w:t xml:space="preserve">一、项目基本情况</w:t>
      </w:r>
      <w:r>
        <w:rPr>
          <w:rFonts w:ascii="宋体" w:hAnsi="宋体"/>
          <w:b/>
          <w:bCs/>
          <w:sz w:val="24"/>
        </w:rPr>
      </w:r>
      <w:r/>
    </w:p>
    <w:p>
      <w:pPr>
        <w:pStyle w:val="926"/>
        <w:ind w:firstLine="480"/>
        <w:spacing w:line="360" w:lineRule="auto"/>
        <w:widowControl/>
        <w:rPr>
          <w:rFonts w:ascii="宋体" w:hAnsi="宋体" w:cs="宋体"/>
          <w:bCs/>
          <w:sz w:val="24"/>
        </w:rPr>
      </w:pPr>
      <w:r/>
      <w:bookmarkStart w:id="17" w:name="_Hlk28680462"/>
      <w:r>
        <w:rPr>
          <w:rFonts w:hint="eastAsia" w:ascii="宋体" w:hAnsi="宋体" w:cs="宋体"/>
          <w:bCs/>
          <w:sz w:val="24"/>
        </w:rPr>
        <w:t xml:space="preserve">1.1项目编号</w:t>
      </w:r>
      <w:r>
        <w:rPr>
          <w:rFonts w:hint="eastAsia" w:ascii="宋体" w:hAnsi="宋体" w:cs="宋体"/>
          <w:bCs/>
          <w:sz w:val="24"/>
          <w:highlight w:val="none"/>
        </w:rPr>
        <w:t xml:space="preserve">：（JSZC-320000-YCZB-G2026-000</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bCs/>
          <w:sz w:val="24"/>
        </w:rPr>
        <w:t xml:space="preserve">YC2026-GK02062；</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1.2项目名称：南京医科大学生物医药分中心液相色谱仪采购项目；</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预算金额：231万元；</w:t>
      </w:r>
      <w:bookmarkEnd w:id="17"/>
      <w:r>
        <w:rPr>
          <w:rFonts w:hint="eastAsia" w:ascii="宋体" w:hAnsi="宋体" w:cs="宋体"/>
          <w:bCs/>
          <w:sz w:val="24"/>
        </w:rPr>
        <w:t xml:space="preserve">本项目共3个分包，具体预算金额见下表。投标报价超过各分包预算（分包最高限价）的为无效报价；</w:t>
      </w:r>
      <w:r>
        <w:rPr>
          <w:rFonts w:hint="eastAsia"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85"/>
        <w:gridCol w:w="3879"/>
      </w:tblGrid>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分包号</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分包预算金额（分包最高限价）</w:t>
            </w:r>
            <w:r>
              <w:rPr>
                <w:rFonts w:hint="eastAsia"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分包1：</w:t>
            </w:r>
            <w:bookmarkStart w:id="18" w:name="OLE_LINK4"/>
            <w:r>
              <w:rPr>
                <w:rFonts w:hint="eastAsia" w:ascii="宋体" w:hAnsi="宋体" w:cs="宋体"/>
                <w:sz w:val="24"/>
              </w:rPr>
              <w:t xml:space="preserve">液相色谱仪</w:t>
            </w:r>
            <w:bookmarkEnd w:id="18"/>
            <w:r>
              <w:rPr>
                <w:rFonts w:hint="eastAsia" w:ascii="宋体" w:hAnsi="宋体" w:cs="宋体"/>
                <w:sz w:val="24"/>
              </w:rPr>
              <w:t xml:space="preserve">1</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分包2：</w:t>
            </w:r>
            <w:r>
              <w:rPr>
                <w:rFonts w:hint="eastAsia" w:ascii="宋体" w:hAnsi="宋体" w:cs="宋体"/>
                <w:sz w:val="24"/>
              </w:rPr>
              <w:t xml:space="preserve">液相色谱仪2</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分包3：</w:t>
            </w:r>
            <w:r>
              <w:rPr>
                <w:rFonts w:hint="eastAsia" w:ascii="宋体" w:hAnsi="宋体" w:cs="宋体"/>
                <w:sz w:val="24"/>
              </w:rPr>
              <w:t xml:space="preserve">液相色谱仪3</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bl>
    <w:p>
      <w:pPr>
        <w:pStyle w:val="926"/>
        <w:ind w:firstLine="480"/>
        <w:spacing w:line="360" w:lineRule="auto"/>
        <w:widowControl/>
        <w:rPr>
          <w:rFonts w:ascii="宋体" w:hAnsi="宋体" w:cs="宋体"/>
          <w:bCs/>
          <w:sz w:val="24"/>
        </w:rPr>
      </w:pPr>
      <w:r>
        <w:rPr>
          <w:rFonts w:hint="eastAsia" w:ascii="宋体" w:hAnsi="宋体" w:cs="宋体"/>
          <w:bCs/>
          <w:sz w:val="24"/>
        </w:rPr>
        <w:t xml:space="preserve">1.4本项目设定最高限价：231万元；</w:t>
      </w:r>
      <w:r>
        <w:rPr>
          <w:rFonts w:ascii="宋体" w:hAnsi="宋体" w:cs="宋体"/>
          <w:bCs/>
          <w:sz w:val="24"/>
        </w:rPr>
        <w:t xml:space="preserve"> </w:t>
      </w:r>
      <w:r>
        <w:rPr>
          <w:rFonts w:ascii="宋体" w:hAnsi="宋体" w:cs="宋体"/>
          <w:bCs/>
          <w:sz w:val="24"/>
        </w:rPr>
      </w:r>
      <w:r/>
    </w:p>
    <w:p>
      <w:pPr>
        <w:pStyle w:val="926"/>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5采购需求：南京医科大学为满足实验研究和教学开展，拟采购三台液相色谱仪。详见采购文件“第四章 项目需求”；</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6合同履行期限：合同签订生效后，一个月内全部设备、材料运抵现场，并安装、调试结束，验收合格，交付采购方使用；</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1.7本项目采购标的所属行业为：工业</w:t>
      </w:r>
      <w:r>
        <w:rPr>
          <w:rFonts w:hint="eastAsia" w:ascii="宋体" w:hAnsi="宋体" w:cs="宋体"/>
          <w:bCs/>
          <w:sz w:val="24"/>
        </w:rPr>
        <w:t xml:space="preserve">。</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9"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9"/>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或2025年0</w:t>
      </w:r>
      <w:r>
        <w:rPr>
          <w:rFonts w:hint="eastAsia" w:ascii="宋体" w:hAnsi="宋体" w:cs="Arial"/>
          <w:sz w:val="24"/>
          <w:lang w:val="en-US" w:eastAsia="zh-CN"/>
        </w:rPr>
        <w:t xml:space="preserve">7</w:t>
      </w:r>
      <w:r>
        <w:rPr>
          <w:rFonts w:hint="eastAsia" w:ascii="宋体" w:hAnsi="宋体" w:cs="Arial"/>
          <w:sz w:val="24"/>
        </w:rPr>
        <w:t xml:space="preserve">月以来任意一个月</w:t>
      </w:r>
      <w:bookmarkStart w:id="20" w:name="_Hlk109904785"/>
      <w:r>
        <w:rPr>
          <w:rFonts w:hint="eastAsia" w:ascii="宋体" w:hAnsi="宋体" w:cs="Arial"/>
          <w:sz w:val="24"/>
        </w:rPr>
        <w:t xml:space="preserve">的</w:t>
      </w:r>
      <w:bookmarkStart w:id="21" w:name="_Hlk109904404"/>
      <w:r>
        <w:rPr>
          <w:rFonts w:hint="eastAsia" w:ascii="宋体" w:hAnsi="宋体" w:cs="Arial"/>
          <w:sz w:val="24"/>
        </w:rPr>
        <w:t xml:space="preserve">财务报表</w:t>
      </w:r>
      <w:bookmarkEnd w:id="20"/>
      <w:r/>
      <w:bookmarkEnd w:id="21"/>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2.3本项目</w:t>
      </w:r>
      <w:bookmarkStart w:id="22" w:name="OLE_LINK7"/>
      <w:r>
        <w:rPr>
          <w:rFonts w:hint="eastAsia" w:ascii="宋体" w:hAnsi="宋体" w:cs="Arial"/>
          <w:b/>
          <w:bCs/>
          <w:sz w:val="24"/>
          <w:u w:val="single"/>
        </w:rPr>
        <w:t xml:space="preserve">不接受</w:t>
      </w:r>
      <w:bookmarkEnd w:id="22"/>
      <w:r/>
      <w:bookmarkStart w:id="23" w:name="OLE_LINK8"/>
      <w:r>
        <w:rPr>
          <w:rFonts w:hint="eastAsia" w:ascii="宋体" w:hAnsi="宋体" w:cs="Arial"/>
          <w:sz w:val="24"/>
        </w:rPr>
        <w:t xml:space="preserve">进口</w:t>
      </w:r>
      <w:bookmarkEnd w:id="23"/>
      <w:r>
        <w:rPr>
          <w:rFonts w:hint="eastAsia" w:ascii="宋体" w:hAnsi="宋体" w:cs="Arial"/>
          <w:sz w:val="24"/>
        </w:rPr>
        <w:t xml:space="preserve">产品投标；本项目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rPr>
          <w:rFonts w:hint="eastAsia" w:ascii="宋体" w:hAnsi="宋体" w:cs="Arial"/>
          <w:sz w:val="24"/>
        </w:rPr>
      </w:r>
      <w:r/>
    </w:p>
    <w:p>
      <w:pPr>
        <w:pStyle w:val="926"/>
        <w:ind w:firstLine="482"/>
        <w:spacing w:line="360" w:lineRule="auto"/>
        <w:rPr>
          <w:rFonts w:hint="eastAsia" w:ascii="宋体" w:hAnsi="宋体" w:cs="Arial"/>
          <w:b/>
          <w:bCs/>
          <w:sz w:val="24"/>
        </w:rPr>
      </w:pPr>
      <w:r/>
      <w:bookmarkStart w:id="24" w:name="_Hlk28680991"/>
      <w:r>
        <w:rPr>
          <w:rFonts w:hint="eastAsia" w:ascii="宋体" w:hAnsi="宋体" w:cs="Arial"/>
          <w:b/>
          <w:bCs/>
          <w:sz w:val="24"/>
        </w:rPr>
        <w:t xml:space="preserve">2.4本项目的特定资格要求：</w:t>
      </w:r>
      <w:bookmarkStart w:id="25" w:name="_Hlk28853281"/>
      <w:r>
        <w:rPr>
          <w:rFonts w:hint="eastAsia" w:ascii="宋体" w:hAnsi="宋体" w:cs="Arial"/>
          <w:b/>
          <w:bCs/>
          <w:sz w:val="24"/>
        </w:rPr>
        <w:t xml:space="preserve">无。</w:t>
      </w:r>
      <w:r>
        <w:rPr>
          <w:rFonts w:hint="eastAsia" w:ascii="宋体" w:hAnsi="宋体" w:cs="Arial"/>
          <w:b/>
          <w:bCs/>
          <w:sz w:val="24"/>
        </w:rPr>
      </w:r>
      <w:r/>
    </w:p>
    <w:p>
      <w:pPr>
        <w:pStyle w:val="926"/>
        <w:ind w:firstLine="480"/>
        <w:spacing w:line="360" w:lineRule="auto"/>
        <w:rPr>
          <w:rFonts w:hint="eastAsia" w:ascii="宋体" w:hAnsi="宋体" w:cs="Arial"/>
          <w:sz w:val="24"/>
        </w:rPr>
      </w:pPr>
      <w:r/>
      <w:bookmarkEnd w:id="25"/>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6" w:name="_Hlk163638398"/>
      <w:r>
        <w:rPr>
          <w:rFonts w:hint="eastAsia" w:ascii="宋体" w:hAnsi="宋体" w:cs="Arial"/>
          <w:sz w:val="24"/>
        </w:rPr>
        <w:t xml:space="preserve">失信被执行人、重大税收违法失信主体名单、</w:t>
      </w:r>
      <w:bookmarkEnd w:id="26"/>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4"/>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3.1时间：自招标文件公告发布之日起5个工作日；</w:t>
      </w:r>
      <w:r>
        <w:rPr>
          <w:rFonts w:hint="eastAsia" w:ascii="宋体" w:hAnsi="宋体" w:eastAsia="宋体" w:cs="Times New Roman"/>
          <w:sz w:val="24"/>
          <w:lang w:val="en-US" w:eastAsia="zh-CN"/>
        </w:rPr>
      </w:r>
      <w:r/>
    </w:p>
    <w:p>
      <w:pPr>
        <w:pStyle w:val="926"/>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rPr>
          <w:rFonts w:hint="eastAsia" w:ascii="宋体" w:hAnsi="宋体"/>
          <w:sz w:val="24"/>
          <w:lang w:eastAsia="zh-CN"/>
        </w:rPr>
      </w:r>
      <w:r/>
    </w:p>
    <w:p>
      <w:pPr>
        <w:pStyle w:val="926"/>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rPr>
          <w:rFonts w:hint="eastAsia" w:ascii="宋体" w:hAnsi="宋体"/>
          <w:sz w:val="24"/>
          <w:lang w:eastAsia="zh-CN"/>
        </w:rPr>
      </w:r>
      <w:r/>
    </w:p>
    <w:p>
      <w:pPr>
        <w:pStyle w:val="926"/>
        <w:ind w:firstLine="480"/>
        <w:spacing w:line="360" w:lineRule="auto"/>
        <w:widowControl/>
        <w:rPr>
          <w:rFonts w:ascii="宋体" w:hAnsi="宋体"/>
          <w:sz w:val="24"/>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hint="eastAsia" w:ascii="宋体" w:hAnsi="宋体"/>
          <w:sz w:val="24"/>
        </w:rPr>
        <w:t xml:space="preserve">；</w:t>
      </w:r>
      <w:r>
        <w:rPr>
          <w:rFonts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四、提交投标文件时间、开标时间和地点</w:t>
      </w:r>
      <w:r>
        <w:rPr>
          <w:rFonts w:ascii="宋体" w:hAnsi="宋体"/>
          <w:b/>
          <w:bCs/>
          <w:sz w:val="24"/>
        </w:rPr>
      </w:r>
      <w:r/>
    </w:p>
    <w:p>
      <w:pPr>
        <w:pStyle w:val="926"/>
        <w:ind w:firstLine="480"/>
        <w:spacing w:line="360" w:lineRule="auto"/>
        <w:rPr>
          <w:rFonts w:ascii="宋体" w:hAnsi="宋体"/>
          <w:sz w:val="24"/>
          <w:highlight w:val="none"/>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w:t>
      </w:r>
      <w:r>
        <w:rPr>
          <w:rFonts w:hint="eastAsia" w:ascii="宋体" w:hAnsi="宋体" w:cs="宋体"/>
          <w:bCs/>
          <w:sz w:val="24"/>
          <w:highlight w:val="none"/>
        </w:rPr>
        <w:t xml:space="preserve">时间：</w:t>
      </w:r>
      <w:r>
        <w:rPr>
          <w:rFonts w:hint="eastAsia" w:ascii="宋体" w:hAnsi="宋体"/>
          <w:sz w:val="24"/>
          <w:highlight w:val="none"/>
        </w:rPr>
        <w:t xml:space="preserve">2026年</w:t>
      </w:r>
      <w:r>
        <w:rPr>
          <w:rFonts w:hint="eastAsia" w:ascii="宋体" w:hAnsi="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21</w:t>
      </w:r>
      <w:r>
        <w:rPr>
          <w:rFonts w:hint="eastAsia" w:ascii="宋体" w:hAnsi="宋体"/>
          <w:sz w:val="24"/>
          <w:highlight w:val="none"/>
        </w:rPr>
        <w:t xml:space="preserve">日</w:t>
      </w:r>
      <w:r>
        <w:rPr>
          <w:rFonts w:ascii="宋体" w:hAnsi="宋体"/>
          <w:sz w:val="24"/>
          <w:highlight w:val="none"/>
        </w:rPr>
        <w:t xml:space="preserve">14</w:t>
      </w:r>
      <w:r>
        <w:rPr>
          <w:rFonts w:hint="eastAsia" w:ascii="宋体" w:hAnsi="宋体"/>
          <w:sz w:val="24"/>
          <w:highlight w:val="none"/>
        </w:rPr>
        <w:t xml:space="preserve">时</w:t>
      </w:r>
      <w:r>
        <w:rPr>
          <w:rFonts w:hint="eastAsia" w:ascii="宋体" w:hAnsi="宋体"/>
          <w:bCs/>
          <w:sz w:val="24"/>
          <w:highlight w:val="none"/>
        </w:rPr>
        <w:t xml:space="preserve">整</w:t>
      </w:r>
      <w:r>
        <w:rPr>
          <w:rFonts w:hint="eastAsia" w:ascii="宋体" w:hAnsi="宋体" w:cs="宋体"/>
          <w:bCs/>
          <w:sz w:val="24"/>
          <w:highlight w:val="none"/>
        </w:rPr>
        <w:t xml:space="preserve">（北京时间）</w:t>
      </w:r>
      <w:r>
        <w:rPr>
          <w:rFonts w:ascii="宋体" w:hAnsi="宋体"/>
          <w:sz w:val="24"/>
          <w:highlight w:val="none"/>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lang w:val="en-US" w:eastAsia="zh-CN"/>
        </w:rPr>
        <w:t xml:space="preserve">6.1</w:t>
      </w:r>
      <w:r>
        <w:rPr>
          <w:rFonts w:hint="eastAsia" w:ascii="宋体" w:hAnsi="宋体"/>
          <w:sz w:val="24"/>
        </w:rPr>
        <w:t xml:space="preserve">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lang w:val="en-US" w:eastAsia="zh-CN"/>
        </w:rPr>
        <w:t xml:space="preserve">6.2</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2"/>
        <w:spacing w:line="360" w:lineRule="auto"/>
        <w:widowControl/>
        <w:rPr>
          <w:rFonts w:hint="eastAsia" w:ascii="宋体" w:hAnsi="宋体"/>
          <w:b/>
          <w:bCs/>
          <w:sz w:val="24"/>
        </w:rPr>
      </w:pPr>
      <w:r>
        <w:rPr>
          <w:rFonts w:hint="eastAsia" w:ascii="宋体" w:hAnsi="宋体"/>
          <w:b/>
          <w:bCs/>
          <w:sz w:val="24"/>
        </w:rPr>
        <w:t xml:space="preserve">6.</w:t>
      </w:r>
      <w:r>
        <w:rPr>
          <w:rFonts w:hint="eastAsia" w:ascii="宋体" w:hAnsi="宋体"/>
          <w:b/>
          <w:bCs/>
          <w:sz w:val="24"/>
          <w:lang w:val="en-US" w:eastAsia="zh-CN"/>
        </w:rPr>
        <w:t xml:space="preserve">4</w:t>
      </w:r>
      <w:r>
        <w:rPr>
          <w:rFonts w:hint="eastAsia" w:ascii="宋体" w:hAnsi="宋体"/>
          <w:b/>
          <w:bCs/>
          <w:sz w:val="24"/>
        </w:rPr>
        <w:t xml:space="preserve">本项目兼投兼中，同一个供应商可同时参与多个分包。本项目按照分包号正顺序依次评审。若一个投标人同时投标多个分包，投标文件需分别分开装订成册，并在封面上标明包几及名称。</w:t>
      </w:r>
      <w:r>
        <w:rPr>
          <w:rFonts w:hint="eastAsia" w:ascii="宋体" w:hAnsi="宋体"/>
          <w:b/>
          <w:bCs/>
          <w:sz w:val="24"/>
        </w:rPr>
      </w:r>
      <w:r/>
    </w:p>
    <w:p>
      <w:pPr>
        <w:pStyle w:val="926"/>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5</w:t>
      </w:r>
      <w:r>
        <w:rPr>
          <w:rFonts w:hint="eastAsia" w:ascii="宋体" w:hAnsi="宋体"/>
          <w:sz w:val="24"/>
        </w:rPr>
        <w:t xml:space="preserve">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7" w:name="_Hlk153870301"/>
      <w:r>
        <w:rPr>
          <w:rFonts w:hint="eastAsia" w:ascii="宋体" w:hAnsi="宋体"/>
          <w:sz w:val="24"/>
        </w:rPr>
        <w:t xml:space="preserve">南京医科大学</w:t>
      </w:r>
      <w:bookmarkEnd w:id="27"/>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8" w:name="_Hlk153870315"/>
      <w:r>
        <w:rPr>
          <w:rFonts w:hint="eastAsia" w:ascii="宋体" w:hAnsi="宋体"/>
          <w:sz w:val="24"/>
        </w:rPr>
        <w:t xml:space="preserve">南京市江宁区龙眠大道101号</w:t>
      </w:r>
      <w:bookmarkEnd w:id="28"/>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9" w:name="_Hlk8391383"/>
      <w:r>
        <w:rPr>
          <w:rFonts w:hint="eastAsia" w:ascii="宋体" w:hAnsi="宋体"/>
          <w:sz w:val="24"/>
        </w:rPr>
        <w:t xml:space="preserve">江苏易采招标代理有限公司</w:t>
      </w:r>
      <w:bookmarkEnd w:id="29"/>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联系人：王露、范蕾、王晓</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联系电话：</w:t>
      </w:r>
      <w:bookmarkStart w:id="3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0"/>
      <w:r>
        <w:rPr>
          <w:rFonts w:hint="eastAsia" w:ascii="宋体" w:hAnsi="宋体"/>
          <w:sz w:val="24"/>
        </w:rPr>
        <w:t xml:space="preserve">6760</w:t>
      </w:r>
      <w:r>
        <w:rPr>
          <w:rFonts w:hint="eastAsia"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1" w:name="_Toc120614211"/>
      <w:r/>
      <w:bookmarkStart w:id="32" w:name="_Toc8485111"/>
      <w:r/>
      <w:bookmarkStart w:id="33" w:name="_Toc47453302"/>
      <w:r/>
      <w:bookmarkStart w:id="34" w:name="_Toc12887260"/>
      <w:r/>
      <w:bookmarkStart w:id="35" w:name="_Toc9363425"/>
      <w:r/>
      <w:bookmarkStart w:id="36"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31"/>
      <w:r/>
      <w:bookmarkStart w:id="37" w:name="_Toc20823274"/>
      <w:r/>
      <w:bookmarkStart w:id="38" w:name="_Toc16938518"/>
      <w:r/>
      <w:bookmarkStart w:id="39" w:name="_Toc120614213"/>
      <w:r/>
      <w:bookmarkStart w:id="40"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2"/>
      <w:r/>
      <w:bookmarkEnd w:id="33"/>
      <w:r/>
      <w:bookmarkEnd w:id="34"/>
      <w:r/>
      <w:bookmarkEnd w:id="35"/>
      <w:r/>
      <w:bookmarkEnd w:id="36"/>
      <w:r/>
      <w:bookmarkEnd w:id="37"/>
      <w:r/>
      <w:bookmarkEnd w:id="38"/>
      <w:r/>
      <w:bookmarkEnd w:id="39"/>
      <w:r/>
      <w:bookmarkEnd w:id="40"/>
      <w:r>
        <w:rPr>
          <w:rFonts w:ascii="宋体" w:hAnsi="宋体"/>
          <w:sz w:val="24"/>
        </w:rPr>
      </w:r>
      <w:r/>
    </w:p>
    <w:p>
      <w:pPr>
        <w:pStyle w:val="926"/>
        <w:jc w:val="center"/>
        <w:rPr>
          <w:rFonts w:hint="eastAsia" w:ascii="宋体" w:hAnsi="宋体" w:eastAsia="宋体" w:cs="Times New Roman"/>
          <w:b/>
          <w:bCs/>
          <w:sz w:val="32"/>
          <w:szCs w:val="32"/>
        </w:rPr>
        <w:outlineLvl w:val="2"/>
      </w:pPr>
      <w:r/>
      <w:bookmarkStart w:id="41" w:name="_Toc47453303"/>
      <w:r/>
      <w:bookmarkStart w:id="42" w:name="_Toc12887261"/>
      <w:r/>
      <w:bookmarkStart w:id="43" w:name="_Toc9363426"/>
      <w:r/>
      <w:bookmarkStart w:id="44" w:name="_Toc8485112"/>
      <w:r/>
      <w:bookmarkStart w:id="45" w:name="_Toc12708971"/>
      <w:r/>
      <w:bookmarkStart w:id="46" w:name="_Toc120614214"/>
      <w:r/>
      <w:bookmarkStart w:id="47" w:name="_Toc16938519"/>
      <w:r/>
      <w:bookmarkStart w:id="48" w:name="_Toc20823275"/>
      <w:r/>
      <w:bookmarkStart w:id="49" w:name="_Toc513029203"/>
      <w:r>
        <w:rPr>
          <w:rFonts w:hint="eastAsia" w:ascii="宋体" w:hAnsi="宋体" w:eastAsia="宋体" w:cs="Times New Roman"/>
          <w:b/>
          <w:bCs/>
          <w:sz w:val="32"/>
          <w:szCs w:val="32"/>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eastAsia="宋体" w:cs="Times New Roman"/>
          <w:b/>
          <w:bCs/>
          <w:sz w:val="32"/>
          <w:szCs w:val="32"/>
        </w:rPr>
      </w:r>
      <w:r/>
    </w:p>
    <w:p>
      <w:pPr>
        <w:pStyle w:val="926"/>
        <w:rPr>
          <w:rFonts w:ascii="宋体" w:hAnsi="宋体"/>
          <w:b/>
          <w:bCs/>
          <w:sz w:val="24"/>
          <w:szCs w:val="32"/>
        </w:rPr>
        <w:outlineLvl w:val="2"/>
      </w:pPr>
      <w:r/>
      <w:bookmarkStart w:id="50" w:name="_Hlt16619475"/>
      <w:r/>
      <w:bookmarkEnd w:id="50"/>
      <w:r/>
      <w:bookmarkStart w:id="51" w:name="_Toc458694821"/>
      <w:r/>
      <w:bookmarkStart w:id="52" w:name="_Toc16938520"/>
      <w:r/>
      <w:bookmarkStart w:id="53" w:name="_Toc20823276"/>
      <w:r/>
      <w:bookmarkStart w:id="54" w:name="_Toc513029204"/>
      <w:r/>
      <w:bookmarkStart w:id="55" w:name="_Toc20823278"/>
      <w:r/>
      <w:bookmarkStart w:id="56" w:name="_Toc513029206"/>
      <w:r/>
      <w:bookmarkStart w:id="57" w:name="_Toc16938522"/>
      <w:r>
        <w:rPr>
          <w:rFonts w:hint="eastAsia" w:ascii="宋体" w:hAnsi="宋体"/>
          <w:b/>
          <w:bCs/>
          <w:sz w:val="24"/>
          <w:szCs w:val="32"/>
        </w:rPr>
        <w:t xml:space="preserve">1</w:t>
      </w:r>
      <w:bookmarkEnd w:id="51"/>
      <w:r>
        <w:rPr>
          <w:rFonts w:hint="eastAsia" w:ascii="宋体" w:hAnsi="宋体"/>
          <w:b/>
          <w:bCs/>
          <w:sz w:val="24"/>
          <w:szCs w:val="32"/>
        </w:rPr>
        <w:t xml:space="preserve">、</w:t>
      </w:r>
      <w:bookmarkEnd w:id="52"/>
      <w:r/>
      <w:bookmarkEnd w:id="53"/>
      <w:r/>
      <w:bookmarkEnd w:id="54"/>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rPr>
        <w:t xml:space="preserve">1.1本次招标及由此产生的合同受中华人民共和国有关的法律法规制约和保护。</w:t>
      </w:r>
      <w:r>
        <w:rPr>
          <w:rFonts w:hint="eastAsia" w:ascii="宋体" w:hAnsi="宋体" w:eastAsia="宋体" w:cs="Times New Roman"/>
          <w:sz w:val="24"/>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rPr>
        <w:t xml:space="preserve">1.2在本项目政府采购活动过程中，如果所执行的标准有更新的，按照最新标准执行。</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r>
        <w:rPr>
          <w:rFonts w:hint="eastAsia" w:ascii="宋体" w:hAnsi="宋体" w:eastAsia="宋体" w:cs="Times New Roman"/>
          <w:b/>
          <w:bCs/>
          <w:sz w:val="24"/>
          <w:szCs w:val="32"/>
        </w:rPr>
      </w:r>
      <w:r/>
    </w:p>
    <w:p>
      <w:pPr>
        <w:pStyle w:val="926"/>
        <w:spacing w:line="360" w:lineRule="auto"/>
        <w:rPr>
          <w:rFonts w:hint="eastAsia" w:ascii="宋体" w:hAnsi="宋体" w:eastAsia="宋体" w:cs="Times New Roman"/>
          <w:sz w:val="24"/>
          <w:lang w:val="en-US" w:eastAsia="zh-CN"/>
        </w:rPr>
      </w:pPr>
      <w:r/>
      <w:bookmarkEnd w:id="55"/>
      <w:r/>
      <w:bookmarkEnd w:id="56"/>
      <w:r/>
      <w:bookmarkEnd w:id="57"/>
      <w:r/>
      <w:bookmarkStart w:id="58" w:name="_Toc462564067"/>
      <w:r/>
      <w:bookmarkStart w:id="59" w:name="_Toc16938523"/>
      <w:r/>
      <w:bookmarkStart w:id="60" w:name="_Toc513029207"/>
      <w:r/>
      <w:bookmarkStart w:id="61" w:name="_Toc20823279"/>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2.3 </w:t>
      </w:r>
      <w:r>
        <w:rPr>
          <w:rFonts w:hint="eastAsia" w:ascii="宋体" w:hAnsi="宋体" w:eastAsia="宋体" w:cs="Times New Roman"/>
          <w:sz w:val="24"/>
        </w:rPr>
        <w:t xml:space="preserve">本次采取公开招标方式，本招标文件仅适用于招标公告中所述项目。</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3、政策功能（具体采购政策功能落实详见第五章评标方法与评标标准）</w:t>
      </w:r>
      <w:r>
        <w:rPr>
          <w:rFonts w:hint="eastAsia" w:ascii="宋体" w:hAnsi="宋体" w:eastAsia="宋体" w:cs="Times New Roman"/>
          <w:b/>
          <w:bCs/>
          <w:sz w:val="24"/>
          <w:szCs w:val="32"/>
        </w:rPr>
      </w:r>
      <w:r/>
    </w:p>
    <w:p>
      <w:pPr>
        <w:pStyle w:val="926"/>
        <w:spacing w:line="360" w:lineRule="auto"/>
        <w:rPr>
          <w:rFonts w:hint="eastAsia" w:ascii="宋体" w:hAnsi="宋体" w:eastAsia="宋体" w:cs="Times New Roman"/>
          <w:sz w:val="24"/>
          <w:lang w:val="en-US" w:eastAsia="zh-CN"/>
        </w:rPr>
      </w:pPr>
      <w:r/>
      <w:bookmarkEnd w:id="58"/>
      <w:r/>
      <w:bookmarkEnd w:id="59"/>
      <w:r/>
      <w:bookmarkEnd w:id="60"/>
      <w:r/>
      <w:bookmarkEnd w:id="61"/>
      <w:r>
        <w:rPr>
          <w:rFonts w:hint="eastAsia" w:ascii="宋体" w:hAnsi="宋体" w:eastAsia="宋体" w:cs="Times New Roman"/>
          <w:sz w:val="24"/>
          <w:lang w:val="en-US" w:eastAsia="zh-CN"/>
        </w:rPr>
        <w:t xml:space="preserve">3.1中小企业政策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（1）政府采购促进中小企业发展，在政府采购活动中，投标人提供的货物、工程或者服务符合下列情形的，享受中小企业扶持政策：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②在工程采购项目中，工程由中小企业承建，即工程施工单位为中小企业；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③在服务采购项目中，服务由中小企业承接，即提供服务的人员为中小企业依照《中华人民共和国劳动合同法》订立劳动合同的从业人员；</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④以联合体形式参加政府采购活动，联合体各方均为中小企业的，联合体视同中小企业。其中，联合体各方均为小微企业的，联合体视同小微企业。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eastAsia="宋体" w:cs="Times New Roman"/>
          <w:b/>
          <w:bCs/>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（5）对于非专门面向中小企业的项目，对小型和微型企业报价给予10%～20%（工程项目为3%～5%）的扣除，用扣除后的价格参与评审。</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3.4未按要求提供相关材料的，不享受相关政策。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3.5节能产品政策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（1）拟采购产品属于节能产品政府采购清单规定必须强制采购的，实行强制采购。</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（2）拟采购产品属于节能产品政府采购清单规定优先采购的，在技术、服务等指标同等条件下，实行优先采购，优先采购的要求详见第五章评标标准说明内容。</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（3）参加政府采购活动的节能产品投标人应当提供产品在《节能产品政府采购清单》中相应的页面。</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3.6环境标志产品政策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（1）拟采购产品属于环境标志产品政府采购清单规定优先采购的，在性能、技术、服务等指标同等条件下，实行优先采购。</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（2）参加政府采购活动的环境标志产品应当提供产品在《环境标志产品政府采购清单》中相应的页面。</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3.7进口产品政策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（2）允许进口产品参加的，满足需求的国内产品可以参加。</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（3）允许进口产品参加的，优先采购向我国企业转让技术、与我国企业签订消化吸收再创新方案的投标人的进口产品。</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3.8实施本国产品标准及相关政策：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（1）对采购本国产品给予政策支持，具体内容见招标文件“第五章评标方法及评标标准”。</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Cs/>
          <w:sz w:val="24"/>
        </w:rPr>
      </w:pPr>
      <w:r>
        <w:rPr>
          <w:rFonts w:hint="eastAsia" w:ascii="宋体" w:hAnsi="宋体" w:eastAsia="宋体" w:cs="Times New Roman"/>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2" w:name="_Hlk153870508"/>
      <w:r>
        <w:rPr>
          <w:rFonts w:hint="eastAsia" w:ascii="宋体" w:hAnsi="宋体"/>
          <w:sz w:val="24"/>
        </w:rPr>
        <w:t xml:space="preserve">本次招标收取采购文件工本费、代理服务费。采购文件工本费具体收取办法详见招标公告。本项目代理服务费按分包收取，以各包中标金额为基础，</w:t>
      </w:r>
      <w:bookmarkEnd w:id="62"/>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3" w:name="_Toc120614215"/>
      <w:r/>
      <w:bookmarkStart w:id="64" w:name="_Toc9363427"/>
      <w:r/>
      <w:bookmarkStart w:id="65" w:name="_Toc16938525"/>
      <w:r/>
      <w:bookmarkStart w:id="66" w:name="_Toc12887262"/>
      <w:r/>
      <w:bookmarkStart w:id="67" w:name="_Toc12708972"/>
      <w:r/>
      <w:bookmarkStart w:id="68" w:name="_Toc513029209"/>
      <w:r/>
      <w:bookmarkStart w:id="69" w:name="_Toc20823281"/>
      <w:r/>
      <w:bookmarkStart w:id="70" w:name="_Toc8485113"/>
      <w:r/>
      <w:bookmarkStart w:id="71" w:name="_Toc47453304"/>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rPr>
          <w:rFonts w:hint="eastAsia" w:ascii="Times New Roman" w:hAnsi="Times New Roman" w:eastAsia="宋体" w:cs="Times New Roman"/>
          <w:b/>
          <w:bCs/>
          <w:sz w:val="32"/>
          <w:szCs w:val="32"/>
        </w:rPr>
        <w:outlineLvl w:val="2"/>
      </w:pPr>
      <w:r>
        <w:rPr>
          <w:rFonts w:hint="eastAsia" w:ascii="宋体" w:hAnsi="宋体" w:eastAsia="宋体" w:cs="Times New Roman"/>
          <w:b/>
          <w:bCs/>
          <w:sz w:val="32"/>
          <w:szCs w:val="32"/>
        </w:rPr>
        <w:t xml:space="preserve">二、招标文件</w:t>
      </w:r>
      <w:bookmarkEnd w:id="63"/>
      <w:r/>
      <w:bookmarkEnd w:id="64"/>
      <w:r/>
      <w:bookmarkEnd w:id="65"/>
      <w:r/>
      <w:bookmarkEnd w:id="66"/>
      <w:r/>
      <w:bookmarkEnd w:id="67"/>
      <w:r/>
      <w:bookmarkEnd w:id="68"/>
      <w:r/>
      <w:bookmarkEnd w:id="69"/>
      <w:r/>
      <w:bookmarkEnd w:id="70"/>
      <w:r/>
      <w:bookmarkEnd w:id="71"/>
      <w:r>
        <w:rPr>
          <w:rFonts w:hint="eastAsia" w:ascii="Times New Roman" w:hAnsi="Times New Roman" w:eastAsia="宋体" w:cs="Times New Roman"/>
          <w:b/>
          <w:bCs/>
          <w:sz w:val="32"/>
          <w:szCs w:val="32"/>
        </w:rPr>
      </w:r>
      <w:r/>
    </w:p>
    <w:p>
      <w:pPr>
        <w:pStyle w:val="926"/>
        <w:rPr>
          <w:rFonts w:hint="eastAsia" w:ascii="宋体" w:hAnsi="宋体" w:eastAsia="宋体" w:cs="Times New Roman"/>
          <w:b/>
          <w:bCs/>
          <w:sz w:val="24"/>
          <w:szCs w:val="32"/>
        </w:rPr>
        <w:outlineLvl w:val="2"/>
      </w:pPr>
      <w:r/>
      <w:bookmarkStart w:id="72" w:name="_Toc513029210"/>
      <w:r/>
      <w:bookmarkStart w:id="73" w:name="_Toc20823282"/>
      <w:r/>
      <w:bookmarkStart w:id="74" w:name="_Toc16938526"/>
      <w:r/>
      <w:bookmarkStart w:id="75" w:name="_Toc12708973"/>
      <w:r/>
      <w:bookmarkStart w:id="76" w:name="_Toc12887263"/>
      <w:r/>
      <w:bookmarkStart w:id="77" w:name="_Toc513029213"/>
      <w:r/>
      <w:bookmarkStart w:id="78" w:name="_Toc8485114"/>
      <w:r/>
      <w:bookmarkStart w:id="79" w:name="_Toc120614216"/>
      <w:r/>
      <w:bookmarkStart w:id="80" w:name="_Toc47453305"/>
      <w:r/>
      <w:bookmarkStart w:id="81" w:name="_Toc20823285"/>
      <w:r/>
      <w:bookmarkStart w:id="82" w:name="_Toc9363428"/>
      <w:r/>
      <w:bookmarkStart w:id="83" w:name="_Toc462564072"/>
      <w:r/>
      <w:bookmarkStart w:id="84" w:name="_Toc16938529"/>
      <w:r>
        <w:rPr>
          <w:rFonts w:hint="eastAsia" w:ascii="宋体" w:hAnsi="宋体" w:eastAsia="宋体" w:cs="Times New Roman"/>
          <w:b/>
          <w:bCs/>
          <w:sz w:val="24"/>
          <w:szCs w:val="32"/>
        </w:rPr>
        <w:t xml:space="preserve">6、招标文件构成</w:t>
      </w:r>
      <w:bookmarkEnd w:id="72"/>
      <w:r/>
      <w:bookmarkEnd w:id="73"/>
      <w:r/>
      <w:bookmarkEnd w:id="74"/>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6.1招标文件由以下部分组成：</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6.1.1投标邀请</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6.1.2投标人须知</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6.1.3合同条款及格式</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6.1.4项目需求</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6.1.5评标方法与评标标准</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6.1.6投标文件格式</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请仔细检查招标文件是否齐全，如有缺漏请立即与代理机构联系解决。</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bookmarkStart w:id="85" w:name="_Toc16938527"/>
      <w:r/>
      <w:bookmarkStart w:id="86" w:name="_Toc462564070"/>
      <w:r/>
      <w:bookmarkStart w:id="87" w:name="_Toc513029211"/>
      <w:r/>
      <w:bookmarkStart w:id="88" w:name="_Toc20823283"/>
      <w:r>
        <w:rPr>
          <w:rFonts w:hint="eastAsia" w:ascii="宋体" w:hAnsi="宋体" w:eastAsia="宋体" w:cs="Times New Roman"/>
          <w:b/>
          <w:bCs/>
          <w:sz w:val="24"/>
          <w:szCs w:val="32"/>
        </w:rPr>
        <w:t xml:space="preserve">7、招标文件的澄清</w:t>
      </w:r>
      <w:bookmarkEnd w:id="85"/>
      <w:r/>
      <w:bookmarkEnd w:id="86"/>
      <w:r/>
      <w:bookmarkEnd w:id="87"/>
      <w:r/>
      <w:bookmarkEnd w:id="88"/>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7.1任何要求对招标文件进行澄清的投标人，应在投标截止期</w:t>
      </w:r>
      <w:r>
        <w:rPr>
          <w:rFonts w:hint="eastAsia" w:ascii="宋体" w:hAnsi="宋体" w:eastAsia="宋体" w:cs="Times New Roman"/>
          <w:b/>
          <w:bCs/>
          <w:sz w:val="24"/>
        </w:rPr>
        <w:t xml:space="preserve">十日前</w:t>
      </w:r>
      <w:r>
        <w:rPr>
          <w:rFonts w:hint="eastAsia" w:ascii="宋体" w:hAnsi="宋体" w:eastAsia="宋体" w:cs="Times New Roman"/>
          <w:sz w:val="24"/>
        </w:rPr>
        <w:t xml:space="preserve">按招标公告中的通讯地址，以书面形式通知代理机构。</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bookmarkStart w:id="89" w:name="_Toc16938528"/>
      <w:r/>
      <w:bookmarkStart w:id="90" w:name="_Toc462564071"/>
      <w:r/>
      <w:bookmarkStart w:id="91" w:name="_Toc513029212"/>
      <w:r/>
      <w:bookmarkStart w:id="92" w:name="_Toc20823284"/>
      <w:r>
        <w:rPr>
          <w:rFonts w:hint="eastAsia" w:ascii="宋体" w:hAnsi="宋体" w:eastAsia="宋体" w:cs="Times New Roman"/>
          <w:b/>
          <w:bCs/>
          <w:sz w:val="24"/>
          <w:szCs w:val="32"/>
        </w:rPr>
        <w:t xml:space="preserve">8、招标文件的修改</w:t>
      </w:r>
      <w:bookmarkEnd w:id="89"/>
      <w:r/>
      <w:bookmarkEnd w:id="90"/>
      <w:r/>
      <w:bookmarkEnd w:id="91"/>
      <w:r/>
      <w:bookmarkEnd w:id="92"/>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8.1在投标截止时间前，代理机构可以对招标文件进行修改。</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8.2代理机构有权按照法定的要求推迟投标截止日期和开标日期。</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8.3 招标文件的修改将在本项目招标文件第一章规定的公告发布媒体上公布，补充文件将作为招标文件的组成部分，并对投标人具有约束力。</w:t>
      </w:r>
      <w:r>
        <w:rPr>
          <w:rFonts w:hint="eastAsia" w:ascii="宋体" w:hAnsi="宋体" w:eastAsia="宋体" w:cs="Times New Roman"/>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三、投标文件的编制</w:t>
      </w:r>
      <w:bookmarkEnd w:id="75"/>
      <w:r/>
      <w:bookmarkEnd w:id="76"/>
      <w:r/>
      <w:bookmarkEnd w:id="77"/>
      <w:r/>
      <w:bookmarkEnd w:id="78"/>
      <w:r/>
      <w:bookmarkEnd w:id="79"/>
      <w:r/>
      <w:bookmarkEnd w:id="80"/>
      <w:r/>
      <w:bookmarkEnd w:id="81"/>
      <w:r/>
      <w:bookmarkEnd w:id="82"/>
      <w:r/>
      <w:bookmarkEnd w:id="83"/>
      <w:r/>
      <w:bookmarkEnd w:id="84"/>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rPr>
        <w:outlineLvl w:val="2"/>
      </w:pPr>
      <w:r/>
      <w:bookmarkStart w:id="93" w:name="_Toc20823286"/>
      <w:r/>
      <w:bookmarkStart w:id="94" w:name="_Toc513029214"/>
      <w:r/>
      <w:bookmarkStart w:id="95" w:name="_Toc462564073"/>
      <w:r/>
      <w:bookmarkStart w:id="96" w:name="_Toc16938530"/>
      <w:r/>
      <w:bookmarkStart w:id="97" w:name="_Toc16938540"/>
      <w:r/>
      <w:bookmarkStart w:id="98" w:name="_Toc12708974"/>
      <w:r/>
      <w:bookmarkStart w:id="99" w:name="_Toc20823296"/>
      <w:r/>
      <w:bookmarkStart w:id="100" w:name="_Toc120614217"/>
      <w:r/>
      <w:bookmarkStart w:id="101" w:name="_Toc8485115"/>
      <w:r/>
      <w:bookmarkStart w:id="102" w:name="_Toc513029224"/>
      <w:r/>
      <w:bookmarkStart w:id="103" w:name="_Toc12887264"/>
      <w:r/>
      <w:bookmarkStart w:id="104" w:name="_Toc9363429"/>
      <w:r/>
      <w:bookmarkStart w:id="105" w:name="_Toc47453306"/>
      <w:r>
        <w:rPr>
          <w:rFonts w:hint="eastAsia" w:ascii="宋体" w:hAnsi="宋体" w:eastAsia="宋体" w:cs="Times New Roman"/>
          <w:b/>
          <w:bCs/>
          <w:sz w:val="24"/>
          <w:szCs w:val="32"/>
        </w:rPr>
        <w:t xml:space="preserve">9、投标文件的语言及度量衡单位</w:t>
      </w:r>
      <w:bookmarkEnd w:id="93"/>
      <w:r/>
      <w:bookmarkEnd w:id="94"/>
      <w:r/>
      <w:bookmarkEnd w:id="95"/>
      <w:r/>
      <w:bookmarkEnd w:id="96"/>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eastAsia="宋体" w:cs="Times New Roman"/>
          <w:b/>
          <w:bCs/>
          <w:sz w:val="24"/>
          <w:szCs w:val="32"/>
        </w:rPr>
        <w:outlineLvl w:val="2"/>
      </w:pPr>
      <w:r/>
      <w:bookmarkStart w:id="106" w:name="_Toc513029215"/>
      <w:r/>
      <w:bookmarkStart w:id="107" w:name="_Toc16938531"/>
      <w:r/>
      <w:bookmarkStart w:id="108" w:name="_Toc20823287"/>
      <w:r/>
      <w:bookmarkStart w:id="109" w:name="_Toc462564074"/>
      <w:r>
        <w:rPr>
          <w:rFonts w:hint="eastAsia" w:ascii="宋体" w:hAnsi="宋体" w:eastAsia="宋体" w:cs="Times New Roman"/>
          <w:b/>
          <w:bCs/>
          <w:sz w:val="24"/>
          <w:szCs w:val="32"/>
        </w:rPr>
        <w:t xml:space="preserve">10、投标文件构成</w:t>
      </w:r>
      <w:bookmarkEnd w:id="106"/>
      <w:r/>
      <w:bookmarkEnd w:id="107"/>
      <w:r/>
      <w:bookmarkEnd w:id="108"/>
      <w:r/>
      <w:bookmarkEnd w:id="109"/>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rPr>
          <w:rFonts w:ascii="宋体" w:hAnsi="宋体"/>
          <w:bCs/>
          <w:sz w:val="24"/>
        </w:rPr>
      </w:r>
      <w:r/>
    </w:p>
    <w:p>
      <w:pPr>
        <w:pStyle w:val="926"/>
        <w:spacing w:line="360" w:lineRule="auto"/>
        <w:rPr>
          <w:rFonts w:ascii="宋体" w:hAnsi="宋体"/>
          <w:bCs/>
          <w:sz w:val="24"/>
        </w:rPr>
      </w:pPr>
      <w:r>
        <w:rPr>
          <w:rFonts w:hint="eastAsia" w:ascii="宋体" w:hAnsi="宋体"/>
          <w:bCs/>
          <w:sz w:val="24"/>
          <w:lang w:val="en-US" w:eastAsia="zh-CN"/>
        </w:rPr>
        <w:t xml:space="preserve">10.2 如标书制作工具中格式和内容与“江苏政府采购网”发布的招标文件不一致，请以“江苏政府采购网”发布的招标文件为准。</w:t>
      </w:r>
      <w:r>
        <w:rPr>
          <w:rFonts w:ascii="宋体" w:hAnsi="宋体"/>
          <w:bCs/>
          <w:sz w:val="24"/>
        </w:rPr>
      </w:r>
      <w:r/>
    </w:p>
    <w:p>
      <w:pPr>
        <w:pStyle w:val="926"/>
        <w:rPr>
          <w:rFonts w:hint="eastAsia" w:ascii="宋体" w:hAnsi="宋体" w:eastAsia="宋体" w:cs="Times New Roman"/>
          <w:b/>
          <w:bCs/>
          <w:sz w:val="24"/>
          <w:szCs w:val="32"/>
        </w:rPr>
        <w:outlineLvl w:val="2"/>
      </w:pPr>
      <w:r/>
      <w:bookmarkStart w:id="110" w:name="_Toc513029219"/>
      <w:r/>
      <w:bookmarkStart w:id="111" w:name="_Toc14577354"/>
      <w:r/>
      <w:bookmarkStart w:id="112" w:name="_Toc513029216"/>
      <w:r/>
      <w:bookmarkStart w:id="113" w:name="_Toc49090507"/>
      <w:r/>
      <w:bookmarkStart w:id="114" w:name="_Hlt26668975"/>
      <w:r/>
      <w:bookmarkEnd w:id="114"/>
      <w:r/>
      <w:bookmarkStart w:id="115" w:name="_Hlt26670360"/>
      <w:r/>
      <w:bookmarkEnd w:id="115"/>
      <w:r/>
      <w:bookmarkStart w:id="116" w:name="_Hlt26954838"/>
      <w:r/>
      <w:bookmarkEnd w:id="116"/>
      <w:r/>
      <w:bookmarkStart w:id="117" w:name="_Toc49090509"/>
      <w:r/>
      <w:bookmarkStart w:id="118" w:name="_Toc14577357"/>
      <w:r>
        <w:rPr>
          <w:rFonts w:hint="eastAsia" w:ascii="宋体" w:hAnsi="宋体" w:eastAsia="宋体" w:cs="Times New Roman"/>
          <w:b/>
          <w:bCs/>
          <w:sz w:val="24"/>
          <w:szCs w:val="32"/>
        </w:rPr>
        <w:t xml:space="preserve">11、证明投标人资格及符合招标文件规定的文件</w:t>
      </w:r>
      <w:bookmarkEnd w:id="110"/>
      <w:r/>
      <w:bookmarkEnd w:id="117"/>
      <w:r/>
      <w:bookmarkEnd w:id="118"/>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eastAsia="宋体" w:cs="Times New Roman"/>
          <w:b/>
          <w:bCs/>
          <w:sz w:val="24"/>
          <w:szCs w:val="32"/>
        </w:rPr>
        <w:outlineLvl w:val="2"/>
      </w:pPr>
      <w:r/>
      <w:bookmarkEnd w:id="111"/>
      <w:r/>
      <w:bookmarkEnd w:id="112"/>
      <w:r/>
      <w:bookmarkEnd w:id="113"/>
      <w:r/>
      <w:bookmarkStart w:id="120" w:name="_Toc14577355"/>
      <w:r/>
      <w:bookmarkStart w:id="121" w:name="_Toc49090508"/>
      <w:r>
        <w:rPr>
          <w:rFonts w:hint="eastAsia" w:ascii="宋体" w:hAnsi="宋体" w:eastAsia="宋体" w:cs="Times New Roman"/>
          <w:b/>
          <w:bCs/>
          <w:sz w:val="24"/>
          <w:szCs w:val="32"/>
        </w:rPr>
        <w:t xml:space="preserve">12、投标产品配置与分项报价</w:t>
      </w:r>
      <w:bookmarkEnd w:id="120"/>
      <w:r/>
      <w:bookmarkStart w:id="122" w:name="_Hlt26670373"/>
      <w:r/>
      <w:bookmarkEnd w:id="122"/>
      <w:r>
        <w:rPr>
          <w:rFonts w:hint="eastAsia" w:ascii="宋体" w:hAnsi="宋体" w:eastAsia="宋体" w:cs="Times New Roman"/>
          <w:b/>
          <w:bCs/>
          <w:sz w:val="24"/>
          <w:szCs w:val="32"/>
        </w:rPr>
        <w:t xml:space="preserve">表</w:t>
      </w:r>
      <w:bookmarkEnd w:id="121"/>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5" w:name="_Hlt26670425"/>
      <w:r/>
      <w:bookmarkEnd w:id="125"/>
      <w:r/>
      <w:bookmarkStart w:id="126" w:name="_Hlt26954844"/>
      <w:r/>
      <w:bookmarkEnd w:id="126"/>
      <w:r/>
      <w:bookmarkStart w:id="127" w:name="_Hlt26668983"/>
      <w:r/>
      <w:bookmarkEnd w:id="127"/>
      <w:r/>
      <w:bookmarkStart w:id="128" w:name="_Hlt26670403"/>
      <w:r/>
      <w:bookmarkEnd w:id="128"/>
      <w:r/>
      <w:bookmarkStart w:id="129" w:name="_Hlt26954842"/>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eastAsia="宋体" w:cs="Times New Roman"/>
          <w:b/>
          <w:bCs/>
          <w:sz w:val="24"/>
          <w:szCs w:val="32"/>
        </w:rPr>
        <w:outlineLvl w:val="2"/>
      </w:pPr>
      <w:r/>
      <w:bookmarkStart w:id="130" w:name="_Hlt26954846"/>
      <w:r/>
      <w:bookmarkEnd w:id="130"/>
      <w:r/>
      <w:bookmarkStart w:id="131" w:name="_Hlt26954848"/>
      <w:r/>
      <w:bookmarkEnd w:id="131"/>
      <w:r/>
      <w:bookmarkStart w:id="132" w:name="_Hlt26670486"/>
      <w:r/>
      <w:bookmarkEnd w:id="132"/>
      <w:r/>
      <w:bookmarkStart w:id="133" w:name="_Hlt26954731"/>
      <w:r/>
      <w:bookmarkEnd w:id="133"/>
      <w:r/>
      <w:bookmarkStart w:id="134" w:name="_Hlt26670482"/>
      <w:r/>
      <w:bookmarkEnd w:id="134"/>
      <w:r>
        <w:rPr>
          <w:rFonts w:hint="eastAsia" w:ascii="宋体" w:hAnsi="宋体" w:eastAsia="宋体" w:cs="Times New Roman"/>
          <w:b/>
          <w:bCs/>
          <w:sz w:val="24"/>
          <w:szCs w:val="32"/>
        </w:rPr>
        <w:t xml:space="preserve">13、项目需求响应及偏离表及投标产品说明</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eastAsia="宋体" w:cs="Times New Roman"/>
          <w:b/>
          <w:bCs/>
          <w:sz w:val="24"/>
          <w:szCs w:val="32"/>
        </w:rPr>
        <w:outlineLvl w:val="2"/>
      </w:pPr>
      <w:r/>
      <w:bookmarkStart w:id="135" w:name="_Toc14577359"/>
      <w:r/>
      <w:bookmarkStart w:id="136" w:name="_Toc49090510"/>
      <w:r>
        <w:rPr>
          <w:rFonts w:hint="eastAsia" w:ascii="宋体" w:hAnsi="宋体" w:eastAsia="宋体" w:cs="Times New Roman"/>
          <w:b/>
          <w:bCs/>
          <w:sz w:val="24"/>
          <w:szCs w:val="32"/>
        </w:rPr>
        <w:t xml:space="preserve">14、投标函和开标一览表</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15、投标保证金</w:t>
      </w:r>
      <w:bookmarkEnd w:id="135"/>
      <w:r/>
      <w:bookmarkEnd w:id="136"/>
      <w:r>
        <w:rPr>
          <w:rFonts w:hint="eastAsia" w:ascii="宋体" w:hAnsi="宋体" w:eastAsia="宋体" w:cs="Times New Roman"/>
          <w:b/>
          <w:bCs/>
          <w:sz w:val="24"/>
          <w:szCs w:val="32"/>
        </w:rPr>
        <w:t xml:space="preserve">（如果收取）</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7" w:name="_Hlt26670489"/>
      <w:r/>
      <w:bookmarkEnd w:id="137"/>
      <w:r/>
      <w:bookmarkStart w:id="138" w:name="_Toc49090511"/>
      <w:r/>
      <w:bookmarkStart w:id="139" w:name="_Toc14577360"/>
      <w:r/>
      <w:bookmarkStart w:id="140" w:name="_Hlt26954734"/>
      <w:r/>
      <w:bookmarkEnd w:id="140"/>
      <w:r/>
      <w:bookmarkStart w:id="141" w:name="_Hlt26954850"/>
      <w:r/>
      <w:bookmarkEnd w:id="141"/>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16、投标有效期</w:t>
      </w:r>
      <w:bookmarkEnd w:id="138"/>
      <w:r/>
      <w:bookmarkEnd w:id="139"/>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bCs w:val="0"/>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四、投标文件的递交</w:t>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lang w:val="en-US" w:eastAsia="zh-CN"/>
        </w:rPr>
        <w:outlineLvl w:val="2"/>
      </w:pPr>
      <w:r/>
      <w:bookmarkStart w:id="142" w:name="_Toc16938541"/>
      <w:r/>
      <w:bookmarkStart w:id="143" w:name="_Toc513029225"/>
      <w:r/>
      <w:bookmarkStart w:id="144" w:name="_Toc20823297"/>
      <w:r/>
      <w:bookmarkStart w:id="145" w:name="_Toc462564084"/>
      <w:r/>
      <w:bookmarkStart w:id="146" w:name="_Toc513029229"/>
      <w:r/>
      <w:bookmarkStart w:id="147" w:name="_Toc9363430"/>
      <w:r/>
      <w:bookmarkStart w:id="148" w:name="_Toc8485116"/>
      <w:r/>
      <w:bookmarkStart w:id="149" w:name="_Toc20823301"/>
      <w:r/>
      <w:bookmarkStart w:id="150" w:name="_Toc120614218"/>
      <w:r/>
      <w:bookmarkStart w:id="151" w:name="_Toc12887265"/>
      <w:r/>
      <w:bookmarkStart w:id="152" w:name="_Toc47453307"/>
      <w:r/>
      <w:bookmarkStart w:id="153" w:name="_Toc16938545"/>
      <w:r/>
      <w:bookmarkStart w:id="154" w:name="_Toc12708975"/>
      <w:r>
        <w:rPr>
          <w:rFonts w:hint="eastAsia" w:ascii="宋体" w:hAnsi="宋体" w:eastAsia="宋体" w:cs="Times New Roman"/>
          <w:b/>
          <w:bCs/>
          <w:sz w:val="24"/>
          <w:szCs w:val="32"/>
          <w:lang w:val="en-US" w:eastAsia="zh-CN"/>
        </w:rPr>
        <w:t xml:space="preserve">17、电子投标文件的递交</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eastAsia="宋体" w:cs="Times New Roman"/>
          <w:b/>
          <w:bCs/>
          <w:sz w:val="24"/>
          <w:szCs w:val="32"/>
          <w:lang w:val="en-US" w:eastAsia="zh-CN"/>
        </w:rPr>
        <w:outlineLvl w:val="2"/>
      </w:pPr>
      <w:r/>
      <w:bookmarkEnd w:id="142"/>
      <w:r/>
      <w:bookmarkEnd w:id="143"/>
      <w:r/>
      <w:bookmarkEnd w:id="144"/>
      <w:r/>
      <w:bookmarkEnd w:id="145"/>
      <w:r/>
      <w:bookmarkStart w:id="155" w:name="_Toc20823298"/>
      <w:r/>
      <w:bookmarkStart w:id="156" w:name="_Toc16938542"/>
      <w:r/>
      <w:bookmarkStart w:id="157" w:name="_Toc513029226"/>
      <w:r>
        <w:rPr>
          <w:rFonts w:hint="eastAsia" w:ascii="宋体" w:hAnsi="宋体" w:eastAsia="宋体" w:cs="Times New Roman"/>
          <w:b/>
          <w:bCs/>
          <w:sz w:val="24"/>
          <w:szCs w:val="32"/>
        </w:rPr>
        <w:t xml:space="preserve">1</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、投标截止</w:t>
      </w:r>
      <w:bookmarkEnd w:id="155"/>
      <w:r/>
      <w:bookmarkEnd w:id="156"/>
      <w:r/>
      <w:bookmarkEnd w:id="157"/>
      <w:r>
        <w:rPr>
          <w:rFonts w:hint="eastAsia" w:ascii="宋体" w:hAnsi="宋体" w:eastAsia="宋体" w:cs="Times New Roman"/>
          <w:b/>
          <w:bCs/>
          <w:sz w:val="24"/>
          <w:szCs w:val="32"/>
          <w:lang w:val="en-US" w:eastAsia="zh-CN"/>
        </w:rPr>
        <w:t xml:space="preserve">时间</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sz w:val="24"/>
        </w:rPr>
      </w:pPr>
      <w:r>
        <w:rPr>
          <w:rFonts w:hint="eastAsia" w:ascii="宋体" w:hAnsi="宋体"/>
          <w:sz w:val="24"/>
          <w:lang w:val="en-US" w:eastAsia="zh-CN"/>
        </w:rPr>
        <w:t xml:space="preserve">18</w:t>
      </w:r>
      <w:r>
        <w:rPr>
          <w:rFonts w:hint="eastAsia" w:ascii="宋体" w:hAnsi="宋体"/>
          <w:sz w:val="24"/>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sz w:val="24"/>
          <w:lang w:val="en-US" w:eastAsia="zh-CN"/>
        </w:rPr>
        <w:t xml:space="preserve">26.1.3</w:t>
      </w:r>
      <w:r>
        <w:rPr>
          <w:rFonts w:hint="eastAsia" w:ascii="宋体" w:hAnsi="宋体"/>
          <w:sz w:val="24"/>
        </w:rPr>
        <w:t xml:space="preserve">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eastAsia="宋体" w:cs="Times New Roman"/>
          <w:b/>
          <w:bCs/>
          <w:sz w:val="24"/>
          <w:szCs w:val="32"/>
          <w:lang w:eastAsia="zh-CN"/>
        </w:rPr>
        <w:outlineLvl w:val="2"/>
      </w:pPr>
      <w:r/>
      <w:bookmarkStart w:id="158" w:name="_Toc20823299"/>
      <w:r/>
      <w:bookmarkStart w:id="159" w:name="_Toc16938543"/>
      <w:r/>
      <w:bookmarkStart w:id="160" w:name="_Toc513029227"/>
      <w:r>
        <w:rPr>
          <w:rFonts w:hint="eastAsia" w:ascii="宋体" w:hAnsi="宋体" w:eastAsia="宋体" w:cs="Times New Roman"/>
          <w:b/>
          <w:bCs/>
          <w:sz w:val="24"/>
          <w:szCs w:val="32"/>
          <w:lang w:val="en-US" w:eastAsia="zh-CN"/>
        </w:rPr>
        <w:t xml:space="preserve">19</w:t>
      </w:r>
      <w:r>
        <w:rPr>
          <w:rFonts w:hint="eastAsia" w:ascii="宋体" w:hAnsi="宋体" w:eastAsia="宋体" w:cs="Times New Roman"/>
          <w:b/>
          <w:bCs/>
          <w:sz w:val="24"/>
          <w:szCs w:val="32"/>
        </w:rPr>
        <w:t xml:space="preserve">、投标文件</w:t>
      </w:r>
      <w:bookmarkEnd w:id="158"/>
      <w:r/>
      <w:bookmarkEnd w:id="159"/>
      <w:r/>
      <w:bookmarkEnd w:id="160"/>
      <w:r>
        <w:rPr>
          <w:rFonts w:hint="eastAsia" w:ascii="宋体" w:hAnsi="宋体" w:eastAsia="宋体" w:cs="Times New Roman"/>
          <w:b/>
          <w:bCs/>
          <w:sz w:val="24"/>
          <w:szCs w:val="32"/>
        </w:rPr>
        <w:t xml:space="preserve">的</w:t>
      </w:r>
      <w:r>
        <w:rPr>
          <w:rFonts w:hint="eastAsia" w:ascii="宋体" w:hAnsi="宋体" w:eastAsia="宋体" w:cs="Times New Roman"/>
          <w:b/>
          <w:bCs/>
          <w:sz w:val="24"/>
          <w:szCs w:val="32"/>
          <w:lang w:val="en-US" w:eastAsia="zh-CN"/>
        </w:rPr>
        <w:t xml:space="preserve">拒收</w:t>
      </w:r>
      <w:r>
        <w:rPr>
          <w:rFonts w:hint="eastAsia" w:ascii="宋体" w:hAnsi="宋体" w:eastAsia="宋体" w:cs="Times New Roman"/>
          <w:b/>
          <w:bCs/>
          <w:sz w:val="24"/>
          <w:szCs w:val="32"/>
          <w:lang w:eastAsia="zh-CN"/>
        </w:rPr>
      </w:r>
      <w:r/>
    </w:p>
    <w:p>
      <w:pPr>
        <w:pStyle w:val="926"/>
        <w:spacing w:line="360" w:lineRule="auto"/>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.1代理机构拒绝接收在其规定的投标文件截止时间后提交的任何投标文件。</w:t>
      </w:r>
      <w:r>
        <w:rPr>
          <w:rFonts w:hint="eastAsia" w:ascii="宋体" w:hAnsi="宋体"/>
          <w:sz w:val="24"/>
        </w:rPr>
      </w:r>
      <w:r/>
    </w:p>
    <w:p>
      <w:pPr>
        <w:pStyle w:val="926"/>
        <w:rPr>
          <w:rFonts w:hint="eastAsia" w:ascii="宋体" w:hAnsi="宋体" w:eastAsia="宋体" w:cs="Times New Roman"/>
          <w:b/>
          <w:bCs/>
          <w:sz w:val="24"/>
          <w:szCs w:val="32"/>
        </w:rPr>
        <w:outlineLvl w:val="2"/>
      </w:pPr>
      <w:r/>
      <w:bookmarkStart w:id="161" w:name="_Toc16938544"/>
      <w:r/>
      <w:bookmarkStart w:id="162" w:name="_Toc20823300"/>
      <w:r/>
      <w:bookmarkStart w:id="163" w:name="_Toc513029228"/>
      <w:r>
        <w:rPr>
          <w:rFonts w:hint="eastAsia" w:ascii="宋体" w:hAnsi="宋体" w:eastAsia="宋体" w:cs="Times New Roman"/>
          <w:b/>
          <w:bCs/>
          <w:sz w:val="24"/>
          <w:szCs w:val="32"/>
          <w:lang w:val="en-US" w:eastAsia="zh-CN"/>
        </w:rPr>
        <w:t xml:space="preserve">20</w:t>
      </w:r>
      <w:r>
        <w:rPr>
          <w:rFonts w:hint="eastAsia" w:ascii="宋体" w:hAnsi="宋体" w:eastAsia="宋体" w:cs="Times New Roman"/>
          <w:b/>
          <w:bCs/>
          <w:sz w:val="24"/>
          <w:szCs w:val="32"/>
        </w:rPr>
        <w:t xml:space="preserve">、投标文件的修改和撤回</w:t>
      </w:r>
      <w:bookmarkEnd w:id="161"/>
      <w:r/>
      <w:bookmarkEnd w:id="162"/>
      <w:r/>
      <w:bookmarkEnd w:id="163"/>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lang w:val="en-US" w:eastAsia="zh-CN"/>
        </w:rPr>
      </w:pPr>
      <w:r>
        <w:rPr>
          <w:rFonts w:hint="eastAsia" w:ascii="宋体" w:hAnsi="宋体"/>
          <w:sz w:val="24"/>
          <w:lang w:val="en-US" w:eastAsia="zh-CN"/>
        </w:rPr>
        <w:t xml:space="preserve">20.2投标人撤回电子投标文件，则认为其不再参与本项目投标活动。</w:t>
      </w:r>
      <w:r>
        <w:rPr>
          <w:rFonts w:hint="eastAsia" w:ascii="宋体" w:hAnsi="宋体"/>
          <w:sz w:val="24"/>
          <w:lang w:val="en-US" w:eastAsia="zh-CN"/>
        </w:rPr>
      </w:r>
      <w:r/>
    </w:p>
    <w:p>
      <w:pPr>
        <w:pStyle w:val="926"/>
        <w:spacing w:line="360" w:lineRule="auto"/>
        <w:rPr>
          <w:rFonts w:hint="eastAsia" w:ascii="宋体" w:hAnsi="宋体"/>
          <w:sz w:val="24"/>
          <w:lang w:val="en-US" w:eastAsia="zh-CN"/>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en-US" w:eastAsia="zh-CN"/>
        </w:rPr>
        <w:t xml:space="preserve">3投标人可在投标截止时间前，对其电子投标文件进行修改，具体操作方法见《操作手册》。</w:t>
      </w:r>
      <w:r>
        <w:rPr>
          <w:rFonts w:hint="eastAsia" w:ascii="宋体" w:hAnsi="宋体"/>
          <w:sz w:val="24"/>
          <w:lang w:val="en-US" w:eastAsia="zh-CN"/>
        </w:rPr>
      </w:r>
      <w:r/>
    </w:p>
    <w:p>
      <w:pPr>
        <w:pStyle w:val="926"/>
        <w:spacing w:line="360" w:lineRule="auto"/>
        <w:rPr>
          <w:rFonts w:hint="eastAsia" w:ascii="宋体" w:hAnsi="宋体"/>
          <w:sz w:val="24"/>
          <w:lang w:val="en-US" w:eastAsia="zh-CN"/>
        </w:rPr>
      </w:pPr>
      <w:r>
        <w:rPr>
          <w:rFonts w:hint="eastAsia" w:ascii="宋体" w:hAnsi="宋体"/>
          <w:sz w:val="24"/>
          <w:lang w:val="en-US" w:eastAsia="zh-CN"/>
        </w:rPr>
        <w:t xml:space="preserve">20.4在投标截止时间之后，投标人不得对其电子投标文件作任何修改。</w:t>
      </w:r>
      <w:r>
        <w:rPr>
          <w:rFonts w:hint="eastAsia" w:ascii="宋体" w:hAnsi="宋体"/>
          <w:sz w:val="24"/>
          <w:lang w:val="en-US" w:eastAsia="zh-CN"/>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0.5</w:t>
      </w:r>
      <w:r>
        <w:rPr>
          <w:rFonts w:hint="eastAsia" w:ascii="宋体" w:hAnsi="宋体"/>
          <w:sz w:val="24"/>
        </w:rPr>
        <w:t xml:space="preserve">在提交投标文件截止时间至招标文件中规定的投标有效期满之间的这段时间内，投标人不得撤回其投标</w:t>
      </w:r>
      <w:bookmarkStart w:id="164" w:name="_Hlk47432929"/>
      <w:r/>
      <w:bookmarkStart w:id="165" w:name="_Hlk47429310"/>
      <w:r>
        <w:rPr>
          <w:rFonts w:hint="eastAsia" w:ascii="宋体" w:hAnsi="宋体"/>
          <w:sz w:val="24"/>
          <w:lang w:eastAsia="zh-CN"/>
        </w:rPr>
        <w:t xml:space="preserve">，</w:t>
      </w:r>
      <w:r>
        <w:rPr>
          <w:rFonts w:hint="eastAsia" w:ascii="宋体" w:hAnsi="宋体"/>
          <w:sz w:val="24"/>
        </w:rPr>
        <w:t xml:space="preserve">否则按照政府采购规定追究其责任</w:t>
      </w:r>
      <w:bookmarkEnd w:id="164"/>
      <w:r>
        <w:rPr>
          <w:rFonts w:hint="eastAsia" w:ascii="宋体" w:hAnsi="宋体"/>
          <w:sz w:val="24"/>
        </w:rPr>
        <w:t xml:space="preserve">。</w:t>
      </w:r>
      <w:bookmarkEnd w:id="165"/>
      <w:r>
        <w:rPr>
          <w:rFonts w:hint="eastAsia" w:ascii="宋体" w:hAnsi="宋体"/>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rPr>
        <w:outlineLvl w:val="2"/>
      </w:pPr>
      <w:r/>
      <w:bookmarkStart w:id="166" w:name="_Toc513029230"/>
      <w:r/>
      <w:bookmarkStart w:id="167" w:name="_Toc20823302"/>
      <w:r/>
      <w:bookmarkStart w:id="168" w:name="_Toc16938546"/>
      <w:r/>
      <w:bookmarkStart w:id="169" w:name="_Toc12708976"/>
      <w:r/>
      <w:bookmarkStart w:id="170" w:name="_Toc16938551"/>
      <w:r/>
      <w:bookmarkStart w:id="171" w:name="_Toc20823307"/>
      <w:r/>
      <w:bookmarkStart w:id="172" w:name="_Toc513029235"/>
      <w:r/>
      <w:bookmarkStart w:id="173" w:name="_Toc8485117"/>
      <w:r/>
      <w:bookmarkStart w:id="174" w:name="_Toc120614219"/>
      <w:r/>
      <w:bookmarkStart w:id="175" w:name="_Toc47453308"/>
      <w:r/>
      <w:bookmarkStart w:id="176" w:name="_Toc12887266"/>
      <w:r/>
      <w:bookmarkStart w:id="177" w:name="_Toc9363431"/>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、开标</w:t>
      </w:r>
      <w:bookmarkEnd w:id="166"/>
      <w:r/>
      <w:bookmarkEnd w:id="167"/>
      <w:r/>
      <w:bookmarkEnd w:id="168"/>
      <w:r>
        <w:rPr>
          <w:rFonts w:hint="eastAsia" w:ascii="宋体" w:hAnsi="宋体" w:eastAsia="宋体" w:cs="Times New Roman"/>
          <w:b/>
          <w:bCs/>
          <w:sz w:val="24"/>
          <w:szCs w:val="32"/>
        </w:rPr>
      </w:r>
      <w:r/>
    </w:p>
    <w:p>
      <w:pPr>
        <w:pStyle w:val="926"/>
        <w:spacing w:line="360" w:lineRule="auto"/>
        <w:rPr>
          <w:rFonts w:hint="eastAsia" w:ascii="宋体" w:hAnsi="宋体"/>
          <w:bCs/>
          <w:sz w:val="24"/>
        </w:rPr>
      </w:pPr>
      <w:r/>
      <w:bookmarkStart w:id="178" w:name="_Toc513029231"/>
      <w:r/>
      <w:bookmarkStart w:id="179" w:name="_Toc16938547"/>
      <w:r/>
      <w:bookmarkStart w:id="180" w:name="_Toc20823303"/>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.1</w:t>
      </w:r>
      <w:r>
        <w:rPr>
          <w:rFonts w:hint="eastAsia" w:ascii="宋体" w:hAnsi="宋体"/>
          <w:bCs/>
          <w:sz w:val="24"/>
          <w:lang w:val="en-US" w:eastAsia="zh-CN"/>
        </w:rPr>
        <w:t xml:space="preserve">代理机构</w:t>
      </w:r>
      <w:r>
        <w:rPr>
          <w:rFonts w:hint="eastAsia" w:ascii="宋体" w:hAnsi="宋体"/>
          <w:bCs/>
          <w:sz w:val="24"/>
        </w:rPr>
        <w:t xml:space="preserve">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.2开标仪式由</w:t>
      </w:r>
      <w:r>
        <w:rPr>
          <w:rFonts w:hint="eastAsia" w:ascii="宋体" w:hAnsi="宋体"/>
          <w:bCs/>
          <w:sz w:val="24"/>
          <w:lang w:val="en-US" w:eastAsia="zh-CN"/>
        </w:rPr>
        <w:t xml:space="preserve">代理机构</w:t>
      </w:r>
      <w:r>
        <w:rPr>
          <w:rFonts w:hint="eastAsia" w:ascii="宋体" w:hAnsi="宋体"/>
          <w:bCs/>
          <w:sz w:val="24"/>
        </w:rPr>
        <w:t xml:space="preserve">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2</w:t>
      </w:r>
      <w:r>
        <w:rPr>
          <w:rFonts w:hint="eastAsia" w:ascii="宋体" w:hAnsi="宋体" w:eastAsia="宋体" w:cs="Times New Roman"/>
          <w:b/>
          <w:bCs/>
          <w:sz w:val="24"/>
          <w:szCs w:val="32"/>
        </w:rPr>
        <w:t xml:space="preserve">、评标委员会</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.2评委会由采购人代表和有关技术、经济等方面的专家组成</w:t>
      </w:r>
      <w:r>
        <w:rPr>
          <w:rFonts w:hint="eastAsia" w:ascii="宋体" w:hAnsi="宋体"/>
          <w:bCs/>
          <w:sz w:val="24"/>
          <w:lang w:eastAsia="zh-CN"/>
        </w:rPr>
        <w:t xml:space="preserve">，</w:t>
      </w:r>
      <w:r>
        <w:rPr>
          <w:rFonts w:hint="eastAsia" w:ascii="宋体" w:hAnsi="宋体"/>
          <w:bCs/>
          <w:sz w:val="24"/>
        </w:rPr>
        <w:t xml:space="preserve">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.3评委会独立工作，负责评审所有投标文件并确定中标侯选人。</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、评标过程的保密与公正</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bookmarkEnd w:id="178"/>
      <w:r/>
      <w:bookmarkEnd w:id="179"/>
      <w:r/>
      <w:bookmarkEnd w:id="180"/>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1" w:name="_Toc20823304"/>
      <w:r/>
      <w:bookmarkStart w:id="182" w:name="_Toc513029232"/>
      <w:r/>
      <w:bookmarkStart w:id="183" w:name="_Toc16938548"/>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4</w:t>
      </w:r>
      <w:r>
        <w:rPr>
          <w:rFonts w:hint="eastAsia" w:ascii="宋体" w:hAnsi="宋体" w:eastAsia="宋体" w:cs="Times New Roman"/>
          <w:b/>
          <w:bCs/>
          <w:sz w:val="24"/>
          <w:szCs w:val="32"/>
        </w:rPr>
        <w:t xml:space="preserve">、投标的澄清</w:t>
      </w:r>
      <w:bookmarkEnd w:id="181"/>
      <w:r/>
      <w:bookmarkEnd w:id="182"/>
      <w:r/>
      <w:bookmarkEnd w:id="183"/>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.1评标期间，</w:t>
      </w:r>
      <w:r>
        <w:rPr>
          <w:rFonts w:hint="eastAsia" w:ascii="宋体" w:hAnsi="宋体"/>
          <w:bCs/>
          <w:sz w:val="24"/>
          <w:lang w:eastAsia="zh-CN"/>
        </w:rPr>
        <w:t xml:space="preserve">评标委员会</w:t>
      </w:r>
      <w:r>
        <w:rPr>
          <w:rFonts w:hint="eastAsia" w:ascii="宋体" w:hAnsi="宋体"/>
          <w:bCs/>
          <w:sz w:val="24"/>
        </w:rPr>
        <w:t xml:space="preserve">对投标文件中含义不明确、同类问题表述不一致或者有明显文字和计算错误的内容，评委会有权要求投标人对其投标文件进行澄清</w:t>
      </w:r>
      <w:r>
        <w:rPr>
          <w:rFonts w:hint="eastAsia" w:ascii="宋体" w:hAnsi="宋体"/>
          <w:bCs/>
          <w:sz w:val="24"/>
          <w:lang w:eastAsia="zh-CN"/>
        </w:rPr>
        <w:t xml:space="preserve">、</w:t>
      </w:r>
      <w:r>
        <w:rPr>
          <w:rFonts w:hint="eastAsia" w:ascii="宋体" w:hAnsi="宋体"/>
          <w:bCs/>
          <w:sz w:val="24"/>
          <w:lang w:val="en-US" w:eastAsia="zh-CN"/>
        </w:rPr>
        <w:t xml:space="preserve">说明或者补正</w:t>
      </w:r>
      <w:r>
        <w:rPr>
          <w:rFonts w:hint="eastAsia" w:ascii="宋体" w:hAnsi="宋体"/>
          <w:bCs/>
          <w:sz w:val="24"/>
        </w:rPr>
        <w:t xml:space="preserve">，但并非对每个投标人都作澄清要求。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.2需要供应商进行澄清、说明和补正的，</w:t>
      </w:r>
      <w:r>
        <w:rPr>
          <w:rFonts w:hint="eastAsia" w:ascii="宋体" w:hAnsi="宋体"/>
          <w:bCs/>
          <w:sz w:val="24"/>
          <w:lang w:eastAsia="zh-CN"/>
        </w:rPr>
        <w:t xml:space="preserve">评标委员会</w:t>
      </w:r>
      <w:r>
        <w:rPr>
          <w:rFonts w:hint="eastAsia" w:ascii="宋体" w:hAnsi="宋体"/>
          <w:bCs/>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.3接到评委会澄清要求的投标人如未按规定做出澄清</w:t>
      </w:r>
      <w:r>
        <w:rPr>
          <w:rFonts w:hint="eastAsia" w:ascii="宋体" w:hAnsi="宋体"/>
          <w:bCs/>
          <w:sz w:val="24"/>
          <w:lang w:eastAsia="zh-CN"/>
        </w:rPr>
        <w:t xml:space="preserve">、</w:t>
      </w:r>
      <w:r>
        <w:rPr>
          <w:rFonts w:hint="eastAsia" w:ascii="宋体" w:hAnsi="宋体"/>
          <w:bCs/>
          <w:sz w:val="24"/>
          <w:lang w:val="en-US" w:eastAsia="zh-CN"/>
        </w:rPr>
        <w:t xml:space="preserve">说明和补正</w:t>
      </w:r>
      <w:r>
        <w:rPr>
          <w:rFonts w:hint="eastAsia" w:ascii="宋体" w:hAnsi="宋体"/>
          <w:bCs/>
          <w:sz w:val="24"/>
        </w:rPr>
        <w:t xml:space="preserve">，其风险由投标人自行承担。</w:t>
      </w:r>
      <w:r>
        <w:rPr>
          <w:rFonts w:hint="eastAsia" w:ascii="宋体" w:hAnsi="宋体"/>
          <w:bCs/>
          <w:sz w:val="24"/>
        </w:rPr>
      </w:r>
      <w:r/>
    </w:p>
    <w:p>
      <w:pPr>
        <w:pStyle w:val="926"/>
        <w:rPr>
          <w:rFonts w:hint="eastAsia" w:ascii="宋体" w:hAnsi="宋体" w:eastAsia="宋体" w:cs="Times New Roman"/>
          <w:b/>
          <w:bCs/>
          <w:sz w:val="24"/>
          <w:szCs w:val="32"/>
        </w:rPr>
        <w:outlineLvl w:val="2"/>
      </w:pPr>
      <w:r/>
      <w:bookmarkStart w:id="184" w:name="_Toc20823305"/>
      <w:r/>
      <w:bookmarkStart w:id="185" w:name="_Toc16938549"/>
      <w:r/>
      <w:bookmarkStart w:id="186" w:name="_Toc513029233"/>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5</w:t>
      </w:r>
      <w:r>
        <w:rPr>
          <w:rFonts w:hint="eastAsia" w:ascii="宋体" w:hAnsi="宋体" w:eastAsia="宋体" w:cs="Times New Roman"/>
          <w:b/>
          <w:bCs/>
          <w:sz w:val="24"/>
          <w:szCs w:val="32"/>
        </w:rPr>
        <w:t xml:space="preserve">、对投标文件的初审</w:t>
      </w:r>
      <w:bookmarkEnd w:id="184"/>
      <w:r/>
      <w:bookmarkEnd w:id="185"/>
      <w:r/>
      <w:bookmarkEnd w:id="186"/>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lang w:eastAsia="zh-CN"/>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7" w:name="_Toc20823306"/>
      <w:r/>
      <w:bookmarkStart w:id="188" w:name="_Toc513029234"/>
      <w:r/>
      <w:bookmarkStart w:id="189" w:name="_Toc16938550"/>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6</w:t>
      </w:r>
      <w:r>
        <w:rPr>
          <w:rFonts w:hint="eastAsia" w:ascii="宋体" w:hAnsi="宋体" w:eastAsia="宋体" w:cs="Times New Roman"/>
          <w:b/>
          <w:bCs/>
          <w:sz w:val="24"/>
          <w:szCs w:val="32"/>
        </w:rPr>
        <w:t xml:space="preserve">、</w:t>
      </w:r>
      <w:bookmarkEnd w:id="187"/>
      <w:r/>
      <w:bookmarkEnd w:id="188"/>
      <w:r/>
      <w:bookmarkEnd w:id="189"/>
      <w:r>
        <w:rPr>
          <w:rFonts w:hint="eastAsia" w:ascii="宋体" w:hAnsi="宋体" w:eastAsia="宋体" w:cs="Times New Roman"/>
          <w:b/>
          <w:bCs/>
          <w:sz w:val="24"/>
          <w:szCs w:val="32"/>
        </w:rPr>
        <w:t xml:space="preserve">无效投标条款和废标条款</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.1.3</w:t>
      </w:r>
      <w:r>
        <w:rPr>
          <w:rFonts w:hint="eastAsia" w:ascii="宋体" w:hAnsi="宋体"/>
          <w:bCs/>
          <w:sz w:val="24"/>
          <w:lang w:val="en-US" w:eastAsia="zh-CN"/>
        </w:rPr>
        <w:t xml:space="preserve">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val="0"/>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lang w:val="zh-CN"/>
        </w:rPr>
        <w:t xml:space="preserve">.1.1</w:t>
      </w:r>
      <w:r>
        <w:rPr>
          <w:rFonts w:hint="eastAsia" w:ascii="宋体" w:hAnsi="宋体"/>
          <w:bCs/>
          <w:sz w:val="24"/>
          <w:lang w:val="en-US" w:eastAsia="zh-CN"/>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lang w:val="en-US" w:eastAsia="zh-CN"/>
        </w:rPr>
        <w:t xml:space="preserve">26.1.12</w:t>
      </w:r>
      <w:r>
        <w:rPr>
          <w:rFonts w:hint="eastAsia" w:ascii="宋体" w:hAnsi="宋体"/>
          <w:bCs/>
          <w:sz w:val="24"/>
        </w:rPr>
        <w:t xml:space="preserve">投标文件未按照招标文件要求加盖CA电子公章的。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lang w:val="en-US" w:eastAsia="zh-CN"/>
        </w:rPr>
        <w:t xml:space="preserve">26.4</w:t>
      </w:r>
      <w:r>
        <w:rPr>
          <w:rFonts w:hint="eastAsia" w:ascii="宋体" w:hAnsi="宋体"/>
          <w:bCs/>
          <w:sz w:val="24"/>
        </w:rPr>
        <w:t xml:space="preserve">因苏采云系统故障原因造成开标不成功的</w:t>
      </w:r>
      <w:r>
        <w:rPr>
          <w:rFonts w:hint="eastAsia" w:ascii="宋体" w:hAnsi="宋体"/>
          <w:bCs/>
          <w:sz w:val="24"/>
          <w:lang w:eastAsia="zh-CN"/>
        </w:rPr>
        <w:t xml:space="preserve">。</w:t>
      </w:r>
      <w:r>
        <w:rPr>
          <w:rFonts w:hint="eastAsia" w:ascii="宋体" w:hAnsi="宋体"/>
          <w:bCs/>
          <w:sz w:val="24"/>
        </w:rPr>
      </w:r>
      <w:r/>
    </w:p>
    <w:p>
      <w:pPr>
        <w:pStyle w:val="926"/>
        <w:jc w:val="center"/>
        <w:rPr>
          <w:rFonts w:hint="eastAsia"/>
          <w:b/>
          <w:bCs/>
          <w:sz w:val="32"/>
          <w:szCs w:val="32"/>
        </w:rPr>
        <w:outlineLvl w:val="2"/>
      </w:pPr>
      <w:r>
        <w:rPr>
          <w:rFonts w:hint="eastAsia" w:ascii="宋体" w:hAnsi="宋体" w:eastAsia="宋体" w:cs="Times New Roman"/>
          <w:b/>
          <w:bCs/>
          <w:sz w:val="32"/>
          <w:szCs w:val="32"/>
        </w:rPr>
        <w:t xml:space="preserve">六、</w:t>
      </w:r>
      <w:bookmarkEnd w:id="170"/>
      <w:r/>
      <w:bookmarkEnd w:id="171"/>
      <w:r/>
      <w:bookmarkEnd w:id="172"/>
      <w:r>
        <w:rPr>
          <w:rFonts w:hint="eastAsia" w:ascii="宋体" w:hAnsi="宋体" w:eastAsia="宋体" w:cs="Times New Roman"/>
          <w:b/>
          <w:bCs/>
          <w:sz w:val="32"/>
          <w:szCs w:val="32"/>
        </w:rPr>
        <w:t xml:space="preserve">定标</w:t>
      </w:r>
      <w:bookmarkEnd w:id="169"/>
      <w:r/>
      <w:bookmarkEnd w:id="173"/>
      <w:r/>
      <w:bookmarkEnd w:id="174"/>
      <w:r/>
      <w:bookmarkEnd w:id="175"/>
      <w:r/>
      <w:bookmarkEnd w:id="176"/>
      <w:r/>
      <w:bookmarkEnd w:id="177"/>
      <w:r>
        <w:rPr>
          <w:rFonts w:hint="eastAsia"/>
          <w:b/>
          <w:bCs/>
          <w:sz w:val="32"/>
          <w:szCs w:val="32"/>
        </w:rPr>
      </w:r>
      <w:r/>
    </w:p>
    <w:p>
      <w:pPr>
        <w:pStyle w:val="926"/>
        <w:rPr>
          <w:rFonts w:hint="eastAsia" w:ascii="宋体" w:hAnsi="宋体" w:eastAsia="宋体" w:cs="Times New Roman"/>
          <w:b/>
          <w:bCs/>
          <w:sz w:val="24"/>
          <w:szCs w:val="32"/>
        </w:rPr>
        <w:outlineLvl w:val="2"/>
      </w:pPr>
      <w:r/>
      <w:bookmarkStart w:id="190" w:name="_Toc513029238"/>
      <w:r/>
      <w:bookmarkStart w:id="191" w:name="_Toc16938554"/>
      <w:r/>
      <w:bookmarkStart w:id="192" w:name="_Toc20823310"/>
      <w:r/>
      <w:bookmarkStart w:id="193" w:name="_Toc12708977"/>
      <w:r/>
      <w:bookmarkStart w:id="194" w:name="_Toc120614220"/>
      <w:r/>
      <w:bookmarkStart w:id="195" w:name="_Toc9363432"/>
      <w:r/>
      <w:bookmarkStart w:id="196" w:name="_Toc8485118"/>
      <w:r/>
      <w:bookmarkStart w:id="197" w:name="_Toc12887267"/>
      <w:r/>
      <w:bookmarkStart w:id="198" w:name="_Toc47453309"/>
      <w:r/>
      <w:bookmarkStart w:id="199" w:name="_Toc16938552"/>
      <w:r/>
      <w:bookmarkStart w:id="200" w:name="_Toc513029236"/>
      <w:r/>
      <w:bookmarkStart w:id="201" w:name="_Toc20823308"/>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7</w:t>
      </w:r>
      <w:r>
        <w:rPr>
          <w:rFonts w:hint="eastAsia" w:ascii="宋体" w:hAnsi="宋体" w:eastAsia="宋体" w:cs="Times New Roman"/>
          <w:b/>
          <w:bCs/>
          <w:sz w:val="24"/>
          <w:szCs w:val="32"/>
        </w:rPr>
        <w:t xml:space="preserve">、</w:t>
      </w:r>
      <w:bookmarkEnd w:id="190"/>
      <w:r>
        <w:rPr>
          <w:rFonts w:hint="eastAsia" w:ascii="宋体" w:hAnsi="宋体" w:eastAsia="宋体" w:cs="Times New Roman"/>
          <w:b/>
          <w:bCs/>
          <w:sz w:val="24"/>
          <w:szCs w:val="32"/>
        </w:rPr>
        <w:t xml:space="preserve">确定</w:t>
      </w:r>
      <w:bookmarkEnd w:id="191"/>
      <w:r/>
      <w:bookmarkEnd w:id="192"/>
      <w:r>
        <w:rPr>
          <w:rFonts w:hint="eastAsia" w:ascii="宋体" w:hAnsi="宋体" w:eastAsia="宋体" w:cs="Times New Roman"/>
          <w:b/>
          <w:bCs/>
          <w:sz w:val="24"/>
          <w:szCs w:val="32"/>
        </w:rPr>
        <w:t xml:space="preserve">中标单位</w:t>
      </w:r>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.1评委会根据本招标文件规定评分办法与评分标准向采购人推荐</w:t>
      </w:r>
      <w:r>
        <w:rPr>
          <w:rFonts w:hint="eastAsia" w:ascii="宋体" w:hAnsi="宋体"/>
          <w:sz w:val="24"/>
          <w:lang w:val="en-US" w:eastAsia="zh-CN"/>
        </w:rPr>
        <w:t xml:space="preserve">出三名</w:t>
      </w:r>
      <w:r>
        <w:rPr>
          <w:rFonts w:hint="eastAsia" w:ascii="宋体" w:hAnsi="宋体"/>
          <w:sz w:val="24"/>
        </w:rPr>
        <w:t xml:space="preserve">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2"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rPr>
          <w:rFonts w:hint="eastAsia" w:ascii="宋体" w:hAnsi="宋体"/>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、中标通知书</w:t>
      </w:r>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29</w:t>
      </w:r>
      <w:r>
        <w:rPr>
          <w:rFonts w:hint="eastAsia" w:ascii="宋体" w:hAnsi="宋体" w:eastAsia="宋体" w:cs="Times New Roman"/>
          <w:b/>
          <w:bCs/>
          <w:sz w:val="24"/>
          <w:szCs w:val="32"/>
        </w:rPr>
        <w:t xml:space="preserve">、质疑处理</w:t>
      </w:r>
      <w:bookmarkEnd w:id="202"/>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.2供应商认为</w:t>
      </w:r>
      <w:r>
        <w:rPr>
          <w:rFonts w:hint="eastAsia" w:ascii="宋体" w:hAnsi="宋体"/>
          <w:sz w:val="24"/>
          <w:lang w:val="en-US" w:eastAsia="zh-CN"/>
        </w:rPr>
        <w:t xml:space="preserve">采购</w:t>
      </w:r>
      <w:r>
        <w:rPr>
          <w:rFonts w:hint="eastAsia" w:ascii="宋体" w:hAnsi="宋体"/>
          <w:sz w:val="24"/>
        </w:rPr>
        <w:t xml:space="preserve">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.2.1对可以质疑的</w:t>
      </w:r>
      <w:r>
        <w:rPr>
          <w:rFonts w:hint="eastAsia" w:ascii="宋体" w:hAnsi="宋体"/>
          <w:sz w:val="24"/>
          <w:lang w:val="en-US" w:eastAsia="zh-CN"/>
        </w:rPr>
        <w:t xml:space="preserve">采购</w:t>
      </w:r>
      <w:r>
        <w:rPr>
          <w:rFonts w:hint="eastAsia" w:ascii="宋体" w:hAnsi="宋体"/>
          <w:sz w:val="24"/>
        </w:rPr>
        <w:t xml:space="preserve">文件提出质疑的，为收到</w:t>
      </w:r>
      <w:r>
        <w:rPr>
          <w:rFonts w:hint="eastAsia" w:ascii="宋体" w:hAnsi="宋体"/>
          <w:sz w:val="24"/>
          <w:lang w:val="en-US" w:eastAsia="zh-CN"/>
        </w:rPr>
        <w:t xml:space="preserve">采购</w:t>
      </w:r>
      <w:r>
        <w:rPr>
          <w:rFonts w:hint="eastAsia" w:ascii="宋体" w:hAnsi="宋体"/>
          <w:sz w:val="24"/>
        </w:rPr>
        <w:t xml:space="preserve">文件之日或者</w:t>
      </w:r>
      <w:r>
        <w:rPr>
          <w:rFonts w:hint="eastAsia" w:ascii="宋体" w:hAnsi="宋体"/>
          <w:sz w:val="24"/>
          <w:lang w:val="en-US" w:eastAsia="zh-CN"/>
        </w:rPr>
        <w:t xml:space="preserve">采购</w:t>
      </w:r>
      <w:r>
        <w:rPr>
          <w:rFonts w:hint="eastAsia" w:ascii="宋体" w:hAnsi="宋体"/>
          <w:sz w:val="24"/>
        </w:rPr>
        <w:t xml:space="preserve">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.3供应商应当在</w:t>
      </w:r>
      <w:r>
        <w:rPr>
          <w:rFonts w:hint="eastAsia" w:ascii="宋体" w:hAnsi="宋体"/>
          <w:sz w:val="24"/>
          <w:lang w:val="en-US" w:eastAsia="zh-CN"/>
        </w:rPr>
        <w:t xml:space="preserve">法定</w:t>
      </w:r>
      <w:r>
        <w:rPr>
          <w:rFonts w:hint="eastAsia" w:ascii="宋体" w:hAnsi="宋体"/>
          <w:sz w:val="24"/>
        </w:rPr>
        <w:t xml:space="preserve">质疑期内一次性提出针对同一采购程序环节的质疑。供应商如在</w:t>
      </w:r>
      <w:r>
        <w:rPr>
          <w:rFonts w:hint="eastAsia" w:ascii="宋体" w:hAnsi="宋体"/>
          <w:sz w:val="24"/>
          <w:lang w:val="en-US" w:eastAsia="zh-CN"/>
        </w:rPr>
        <w:t xml:space="preserve">法定</w:t>
      </w:r>
      <w:r>
        <w:rPr>
          <w:rFonts w:hint="eastAsia" w:ascii="宋体" w:hAnsi="宋体"/>
          <w:sz w:val="24"/>
        </w:rPr>
        <w:t xml:space="preserve">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rPr>
          <w:rFonts w:hint="eastAsia"/>
          <w:b/>
          <w:bCs/>
          <w:sz w:val="32"/>
          <w:szCs w:val="32"/>
        </w:rPr>
        <w:outlineLvl w:val="2"/>
      </w:pPr>
      <w:r>
        <w:rPr>
          <w:rFonts w:hint="eastAsia" w:ascii="宋体" w:hAnsi="宋体" w:eastAsia="宋体" w:cs="Times New Roman"/>
          <w:b/>
          <w:bCs/>
          <w:sz w:val="32"/>
          <w:szCs w:val="32"/>
        </w:rPr>
        <w:t xml:space="preserve">七、授予合同</w:t>
      </w:r>
      <w:bookmarkEnd w:id="193"/>
      <w:r/>
      <w:bookmarkEnd w:id="194"/>
      <w:r/>
      <w:bookmarkEnd w:id="195"/>
      <w:r/>
      <w:bookmarkEnd w:id="196"/>
      <w:r/>
      <w:bookmarkEnd w:id="197"/>
      <w:r/>
      <w:bookmarkEnd w:id="198"/>
      <w:r>
        <w:rPr>
          <w:rFonts w:hint="eastAsia"/>
          <w:b/>
          <w:bCs/>
          <w:sz w:val="32"/>
          <w:szCs w:val="32"/>
        </w:rPr>
      </w:r>
      <w:r/>
    </w:p>
    <w:p>
      <w:pPr>
        <w:pStyle w:val="926"/>
        <w:rPr>
          <w:rFonts w:hint="eastAsia" w:ascii="宋体" w:hAnsi="宋体" w:eastAsia="宋体" w:cs="Times New Roman"/>
          <w:b/>
          <w:bCs/>
          <w:sz w:val="24"/>
          <w:szCs w:val="32"/>
        </w:rPr>
        <w:outlineLvl w:val="2"/>
      </w:pPr>
      <w:r/>
      <w:bookmarkEnd w:id="199"/>
      <w:r/>
      <w:bookmarkEnd w:id="200"/>
      <w:r/>
      <w:bookmarkEnd w:id="201"/>
      <w:r/>
      <w:bookmarkStart w:id="203" w:name="_Toc16938558"/>
      <w:r/>
      <w:bookmarkStart w:id="204" w:name="_Toc513029237"/>
      <w:r/>
      <w:bookmarkStart w:id="205" w:name="_Toc20823309"/>
      <w:r/>
      <w:bookmarkStart w:id="206" w:name="_Toc16938553"/>
      <w:r/>
      <w:bookmarkStart w:id="207" w:name="_Toc9363433"/>
      <w:r/>
      <w:bookmarkStart w:id="208" w:name="_Toc8485119"/>
      <w:r/>
      <w:bookmarkStart w:id="209" w:name="_Toc47453310"/>
      <w:r/>
      <w:bookmarkStart w:id="210" w:name="_Toc12887268"/>
      <w:r/>
      <w:bookmarkStart w:id="211" w:name="_Toc12708978"/>
      <w:r/>
      <w:bookmarkStart w:id="212" w:name="_Toc479757207"/>
      <w:r/>
      <w:bookmarkStart w:id="213" w:name="_Toc513029242"/>
      <w:r/>
      <w:bookmarkStart w:id="214" w:name="_Toc20823314"/>
      <w:r/>
      <w:bookmarkStart w:id="215" w:name="_Toc120614221"/>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0</w:t>
      </w:r>
      <w:r>
        <w:rPr>
          <w:rFonts w:hint="eastAsia" w:ascii="宋体" w:hAnsi="宋体" w:eastAsia="宋体" w:cs="Times New Roman"/>
          <w:b/>
          <w:bCs/>
          <w:sz w:val="24"/>
          <w:szCs w:val="32"/>
        </w:rPr>
        <w:t xml:space="preserve">、签订合同</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.l中标人应按中标通知书的规定,按照招标文件确定的事项与采购人签订采购合同，且不得迟于中标通知书发出之日起三十日，</w:t>
      </w:r>
      <w:bookmarkStart w:id="216"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6"/>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.3签订合同后，</w:t>
      </w:r>
      <w:r>
        <w:rPr>
          <w:rFonts w:hint="eastAsia" w:ascii="宋体" w:hAnsi="宋体"/>
          <w:b/>
          <w:bCs w:val="0"/>
          <w:sz w:val="24"/>
          <w:lang w:val="en-US" w:eastAsia="zh-CN"/>
        </w:rPr>
        <w:t xml:space="preserve">★</w:t>
      </w:r>
      <w:r>
        <w:rPr>
          <w:rFonts w:hint="eastAsia" w:ascii="宋体" w:hAnsi="宋体"/>
          <w:b/>
          <w:bCs w:val="0"/>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4"/>
      <w:r/>
      <w:bookmarkEnd w:id="205"/>
      <w:r/>
      <w:bookmarkEnd w:id="206"/>
      <w:r>
        <w:rPr>
          <w:rFonts w:hint="eastAsia" w:ascii="宋体" w:hAnsi="宋体"/>
          <w:bCs/>
          <w:sz w:val="24"/>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、货物和服务的追加</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1.</w:t>
      </w:r>
      <w:r>
        <w:rPr>
          <w:rFonts w:hint="eastAsia" w:ascii="宋体" w:hAnsi="宋体"/>
          <w:b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rPr>
          <w:rFonts w:hint="eastAsia" w:ascii="Times New Roman" w:hAnsi="Times New Roman" w:eastAsia="宋体" w:cs="Times New Roman"/>
          <w:b/>
          <w:bCs/>
          <w:sz w:val="32"/>
          <w:szCs w:val="32"/>
          <w:lang w:val="en-US" w:eastAsia="zh-CN"/>
        </w:rPr>
        <w:outlineLvl w:val="2"/>
      </w:pPr>
      <w:r>
        <w:rPr>
          <w:rFonts w:hint="eastAsia" w:ascii="宋体" w:hAnsi="宋体" w:eastAsia="宋体" w:cs="Times New Roman"/>
          <w:b/>
          <w:bCs/>
          <w:sz w:val="32"/>
          <w:szCs w:val="32"/>
          <w:lang w:val="en-US" w:eastAsia="zh-CN"/>
        </w:rPr>
        <w:t xml:space="preserve">八、其他</w:t>
      </w:r>
      <w:bookmarkEnd w:id="207"/>
      <w:r/>
      <w:bookmarkEnd w:id="208"/>
      <w:r/>
      <w:bookmarkEnd w:id="209"/>
      <w:r/>
      <w:bookmarkEnd w:id="210"/>
      <w:r/>
      <w:bookmarkEnd w:id="211"/>
      <w:r>
        <w:rPr>
          <w:rFonts w:hint="eastAsia" w:ascii="Times New Roman" w:hAnsi="Times New Roman" w:eastAsia="宋体" w:cs="Times New Roman"/>
          <w:b/>
          <w:bCs/>
          <w:sz w:val="32"/>
          <w:szCs w:val="32"/>
          <w:lang w:val="en-US" w:eastAsia="zh-CN"/>
        </w:rPr>
      </w:r>
      <w:r/>
    </w:p>
    <w:p>
      <w:pPr>
        <w:pStyle w:val="926"/>
        <w:rPr>
          <w:rFonts w:hint="eastAsia" w:ascii="宋体" w:hAnsi="宋体" w:eastAsia="宋体" w:cs="Times New Roman"/>
          <w:b/>
          <w:bCs/>
          <w:sz w:val="24"/>
          <w:szCs w:val="32"/>
          <w:lang w:val="en-US" w:eastAsia="zh-CN"/>
        </w:rPr>
        <w:outlineLvl w:val="2"/>
      </w:pPr>
      <w:r/>
      <w:bookmarkEnd w:id="203"/>
      <w:r/>
      <w:bookmarkEnd w:id="212"/>
      <w:r/>
      <w:bookmarkEnd w:id="213"/>
      <w:r/>
      <w:bookmarkEnd w:id="214"/>
      <w:r/>
      <w:bookmarkEnd w:id="215"/>
      <w:r/>
      <w:bookmarkStart w:id="217" w:name="_Toc47453311"/>
      <w:r/>
      <w:bookmarkStart w:id="218" w:name="_Toc12887269"/>
      <w:r/>
      <w:bookmarkStart w:id="219" w:name="_Toc12708979"/>
      <w:r/>
      <w:bookmarkStart w:id="220" w:name="_Toc9363434"/>
      <w:r/>
      <w:bookmarkStart w:id="221" w:name="_Toc462564139"/>
      <w:r/>
      <w:bookmarkStart w:id="222" w:name="_Toc479757211"/>
      <w:r>
        <w:rPr>
          <w:rFonts w:hint="eastAsia" w:ascii="宋体" w:hAnsi="宋体" w:eastAsia="宋体" w:cs="Times New Roman"/>
          <w:b/>
          <w:bCs/>
          <w:sz w:val="24"/>
          <w:szCs w:val="32"/>
          <w:lang w:val="en-US" w:eastAsia="zh-CN"/>
        </w:rPr>
        <w:t xml:space="preserve">32、样品</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32.1如本项目要求提供样品的，中标人的样品由采购人负责保管、封存，并作为履约验收的参考，未中标人的样品将及时退还；</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32.2代理机构不接收在样品递交截止时间后递交的样品。</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bookmarkStart w:id="223" w:name="_Hlk45477292"/>
      <w:r>
        <w:rPr>
          <w:rFonts w:hint="eastAsia" w:ascii="宋体" w:hAnsi="宋体" w:eastAsia="宋体" w:cs="Times New Roman"/>
          <w:bCs/>
          <w:sz w:val="24"/>
          <w:lang w:val="en-US" w:eastAsia="zh-CN"/>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bookmarkEnd w:id="223"/>
      <w:r>
        <w:rPr>
          <w:rFonts w:hint="eastAsia" w:ascii="宋体" w:hAnsi="宋体" w:eastAsia="宋体" w:cs="Times New Roman"/>
          <w:bCs/>
          <w:sz w:val="24"/>
          <w:lang w:val="en-US" w:eastAsia="zh-CN"/>
        </w:rPr>
        <w:t xml:space="preserve">32.4中标人的样品由代理机构在评审现场移交给采购人，中标人应按照采购人要求及时运送至指定地点封存。</w:t>
      </w:r>
      <w:r>
        <w:rPr>
          <w:rFonts w:hint="eastAsia" w:ascii="宋体" w:hAnsi="宋体" w:eastAsia="宋体" w:cs="Times New Roman"/>
          <w:bCs/>
          <w:sz w:val="24"/>
          <w:lang w:val="en-US" w:eastAsia="zh-CN"/>
        </w:rPr>
      </w:r>
      <w:r/>
    </w:p>
    <w:p>
      <w:pPr>
        <w:pStyle w:val="927"/>
        <w:spacing w:before="286" w:after="286"/>
        <w:rPr>
          <w:rFonts w:ascii="华文中宋" w:hAnsi="华文中宋" w:eastAsia="宋体"/>
          <w:b w:val="0"/>
          <w:szCs w:val="36"/>
        </w:rPr>
      </w:pPr>
      <w:r>
        <w:rPr>
          <w:rFonts w:hint="eastAsia" w:ascii="华文中宋" w:hAnsi="华文中宋"/>
          <w:szCs w:val="36"/>
        </w:rPr>
        <w:br w:type="page" w:clear="all"/>
      </w:r>
      <w:r>
        <w:rPr>
          <w:rFonts w:hint="eastAsia" w:ascii="华文中宋" w:hAnsi="华文中宋"/>
          <w:szCs w:val="36"/>
        </w:rPr>
        <w:t xml:space="preserve">第三章  </w:t>
      </w:r>
      <w:bookmarkEnd w:id="217"/>
      <w:r/>
      <w:bookmarkEnd w:id="218"/>
      <w:r/>
      <w:bookmarkEnd w:id="219"/>
      <w:r/>
      <w:bookmarkEnd w:id="220"/>
      <w:r>
        <w:rPr>
          <w:rFonts w:hint="eastAsia" w:ascii="华文中宋" w:hAnsi="华文中宋"/>
          <w:szCs w:val="36"/>
        </w:rPr>
        <w:t xml:space="preserve">合同文本</w:t>
      </w:r>
      <w:r>
        <w:rPr>
          <w:rFonts w:ascii="华文中宋" w:hAnsi="华文中宋" w:eastAsia="宋体"/>
          <w:b w:val="0"/>
          <w:szCs w:val="36"/>
        </w:rPr>
      </w:r>
      <w:r/>
    </w:p>
    <w:p>
      <w:pPr>
        <w:pStyle w:val="926"/>
        <w:ind w:firstLine="480"/>
        <w:spacing w:before="57" w:line="360" w:lineRule="auto"/>
        <w:rPr>
          <w:rFonts w:ascii="宋体" w:hAnsi="宋体"/>
          <w:bCs/>
          <w:sz w:val="24"/>
        </w:rPr>
      </w:pPr>
      <w:r/>
      <w:bookmarkStart w:id="224" w:name="_Toc16938559"/>
      <w:r/>
      <w:bookmarkStart w:id="225" w:name="_Toc513029243"/>
      <w:r/>
      <w:bookmarkStart w:id="226" w:name="_Toc20823315"/>
      <w:r/>
      <w:bookmarkStart w:id="227" w:name="_Toc517190892"/>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4"/>
      <w:r/>
      <w:bookmarkEnd w:id="225"/>
      <w:r/>
      <w:bookmarkEnd w:id="226"/>
      <w:r/>
      <w:bookmarkStart w:id="228" w:name="_Hlt16619369"/>
      <w:r/>
      <w:bookmarkEnd w:id="228"/>
      <w:r>
        <w:rPr>
          <w:rFonts w:ascii="宋体" w:hAnsi="宋体"/>
          <w:bCs/>
          <w:sz w:val="24"/>
        </w:rPr>
      </w:r>
      <w:r/>
    </w:p>
    <w:p>
      <w:pPr>
        <w:pStyle w:val="926"/>
        <w:jc w:val="center"/>
        <w:spacing w:before="143"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65"/>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26"/>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26"/>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26"/>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65"/>
        <w:ind w:firstLine="482"/>
        <w:spacing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65"/>
        <w:ind w:firstLine="480"/>
        <w:spacing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65"/>
        <w:ind w:firstLine="480"/>
        <w:spacing w:line="360" w:lineRule="auto"/>
        <w:rPr>
          <w:rFonts w:hint="eastAsia" w:hAnsi="宋体"/>
          <w:sz w:val="24"/>
        </w:rPr>
      </w:pPr>
      <w:r>
        <w:rPr>
          <w:rFonts w:hint="eastAsia" w:hAnsi="宋体"/>
          <w:sz w:val="24"/>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B【进口设备】：</w:t>
      </w:r>
      <w:r>
        <w:rPr>
          <w:rFonts w:hint="eastAsia" w:hAnsi="宋体"/>
          <w:sz w:val="24"/>
          <w:szCs w:val="24"/>
        </w:rPr>
      </w:r>
      <w:r/>
    </w:p>
    <w:p>
      <w:pPr>
        <w:pStyle w:val="965"/>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w:t>
      </w:r>
      <w:r>
        <w:rPr>
          <w:rFonts w:hint="eastAsia" w:hAnsi="宋体"/>
          <w:color w:val="000000"/>
          <w:sz w:val="24"/>
          <w:szCs w:val="24"/>
          <w:highlight w:val="none"/>
          <w:lang w:val="en-US" w:eastAsia="zh-CN"/>
        </w:rPr>
        <w:t xml:space="preserve">＋</w:t>
      </w:r>
      <w:r>
        <w:rPr>
          <w:rFonts w:hint="eastAsia" w:hAnsi="宋体"/>
          <w:color w:val="000000"/>
          <w:sz w:val="24"/>
          <w:szCs w:val="24"/>
          <w:highlight w:val="none"/>
        </w:rPr>
        <w:t xml:space="preserve">2个月），银行保函服务费由中标单位承担。</w:t>
      </w:r>
      <w:r>
        <w:rPr>
          <w:rFonts w:hint="eastAsia" w:hAnsi="宋体"/>
          <w:color w:val="000000"/>
          <w:sz w:val="24"/>
          <w:szCs w:val="24"/>
          <w:highlight w:val="none"/>
        </w:rPr>
      </w:r>
      <w:r/>
    </w:p>
    <w:p>
      <w:pPr>
        <w:pStyle w:val="965"/>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Ansi="宋体"/>
          <w:color w:val="000000"/>
          <w:sz w:val="24"/>
          <w:szCs w:val="24"/>
          <w:highlight w:val="none"/>
        </w:rPr>
      </w:r>
      <w:r/>
    </w:p>
    <w:p>
      <w:pPr>
        <w:pStyle w:val="965"/>
        <w:ind w:firstLine="480"/>
        <w:rPr>
          <w:rFonts w:hint="eastAsia" w:hAnsi="宋体"/>
          <w:sz w:val="24"/>
          <w:szCs w:val="28"/>
        </w:rPr>
      </w:pPr>
      <w:r>
        <w:rPr>
          <w:rFonts w:hint="eastAsia" w:hAnsi="宋体"/>
          <w:sz w:val="24"/>
          <w:szCs w:val="28"/>
        </w:rPr>
        <w:t xml:space="preserve">2.2履约保证金（根据招标文件要求选用）</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65"/>
        <w:ind w:firstLine="480"/>
        <w:spacing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5"/>
        <w:ind w:firstLine="480"/>
        <w:rPr>
          <w:rFonts w:hint="eastAsia" w:hAnsi="宋体"/>
          <w:sz w:val="24"/>
        </w:rPr>
      </w:pPr>
      <w:r>
        <w:rPr>
          <w:rFonts w:hint="eastAsia" w:hAnsi="宋体"/>
          <w:sz w:val="24"/>
          <w:szCs w:val="24"/>
        </w:rPr>
        <w:t xml:space="preserve">3.1交货期：</w:t>
      </w:r>
      <w:r>
        <w:rPr>
          <w:rFonts w:hint="eastAsia" w:hAnsi="宋体"/>
          <w:sz w:val="24"/>
        </w:rPr>
        <w:t xml:space="preserve">合同签订生效后，一个月内全部设备、材料运抵现场，并安装、调试结束，验收合格，交付采购方使用。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3.2交货方式：</w:t>
      </w:r>
      <w:r>
        <w:rPr>
          <w:rFonts w:hint="eastAsia" w:hAnsi="宋体"/>
          <w:sz w:val="24"/>
          <w:lang w:val="zh-CN"/>
        </w:rPr>
        <w:t xml:space="preserve">中标人在采购方指定地点交货，并完成安装、调试。</w:t>
      </w:r>
      <w:r>
        <w:rPr>
          <w:rFonts w:hint="eastAsia" w:hAnsi="宋体"/>
          <w:sz w:val="24"/>
          <w:szCs w:val="24"/>
        </w:rPr>
      </w:r>
      <w:r/>
    </w:p>
    <w:p>
      <w:pPr>
        <w:pStyle w:val="965"/>
        <w:ind w:firstLine="480"/>
        <w:spacing w:line="360" w:lineRule="auto"/>
        <w:rPr>
          <w:rFonts w:hAnsi="宋体"/>
          <w:sz w:val="24"/>
          <w:szCs w:val="24"/>
        </w:rPr>
      </w:pPr>
      <w:r>
        <w:rPr>
          <w:rFonts w:hint="eastAsia" w:hAnsi="宋体"/>
          <w:sz w:val="24"/>
          <w:szCs w:val="24"/>
        </w:rPr>
        <w:t xml:space="preserve">3.3 交货地点：南京医科大学指定地点。</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65"/>
        <w:ind w:firstLine="480"/>
        <w:spacing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65"/>
        <w:ind w:firstLine="480"/>
        <w:spacing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65"/>
        <w:ind w:firstLine="480"/>
        <w:spacing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65"/>
        <w:ind w:firstLine="480"/>
        <w:spacing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26"/>
        <w:ind w:firstLine="480"/>
        <w:spacing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65"/>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5"/>
        <w:ind w:firstLine="240"/>
        <w:spacing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lang w:val="zh-CN"/>
        </w:rPr>
      </w:pPr>
      <w:r>
        <w:rPr>
          <w:rFonts w:hint="eastAsia" w:hAnsi="宋体"/>
          <w:sz w:val="24"/>
        </w:rPr>
        <w:br w:type="page" w:clear="all"/>
      </w:r>
      <w:r>
        <w:rPr>
          <w:rFonts w:hint="eastAsia" w:ascii="宋体" w:hAnsi="宋体" w:cs="宋体"/>
          <w:b/>
          <w:bCs/>
          <w:sz w:val="24"/>
        </w:rPr>
        <w:t xml:space="preserve">附件1：分项报价表</w:t>
      </w:r>
      <w:r>
        <w:rPr>
          <w:rFonts w:hint="eastAsia" w:ascii="宋体" w:hAnsi="宋体" w:cs="宋体"/>
          <w:b/>
          <w:bCs/>
          <w:sz w:val="24"/>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469"/>
        <w:gridCol w:w="880"/>
        <w:gridCol w:w="882"/>
        <w:gridCol w:w="880"/>
        <w:gridCol w:w="1469"/>
        <w:gridCol w:w="1469"/>
        <w:gridCol w:w="1469"/>
      </w:tblGrid>
      <w:tr>
        <w:trPr>
          <w:trHeight w:val="677"/>
        </w:trPr>
        <w:tc>
          <w:tcPr>
            <w:tcW w:w="468" w:type="dxa"/>
            <w:vAlign w:val="center"/>
            <w:textDirection w:val="lrTb"/>
            <w:noWrap w:val="false"/>
          </w:tcPr>
          <w:p>
            <w:pPr>
              <w:pStyle w:val="926"/>
              <w:jc w:val="center"/>
              <w:rPr>
                <w:b/>
                <w:bCs/>
              </w:rPr>
            </w:pPr>
            <w:r>
              <w:rPr>
                <w:rFonts w:hint="eastAsia"/>
                <w:b/>
                <w:bCs/>
              </w:rPr>
              <w:t xml:space="preserve">序号</w:t>
            </w:r>
            <w:r>
              <w:rPr>
                <w:b/>
                <w:bCs/>
              </w:rPr>
            </w:r>
            <w:r/>
          </w:p>
        </w:tc>
        <w:tc>
          <w:tcPr>
            <w:tcW w:w="781" w:type="dxa"/>
            <w:vAlign w:val="center"/>
            <w:textDirection w:val="lrTb"/>
            <w:noWrap w:val="false"/>
          </w:tcPr>
          <w:p>
            <w:pPr>
              <w:pStyle w:val="926"/>
              <w:jc w:val="center"/>
              <w:rPr>
                <w:b/>
                <w:bCs/>
              </w:rPr>
            </w:pPr>
            <w:r>
              <w:rPr>
                <w:rFonts w:hint="eastAsia"/>
                <w:b/>
                <w:bCs/>
              </w:rPr>
              <w:t xml:space="preserve">标的名称</w:t>
            </w:r>
            <w:r>
              <w:rPr>
                <w:b/>
                <w:bCs/>
              </w:rPr>
            </w:r>
            <w:r/>
          </w:p>
        </w:tc>
        <w:tc>
          <w:tcPr>
            <w:tcW w:w="468" w:type="dxa"/>
            <w:vAlign w:val="center"/>
            <w:textDirection w:val="lrTb"/>
            <w:noWrap w:val="false"/>
          </w:tcPr>
          <w:p>
            <w:pPr>
              <w:pStyle w:val="926"/>
              <w:jc w:val="center"/>
              <w:rPr>
                <w:b/>
                <w:bCs/>
              </w:rPr>
            </w:pPr>
            <w:r>
              <w:rPr>
                <w:rFonts w:hint="eastAsia"/>
                <w:b/>
                <w:bCs/>
              </w:rPr>
              <w:t xml:space="preserve">数量</w:t>
            </w:r>
            <w:r>
              <w:rPr>
                <w:b/>
                <w:bCs/>
              </w:rPr>
            </w:r>
            <w:r/>
          </w:p>
        </w:tc>
        <w:tc>
          <w:tcPr>
            <w:tcW w:w="468" w:type="dxa"/>
            <w:vAlign w:val="center"/>
            <w:textDirection w:val="lrTb"/>
            <w:noWrap w:val="false"/>
          </w:tcPr>
          <w:p>
            <w:pPr>
              <w:pStyle w:val="926"/>
              <w:jc w:val="center"/>
              <w:rPr>
                <w:b/>
                <w:bCs/>
              </w:rPr>
            </w:pPr>
            <w:r>
              <w:rPr>
                <w:rFonts w:hint="eastAsia"/>
                <w:b/>
                <w:bCs/>
              </w:rPr>
              <w:t xml:space="preserve">单位</w:t>
            </w:r>
            <w:r>
              <w:rPr>
                <w:b/>
                <w:bCs/>
              </w:rPr>
            </w:r>
            <w:r/>
          </w:p>
        </w:tc>
        <w:tc>
          <w:tcPr>
            <w:tcW w:w="468" w:type="dxa"/>
            <w:vAlign w:val="center"/>
            <w:textDirection w:val="lrTb"/>
            <w:noWrap w:val="false"/>
          </w:tcPr>
          <w:p>
            <w:pPr>
              <w:pStyle w:val="926"/>
              <w:jc w:val="center"/>
              <w:rPr>
                <w:b/>
                <w:bCs/>
              </w:rPr>
            </w:pPr>
            <w:r>
              <w:rPr>
                <w:rFonts w:hint="eastAsia"/>
                <w:b/>
                <w:bCs/>
              </w:rPr>
              <w:t xml:space="preserve">品牌</w:t>
            </w:r>
            <w:r>
              <w:rPr>
                <w:b/>
                <w:bCs/>
              </w:rPr>
            </w:r>
            <w:r/>
          </w:p>
        </w:tc>
        <w:tc>
          <w:tcPr>
            <w:tcW w:w="781" w:type="dxa"/>
            <w:vAlign w:val="center"/>
            <w:textDirection w:val="lrTb"/>
            <w:noWrap w:val="false"/>
          </w:tcPr>
          <w:p>
            <w:pPr>
              <w:pStyle w:val="926"/>
              <w:jc w:val="center"/>
              <w:rPr>
                <w:b/>
                <w:bCs/>
              </w:rPr>
            </w:pPr>
            <w:r>
              <w:rPr>
                <w:rFonts w:hint="eastAsia"/>
                <w:b/>
                <w:bCs/>
              </w:rPr>
              <w:t xml:space="preserve">规格型号</w:t>
            </w:r>
            <w:r>
              <w:rPr>
                <w:b/>
                <w:bCs/>
              </w:rPr>
            </w:r>
            <w:r/>
          </w:p>
        </w:tc>
        <w:tc>
          <w:tcPr>
            <w:tcW w:w="781" w:type="dxa"/>
            <w:vAlign w:val="center"/>
            <w:textDirection w:val="lrTb"/>
            <w:noWrap w:val="false"/>
          </w:tcPr>
          <w:p>
            <w:pPr>
              <w:pStyle w:val="926"/>
              <w:jc w:val="center"/>
              <w:rPr>
                <w:b/>
                <w:bCs/>
              </w:rPr>
            </w:pPr>
            <w:r>
              <w:rPr>
                <w:rFonts w:hint="eastAsia"/>
                <w:b/>
                <w:bCs/>
              </w:rPr>
              <w:t xml:space="preserve">单价</w:t>
            </w:r>
            <w:r>
              <w:rPr>
                <w:b/>
                <w:bCs/>
              </w:rPr>
            </w:r>
            <w:r/>
          </w:p>
          <w:p>
            <w:pPr>
              <w:pStyle w:val="926"/>
              <w:jc w:val="center"/>
              <w:rPr>
                <w:b/>
                <w:bCs/>
              </w:rPr>
            </w:pPr>
            <w:r>
              <w:rPr>
                <w:rFonts w:hint="eastAsia"/>
                <w:b/>
                <w:bCs/>
              </w:rPr>
              <w:t xml:space="preserve">（万元）</w:t>
            </w:r>
            <w:r>
              <w:rPr>
                <w:b/>
                <w:bCs/>
              </w:rPr>
            </w:r>
            <w:r/>
          </w:p>
        </w:tc>
        <w:tc>
          <w:tcPr>
            <w:tcW w:w="781" w:type="dxa"/>
            <w:vAlign w:val="center"/>
            <w:textDirection w:val="lrTb"/>
            <w:noWrap w:val="false"/>
          </w:tcPr>
          <w:p>
            <w:pPr>
              <w:pStyle w:val="926"/>
              <w:jc w:val="center"/>
              <w:rPr>
                <w:b/>
                <w:bCs/>
              </w:rPr>
            </w:pPr>
            <w:r>
              <w:rPr>
                <w:rFonts w:hint="eastAsia"/>
                <w:b/>
                <w:bCs/>
              </w:rPr>
              <w:t xml:space="preserve">总价</w:t>
            </w:r>
            <w:r>
              <w:rPr>
                <w:b/>
                <w:bCs/>
              </w:rPr>
            </w:r>
            <w:r/>
          </w:p>
          <w:p>
            <w:pPr>
              <w:pStyle w:val="926"/>
              <w:jc w:val="center"/>
              <w:rPr>
                <w:b/>
                <w:bCs/>
              </w:rPr>
            </w:pPr>
            <w:r>
              <w:rPr>
                <w:rFonts w:hint="eastAsia"/>
                <w:b/>
                <w:bCs/>
              </w:rPr>
              <w:t xml:space="preserve">（万元）</w:t>
            </w:r>
            <w:r>
              <w:rPr>
                <w:b/>
                <w:bCs/>
              </w:rPr>
            </w:r>
            <w:r/>
          </w:p>
        </w:tc>
      </w:tr>
      <w:tr>
        <w:trPr>
          <w:trHeight w:val="547"/>
        </w:trPr>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rPr>
                <w:rFonts w:hint="eastAsia" w:ascii="宋体" w:hAnsi="宋体"/>
                <w:szCs w:val="21"/>
              </w:rPr>
            </w:pPr>
            <w:r>
              <w:rPr>
                <w:rFonts w:hint="eastAsia" w:ascii="宋体" w:hAnsi="宋体"/>
                <w:szCs w:val="21"/>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r>
        <w:trPr>
          <w:trHeight w:val="547"/>
        </w:trPr>
        <w:tc>
          <w:tcPr>
            <w:gridSpan w:val="4"/>
            <w:tcW w:w="4111" w:type="dxa"/>
            <w:vAlign w:val="center"/>
            <w:textDirection w:val="lrTb"/>
            <w:noWrap w:val="false"/>
          </w:tcPr>
          <w:p>
            <w:pPr>
              <w:pStyle w:val="926"/>
              <w:jc w:val="center"/>
            </w:pPr>
            <w:r>
              <w:rPr>
                <w:rFonts w:hint="eastAsia"/>
              </w:rPr>
              <w:t xml:space="preserve">合计</w:t>
            </w:r>
            <w:r/>
          </w:p>
        </w:tc>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bl>
    <w:p>
      <w:pPr>
        <w:pStyle w:val="965"/>
        <w:ind w:firstLine="480"/>
        <w:spacing w:line="360" w:lineRule="auto"/>
        <w:rPr>
          <w:rFonts w:hint="eastAsia" w:hAnsi="宋体"/>
          <w:sz w:val="24"/>
          <w:szCs w:val="24"/>
        </w:rPr>
      </w:pP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bl>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26"/>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26"/>
              <w:jc w:val="center"/>
              <w:rPr>
                <w:sz w:val="24"/>
              </w:rPr>
            </w:pPr>
            <w:r/>
            <w:bookmarkEnd w:id="227"/>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26"/>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26"/>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ind w:firstLine="480"/>
              <w:rPr>
                <w:sz w:val="24"/>
              </w:rPr>
            </w:pPr>
            <w:r>
              <w:rPr>
                <w:rFonts w:hint="eastAsia"/>
                <w:sz w:val="24"/>
              </w:rPr>
              <w:t xml:space="preserve">自验收合格之日起，已正常使用满一年且无违约情况发生。</w:t>
            </w:r>
            <w:r>
              <w:rPr>
                <w:sz w:val="24"/>
              </w:rPr>
            </w:r>
            <w:r/>
          </w:p>
          <w:p>
            <w:pPr>
              <w:pStyle w:val="926"/>
              <w:rPr>
                <w:sz w:val="24"/>
              </w:rPr>
            </w:pPr>
            <w:r>
              <w:rPr>
                <w:sz w:val="24"/>
              </w:rPr>
            </w:r>
            <w:r/>
          </w:p>
          <w:p>
            <w:pPr>
              <w:pStyle w:val="926"/>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p>
            <w:pPr>
              <w:pStyle w:val="926"/>
              <w:rPr>
                <w:sz w:val="24"/>
              </w:rPr>
            </w:pPr>
            <w:r>
              <w:rPr>
                <w:sz w:val="24"/>
              </w:rPr>
            </w:r>
            <w:r/>
          </w:p>
          <w:p>
            <w:pPr>
              <w:pStyle w:val="926"/>
              <w:ind w:firstLine="3960"/>
              <w:rPr>
                <w:sz w:val="24"/>
              </w:rPr>
            </w:pPr>
            <w:r>
              <w:rPr>
                <w:sz w:val="24"/>
              </w:rPr>
            </w:r>
            <w:r/>
          </w:p>
        </w:tc>
      </w:tr>
    </w:tbl>
    <w:p>
      <w:pPr>
        <w:pStyle w:val="965"/>
        <w:ind w:firstLine="480"/>
        <w:spacing w:line="360" w:lineRule="auto"/>
        <w:rPr>
          <w:rFonts w:hint="eastAsia" w:hAnsi="宋体"/>
          <w:sz w:val="24"/>
          <w:szCs w:val="28"/>
        </w:rPr>
      </w:pPr>
      <w:r>
        <w:rPr>
          <w:rFonts w:hint="eastAsia" w:hAnsi="宋体"/>
          <w:sz w:val="24"/>
          <w:szCs w:val="28"/>
        </w:rPr>
      </w:r>
      <w:r/>
    </w:p>
    <w:p>
      <w:pPr>
        <w:pStyle w:val="926"/>
        <w:spacing w:after="143" w:line="360" w:lineRule="auto"/>
        <w:rPr>
          <w:rFonts w:ascii="宋体" w:hAnsi="宋体" w:cs="宋体"/>
          <w:sz w:val="24"/>
        </w:rPr>
      </w:pPr>
      <w:r>
        <w:rPr>
          <w:rFonts w:ascii="宋体" w:hAnsi="宋体" w:cs="宋体"/>
          <w:sz w:val="24"/>
        </w:rPr>
      </w:r>
      <w:r/>
    </w:p>
    <w:p>
      <w:pPr>
        <w:pStyle w:val="926"/>
        <w:jc w:val="center"/>
        <w:spacing w:after="143" w:line="360" w:lineRule="auto"/>
        <w:rPr>
          <w:rFonts w:hint="eastAsia" w:ascii="宋体" w:hAnsi="宋体" w:cs="宋体"/>
          <w:sz w:val="24"/>
        </w:rPr>
        <w:outlineLvl w:val="0"/>
      </w:pPr>
      <w:r>
        <w:rPr>
          <w:rFonts w:ascii="宋体" w:hAnsi="宋体" w:cs="宋体"/>
          <w:sz w:val="24"/>
        </w:rPr>
        <w:br w:type="page" w:clear="all"/>
      </w:r>
      <w:bookmarkStart w:id="229" w:name="_Toc47453312"/>
      <w:r/>
      <w:bookmarkStart w:id="230" w:name="_Toc12708980"/>
      <w:r/>
      <w:bookmarkStart w:id="231" w:name="_Toc12887270"/>
      <w:r/>
      <w:bookmarkStart w:id="232" w:name="_Toc9363435"/>
      <w:r/>
      <w:bookmarkStart w:id="233" w:name="_Toc8485121"/>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9"/>
      <w:r/>
      <w:bookmarkEnd w:id="230"/>
      <w:r/>
      <w:bookmarkEnd w:id="231"/>
      <w:r/>
      <w:bookmarkEnd w:id="232"/>
      <w:r/>
      <w:bookmarkEnd w:id="233"/>
      <w:r/>
      <w:bookmarkStart w:id="234" w:name="_Toc12887271"/>
      <w:r/>
      <w:bookmarkStart w:id="235" w:name="_Hlk28691518"/>
      <w:r>
        <w:rPr>
          <w:rFonts w:hint="eastAsia" w:ascii="华文中宋" w:hAnsi="华文中宋" w:eastAsia="华文中宋"/>
          <w:b/>
          <w:sz w:val="36"/>
          <w:szCs w:val="36"/>
        </w:rPr>
        <w:t xml:space="preserve">（分包1-分包3）</w:t>
      </w:r>
      <w:r>
        <w:rPr>
          <w:rFonts w:hint="eastAsia" w:ascii="宋体" w:hAnsi="宋体" w:cs="宋体"/>
          <w:sz w:val="24"/>
        </w:rPr>
      </w:r>
      <w:r/>
    </w:p>
    <w:p>
      <w:pPr>
        <w:pStyle w:val="926"/>
        <w:spacing w:line="360" w:lineRule="auto"/>
        <w:rPr>
          <w:rFonts w:hint="eastAsia" w:ascii="宋体" w:hAnsi="宋体" w:eastAsia="宋体" w:cs="Times New Roman"/>
          <w:b/>
          <w:bCs/>
          <w:sz w:val="24"/>
        </w:rPr>
        <w:outlineLvl w:val="1"/>
      </w:pPr>
      <w:r/>
      <w:bookmarkStart w:id="236" w:name="_Toc155691712"/>
      <w:r/>
      <w:bookmarkStart w:id="237" w:name="_Toc155687994"/>
      <w:r>
        <w:rPr>
          <w:rFonts w:hint="eastAsia" w:ascii="宋体" w:hAnsi="宋体" w:eastAsia="宋体" w:cs="Times New Roman"/>
          <w:b/>
          <w:bCs/>
          <w:sz w:val="24"/>
        </w:rPr>
        <w:t xml:space="preserve">一、项目概况</w:t>
      </w:r>
      <w:bookmarkEnd w:id="236"/>
      <w:r/>
      <w:bookmarkEnd w:id="237"/>
      <w:r>
        <w:rPr>
          <w:rFonts w:hint="eastAsia" w:ascii="宋体" w:hAnsi="宋体" w:eastAsia="宋体" w:cs="Times New Roman"/>
          <w:b/>
          <w:bCs/>
          <w:sz w:val="24"/>
        </w:rPr>
      </w:r>
      <w:r/>
    </w:p>
    <w:p>
      <w:pPr>
        <w:pStyle w:val="926"/>
        <w:ind w:firstLine="480"/>
        <w:spacing w:line="360" w:lineRule="auto"/>
        <w:rPr>
          <w:rFonts w:hint="eastAsia" w:ascii="宋体" w:hAnsi="宋体"/>
          <w:sz w:val="24"/>
        </w:rPr>
      </w:pPr>
      <w:r>
        <w:rPr>
          <w:rFonts w:hint="eastAsia" w:ascii="宋体" w:hAnsi="宋体"/>
          <w:sz w:val="24"/>
        </w:rPr>
        <w:t xml:space="preserve">南京医科大学为满足科研教学实验需要，采购</w:t>
      </w:r>
      <w:r>
        <w:rPr>
          <w:rFonts w:hint="eastAsia" w:ascii="宋体" w:hAnsi="宋体" w:cs="宋体"/>
          <w:bCs/>
          <w:sz w:val="24"/>
        </w:rPr>
        <w:t xml:space="preserve">三台液相色谱仪</w:t>
      </w:r>
      <w:r>
        <w:rPr>
          <w:rFonts w:hint="eastAsia" w:ascii="宋体" w:hAnsi="宋体"/>
          <w:sz w:val="24"/>
        </w:rPr>
        <w:t xml:space="preserve">。</w:t>
      </w:r>
      <w:r>
        <w:rPr>
          <w:rFonts w:hint="eastAsia" w:ascii="宋体" w:hAnsi="宋体"/>
          <w:sz w:val="24"/>
        </w:rPr>
      </w:r>
      <w:r/>
    </w:p>
    <w:p>
      <w:pPr>
        <w:pStyle w:val="926"/>
        <w:spacing w:line="360" w:lineRule="auto"/>
        <w:rPr>
          <w:rFonts w:ascii="宋体" w:hAnsi="宋体"/>
          <w:b/>
          <w:bCs/>
          <w:sz w:val="24"/>
        </w:rPr>
        <w:outlineLvl w:val="1"/>
      </w:pPr>
      <w:r/>
      <w:bookmarkStart w:id="238" w:name="_Toc155691715"/>
      <w:r/>
      <w:bookmarkStart w:id="239" w:name="_Toc155687997"/>
      <w:r>
        <w:rPr>
          <w:rFonts w:hint="eastAsia" w:ascii="宋体" w:hAnsi="宋体"/>
          <w:b/>
          <w:bCs/>
          <w:sz w:val="24"/>
        </w:rPr>
        <w:t xml:space="preserve">二、项目需求清单</w:t>
      </w:r>
      <w:bookmarkEnd w:id="238"/>
      <w:r/>
      <w:bookmarkEnd w:id="239"/>
      <w:r>
        <w:rPr>
          <w:rFonts w:ascii="宋体" w:hAnsi="宋体"/>
          <w:b/>
          <w:bCs/>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925"/>
        <w:gridCol w:w="835"/>
        <w:gridCol w:w="950"/>
        <w:gridCol w:w="1581"/>
        <w:gridCol w:w="1329"/>
      </w:tblGrid>
      <w:tr>
        <w:trPr>
          <w:trHeight w:val="53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标的名称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最高限价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分包1</w:t>
            </w:r>
            <w:r>
              <w:rPr>
                <w:rFonts w:ascii="宋体" w:hAnsi="宋体" w:cs="宋体"/>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分包2</w:t>
            </w:r>
            <w:r>
              <w:rPr>
                <w:rFonts w:hint="eastAsia" w:ascii="宋体" w:hAnsi="宋体" w:cs="宋体"/>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分包3</w:t>
            </w:r>
            <w:r>
              <w:rPr>
                <w:rFonts w:hint="eastAsia" w:ascii="宋体" w:hAnsi="宋体" w:cs="宋体"/>
                <w:sz w:val="24"/>
              </w:rPr>
            </w:r>
            <w:r/>
          </w:p>
        </w:tc>
      </w:tr>
    </w:tbl>
    <w:p>
      <w:pPr>
        <w:pStyle w:val="926"/>
        <w:spacing w:line="360" w:lineRule="auto"/>
        <w:rPr>
          <w:rFonts w:hint="eastAsia" w:ascii="宋体" w:hAnsi="宋体" w:eastAsia="宋体" w:cs="宋体"/>
          <w:b/>
          <w:bCs/>
          <w:sz w:val="24"/>
          <w:szCs w:val="24"/>
          <w:highlight w:val="none"/>
          <w:lang w:eastAsia="zh-CN"/>
        </w:rPr>
        <w:outlineLvl w:val="1"/>
      </w:pPr>
      <w:r>
        <w:rPr>
          <w:rFonts w:hint="eastAsia" w:ascii="宋体" w:hAnsi="宋体" w:eastAsia="宋体" w:cs="Times New Roman"/>
          <w:b/>
          <w:bCs/>
          <w:sz w:val="24"/>
          <w:lang w:val="zh-CN"/>
        </w:rPr>
        <w:t xml:space="preserve">三、技术部分要求（标注“★”和“▲”技术指标的响应均应</w:t>
      </w:r>
      <w:bookmarkStart w:id="240" w:name="_Toc155687999"/>
      <w:r/>
      <w:bookmarkStart w:id="241" w:name="_Toc155691717"/>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bCs/>
          <w:sz w:val="24"/>
          <w:szCs w:val="24"/>
          <w:highlight w:val="none"/>
          <w:lang w:eastAsia="zh-CN"/>
        </w:rPr>
      </w:r>
      <w:r/>
    </w:p>
    <w:p>
      <w:pPr>
        <w:pStyle w:val="926"/>
        <w:spacing w:line="360" w:lineRule="auto"/>
        <w:rPr>
          <w:rFonts w:hint="eastAsia" w:ascii="宋体" w:hAnsi="宋体"/>
          <w:b/>
          <w:bCs/>
          <w:sz w:val="24"/>
        </w:rPr>
        <w:outlineLvl w:val="1"/>
      </w:pPr>
      <w:r>
        <w:rPr>
          <w:rFonts w:hint="eastAsia" w:ascii="宋体" w:hAnsi="宋体"/>
          <w:b/>
          <w:bCs/>
          <w:sz w:val="24"/>
        </w:rPr>
        <w:t xml:space="preserve">（一）液相色谱仪1（分包1）</w:t>
      </w:r>
      <w:r>
        <w:rPr>
          <w:rFonts w:hint="eastAsia" w:ascii="宋体" w:hAnsi="宋体"/>
          <w:b/>
          <w:bCs/>
          <w:sz w:val="24"/>
        </w:rPr>
      </w:r>
      <w:r/>
    </w:p>
    <w:p>
      <w:pPr>
        <w:pStyle w:val="926"/>
        <w:ind w:firstLine="420"/>
        <w:spacing w:line="360" w:lineRule="auto"/>
        <w:rPr>
          <w:rFonts w:hint="eastAsia" w:ascii="宋体" w:hAnsi="宋体" w:cs="宋体"/>
          <w:sz w:val="24"/>
          <w:lang w:val="zh-CN"/>
        </w:rPr>
      </w:pPr>
      <w:r/>
      <w:bookmarkStart w:id="242" w:name="OLE_LINK11"/>
      <w:r>
        <w:rPr>
          <w:rFonts w:hint="eastAsia" w:ascii="宋体" w:hAnsi="宋体" w:cs="宋体"/>
          <w:sz w:val="24"/>
          <w:lang w:val="zh-CN"/>
        </w:rPr>
        <w:t xml:space="preserve">1</w:t>
      </w:r>
      <w:bookmarkStart w:id="243" w:name="OLE_LINK30"/>
      <w:r/>
      <w:bookmarkStart w:id="244" w:name="OLE_LINK27"/>
      <w:r>
        <w:rPr>
          <w:rFonts w:hint="eastAsia" w:ascii="宋体" w:hAnsi="宋体" w:cs="宋体"/>
          <w:sz w:val="24"/>
          <w:lang w:val="zh-CN"/>
        </w:rPr>
        <w:t xml:space="preserve">▲高</w:t>
      </w:r>
      <w:bookmarkStart w:id="245" w:name="OLE_LINK114"/>
      <w:r/>
      <w:bookmarkStart w:id="246" w:name="OLE_LINK113"/>
      <w:r>
        <w:rPr>
          <w:rFonts w:hint="eastAsia" w:ascii="宋体" w:hAnsi="宋体" w:cs="宋体"/>
          <w:sz w:val="24"/>
          <w:lang w:val="zh-CN"/>
        </w:rPr>
        <w:t xml:space="preserve">压二元梯度泵，双柱塞串联泵设计。集成真空脱气机</w:t>
      </w:r>
      <w:bookmarkEnd w:id="243"/>
      <w:r/>
      <w:bookmarkEnd w:id="244"/>
      <w:r/>
      <w:bookmarkEnd w:id="245"/>
      <w:r/>
      <w:bookmarkEnd w:id="246"/>
      <w:r>
        <w:rPr>
          <w:rFonts w:hint="eastAsia" w:ascii="宋体" w:hAnsi="宋体" w:cs="宋体"/>
          <w:sz w:val="24"/>
          <w:lang w:val="zh-CN"/>
        </w:rPr>
        <w:t xml:space="preserve">,可以耐受1~99%比例的极端比例</w:t>
      </w:r>
      <w:bookmarkStart w:id="247" w:name="OLE_LINK172"/>
      <w:r/>
      <w:bookmarkStart w:id="248" w:name="OLE_LINK173"/>
      <w:r>
        <w:rPr>
          <w:rFonts w:hint="eastAsia" w:ascii="宋体" w:hAnsi="宋体" w:cs="宋体"/>
          <w:sz w:val="24"/>
          <w:lang w:val="zh-CN"/>
        </w:rPr>
        <w:t xml:space="preserve">（将在现场安装培训时验收此项，如与应标情况不符，将拒绝签字验收）</w:t>
      </w:r>
      <w:bookmarkEnd w:id="247"/>
      <w:r/>
      <w:bookmarkEnd w:id="248"/>
      <w:r>
        <w:rPr>
          <w:rFonts w:hint="eastAsia" w:ascii="宋体" w:hAnsi="宋体" w:cs="宋体"/>
          <w:sz w:val="24"/>
          <w:lang w:val="zh-CN"/>
        </w:rPr>
        <w:t xml:space="preserve">,系统压力：≥1200bar, 梯度精度：＜0.15% RSD，流量精度：≤0.07% RSD，或≤0.01min SD；取数值大者。</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2、自动进样器：采用高压、阀进样技术，使用微型计量泵准确控制取样体积，可进行编程进样，惰性材质进样针和针座；进样范围：0.1~20μL；进样精密度：＜0.25% RSD；温控：4℃~40℃，采用强制空气循环加热和冷却模式。</w:t>
      </w:r>
      <w:r>
        <w:rPr>
          <w:rFonts w:hint="eastAsia" w:ascii="宋体" w:hAnsi="宋体" w:cs="宋体"/>
          <w:sz w:val="24"/>
          <w:lang w:val="zh-CN"/>
        </w:rPr>
      </w:r>
      <w:r/>
    </w:p>
    <w:p>
      <w:pPr>
        <w:pStyle w:val="926"/>
        <w:ind w:firstLine="240"/>
        <w:spacing w:line="360" w:lineRule="auto"/>
        <w:rPr>
          <w:rFonts w:hint="eastAsia" w:ascii="宋体" w:hAnsi="宋体" w:cs="宋体"/>
          <w:sz w:val="24"/>
          <w:lang w:val="zh-CN"/>
        </w:rPr>
      </w:pPr>
      <w:r>
        <w:rPr>
          <w:rFonts w:hint="eastAsia" w:ascii="宋体" w:hAnsi="宋体" w:cs="宋体"/>
          <w:sz w:val="24"/>
          <w:lang w:val="zh-CN"/>
        </w:rPr>
        <w:t xml:space="preserve">3、可降温独立柱温箱：柱温范围：从低于室温10℃（最低为4 ℃）至最高不低于110℃；温度稳定性：±0.03℃，温度准确度：≤±0.5℃。</w:t>
      </w:r>
      <w:r>
        <w:rPr>
          <w:rFonts w:hint="eastAsia" w:ascii="宋体" w:hAnsi="宋体" w:cs="宋体"/>
          <w:sz w:val="24"/>
          <w:lang w:val="zh-CN"/>
        </w:rPr>
      </w:r>
      <w:r/>
    </w:p>
    <w:p>
      <w:pPr>
        <w:pStyle w:val="926"/>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4</w:t>
      </w:r>
      <w:r>
        <w:rPr>
          <w:rFonts w:hint="eastAsia" w:ascii="宋体" w:hAnsi="宋体" w:cs="宋体"/>
          <w:b/>
          <w:bCs/>
          <w:sz w:val="24"/>
        </w:rPr>
        <w:t xml:space="preserve">★</w:t>
      </w:r>
      <w:r>
        <w:rPr>
          <w:rFonts w:hint="eastAsia" w:ascii="宋体" w:hAnsi="宋体" w:cs="宋体"/>
          <w:b/>
          <w:bCs/>
          <w:sz w:val="24"/>
          <w:lang w:val="zh-CN"/>
        </w:rPr>
        <w:t xml:space="preserve">二极管阵列检测器：检测类型: 1024元件的光电二极管阵列，光源：氘灯，190-640 nm</w:t>
      </w:r>
      <w:bookmarkStart w:id="249" w:name="OLE_LINK168"/>
      <w:r/>
      <w:bookmarkStart w:id="250" w:name="OLE_LINK169"/>
      <w:r>
        <w:rPr>
          <w:rFonts w:hint="eastAsia" w:ascii="宋体" w:hAnsi="宋体" w:cs="宋体"/>
          <w:b/>
          <w:bCs/>
          <w:sz w:val="24"/>
          <w:lang w:val="zh-CN"/>
        </w:rPr>
        <w:t xml:space="preserve">，最大采集速率：≥120Hz</w:t>
      </w:r>
      <w:bookmarkEnd w:id="249"/>
      <w:r/>
      <w:bookmarkEnd w:id="250"/>
      <w:r>
        <w:rPr>
          <w:rFonts w:hint="eastAsia" w:ascii="宋体" w:hAnsi="宋体" w:cs="宋体"/>
          <w:b/>
          <w:bCs/>
          <w:sz w:val="24"/>
          <w:lang w:val="zh-CN"/>
        </w:rPr>
        <w:t xml:space="preserve">，噪音：≤3·10</w:t>
      </w:r>
      <w:r>
        <w:rPr>
          <w:rFonts w:hint="eastAsia" w:ascii="宋体" w:hAnsi="宋体" w:cs="宋体"/>
          <w:b/>
          <w:bCs/>
          <w:sz w:val="24"/>
          <w:vertAlign w:val="superscript"/>
          <w:lang w:val="zh-CN"/>
        </w:rPr>
        <w:t xml:space="preserve">-6</w:t>
      </w:r>
      <w:r>
        <w:rPr>
          <w:rFonts w:hint="eastAsia" w:ascii="宋体" w:hAnsi="宋体" w:cs="宋体"/>
          <w:b/>
          <w:bCs/>
          <w:sz w:val="24"/>
          <w:lang w:val="zh-CN"/>
        </w:rPr>
        <w:t xml:space="preserve"> AU，漂移：≤0.5·10</w:t>
      </w:r>
      <w:r>
        <w:rPr>
          <w:rFonts w:hint="eastAsia" w:ascii="宋体" w:hAnsi="宋体" w:cs="宋体"/>
          <w:b/>
          <w:bCs/>
          <w:sz w:val="24"/>
          <w:vertAlign w:val="superscript"/>
          <w:lang w:val="zh-CN"/>
        </w:rPr>
        <w:t xml:space="preserve">-3</w:t>
      </w:r>
      <w:r>
        <w:rPr>
          <w:rFonts w:hint="eastAsia" w:ascii="宋体" w:hAnsi="宋体" w:cs="宋体"/>
          <w:b/>
          <w:bCs/>
          <w:sz w:val="24"/>
          <w:lang w:val="zh-CN"/>
        </w:rPr>
        <w:t xml:space="preserve"> AU/h。</w:t>
      </w:r>
      <w:r>
        <w:rPr>
          <w:rFonts w:hint="eastAsia" w:ascii="宋体" w:hAnsi="宋体" w:cs="宋体"/>
          <w:b/>
          <w:bCs/>
          <w:sz w:val="24"/>
          <w:lang w:val="zh-CN"/>
        </w:rPr>
      </w:r>
      <w:r/>
    </w:p>
    <w:p>
      <w:pPr>
        <w:pStyle w:val="926"/>
        <w:ind w:firstLine="480"/>
        <w:spacing w:line="360" w:lineRule="auto"/>
        <w:tabs>
          <w:tab w:val="left" w:pos="851" w:leader="none"/>
        </w:tabs>
        <w:rPr>
          <w:rFonts w:hint="eastAsia" w:ascii="宋体" w:hAnsi="宋体" w:cs="宋体"/>
          <w:sz w:val="24"/>
          <w:lang w:val="zh-CN"/>
        </w:rPr>
      </w:pPr>
      <w:r>
        <w:rPr>
          <w:rFonts w:hint="eastAsia" w:ascii="宋体" w:hAnsi="宋体" w:cs="宋体"/>
          <w:sz w:val="24"/>
          <w:lang w:val="zh-CN"/>
        </w:rPr>
        <w:t xml:space="preserve">5▲</w:t>
      </w:r>
      <w:bookmarkStart w:id="251" w:name="OLE_LINK12"/>
      <w:r>
        <w:rPr>
          <w:rFonts w:hint="eastAsia" w:ascii="宋体" w:hAnsi="宋体" w:cs="宋体"/>
          <w:sz w:val="24"/>
          <w:lang w:val="zh-CN"/>
        </w:rPr>
        <w:t xml:space="preserve">荧光检测器：光源：氙灯，单信号波长</w:t>
      </w:r>
      <w:bookmarkStart w:id="252" w:name="OLE_LINK9"/>
      <w:r/>
      <w:bookmarkStart w:id="253" w:name="OLE_LINK10"/>
      <w:r>
        <w:rPr>
          <w:rFonts w:hint="eastAsia" w:ascii="宋体" w:hAnsi="宋体" w:cs="宋体"/>
          <w:sz w:val="24"/>
          <w:lang w:val="zh-CN"/>
        </w:rPr>
        <w:t xml:space="preserve">（激发和发射）</w:t>
      </w:r>
      <w:bookmarkEnd w:id="252"/>
      <w:r/>
      <w:bookmarkEnd w:id="253"/>
      <w:r>
        <w:rPr>
          <w:rFonts w:hint="eastAsia" w:ascii="宋体" w:hAnsi="宋体" w:cs="宋体"/>
          <w:sz w:val="24"/>
          <w:lang w:val="zh-CN"/>
        </w:rPr>
        <w:t xml:space="preserve">，拉曼(H2O)&gt;500，暗值450nm，拉曼(H2O)&gt;3000</w:t>
      </w:r>
      <w:bookmarkEnd w:id="251"/>
      <w:r>
        <w:rPr>
          <w:rFonts w:hint="eastAsia" w:ascii="宋体" w:hAnsi="宋体" w:cs="宋体"/>
          <w:sz w:val="24"/>
          <w:lang w:val="zh-CN"/>
        </w:rPr>
        <w:t xml:space="preserve">，最大采集速率：≥70Hz。</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6▲示差检测器：示差折光范围1.00-1.75 RIU，测量范围±600·10-6 RIU，光学系统温度控制5°C高于环境温度至55°C，噪音：≤1.25·10-9 </w:t>
      </w:r>
      <w:bookmarkStart w:id="254" w:name="OLE_LINK18"/>
      <w:r/>
      <w:bookmarkStart w:id="255" w:name="OLE_LINK19"/>
      <w:r>
        <w:rPr>
          <w:rFonts w:hint="eastAsia" w:ascii="宋体" w:hAnsi="宋体" w:cs="宋体"/>
          <w:sz w:val="24"/>
          <w:lang w:val="zh-CN"/>
        </w:rPr>
        <w:t xml:space="preserve">RIU</w:t>
      </w:r>
      <w:bookmarkEnd w:id="254"/>
      <w:r/>
      <w:bookmarkEnd w:id="255"/>
      <w:r>
        <w:rPr>
          <w:rFonts w:hint="eastAsia" w:ascii="宋体" w:hAnsi="宋体" w:cs="宋体"/>
          <w:sz w:val="24"/>
          <w:lang w:val="zh-CN"/>
        </w:rPr>
        <w:t xml:space="preserve">，漂移：≤200·10-9 RIU/h。</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7▲工作站软件：符合FDA 21CFR标准，软件带合规功能，支持审计追踪和用户的权限管理，符合数据完整性要求；数据采用数据库格式管理，支持市面上常规SQLe等数据库；具备强大的数据采集处理功能，保证数据的完整性和安全性（符合FDA的相关法规要求）；应提供多用户账号使用，满足平台不同用户登录使用需求。</w:t>
      </w:r>
      <w:r>
        <w:rPr>
          <w:rFonts w:hint="eastAsia" w:ascii="宋体" w:hAnsi="宋体" w:cs="宋体"/>
          <w:sz w:val="24"/>
          <w:lang w:val="zh-CN"/>
        </w:rPr>
      </w:r>
      <w:r/>
    </w:p>
    <w:p>
      <w:pPr>
        <w:pStyle w:val="926"/>
        <w:spacing w:line="360" w:lineRule="auto"/>
        <w:rPr>
          <w:rFonts w:hint="eastAsia" w:ascii="宋体" w:hAnsi="宋体"/>
          <w:b/>
          <w:bCs/>
          <w:sz w:val="24"/>
        </w:rPr>
        <w:outlineLvl w:val="1"/>
      </w:pPr>
      <w:r/>
      <w:bookmarkEnd w:id="242"/>
      <w:r>
        <w:rPr>
          <w:rFonts w:hint="eastAsia" w:ascii="宋体" w:hAnsi="宋体"/>
          <w:b/>
          <w:bCs/>
          <w:sz w:val="24"/>
        </w:rPr>
        <w:t xml:space="preserve">（二）液相色谱仪2（分包2）</w:t>
      </w:r>
      <w:r>
        <w:rPr>
          <w:rFonts w:hint="eastAsia" w:ascii="宋体" w:hAnsi="宋体"/>
          <w:b/>
          <w:bCs/>
          <w:sz w:val="24"/>
        </w:rPr>
      </w:r>
      <w:r/>
    </w:p>
    <w:p>
      <w:pPr>
        <w:pStyle w:val="926"/>
        <w:ind w:firstLine="420"/>
        <w:spacing w:line="360" w:lineRule="auto"/>
        <w:rPr>
          <w:rFonts w:hint="eastAsia" w:ascii="宋体" w:hAnsi="宋体" w:cs="宋体"/>
          <w:sz w:val="24"/>
          <w:lang w:val="zh-CN"/>
        </w:rPr>
      </w:pPr>
      <w:r>
        <w:rPr>
          <w:rFonts w:hint="eastAsia" w:ascii="宋体" w:hAnsi="宋体" w:cs="宋体"/>
          <w:b/>
          <w:bCs/>
          <w:sz w:val="24"/>
        </w:rPr>
        <w:t xml:space="preserve">1.1输液泵</w:t>
      </w:r>
      <w:r>
        <w:rPr>
          <w:rFonts w:hint="eastAsia" w:ascii="宋体" w:hAnsi="宋体" w:cs="宋体"/>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1.1.2★通道数量：≥6个；</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1.1.3、流量范围：0.001~8.000 mL/min，步进0.001 mL/min；</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1.1.4、最大压力：2-103Mpa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1.1.5、压力波动：＜0.2 MPa or &lt;1%；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1.1.6、流量准确度：±0.1%；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1.1.7▲流量精密度：＜0.05% RSD or &lt;0.01 min 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1.1.8、梯度准确度：±0.5%（全流域范围内）；</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1.1.9、梯度精密度：＜0.15%SD；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1.1.10、液滴计数器：自动监控泵漏液情况和泵清洗液情况；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1.1.11、溶剂脱气：内置≥6通道脱气机；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1.1.12、</w:t>
      </w:r>
      <w:bookmarkStart w:id="256" w:name="OLE_LINK5"/>
      <w:r>
        <w:rPr>
          <w:rFonts w:hint="eastAsia" w:ascii="宋体" w:hAnsi="宋体" w:cs="宋体"/>
          <w:sz w:val="24"/>
        </w:rPr>
        <w:t xml:space="preserve">混合器体积：标配≥400μL</w:t>
      </w:r>
      <w:bookmarkEnd w:id="256"/>
      <w:r>
        <w:rPr>
          <w:rFonts w:hint="eastAsia" w:ascii="宋体" w:hAnsi="宋体" w:cs="宋体"/>
          <w:sz w:val="24"/>
        </w:rPr>
        <w:t xml:space="preserve">。</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1.2.1、进样单元：≥2个（各自独立进样环可异可同所有流路互不干扰）；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1.2.3、进样方式：流经针环模式，无样品损失，无残留；</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1.2.4、进样体积：标配0.01~25μL，最小步骤≤0.01μL；可选范围：0.01-100μL；</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1.2.5、进样准确度：通常对10μL水为±0.5%；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1.2.6、进样量精度：对1μL（咖啡因水溶液），峰面积RSD＜0.25%；对0.5μL（咖啡因水溶液），峰面积RSD通常＜0.5%；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1.2.7、交叉污染：≤0.0004%；</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1.2.8、最大压力：2-103Mpa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1.2.9、进样周期：＜8s；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1.2.10、温控范围：4-40℃；</w:t>
      </w:r>
      <w:r>
        <w:rPr>
          <w:rFonts w:hint="eastAsia" w:ascii="宋体" w:hAnsi="宋体" w:cs="宋体"/>
          <w:sz w:val="24"/>
        </w:rPr>
        <w:tab/>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1.2.11、用户自定义进样，可实现去溶剂效应，在线稀释和在线衍生功能；</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1.2.12、进样线性：r&gt;0.99999（咖啡因水溶液）；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1.2.13、自动化特点，条码读取托盘：空段检测，样品拖盘/孔板识别，库存管理。</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w:t>
      </w:r>
      <w:r>
        <w:rPr>
          <w:rFonts w:hint="eastAsia" w:ascii="宋体" w:hAnsi="宋体" w:cs="宋体"/>
          <w:sz w:val="24"/>
        </w:rPr>
      </w:r>
      <w:r/>
    </w:p>
    <w:p>
      <w:pPr>
        <w:pStyle w:val="926"/>
        <w:ind w:firstLine="480"/>
        <w:spacing w:line="360" w:lineRule="auto"/>
        <w:rPr>
          <w:rFonts w:hint="eastAsia" w:ascii="宋体" w:hAnsi="宋体" w:cs="宋体"/>
          <w:sz w:val="24"/>
          <w:lang w:val="zh-CN"/>
        </w:rPr>
      </w:pPr>
      <w:r>
        <w:rPr>
          <w:rFonts w:hint="eastAsia" w:ascii="宋体" w:hAnsi="宋体" w:cs="宋体"/>
          <w:sz w:val="24"/>
        </w:rPr>
        <w:t xml:space="preserve">1.3.2、控温原理：双模式温控或</w:t>
      </w:r>
      <w:r>
        <w:rPr>
          <w:rFonts w:hint="eastAsia" w:ascii="宋体" w:hAnsi="宋体" w:cs="宋体"/>
          <w:sz w:val="24"/>
          <w:lang w:val="zh-CN"/>
        </w:rPr>
        <w:t xml:space="preserve">两个独立控温模块；</w:t>
      </w:r>
      <w:r>
        <w:rPr>
          <w:rFonts w:hint="eastAsia" w:ascii="宋体" w:hAnsi="宋体" w:cs="宋体"/>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1.3.3、温控范围：5~120℃；</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1.3.4、温度准确度：±0.5℃；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1.3.5、温度稳定性：±0.05℃；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1.3.6、容量：最多2支色谱柱，最长30cm；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1.3.7、预留额外的两个六通阀或七通阀位置，可用于在线样品前处理等应用；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1.3.8、管线接头：不锈钢或MP35N材质，耐压1000bar以上，零死体积接口，无需工具手旋拧紧方式，接头与任意主流厂商色谱柱完全匹配不漏液；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1.3.9、温度精度：±0.1℃。</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1.4 二极管阵列检测器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1.4.1、光学设计：单光束反向光学设计，包括凹面全息光栅、消色差光学元件、1024 像素光电二极管阵列；</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1.4.2、波长范围：190-800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1.4.3、波长准确度：±1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1.4.4、波长精密度：±0.1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1.4.5、</w:t>
      </w:r>
      <w:bookmarkStart w:id="257" w:name="OLE_LINK13"/>
      <w:r>
        <w:rPr>
          <w:rFonts w:hint="eastAsia" w:ascii="宋体" w:hAnsi="宋体" w:cs="宋体"/>
          <w:sz w:val="24"/>
        </w:rPr>
        <w:t xml:space="preserve">光谱带宽：像素分辨率：≤0.6 nm（平均）</w:t>
      </w:r>
      <w:bookmarkEnd w:id="257"/>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1.4.6、通道数：≥10+3D UV光谱扫描；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1.4.7、狭缝宽度：可调整；</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1.4.8、灯：氘灯、钨灯；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1.4.9▲最大数据采集频率：250Hz；</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1.4.10、噪声：＜±6 µAU 在254 nm；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1.4.11、漂移：＜1 mAU/h 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1.4.12、光谱全扫描：具备；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1.4.13、流通池：标准流通池，标准生物兼容流通池，半分析型流通池，半微量流通池，半微量生物兼容流通池。</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1.5紫外检测器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1.5.1、光学设计：带有附加内部参比光束的 UV/VIS/NIR 光度计（可调 Czerny-Turner 单色器）；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1.5.2、光源：氘灯、钨灯；</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1.5.3、频带宽度：≤6nm在254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1.5.4、通道数量：≥4个；</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1.5.5、波长范围：190-900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1.5.6、波长准确度：±1nm；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1.5.7、波长精确度：±0.1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1.5.8▲最大数据采集频率：250Hz（单通道），5Hz（多通道）；</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1.5.9、漂移：＜0.1 mAU/h 在254nm下；</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1.6软件</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1.6.1、数据库：支持甲骨文或者SQL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1.6.2、</w:t>
      </w:r>
      <w:bookmarkStart w:id="258" w:name="OLE_LINK14"/>
      <w:r>
        <w:rPr>
          <w:rFonts w:hint="eastAsia" w:ascii="宋体" w:hAnsi="宋体" w:cs="宋体"/>
          <w:sz w:val="24"/>
        </w:rPr>
        <w:t xml:space="preserve">仪器控制：可以控制多个仪器的多种HPLC、 LC和GC仪器，实现完全的双向控制、广泛的命令选项和详细的事件追踪。可以双向连接（仪器控制和数据采集）的紫外检测器、二极管阵列检测器、荧光检测器、电雾式检测器、单级质谱以及串级质谱等液相检测器，也可双向连接（仪器控制和数据采集）的离子色谱、气相色谱和气质联用仪；</w:t>
      </w:r>
      <w:bookmarkEnd w:id="258"/>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1.6.3、支持EP、JP、USP以及ChP的系统适应性参数计算，并可基于预定的参数、计算结果等进行判断，得到通过或者失败的结论后进行指定的相应操作，例如插入进样，重新运行整个样品队列或者选择部分样品进行重新进样等；也可以无条件地执行特定操作；</w:t>
      </w:r>
      <w:r>
        <w:rPr>
          <w:rFonts w:hint="eastAsia" w:ascii="宋体" w:hAnsi="宋体" w:cs="宋体"/>
          <w:sz w:val="24"/>
        </w:rPr>
      </w:r>
      <w:r/>
    </w:p>
    <w:p>
      <w:pPr>
        <w:pStyle w:val="1061"/>
        <w:ind w:firstLine="480"/>
        <w:spacing w:line="360" w:lineRule="auto"/>
        <w:rPr>
          <w:rFonts w:hint="eastAsia" w:ascii="宋体" w:hAnsi="宋体" w:cs="宋体"/>
          <w:sz w:val="24"/>
          <w:szCs w:val="24"/>
        </w:rPr>
      </w:pPr>
      <w:r>
        <w:rPr>
          <w:rFonts w:hint="eastAsia" w:ascii="宋体" w:hAnsi="宋体" w:cs="宋体"/>
          <w:sz w:val="24"/>
          <w:szCs w:val="24"/>
        </w:rPr>
        <w:t xml:space="preserve">1.6.4、符合cGMP/GLP和21 CFR Part 11等相关法规的要求，具备用户管理、审计追踪以及访问控制等功能。 可使用三种级别的电子签名。可分别设置独立的电子签名密码与登录密码。支持强密码策略。</w:t>
      </w:r>
      <w:r>
        <w:rPr>
          <w:rFonts w:hint="eastAsia" w:ascii="宋体" w:hAnsi="宋体" w:cs="宋体"/>
          <w:sz w:val="24"/>
          <w:szCs w:val="24"/>
        </w:rPr>
      </w:r>
      <w:r/>
    </w:p>
    <w:p>
      <w:pPr>
        <w:pStyle w:val="926"/>
        <w:spacing w:line="360" w:lineRule="auto"/>
        <w:rPr>
          <w:rFonts w:hint="eastAsia" w:ascii="宋体" w:hAnsi="宋体"/>
          <w:b/>
          <w:bCs/>
          <w:sz w:val="24"/>
        </w:rPr>
        <w:outlineLvl w:val="1"/>
      </w:pPr>
      <w:r>
        <w:rPr>
          <w:rFonts w:hint="eastAsia" w:ascii="宋体" w:hAnsi="宋体"/>
          <w:b/>
          <w:bCs/>
          <w:sz w:val="24"/>
        </w:rPr>
        <w:t xml:space="preserve">（三）液相色谱仪3（分包3）</w:t>
      </w:r>
      <w:r>
        <w:rPr>
          <w:rFonts w:hint="eastAsia" w:ascii="宋体" w:hAnsi="宋体"/>
          <w:b/>
          <w:bCs/>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1.1输液泵</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1.1.2★通道数量：≥6个；</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1.1.3、流量范围：0.001~8.000 mL/min，步进0.001 mL/min；</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1.1.4、最大压力：2-103Mpa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1.1.5、压力波动：＜0.2 MPa or &lt;1%；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1.1.6、流量准确度：±0.1%；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1.1.7▲流量精密度：＜0.05% RSD or &lt;0.01 min 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1.1.8、梯度准确度：±0.5%（全流域范围内）；</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1.1.9、梯度精密度：＜0.15%SD；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1.1.10、液滴计数器：自动监控泵漏液情况和泵清洗液情况；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1.1.11、溶剂脱气：内置≥6通道脱气机；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1.1.12、混合器体积：标配≥400μL。</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1.2.1▲进样单元：≥2个（各自独立进样环可异可同所有流路互不干扰）；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1.2.3、进样方式：流经针环模式，无样品损失，无残留；</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1.2.4、进样体积：标配0.01~25μL，最小步骤≤0.01 μL；可选范围：0.01-100 μL；</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1.2.5、进样准确度：通常对10μL水为±0.5%；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1.2.6、进样量精度：对1μL（咖啡因水溶液），峰面积RSD＜0.25%；对0.5μL（咖啡因水溶液），峰面积RSD通常＜0.5%；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1.2.7▲交叉污染：≤0.0004%；</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1.2.8、最大压力：2-103Mpa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1.2.9、进样周期：＜8s；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1.2.10、温控范围：4-40℃；</w:t>
      </w:r>
      <w:r>
        <w:rPr>
          <w:rFonts w:hint="eastAsia" w:ascii="宋体" w:hAnsi="宋体" w:cs="宋体"/>
          <w:sz w:val="24"/>
        </w:rPr>
        <w:tab/>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1.2.11、用户自定义进样，可实现去溶剂效应，在线稀释和在线衍生功能；</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1.2.12、进样线性：r＞0.99999（咖啡因水溶液）；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1.2.13、自动化特点，条码读取托盘：空段检测，样品拖盘/孔板识别，库存管理。</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1.3.2、</w:t>
      </w:r>
      <w:bookmarkStart w:id="259" w:name="OLE_LINK15"/>
      <w:r>
        <w:rPr>
          <w:rFonts w:hint="eastAsia" w:ascii="宋体" w:hAnsi="宋体" w:cs="宋体"/>
          <w:sz w:val="24"/>
        </w:rPr>
        <w:t xml:space="preserve">控温原理：</w:t>
      </w:r>
      <w:bookmarkEnd w:id="259"/>
      <w:r>
        <w:rPr>
          <w:rFonts w:hint="eastAsia" w:ascii="宋体" w:hAnsi="宋体" w:cs="宋体"/>
          <w:sz w:val="24"/>
        </w:rPr>
        <w:t xml:space="preserve">双模式温控或</w:t>
      </w:r>
      <w:r>
        <w:rPr>
          <w:rFonts w:hint="eastAsia" w:ascii="宋体" w:hAnsi="宋体" w:cs="宋体"/>
          <w:sz w:val="24"/>
          <w:lang w:val="zh-CN"/>
        </w:rPr>
        <w:t xml:space="preserve">两个独立控温模块</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1.3.3、温控范围：5~120℃；</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1.3.4、温度准确度：±0.5℃；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1.3.5、温度稳定性：±0.05℃；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1.3.6、容量：最多2支色谱柱，最长30cm；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1.3.7、预留额外的两个六通阀或七通阀位置，可用于在线样品前处理等应用；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1.3.8、管线接头：不锈钢或MP35N材质，耐压1000bar以上，零死体积接口，无需工具手旋拧紧方式，接头与任意主流厂商色谱柱完全匹配不漏液；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1.3.9、温度精度：±0.1℃。</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1.4 二极管阵列检测器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1.4.1、光学设计：单光束反向光学设计，包括凹面全息光栅、消色差光学元件、1024 像素光电二极管阵列；</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1.4.2、波长范围：190-800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1.4.3、波长准确度：±1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1.4.4、波长精密度：±0.1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1.4.5、光谱带宽：像素分辨率：≤0.6 nm（平均）；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1.4.6、通道数：≥10+3D UV光谱扫描；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1.4.7、狭缝宽度：可调整；</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1.4.8、灯：氘灯、钨灯；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1.4.9▲最大数据采集频率：250Hz；</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1.4.10、噪声：＜±6 µAU 在254 nm；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1.4.11、漂移：＜1 mAU/h 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1.4.12、光谱全扫描：具备；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1.4.13、流通池：标准流通池，标准生物兼容流通池，半分析型流通池，半微量流通池，半微量生物兼容流通池。</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1.5紫外检测器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1.5.1、操作模式：分流或不分流双模式；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1.5.2、光源：激光二极管，带有光校正系统，≥650nm；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1.5.3▲检测限：使用C18色谱柱，信噪比为5，以氢化可的松计2ng；</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1.5.4、雾化气体：0-5L/min可调节；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1.5.5、喷雾压力：0-80PSIG，可调节；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1.5.6、温度范围：漂移管室温至120℃。</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1.6软件</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1.6.1、数据库：支持甲骨文或者SQL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1.6.2、仪器控制：可以控制多个仪器多种HPLC、 LC和GC仪器，实现完全的双向控制、广泛的命令选项和详细的事件追踪。可以双向连接（仪器控制和数据采集）</w:t>
      </w:r>
      <w:r>
        <w:rPr>
          <w:rFonts w:hint="eastAsia" w:ascii="宋体" w:hAnsi="宋体" w:cs="宋体"/>
          <w:strike/>
          <w:sz w:val="24"/>
        </w:rPr>
        <w:t xml:space="preserve">的</w:t>
      </w:r>
      <w:r>
        <w:rPr>
          <w:rFonts w:hint="eastAsia" w:ascii="宋体" w:hAnsi="宋体" w:cs="宋体"/>
          <w:sz w:val="24"/>
        </w:rPr>
        <w:t xml:space="preserve">紫外检测器、二极管阵列检测器、荧光检测器、电雾式检测器、单级质谱以及串级质谱等液相检测器，也可双向连接（仪器控制和数据采集）的离子色谱、气相色谱和气质联用仪；</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1.6.3、支持EP、JP、USP以及ChP的系统适应性参数计算，并可基于预定的参数、计算结果等进行判断，得到通过或者失败的结论后进行指定的相应操作，例如插入进样，重新运行整个样品队列或者选择部分样品进行重新进样等；也可以无条件地执行特定操作；</w:t>
      </w:r>
      <w:r>
        <w:rPr>
          <w:rFonts w:hint="eastAsia" w:ascii="宋体" w:hAnsi="宋体" w:cs="宋体"/>
          <w:sz w:val="24"/>
        </w:rPr>
      </w:r>
      <w:r/>
    </w:p>
    <w:p>
      <w:pPr>
        <w:pStyle w:val="1061"/>
        <w:ind w:firstLine="480"/>
        <w:spacing w:line="360" w:lineRule="auto"/>
        <w:rPr>
          <w:rFonts w:hint="eastAsia" w:ascii="宋体" w:hAnsi="宋体" w:cs="宋体"/>
          <w:sz w:val="24"/>
          <w:szCs w:val="24"/>
        </w:rPr>
      </w:pPr>
      <w:r>
        <w:rPr>
          <w:rFonts w:hint="eastAsia" w:ascii="宋体" w:hAnsi="宋体" w:cs="宋体"/>
          <w:sz w:val="24"/>
          <w:szCs w:val="24"/>
        </w:rPr>
        <w:t xml:space="preserve">1.6.4、符合</w:t>
      </w:r>
      <w:bookmarkStart w:id="260" w:name="OLE_LINK16"/>
      <w:r>
        <w:rPr>
          <w:rFonts w:hint="eastAsia" w:ascii="宋体" w:hAnsi="宋体" w:cs="宋体"/>
          <w:sz w:val="24"/>
          <w:szCs w:val="24"/>
        </w:rPr>
        <w:t xml:space="preserve">cGMP/GLP</w:t>
      </w:r>
      <w:bookmarkEnd w:id="260"/>
      <w:r>
        <w:rPr>
          <w:rFonts w:hint="eastAsia" w:ascii="宋体" w:hAnsi="宋体" w:cs="宋体"/>
          <w:sz w:val="24"/>
          <w:szCs w:val="24"/>
        </w:rPr>
        <w:t xml:space="preserve">和21 CFR Part 11等相关法规的要求，具备用户管理、审计追踪以及访问控制等功能。 可使用三种级别的电子签名。可分别设置独立的电子签名密码与登录密码。支持强密码策略。</w:t>
      </w:r>
      <w:r>
        <w:rPr>
          <w:rFonts w:hint="eastAsia" w:ascii="宋体" w:hAnsi="宋体" w:cs="宋体"/>
          <w:sz w:val="24"/>
          <w:szCs w:val="24"/>
        </w:rPr>
      </w:r>
      <w:r/>
    </w:p>
    <w:p>
      <w:pPr>
        <w:pStyle w:val="926"/>
        <w:spacing w:line="360" w:lineRule="auto"/>
        <w:rPr>
          <w:rFonts w:hint="eastAsia" w:ascii="宋体" w:hAnsi="宋体" w:eastAsia="宋体" w:cs="Times New Roman"/>
          <w:b/>
          <w:bCs/>
          <w:sz w:val="24"/>
          <w:lang w:val="zh-CN"/>
        </w:rPr>
        <w:outlineLvl w:val="1"/>
      </w:pPr>
      <w:r>
        <w:rPr>
          <w:rFonts w:hint="eastAsia" w:ascii="宋体" w:hAnsi="宋体" w:eastAsia="宋体" w:cs="Times New Roman"/>
          <w:b/>
          <w:bCs/>
          <w:sz w:val="24"/>
          <w:lang w:val="zh-CN"/>
        </w:rPr>
        <w:t xml:space="preserve">四、商务部分要求</w:t>
      </w:r>
      <w:bookmarkEnd w:id="240"/>
      <w:r/>
      <w:bookmarkEnd w:id="241"/>
      <w:r>
        <w:rPr>
          <w:rFonts w:hint="eastAsia" w:ascii="宋体" w:hAnsi="宋体" w:eastAsia="宋体" w:cs="Times New Roman"/>
          <w:b/>
          <w:bCs/>
          <w:sz w:val="24"/>
          <w:lang w:val="zh-CN"/>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1、服务要求（以下需提供承诺函，格式自拟）</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（1）技术培训：为采购方进行人员培训，提供每年不少于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1</w:t>
      </w:r>
      <w:r>
        <w:rPr>
          <w:rFonts w:hint="eastAsia" w:hAnsi="宋体"/>
          <w:color w:val="000000"/>
          <w:sz w:val="24"/>
          <w:szCs w:val="28"/>
          <w:u w:val="single"/>
          <w:lang w:val="en-US" w:eastAsia="zh-CN"/>
        </w:rPr>
        <w:t xml:space="preserve"> </w:t>
      </w:r>
      <w:r>
        <w:rPr>
          <w:rFonts w:hint="eastAsia" w:hAnsi="宋体"/>
          <w:color w:val="000000"/>
          <w:sz w:val="24"/>
          <w:szCs w:val="28"/>
        </w:rPr>
        <w:t xml:space="preserve">次的设备操作培训，培训人员数量不低于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人。</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（2）免费质保期：分包1质保期</w:t>
      </w:r>
      <w:r>
        <w:rPr>
          <w:rFonts w:hint="eastAsia" w:hAnsi="宋体"/>
          <w:color w:val="000000"/>
          <w:sz w:val="24"/>
          <w:szCs w:val="28"/>
          <w:u w:val="single"/>
          <w:lang w:val="en-US" w:eastAsia="zh-CN"/>
        </w:rPr>
        <w:t xml:space="preserve"> </w:t>
      </w:r>
      <w:r>
        <w:rPr>
          <w:rFonts w:hAnsi="宋体"/>
          <w:color w:val="000000"/>
          <w:sz w:val="24"/>
          <w:szCs w:val="28"/>
          <w:u w:val="single"/>
        </w:rPr>
        <w:t xml:space="preserve">3</w:t>
      </w:r>
      <w:r>
        <w:rPr>
          <w:rFonts w:hint="eastAsia" w:hAnsi="宋体"/>
          <w:color w:val="000000"/>
          <w:sz w:val="24"/>
          <w:szCs w:val="28"/>
          <w:u w:val="single"/>
          <w:lang w:val="en-US" w:eastAsia="zh-CN"/>
        </w:rPr>
        <w:t xml:space="preserve"> </w:t>
      </w:r>
      <w:r>
        <w:rPr>
          <w:rFonts w:hint="eastAsia" w:hAnsi="宋体"/>
          <w:color w:val="000000"/>
          <w:sz w:val="24"/>
          <w:szCs w:val="28"/>
        </w:rPr>
        <w:t xml:space="preserve">年，分包</w:t>
      </w:r>
      <w:r>
        <w:rPr>
          <w:rFonts w:hAnsi="宋体"/>
          <w:color w:val="000000"/>
          <w:sz w:val="24"/>
          <w:szCs w:val="28"/>
        </w:rPr>
        <w:t xml:space="preserve">2</w:t>
      </w:r>
      <w:r>
        <w:rPr>
          <w:rFonts w:hint="eastAsia" w:hAnsi="宋体"/>
          <w:color w:val="000000"/>
          <w:sz w:val="24"/>
          <w:szCs w:val="28"/>
        </w:rPr>
        <w:t xml:space="preserve">和分包</w:t>
      </w:r>
      <w:r>
        <w:rPr>
          <w:rFonts w:hAnsi="宋体"/>
          <w:color w:val="000000"/>
          <w:sz w:val="24"/>
          <w:szCs w:val="28"/>
        </w:rPr>
        <w:t xml:space="preserve">3</w:t>
      </w:r>
      <w:r>
        <w:rPr>
          <w:rFonts w:hint="eastAsia" w:hAnsi="宋体"/>
          <w:color w:val="000000"/>
          <w:sz w:val="24"/>
          <w:szCs w:val="28"/>
        </w:rPr>
        <w:t xml:space="preserve">的质保期均为</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年，自验收合格次日起算。</w:t>
      </w:r>
      <w:r>
        <w:rPr>
          <w:rFonts w:hint="eastAsia" w:hAnsi="宋体"/>
          <w:color w:val="000000"/>
          <w:sz w:val="24"/>
          <w:szCs w:val="28"/>
        </w:rPr>
      </w:r>
      <w:r/>
    </w:p>
    <w:p>
      <w:pPr>
        <w:pStyle w:val="965"/>
        <w:ind w:firstLine="480"/>
        <w:spacing w:line="360" w:lineRule="auto"/>
        <w:rPr>
          <w:rFonts w:hAnsi="宋体"/>
          <w:color w:val="000000"/>
          <w:sz w:val="24"/>
          <w:szCs w:val="28"/>
        </w:rPr>
      </w:pPr>
      <w:r>
        <w:rPr>
          <w:rFonts w:hint="eastAsia" w:hAnsi="宋体"/>
          <w:color w:val="000000"/>
          <w:sz w:val="24"/>
          <w:szCs w:val="28"/>
        </w:rPr>
        <w:t xml:space="preserve">（3）售后技术服务要求：接到故障通知后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小时内作出答复，一般问题</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24</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小时之内解决；若采购方有需求，</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48</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小时之内到达现场解决；若遇重大问题在</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3</w:t>
      </w:r>
      <w:r>
        <w:rPr>
          <w:rFonts w:hint="eastAsia" w:hAnsi="宋体"/>
          <w:color w:val="000000"/>
          <w:sz w:val="24"/>
          <w:szCs w:val="28"/>
          <w:u w:val="single"/>
          <w:lang w:val="en-US" w:eastAsia="zh-CN"/>
        </w:rPr>
        <w:t xml:space="preserve"> </w:t>
      </w:r>
      <w:r>
        <w:rPr>
          <w:rFonts w:hint="eastAsia" w:hAnsi="宋体"/>
          <w:color w:val="000000"/>
          <w:sz w:val="24"/>
          <w:szCs w:val="28"/>
        </w:rPr>
        <w:t xml:space="preserve">天内解决。</w:t>
      </w:r>
      <w:r>
        <w:rPr>
          <w:rFonts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2、安装要求</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（1）按照国家现行行业规范标准进行安装，符合国家或行业质量检验评定标准，没有行业标准的产品，投标人应提供相关制造商标准。</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（2）设备安装调试：设备到货后，卖方在接到通知的7个工作日内派人前往负责该设备的安装、调试和操作培训，直至达到各项验收指标合格。</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3、交货期、交货方式及交货地点</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（1）交货期：合同签订生效后，一个月内全部设备、材料运抵现场，并安装、调试结束，验收合格，交付采购方使用。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（2）交货方式：中标人在采购方指定地点交货，并完成安装、调试。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（3）交货地点：南京医科大学指定地点。</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4、其他技术服务需求（以下需提供承诺函，格式自拟）</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（1）投标人须保证本次投标产品系优质材料和先进工艺制成新出厂的产品，且完全与投标文件所述相符。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5、付款方式</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5.1国产设备：货物交付、安装、调试且通过验收后一周内（遇寒暑假和法定节假日顺延），学校支付合同总金额的100%，付款之前需收到中标供应商开具的合法有效的相应全额发票。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5.2进口设备：</w:t>
      </w:r>
      <w:bookmarkStart w:id="261" w:name="_Toc30691"/>
      <w:r/>
      <w:bookmarkStart w:id="262" w:name="_Toc5640"/>
      <w:r>
        <w:rPr>
          <w:rFonts w:hint="eastAsia" w:hAnsi="宋体"/>
          <w:color w:val="000000"/>
          <w:sz w:val="24"/>
          <w:szCs w:val="28"/>
        </w:rPr>
      </w:r>
      <w:r/>
    </w:p>
    <w:p>
      <w:pPr>
        <w:pStyle w:val="965"/>
        <w:ind w:firstLine="480"/>
        <w:spacing w:line="360" w:lineRule="auto"/>
        <w:rPr>
          <w:rFonts w:hint="eastAsia" w:hAnsi="宋体"/>
          <w:color w:val="000000"/>
          <w:sz w:val="24"/>
          <w:szCs w:val="28"/>
          <w:highlight w:val="none"/>
        </w:rPr>
      </w:pPr>
      <w:r>
        <w:rPr>
          <w:rFonts w:hint="eastAsia" w:hAnsi="宋体"/>
          <w:color w:val="000000"/>
          <w:sz w:val="24"/>
          <w:szCs w:val="28"/>
          <w:highlight w:val="none"/>
        </w:rPr>
        <w:t xml:space="preserve">（1）合同签订后，外贸代理公司提供受益人为南京医科大学的100%合同金额的预付款银行保函，保函有效期为</w:t>
      </w:r>
      <w:r>
        <w:rPr>
          <w:rFonts w:hint="eastAsia" w:hAnsi="宋体"/>
          <w:color w:val="000000"/>
          <w:sz w:val="24"/>
          <w:szCs w:val="28"/>
          <w:highlight w:val="none"/>
          <w:u w:val="single"/>
        </w:rPr>
        <w:t xml:space="preserve">     </w:t>
      </w:r>
      <w:r>
        <w:rPr>
          <w:rFonts w:hint="eastAsia" w:hAnsi="宋体"/>
          <w:color w:val="000000"/>
          <w:sz w:val="24"/>
          <w:szCs w:val="28"/>
          <w:highlight w:val="none"/>
        </w:rPr>
        <w:t xml:space="preserve">天（供货期＋2个月），银行保函服务费由中标单位承担。</w:t>
      </w:r>
      <w:r>
        <w:rPr>
          <w:rFonts w:hint="eastAsia" w:hAnsi="宋体"/>
          <w:color w:val="000000"/>
          <w:sz w:val="24"/>
          <w:szCs w:val="28"/>
          <w:highlight w:val="none"/>
        </w:rPr>
      </w:r>
      <w:r/>
    </w:p>
    <w:p>
      <w:pPr>
        <w:pStyle w:val="965"/>
        <w:ind w:firstLine="480"/>
        <w:spacing w:line="360" w:lineRule="auto"/>
        <w:rPr>
          <w:rFonts w:hint="eastAsia" w:hAnsi="宋体"/>
          <w:color w:val="000000"/>
          <w:sz w:val="24"/>
          <w:szCs w:val="28"/>
          <w:highlight w:val="none"/>
        </w:rPr>
      </w:pPr>
      <w:r>
        <w:rPr>
          <w:rFonts w:hint="eastAsia" w:hAnsi="宋体"/>
          <w:color w:val="000000"/>
          <w:sz w:val="24"/>
          <w:szCs w:val="28"/>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8"/>
          <w:highlight w:val="none"/>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6、履约保证金</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（1）缴纳履约保证金</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南京医科大学指定账户信息具体如下：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单位名称：南京医科大学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开 户 行：南京市工行汉中门支行                          </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账    号：4301010109001038622</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注：请在转账时备注“项目名称+履约保证金”字样。</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（4）履约保证金退还流程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（4.2</w:t>
      </w:r>
      <w:bookmarkEnd w:id="261"/>
      <w:r/>
      <w:bookmarkEnd w:id="262"/>
      <w:r>
        <w:rPr>
          <w:rFonts w:hint="eastAsia" w:hAnsi="宋体"/>
          <w:color w:val="000000"/>
          <w:sz w:val="24"/>
          <w:szCs w:val="28"/>
        </w:rPr>
        <w:t xml:space="preserve">）经最终用户签字确认，核实无质量问题且供应商无违约情形后，学校于确认完成后一个月内，将履约保证金一次性无息退还中标供应商。</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7、投标报价要求</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olor w:val="000000"/>
          <w:sz w:val="24"/>
          <w:szCs w:val="28"/>
        </w:rPr>
      </w:r>
      <w:r/>
    </w:p>
    <w:p>
      <w:pPr>
        <w:pStyle w:val="965"/>
        <w:spacing w:line="360" w:lineRule="auto"/>
        <w:rPr>
          <w:rFonts w:hint="eastAsia" w:hAnsi="宋体"/>
          <w:color w:val="000000"/>
          <w:sz w:val="24"/>
          <w:szCs w:val="28"/>
        </w:rPr>
      </w:pPr>
      <w:r>
        <w:rPr>
          <w:rFonts w:hint="eastAsia" w:hAnsi="宋体"/>
          <w:color w:val="000000"/>
          <w:sz w:val="24"/>
          <w:szCs w:val="28"/>
        </w:rPr>
        <w:t xml:space="preserve">各档代理费率为：</w:t>
      </w:r>
      <w:r>
        <w:rPr>
          <w:rFonts w:hint="eastAsia" w:hAnsi="宋体"/>
          <w:color w:val="000000"/>
          <w:sz w:val="24"/>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561"/>
        <w:gridCol w:w="2264"/>
      </w:tblGrid>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档列</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合同价（单位：美元）</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每段代理费率</w:t>
            </w:r>
            <w:r>
              <w:rPr>
                <w:rFonts w:hint="eastAsia" w:ascii="宋体" w:hAnsi="宋体" w:cs="宋体"/>
                <w:color w:val="000000"/>
                <w:sz w:val="24"/>
              </w:rPr>
            </w:r>
            <w:r/>
          </w:p>
        </w:tc>
      </w:tr>
      <w:tr>
        <w:trPr>
          <w:trHeight w:val="460"/>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合同价＜10000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0.13</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10，000≤合同价＜30，000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0.11</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30，000≤合同价＜50，000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0.07</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50，000≤合同价＜100，000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0.05</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100，000≤合同价＜200，000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0.04</w:t>
            </w:r>
            <w:r>
              <w:rPr>
                <w:rFonts w:hint="eastAsia" w:ascii="宋体" w:hAnsi="宋体" w:cs="宋体"/>
                <w:color w:val="000000"/>
                <w:sz w:val="24"/>
              </w:rPr>
            </w:r>
            <w:r/>
          </w:p>
        </w:tc>
      </w:tr>
      <w:tr>
        <w:trPr>
          <w:trHeight w:val="454"/>
        </w:trPr>
        <w:tc>
          <w:tcPr>
            <w:gridSpan w:val="3"/>
            <w:tcW w:w="7776"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合同价为20万美元及以上的，代理费率不高于上述代理费中最低一档。</w:t>
            </w:r>
            <w:r>
              <w:rPr>
                <w:rFonts w:hint="eastAsia" w:ascii="宋体" w:hAnsi="宋体" w:cs="宋体"/>
                <w:color w:val="000000"/>
                <w:sz w:val="24"/>
              </w:rPr>
            </w:r>
            <w:r/>
          </w:p>
        </w:tc>
      </w:tr>
    </w:tbl>
    <w:p>
      <w:pPr>
        <w:pStyle w:val="965"/>
        <w:spacing w:line="360" w:lineRule="auto"/>
        <w:rPr>
          <w:rFonts w:hint="eastAsia" w:hAnsi="宋体"/>
          <w:b/>
          <w:bCs/>
          <w:color w:val="000000"/>
          <w:sz w:val="24"/>
          <w:szCs w:val="28"/>
        </w:rPr>
      </w:pPr>
      <w:r>
        <w:rPr>
          <w:rFonts w:hint="eastAsia" w:hAnsi="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b/>
          <w:bCs/>
          <w:color w:val="000000"/>
          <w:sz w:val="24"/>
          <w:szCs w:val="28"/>
        </w:rPr>
      </w:r>
      <w:r/>
    </w:p>
    <w:p>
      <w:pPr>
        <w:pStyle w:val="965"/>
        <w:spacing w:line="360" w:lineRule="auto"/>
        <w:rPr>
          <w:rFonts w:hAnsi="宋体"/>
          <w:color w:val="000000"/>
          <w:sz w:val="24"/>
          <w:szCs w:val="28"/>
        </w:rPr>
      </w:pPr>
      <w:r>
        <w:rPr>
          <w:rFonts w:hint="eastAsia" w:hAnsi="宋体"/>
          <w:b/>
          <w:bCs/>
          <w:color w:val="000000"/>
          <w:sz w:val="24"/>
          <w:szCs w:val="28"/>
        </w:rPr>
        <w:t xml:space="preserve">8、</w:t>
      </w:r>
      <w:r>
        <w:rPr>
          <w:rFonts w:hint="eastAsia" w:hAnsi="宋体"/>
          <w:color w:val="000000"/>
          <w:sz w:val="24"/>
          <w:szCs w:val="28"/>
        </w:rPr>
        <w:t xml:space="preserve"> 项目需求联系人（分包1）：孟鹏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Ansi="宋体"/>
          <w:color w:val="000000"/>
          <w:sz w:val="24"/>
          <w:szCs w:val="28"/>
        </w:rPr>
      </w:r>
      <w:r/>
    </w:p>
    <w:p>
      <w:pPr>
        <w:pStyle w:val="965"/>
        <w:ind w:firstLine="480"/>
        <w:spacing w:line="360" w:lineRule="auto"/>
        <w:rPr>
          <w:rFonts w:hAnsi="宋体"/>
          <w:color w:val="000000"/>
          <w:sz w:val="24"/>
          <w:szCs w:val="28"/>
        </w:rPr>
      </w:pPr>
      <w:r>
        <w:rPr>
          <w:rFonts w:hint="eastAsia" w:hAnsi="宋体"/>
          <w:color w:val="000000"/>
          <w:sz w:val="24"/>
          <w:szCs w:val="28"/>
        </w:rPr>
        <w:t xml:space="preserve">项目需求联系人（分包2）：孟鹏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项目需求联系人（分包3）：孟鹏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r>
      <w:r/>
    </w:p>
    <w:p>
      <w:pPr>
        <w:pStyle w:val="927"/>
        <w:rPr>
          <w:rFonts w:hint="eastAsia"/>
        </w:rPr>
      </w:pPr>
      <w:r/>
      <w:bookmarkEnd w:id="234"/>
      <w:r/>
      <w:bookmarkEnd w:id="235"/>
      <w:r/>
      <w:bookmarkStart w:id="263" w:name="_Toc9363436"/>
      <w:r/>
      <w:bookmarkStart w:id="264" w:name="_Toc8485122"/>
      <w:r/>
      <w:bookmarkStart w:id="265" w:name="_Toc47453313"/>
      <w:r/>
      <w:bookmarkStart w:id="266" w:name="_Toc12887273"/>
      <w:r/>
      <w:bookmarkStart w:id="267" w:name="_Toc12708982"/>
      <w:r/>
      <w:bookmarkStart w:id="268" w:name="_Toc120614281"/>
      <w:r/>
      <w:bookmarkStart w:id="269" w:name="_Toc49090575"/>
      <w:r/>
      <w:bookmarkStart w:id="270" w:name="_Toc26554093"/>
      <w:r>
        <w:rPr>
          <w:rFonts w:hint="eastAsia"/>
        </w:rPr>
        <w:br w:type="page" w:clear="all"/>
      </w:r>
      <w:r>
        <w:rPr>
          <w:rFonts w:hint="eastAsia"/>
        </w:rPr>
        <w:t xml:space="preserve">第五章  评标方法与评标标准</w:t>
      </w:r>
      <w:bookmarkEnd w:id="263"/>
      <w:r/>
      <w:bookmarkEnd w:id="264"/>
      <w:r/>
      <w:bookmarkEnd w:id="265"/>
      <w:r/>
      <w:bookmarkEnd w:id="266"/>
      <w:r/>
      <w:bookmarkEnd w:id="267"/>
      <w:r>
        <w:rPr>
          <w:rFonts w:hint="eastAsia"/>
        </w:rPr>
        <w:t xml:space="preserve">（分包1-分包3）</w:t>
      </w:r>
      <w:r>
        <w:rPr>
          <w:rFonts w:hint="eastAsia"/>
        </w:rPr>
      </w:r>
      <w:r/>
    </w:p>
    <w:p>
      <w:pPr>
        <w:pStyle w:val="926"/>
        <w:spacing w:line="360" w:lineRule="auto"/>
        <w:rPr>
          <w:rFonts w:hint="eastAsia" w:ascii="Times New Roman" w:hAnsi="Times New Roman" w:eastAsia="宋体" w:cs="Times New Roman"/>
          <w:b/>
          <w:bCs/>
          <w:sz w:val="24"/>
          <w:szCs w:val="32"/>
        </w:rPr>
        <w:outlineLvl w:val="1"/>
      </w:pPr>
      <w:r/>
      <w:bookmarkStart w:id="271" w:name="_Toc47453314"/>
      <w:r/>
      <w:bookmarkStart w:id="272" w:name="_Toc9363437"/>
      <w:r/>
      <w:bookmarkStart w:id="273" w:name="_Toc12708983"/>
      <w:r/>
      <w:bookmarkStart w:id="274" w:name="_Toc12887274"/>
      <w:r>
        <w:rPr>
          <w:rFonts w:hint="eastAsia" w:ascii="Times New Roman" w:hAnsi="Times New Roman" w:eastAsia="宋体" w:cs="Times New Roman"/>
          <w:b/>
          <w:bCs/>
          <w:sz w:val="24"/>
          <w:szCs w:val="32"/>
        </w:rPr>
        <w:t xml:space="preserve">一、评标方法与定标原则</w:t>
      </w:r>
      <w:bookmarkEnd w:id="271"/>
      <w:r/>
      <w:bookmarkEnd w:id="272"/>
      <w:r/>
      <w:bookmarkEnd w:id="273"/>
      <w:r/>
      <w:bookmarkEnd w:id="274"/>
      <w:r>
        <w:rPr>
          <w:rFonts w:hint="eastAsia" w:ascii="Times New Roman" w:hAnsi="Times New Roman" w:eastAsia="宋体" w:cs="Times New Roman"/>
          <w:b/>
          <w:bCs/>
          <w:sz w:val="24"/>
          <w:szCs w:val="32"/>
        </w:rPr>
      </w:r>
      <w:r/>
    </w:p>
    <w:p>
      <w:pPr>
        <w:pStyle w:val="1007"/>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line="360" w:lineRule="auto"/>
        <w:rPr>
          <w:rFonts w:hint="eastAsia"/>
          <w:b/>
          <w:bCs/>
          <w:sz w:val="24"/>
          <w:szCs w:val="32"/>
        </w:rPr>
        <w:outlineLvl w:val="1"/>
      </w:pPr>
      <w:r/>
      <w:bookmarkStart w:id="275" w:name="_Toc12708984"/>
      <w:r/>
      <w:bookmarkStart w:id="276" w:name="_Toc9363438"/>
      <w:r/>
      <w:bookmarkStart w:id="277" w:name="_Toc47453315"/>
      <w:r/>
      <w:bookmarkStart w:id="278" w:name="_Toc12887275"/>
      <w:r>
        <w:rPr>
          <w:rFonts w:hint="eastAsia"/>
          <w:b/>
          <w:bCs/>
          <w:sz w:val="24"/>
          <w:szCs w:val="32"/>
        </w:rPr>
        <w:t xml:space="preserve">二、评标标准</w:t>
      </w:r>
      <w:bookmarkEnd w:id="275"/>
      <w:r/>
      <w:bookmarkEnd w:id="276"/>
      <w:r/>
      <w:bookmarkEnd w:id="277"/>
      <w:r/>
      <w:bookmarkEnd w:id="278"/>
      <w:r>
        <w:rPr>
          <w:rFonts w:hint="eastAsia"/>
          <w:b/>
          <w:bCs/>
          <w:sz w:val="24"/>
          <w:szCs w:val="32"/>
        </w:rPr>
      </w:r>
      <w:r/>
    </w:p>
    <w:p>
      <w:pPr>
        <w:pStyle w:val="926"/>
        <w:ind w:firstLine="480"/>
        <w:spacing w:line="360" w:lineRule="auto"/>
        <w:rPr>
          <w:b/>
          <w:bCs/>
          <w:sz w:val="24"/>
          <w:szCs w:val="32"/>
        </w:rPr>
        <w:outlineLvl w:val="1"/>
      </w:pPr>
      <w:r>
        <w:rPr>
          <w:rFonts w:ascii="宋体" w:hAnsi="宋体"/>
          <w:bCs/>
          <w:sz w:val="24"/>
        </w:rPr>
        <w:t xml:space="preserve">本项目</w:t>
      </w:r>
      <w:r>
        <w:rPr>
          <w:rFonts w:hint="eastAsia" w:ascii="宋体" w:hAnsi="宋体"/>
          <w:b/>
          <w:sz w:val="24"/>
        </w:rPr>
        <w:t xml:space="preserve">（分包1）</w:t>
      </w:r>
      <w:r>
        <w:rPr>
          <w:rFonts w:ascii="宋体" w:hAnsi="宋体"/>
          <w:bCs/>
          <w:sz w:val="24"/>
        </w:rPr>
        <w:t xml:space="preserve">采用综合评分法确定中标候选人。评标委员会将按下列评分办法和标准进行评分，总分值为100分。</w:t>
      </w:r>
      <w:r>
        <w:rPr>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项目需求”技术部分和商务部分要求的得34分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其中标注▲项有负偏离的每项减4分，其他有负偏离的每项减2分，扣完为止。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line="360" w:lineRule="auto"/>
              <w:rPr>
                <w:rFonts w:hint="eastAsia" w:ascii="宋体" w:hAnsi="宋体" w:cs="宋体"/>
                <w:b/>
                <w:sz w:val="24"/>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34分</w:t>
            </w:r>
            <w:r>
              <w:rPr>
                <w:rFonts w:ascii="宋体" w:hAnsi="宋体" w:cs="宋体"/>
                <w:b/>
                <w:bCs/>
                <w:strike/>
                <w:sz w:val="24"/>
              </w:rPr>
            </w:r>
            <w:r/>
          </w:p>
        </w:tc>
      </w:tr>
      <w:tr>
        <w:trPr>
          <w:trHeight w:val="1087"/>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7</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7分</w:t>
            </w:r>
            <w:r>
              <w:rPr>
                <w:rFonts w:ascii="宋体" w:hAnsi="宋体" w:cs="宋体"/>
                <w:b/>
                <w:bCs/>
                <w:strike/>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7</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7分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售后服务方案全面，细致，有针对性，且售后服务、质保期后服务等技术指导方案周全，备品、配件、耗材、维修的明细、价格或折扣合理的，得</w:t>
            </w:r>
            <w:r>
              <w:rPr>
                <w:rFonts w:ascii="宋体" w:hAnsi="宋体" w:cs="宋体"/>
                <w:sz w:val="24"/>
              </w:rPr>
              <w:t xml:space="preserve">6</w:t>
            </w:r>
            <w:r>
              <w:rPr>
                <w:rFonts w:hint="eastAsia"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售后服务方案基本全面，针对性一般，且售后服务、质保期后服务等技术指导方案内容不够周全，备品、配件、耗材、维修的明细、价格或折扣较为合理的，得</w:t>
            </w:r>
            <w:r>
              <w:rPr>
                <w:rFonts w:ascii="宋体" w:hAnsi="宋体" w:cs="宋体"/>
                <w:sz w:val="24"/>
              </w:rPr>
              <w:t xml:space="preserve">4</w:t>
            </w:r>
            <w:r>
              <w:rPr>
                <w:rFonts w:hint="eastAsia"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售后服务方案不够全面、没有可操作性，备品、配件、耗材、维修的明细、价格或折扣不太合理的得2分；</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培训方案全面具体、科学合理且有针对性、完全满足项目实际需求的，得6分；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培训方案对要求的各部分有完整的论述且大部分内容详细清晰，内容基本合理并能够满足项目需求的，得4分；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培训方案中对要求的各部分有完整的论述但内容简单粗略，总体满足项目要求的，得2分；</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w:t>
            </w:r>
            <w:r>
              <w:rPr>
                <w:rFonts w:ascii="宋体" w:hAnsi="宋体" w:cs="宋体"/>
                <w:bCs/>
                <w:sz w:val="24"/>
              </w:rPr>
              <w:t xml:space="preserve">3</w:t>
            </w:r>
            <w:r>
              <w:rPr>
                <w:rFonts w:hint="eastAsia" w:ascii="宋体" w:hAnsi="宋体" w:cs="宋体"/>
                <w:bCs/>
                <w:sz w:val="24"/>
              </w:rPr>
              <w:t xml:space="preserve">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ind w:firstLine="480"/>
        <w:spacing w:line="360" w:lineRule="auto"/>
        <w:rPr>
          <w:rFonts w:hint="eastAsia" w:ascii="宋体" w:hAnsi="宋体"/>
          <w:b/>
          <w:sz w:val="24"/>
        </w:rPr>
        <w:outlineLvl w:val="1"/>
      </w:pPr>
      <w:r>
        <w:rPr>
          <w:rFonts w:ascii="宋体" w:hAnsi="宋体"/>
          <w:bCs/>
          <w:sz w:val="24"/>
        </w:rPr>
        <w:t xml:space="preserve">本项目</w:t>
      </w:r>
      <w:r>
        <w:rPr>
          <w:rFonts w:hint="eastAsia" w:ascii="宋体" w:hAnsi="宋体"/>
          <w:b/>
          <w:sz w:val="24"/>
        </w:rPr>
        <w:t xml:space="preserve">（分包2）</w:t>
      </w:r>
      <w:r>
        <w:rPr>
          <w:rFonts w:ascii="宋体" w:hAnsi="宋体"/>
          <w:bCs/>
          <w:sz w:val="24"/>
        </w:rPr>
        <w:t xml:space="preserve">采用综合评分法确定中标候选人。评标委员会将按下列评分办法和标准进行评分，总分值为100分。</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项目需求”技术部分和商务部分要求的得39分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其中标注▲项有负偏离的每项减2.5分，其他有负偏离的每项减0.5分，扣完为止。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line="360" w:lineRule="auto"/>
              <w:rPr>
                <w:rFonts w:hint="eastAsia" w:ascii="宋体" w:hAnsi="宋体" w:cs="宋体"/>
                <w:b/>
                <w:sz w:val="24"/>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39分</w:t>
            </w:r>
            <w:r>
              <w:rPr>
                <w:rFonts w:ascii="宋体" w:hAnsi="宋体" w:cs="宋体"/>
                <w:b/>
                <w:bCs/>
                <w:sz w:val="24"/>
              </w:rPr>
            </w:r>
            <w:r/>
          </w:p>
        </w:tc>
      </w:tr>
      <w:tr>
        <w:trPr>
          <w:trHeight w:val="1087"/>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6</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6分</w:t>
            </w:r>
            <w:r>
              <w:rPr>
                <w:rFonts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售后服务方案不够全面、没有可操作性，备品、配件、耗材、维修的明细、价格或折扣不太合理的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培训方案中对要求的各部分有完整的论述但内容简单粗略，总体满足项目要求的，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在满足采购文件要求的2年免费质保期基础上，每多承诺1年质保期加2分，最高加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ind w:firstLine="480"/>
        <w:spacing w:line="360" w:lineRule="auto"/>
        <w:rPr>
          <w:rFonts w:ascii="宋体" w:hAnsi="宋体"/>
          <w:bCs/>
          <w:sz w:val="24"/>
        </w:rPr>
        <w:outlineLvl w:val="1"/>
      </w:pPr>
      <w:r>
        <w:rPr>
          <w:rFonts w:ascii="宋体" w:hAnsi="宋体"/>
          <w:bCs/>
          <w:sz w:val="24"/>
        </w:rPr>
        <w:t xml:space="preserve">本项目</w:t>
      </w:r>
      <w:r>
        <w:rPr>
          <w:rFonts w:hint="eastAsia" w:ascii="宋体" w:hAnsi="宋体"/>
          <w:b/>
          <w:sz w:val="24"/>
        </w:rPr>
        <w:t xml:space="preserve">（分包3）</w:t>
      </w:r>
      <w:r>
        <w:rPr>
          <w:rFonts w:ascii="宋体" w:hAnsi="宋体"/>
          <w:bCs/>
          <w:sz w:val="24"/>
        </w:rPr>
        <w:t xml:space="preserve">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项目需求”技术部分和商务部分要求的得42分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其中标注▲项有负偏离的每项减1.3分，其他有负偏离的每项减0.6分，扣完为止。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line="360" w:lineRule="auto"/>
              <w:rPr>
                <w:rFonts w:hint="eastAsia" w:ascii="宋体" w:hAnsi="宋体" w:cs="宋体"/>
                <w:b/>
                <w:sz w:val="24"/>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42分</w:t>
            </w:r>
            <w:r>
              <w:rPr>
                <w:rFonts w:ascii="宋体" w:hAnsi="宋体" w:cs="宋体"/>
                <w:b/>
                <w:bCs/>
                <w:sz w:val="24"/>
              </w:rPr>
            </w:r>
            <w:r/>
          </w:p>
        </w:tc>
      </w:tr>
      <w:tr>
        <w:trPr>
          <w:trHeight w:val="4978"/>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5分</w:t>
            </w:r>
            <w:r>
              <w:rPr>
                <w:rFonts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售后服务方案不够全面、针对性较弱，备品、配件、耗材、维修的明细、价格或折扣不太合理的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售后服务方案不全面、没有可操作性，备品、配件、耗材、维修的明细、价格或折扣不合理的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4分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培训方案对要求的各部分有较完整的论述且大部分内容较为清晰，内容基本合理并基本满足项目需求的，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培训方案中对要求的各部分的论述不完整且内容简单粗略，不能满足项目要求的，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4分</w:t>
            </w:r>
            <w:r>
              <w:rPr>
                <w:rFonts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在满足采购文件要求的2年免费质保期基础上，每多承诺1年质保期加2分，最高加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line="360" w:lineRule="auto"/>
        <w:rPr>
          <w:rFonts w:ascii="宋体" w:hAnsi="宋体"/>
          <w:b/>
          <w:sz w:val="24"/>
        </w:rPr>
      </w:pPr>
      <w:r>
        <w:rPr>
          <w:rFonts w:hint="eastAsia" w:ascii="宋体" w:hAnsi="宋体"/>
          <w:b/>
          <w:sz w:val="24"/>
        </w:rPr>
        <w:t xml:space="preserve">三、政府采购政策功能落实</w:t>
      </w:r>
      <w:r>
        <w:rPr>
          <w:rFonts w:ascii="宋体" w:hAnsi="宋体"/>
          <w:b/>
          <w:sz w:val="24"/>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line="360" w:lineRule="auto"/>
        <w:rPr>
          <w:rFonts w:hint="eastAsia" w:ascii="宋体" w:hAnsi="宋体"/>
          <w:bCs/>
          <w:sz w:val="24"/>
        </w:rPr>
      </w:pPr>
      <w:r/>
      <w:bookmarkStart w:id="279"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line="360" w:lineRule="auto"/>
        <w:rPr>
          <w:rFonts w:hint="eastAsia" w:ascii="宋体" w:hAnsi="宋体"/>
          <w:bCs/>
          <w:sz w:val="24"/>
        </w:rPr>
      </w:pPr>
      <w:r/>
      <w:bookmarkStart w:id="280" w:name="_Toc9363439"/>
      <w:r/>
      <w:bookmarkStart w:id="281" w:name="_Toc47453316"/>
      <w:r/>
      <w:bookmarkStart w:id="282" w:name="_Toc8485125"/>
      <w:r/>
      <w:bookmarkStart w:id="283" w:name="_Toc12887276"/>
      <w:r/>
      <w:bookmarkStart w:id="284" w:name="_Toc12708985"/>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80"/>
      <w:r/>
      <w:bookmarkEnd w:id="281"/>
      <w:r/>
      <w:bookmarkEnd w:id="282"/>
      <w:r/>
      <w:bookmarkEnd w:id="283"/>
      <w:r/>
      <w:bookmarkEnd w:id="284"/>
      <w:r>
        <w:rPr>
          <w:rFonts w:ascii="宋体" w:hAnsi="宋体"/>
          <w:bCs/>
          <w:sz w:val="24"/>
        </w:rPr>
        <w:br w:type="page" w:clear="all"/>
      </w:r>
      <w:bookmarkEnd w:id="279"/>
      <w:r/>
      <w:bookmarkStart w:id="285" w:name="_Toc47453317"/>
      <w:r/>
      <w:bookmarkStart w:id="286" w:name="_Toc9363440"/>
      <w:r/>
      <w:bookmarkStart w:id="287" w:name="_Toc12887277"/>
      <w:r/>
      <w:bookmarkStart w:id="288" w:name="_Toc8485126"/>
      <w:r/>
      <w:bookmarkStart w:id="289"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8"/>
      <w:r/>
      <w:bookmarkEnd w:id="269"/>
      <w:r/>
      <w:bookmarkEnd w:id="270"/>
      <w:r>
        <w:rPr>
          <w:rFonts w:hint="eastAsia" w:ascii="华文中宋" w:hAnsi="华文中宋" w:eastAsia="华文中宋"/>
          <w:b/>
          <w:sz w:val="36"/>
          <w:szCs w:val="36"/>
        </w:rPr>
        <w:t xml:space="preserve">文件格式</w:t>
      </w:r>
      <w:bookmarkEnd w:id="285"/>
      <w:r/>
      <w:bookmarkEnd w:id="286"/>
      <w:r/>
      <w:bookmarkEnd w:id="287"/>
      <w:r/>
      <w:bookmarkEnd w:id="288"/>
      <w:r/>
      <w:bookmarkEnd w:id="289"/>
      <w:r>
        <w:rPr>
          <w:rFonts w:ascii="宋体" w:hAnsi="宋体"/>
          <w:bCs/>
          <w:sz w:val="24"/>
        </w:rPr>
      </w:r>
      <w:r/>
    </w:p>
    <w:p>
      <w:pPr>
        <w:pStyle w:val="926"/>
        <w:jc w:val="center"/>
        <w:spacing w:line="360" w:lineRule="auto"/>
        <w:rPr>
          <w:rFonts w:hint="eastAsia"/>
          <w:sz w:val="24"/>
        </w:rPr>
      </w:pPr>
      <w:r/>
      <w:bookmarkStart w:id="290" w:name="_Hlt26955039"/>
      <w:r/>
      <w:bookmarkEnd w:id="290"/>
      <w:r/>
      <w:bookmarkStart w:id="291" w:name="_Hlt26671244"/>
      <w:r/>
      <w:bookmarkEnd w:id="291"/>
      <w:r/>
      <w:bookmarkStart w:id="292" w:name="_Hlk198211373"/>
      <w:r/>
      <w:bookmarkStart w:id="293" w:name="_Hlk18338237"/>
      <w:r/>
      <w:bookmarkStart w:id="294" w:name="_Toc120614282"/>
      <w:r/>
      <w:bookmarkStart w:id="295" w:name="_Toc49090576"/>
      <w:r/>
      <w:bookmarkStart w:id="296" w:name="_Toc26554094"/>
      <w:r>
        <w:rPr>
          <w:rFonts w:hint="eastAsia"/>
          <w:sz w:val="28"/>
          <w:szCs w:val="28"/>
        </w:rPr>
        <w:t xml:space="preserve">（如参与多个分包，建议按分包制作投标文件</w:t>
      </w:r>
      <w:bookmarkEnd w:id="292"/>
      <w:r>
        <w:rPr>
          <w:rFonts w:hint="eastAsia"/>
          <w:sz w:val="28"/>
          <w:szCs w:val="28"/>
        </w:rPr>
        <w:t xml:space="preserve">）</w:t>
      </w:r>
      <w:r>
        <w:rPr>
          <w:rFonts w:hint="eastAsia"/>
          <w:sz w:val="24"/>
        </w:rPr>
      </w:r>
      <w:r/>
    </w:p>
    <w:p>
      <w:pPr>
        <w:pStyle w:val="926"/>
        <w:jc w:val="center"/>
        <w:rPr>
          <w:rFonts w:ascii="宋体" w:hAnsi="宋体"/>
          <w:b/>
          <w:sz w:val="72"/>
        </w:rPr>
      </w:pPr>
      <w:r/>
      <w:bookmarkEnd w:id="293"/>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97" w:name="_Hlk18338261"/>
      <w:r>
        <w:rPr>
          <w:rFonts w:hint="eastAsia" w:ascii="华文中宋" w:hAnsi="华文中宋" w:eastAsia="华文中宋"/>
          <w:sz w:val="32"/>
          <w:szCs w:val="22"/>
        </w:rPr>
        <w:t xml:space="preserve">（如有分包，需注明分包号）</w:t>
      </w:r>
      <w:bookmarkEnd w:id="297"/>
      <w:r>
        <w:rPr>
          <w:rFonts w:ascii="华文中宋" w:hAnsi="华文中宋" w:eastAsia="华文中宋"/>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keepLines w:val="0"/>
        <w:keepNext w:val="0"/>
        <w:pageBreakBefore w:val="0"/>
        <w:spacing w:before="58" w:line="360" w:lineRule="auto"/>
        <w:widowControl w:val="off"/>
        <w:rPr>
          <w:rFonts w:hint="eastAsia" w:ascii="宋体" w:hAnsi="宋体"/>
          <w:b/>
          <w:bCs/>
          <w:sz w:val="32"/>
          <w:szCs w:val="32"/>
        </w:rPr>
      </w:pPr>
      <w:r>
        <w:rPr>
          <w:rFonts w:ascii="华文中宋" w:hAnsi="华文中宋" w:eastAsia="华文中宋"/>
          <w:b/>
          <w:bCs/>
          <w:sz w:val="36"/>
        </w:rPr>
        <w:br w:type="page" w:clear="all"/>
      </w:r>
      <w:bookmarkStart w:id="298" w:name="_Toc8485127"/>
      <w:r/>
      <w:bookmarkStart w:id="299" w:name="_Toc9363441"/>
      <w:r/>
      <w:bookmarkStart w:id="300" w:name="_Hlk44877818"/>
      <w:r/>
      <w:bookmarkStart w:id="301" w:name="_Toc12887280"/>
      <w:r/>
      <w:bookmarkStart w:id="302" w:name="_Toc12708987"/>
      <w:r/>
      <w:bookmarkStart w:id="303" w:name="_Toc12887279"/>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keepLines w:val="0"/>
        <w:keepNext w:val="0"/>
        <w:pageBreakBefore w:val="0"/>
        <w:spacing w:before="58" w:line="360" w:lineRule="auto"/>
        <w:widowControl w:val="off"/>
        <w:rPr>
          <w:rFonts w:hint="eastAsia" w:ascii="宋体" w:hAnsi="宋体"/>
          <w:b/>
          <w:bCs/>
          <w:sz w:val="32"/>
          <w:szCs w:val="32"/>
        </w:rPr>
      </w:pPr>
      <w:r>
        <w:rPr>
          <w:rFonts w:hint="eastAsia" w:ascii="宋体" w:hAnsi="宋体"/>
          <w:b/>
          <w:bCs/>
          <w:sz w:val="32"/>
          <w:szCs w:val="32"/>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一、基本目录</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1.开标一览表</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2.投标产品配置及分项报价（格式见附件）</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3.项目技术及商务需求响应及偏离表（格式见附件）</w:t>
      </w:r>
      <w:r>
        <w:rPr>
          <w:rFonts w:hint="eastAsia" w:ascii="宋体" w:hAnsi="宋体" w:eastAsia="宋体" w:cs="Times New Roman"/>
          <w:bCs/>
          <w:sz w:val="24"/>
          <w:highlight w:val="none"/>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rPr>
          <w:rFonts w:hint="eastAsia" w:ascii="宋体" w:hAnsi="宋体" w:eastAsia="宋体" w:cs="Times New Roman"/>
          <w:bCs/>
          <w:sz w:val="24"/>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二、资格审查内容</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ascii="宋体" w:hAnsi="宋体" w:cs="宋体"/>
          <w:sz w:val="24"/>
        </w:rPr>
      </w:pPr>
      <w:r>
        <w:rPr>
          <w:rFonts w:hint="eastAsia" w:ascii="宋体" w:hAnsi="宋体" w:eastAsia="宋体" w:cs="Times New Roman"/>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cs="宋体"/>
          <w:sz w:val="24"/>
          <w:highlight w:val="none"/>
          <w:lang w:eastAsia="zh-CN"/>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2025年度审计报告</w:t>
      </w:r>
      <w:r>
        <w:rPr>
          <w:rFonts w:hint="eastAsia" w:ascii="宋体" w:hAnsi="宋体" w:cs="宋体"/>
          <w:sz w:val="24"/>
          <w:highlight w:val="none"/>
        </w:rPr>
        <w:t xml:space="preserve">，或</w:t>
      </w:r>
      <w:r>
        <w:rPr>
          <w:rFonts w:hint="eastAsia" w:ascii="宋体" w:hAnsi="宋体" w:cs="宋体"/>
          <w:sz w:val="24"/>
          <w:highlight w:val="none"/>
          <w:lang w:eastAsia="zh-CN"/>
        </w:rPr>
        <w:t xml:space="preserve">2025年07月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cs="宋体"/>
          <w:sz w:val="24"/>
          <w:highlight w:val="none"/>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highlight w:val="none"/>
        </w:rPr>
        <w:t xml:space="preserve">；</w:t>
      </w:r>
      <w:r>
        <w:rPr>
          <w:rFonts w:ascii="宋体" w:hAnsi="宋体" w:cs="宋体"/>
          <w:sz w:val="24"/>
          <w:highlight w:val="none"/>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5.</w:t>
      </w:r>
      <w:r>
        <w:rPr>
          <w:rFonts w:ascii="宋体" w:hAnsi="宋体" w:cs="宋体"/>
          <w:sz w:val="24"/>
          <w:highlight w:val="none"/>
        </w:rPr>
        <w:t xml:space="preserve">参加</w:t>
      </w:r>
      <w:r>
        <w:rPr>
          <w:rFonts w:hint="eastAsia" w:ascii="宋体" w:hAnsi="宋体" w:cs="宋体"/>
          <w:sz w:val="24"/>
          <w:highlight w:val="none"/>
        </w:rPr>
        <w:t xml:space="preserve">本次</w:t>
      </w:r>
      <w:r>
        <w:rPr>
          <w:rFonts w:hint="eastAsia" w:ascii="宋体" w:hAnsi="宋体" w:cs="宋体"/>
          <w:sz w:val="24"/>
          <w:highlight w:val="none"/>
          <w:lang w:val="en-US" w:eastAsia="zh-CN"/>
        </w:rPr>
        <w:t xml:space="preserve">政府</w:t>
      </w:r>
      <w:r>
        <w:rPr>
          <w:rFonts w:ascii="宋体" w:hAnsi="宋体" w:cs="宋体"/>
          <w:sz w:val="24"/>
          <w:highlight w:val="none"/>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6.特定资格要求的证明文件（如果本项目对投标人做出特定资格要求的，必须提供）</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w:t>
      </w:r>
      <w:r>
        <w:rPr>
          <w:rFonts w:hint="eastAsia" w:ascii="宋体" w:hAnsi="宋体" w:eastAsia="宋体" w:cs="宋体"/>
          <w:bCs/>
          <w:sz w:val="24"/>
          <w:szCs w:val="24"/>
        </w:rPr>
        <w:t xml:space="preserve">中小企业声明函</w:t>
      </w:r>
      <w:r>
        <w:rPr>
          <w:rFonts w:hint="eastAsia" w:ascii="宋体" w:hAnsi="宋体" w:eastAsia="宋体" w:cs="Times New Roman"/>
          <w:bCs/>
          <w:sz w:val="24"/>
        </w:rPr>
        <w:t xml:space="preserve">（如果本项目专门面向中小微型企业采购，则必须提供。）</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宋体"/>
          <w:sz w:val="24"/>
          <w:highlight w:val="none"/>
          <w:lang w:eastAsia="zh-CN"/>
        </w:rPr>
      </w:pP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.在</w:t>
      </w:r>
      <w:r>
        <w:rPr>
          <w:rFonts w:hint="eastAsia" w:ascii="宋体" w:hAnsi="宋体" w:cs="宋体"/>
          <w:sz w:val="24"/>
          <w:highlight w:val="none"/>
        </w:rPr>
        <w:t xml:space="preserve">“信用中国”网站（www.creditchina.gov.cn）</w:t>
      </w:r>
      <w:r>
        <w:rPr>
          <w:rFonts w:hint="eastAsia" w:ascii="宋体" w:hAnsi="宋体" w:cs="宋体"/>
          <w:sz w:val="24"/>
          <w:highlight w:val="none"/>
          <w:lang w:val="en-US" w:eastAsia="zh-CN"/>
        </w:rPr>
        <w:t xml:space="preserve">查询，未被</w:t>
      </w:r>
      <w:r>
        <w:rPr>
          <w:rFonts w:hint="eastAsia" w:ascii="宋体" w:hAnsi="宋体" w:cs="宋体"/>
          <w:sz w:val="24"/>
          <w:highlight w:val="none"/>
        </w:rPr>
        <w:t xml:space="preserve">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10</w:t>
      </w:r>
      <w:r>
        <w:rPr>
          <w:rFonts w:hint="eastAsia" w:ascii="宋体" w:hAnsi="宋体" w:eastAsia="宋体" w:cs="Times New Roman"/>
          <w:bCs/>
          <w:sz w:val="24"/>
        </w:rPr>
        <w:t xml:space="preserve">.法人授权书（格式见附件）</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11</w:t>
      </w:r>
      <w:r>
        <w:rPr>
          <w:rFonts w:hint="eastAsia" w:ascii="宋体" w:hAnsi="宋体" w:eastAsia="宋体" w:cs="Times New Roman"/>
          <w:bCs/>
          <w:sz w:val="24"/>
        </w:rPr>
        <w:t xml:space="preserve">.投标函（格式见附件）</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2"/>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
          <w:bCs w:val="0"/>
          <w:sz w:val="24"/>
        </w:rPr>
        <w:t xml:space="preserve">三、符合性审查内容</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eastAsia="宋体" w:cs="宋体"/>
          <w:bCs/>
          <w:sz w:val="24"/>
          <w:szCs w:val="24"/>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rPr>
        <w:t xml:space="preserve">（</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中小企业声明函</w:t>
      </w:r>
      <w:r>
        <w:rPr>
          <w:rFonts w:hint="eastAsia" w:ascii="宋体" w:hAnsi="宋体" w:eastAsia="宋体" w:cs="宋体"/>
          <w:bCs/>
          <w:sz w:val="24"/>
          <w:szCs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3.关于符合本国产品标准的声明函</w:t>
      </w:r>
      <w:r>
        <w:rPr>
          <w:rFonts w:ascii="宋体" w:hAnsi="宋体" w:eastAsia="宋体" w:cs="Times New Roman"/>
          <w:bCs/>
          <w:sz w:val="24"/>
          <w:lang w:val="en-US" w:eastAsia="zh-CN"/>
        </w:rPr>
      </w:r>
      <w:r/>
    </w:p>
    <w:p>
      <w:pPr>
        <w:pStyle w:val="926"/>
      </w:pPr>
      <w:r/>
      <w:r/>
    </w:p>
    <w:p>
      <w:pPr>
        <w:pStyle w:val="926"/>
        <w:jc w:val="left"/>
        <w:keepLines w:val="0"/>
        <w:keepNext w:val="0"/>
        <w:pageBreakBefore w:val="0"/>
        <w:spacing w:after="143" w:line="360" w:lineRule="auto"/>
        <w:widowControl w:val="off"/>
        <w:rPr>
          <w:rFonts w:hint="eastAsia"/>
          <w:b/>
          <w:bCs/>
          <w:sz w:val="32"/>
          <w:szCs w:val="40"/>
          <w:lang w:val="en-US" w:eastAsia="zh-CN"/>
        </w:rPr>
        <w:outlineLvl w:val="0"/>
      </w:pPr>
      <w:r>
        <w:rPr>
          <w:rFonts w:ascii="宋体" w:hAnsi="宋体"/>
          <w:sz w:val="32"/>
          <w:szCs w:val="32"/>
        </w:rPr>
        <w:br w:type="page" w:clear="all"/>
      </w:r>
      <w:bookmarkEnd w:id="221"/>
      <w:r/>
      <w:bookmarkEnd w:id="222"/>
      <w:r/>
      <w:bookmarkEnd w:id="294"/>
      <w:r/>
      <w:bookmarkEnd w:id="295"/>
      <w:r/>
      <w:bookmarkEnd w:id="296"/>
      <w:r/>
      <w:bookmarkEnd w:id="298"/>
      <w:r/>
      <w:bookmarkEnd w:id="299"/>
      <w:r/>
      <w:bookmarkEnd w:id="300"/>
      <w:r/>
      <w:bookmarkEnd w:id="301"/>
      <w:r/>
      <w:bookmarkEnd w:id="302"/>
      <w:r/>
      <w:bookmarkEnd w:id="303"/>
      <w:r/>
      <w:bookmarkStart w:id="304" w:name="_Toc10297"/>
      <w:r/>
      <w:bookmarkStart w:id="305" w:name="_Toc47453320"/>
      <w:r>
        <w:rPr>
          <w:rFonts w:hint="eastAsia"/>
          <w:b/>
          <w:bCs/>
          <w:sz w:val="32"/>
          <w:szCs w:val="40"/>
          <w:lang w:val="en-US" w:eastAsia="zh-CN"/>
        </w:rPr>
        <w:t xml:space="preserve">附件：</w:t>
      </w:r>
      <w:bookmarkEnd w:id="304"/>
      <w:r>
        <w:rPr>
          <w:rFonts w:hint="eastAsia"/>
          <w:b/>
          <w:bCs/>
          <w:sz w:val="32"/>
          <w:szCs w:val="40"/>
          <w:lang w:val="en-US" w:eastAsia="zh-CN"/>
        </w:rPr>
      </w:r>
      <w:r/>
    </w:p>
    <w:p>
      <w:pPr>
        <w:pStyle w:val="929"/>
        <w:jc w:val="center"/>
        <w:spacing w:before="143" w:after="0" w:line="360" w:lineRule="auto"/>
        <w:rPr>
          <w:rFonts w:hint="eastAsia" w:ascii="宋体" w:hAnsi="宋体" w:eastAsia="幼圆" w:cs="Arial"/>
          <w:bCs/>
          <w:sz w:val="32"/>
          <w:szCs w:val="32"/>
        </w:rPr>
      </w:pPr>
      <w:r/>
      <w:bookmarkStart w:id="306" w:name="_Toc12887281"/>
      <w:r/>
      <w:bookmarkStart w:id="307" w:name="_Toc47453321"/>
      <w:r/>
      <w:bookmarkStart w:id="308" w:name="_Toc12708994"/>
      <w:r/>
      <w:bookmarkStart w:id="309" w:name="_Toc9363448"/>
      <w:r>
        <w:rPr>
          <w:rFonts w:hint="eastAsia" w:ascii="宋体" w:hAnsi="宋体" w:eastAsia="宋体" w:cs="Times New Roman"/>
          <w:b/>
        </w:rPr>
        <w:t xml:space="preserve">开标一览表</w:t>
      </w:r>
      <w:bookmarkEnd w:id="306"/>
      <w:r/>
      <w:bookmarkEnd w:id="307"/>
      <w:r/>
      <w:bookmarkEnd w:id="308"/>
      <w:r/>
      <w:bookmarkEnd w:id="309"/>
      <w:r>
        <w:rPr>
          <w:rFonts w:hint="eastAsia" w:ascii="宋体" w:hAnsi="宋体" w:eastAsia="幼圆" w:cs="Arial"/>
          <w:bCs/>
          <w:sz w:val="32"/>
          <w:szCs w:val="32"/>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6540"/>
      </w:tblGrid>
      <w:tr>
        <w:trPr>
          <w:trHeight w:val="1252"/>
        </w:trPr>
        <w:tc>
          <w:tcPr>
            <w:tcW w:w="2390" w:type="dxa"/>
            <w:vAlign w:val="center"/>
            <w:textDirection w:val="lrTb"/>
            <w:noWrap w:val="false"/>
          </w:tcPr>
          <w:p>
            <w:pPr>
              <w:pStyle w:val="926"/>
              <w:jc w:val="center"/>
              <w:pageBreakBefore w:val="0"/>
              <w:spacing w:line="360" w:lineRule="auto"/>
              <w:rPr>
                <w:rFonts w:ascii="宋体" w:hAnsi="宋体"/>
                <w:b/>
                <w:sz w:val="24"/>
                <w:highlight w:val="none"/>
              </w:rPr>
              <w:outlineLvl w:val="9"/>
            </w:pPr>
            <w:r>
              <w:rPr>
                <w:rFonts w:hint="eastAsia" w:ascii="宋体" w:hAnsi="宋体"/>
                <w:b/>
                <w:sz w:val="24"/>
                <w:highlight w:val="none"/>
              </w:rPr>
              <w:t xml:space="preserve">投标人全称</w:t>
            </w:r>
            <w:r>
              <w:rPr>
                <w:rFonts w:ascii="宋体" w:hAnsi="宋体"/>
                <w:b/>
                <w:sz w:val="24"/>
                <w:highlight w:val="none"/>
              </w:rPr>
            </w:r>
            <w:r/>
          </w:p>
          <w:p>
            <w:pPr>
              <w:pStyle w:val="926"/>
              <w:jc w:val="center"/>
              <w:pageBreakBefore w:val="0"/>
              <w:spacing w:line="360" w:lineRule="auto"/>
              <w:rPr>
                <w:rFonts w:ascii="宋体" w:hAnsi="宋体"/>
                <w:b/>
                <w:sz w:val="24"/>
                <w:highlight w:val="none"/>
              </w:rPr>
              <w:outlineLvl w:val="9"/>
            </w:pPr>
            <w:r>
              <w:rPr>
                <w:rFonts w:hint="eastAsia" w:ascii="宋体" w:hAnsi="宋体"/>
                <w:b/>
                <w:sz w:val="24"/>
                <w:highlight w:val="none"/>
              </w:rPr>
              <w:t xml:space="preserve">（加盖公章）</w:t>
            </w:r>
            <w:r>
              <w:rPr>
                <w:rFonts w:ascii="宋体" w:hAnsi="宋体"/>
                <w:b/>
                <w:sz w:val="24"/>
                <w:highlight w:val="none"/>
              </w:rPr>
            </w:r>
            <w:r/>
          </w:p>
        </w:tc>
        <w:tc>
          <w:tcPr>
            <w:tcW w:w="6540" w:type="dxa"/>
            <w:vAlign w:val="center"/>
            <w:textDirection w:val="lrTb"/>
            <w:noWrap w:val="false"/>
          </w:tcPr>
          <w:p>
            <w:pPr>
              <w:pStyle w:val="926"/>
              <w:jc w:val="center"/>
              <w:pageBreakBefore w:val="0"/>
              <w:spacing w:line="360" w:lineRule="auto"/>
              <w:rPr>
                <w:rFonts w:ascii="宋体" w:hAnsi="宋体"/>
                <w:b/>
                <w:sz w:val="24"/>
                <w:highlight w:val="none"/>
              </w:rPr>
              <w:outlineLvl w:val="9"/>
            </w:pPr>
            <w:r>
              <w:rPr>
                <w:rFonts w:ascii="宋体" w:hAnsi="宋体"/>
                <w:b/>
                <w:sz w:val="24"/>
                <w:highlight w:val="none"/>
              </w:rPr>
            </w:r>
            <w:r/>
          </w:p>
        </w:tc>
      </w:tr>
      <w:tr>
        <w:trPr>
          <w:trHeight w:val="1252"/>
        </w:trPr>
        <w:tc>
          <w:tcPr>
            <w:tcW w:w="2390"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项目名称</w:t>
            </w:r>
            <w:r>
              <w:rPr>
                <w:rFonts w:ascii="宋体" w:hAnsi="宋体"/>
                <w:b/>
                <w:sz w:val="24"/>
              </w:rPr>
            </w:r>
            <w:r/>
          </w:p>
        </w:tc>
        <w:tc>
          <w:tcPr>
            <w:tcW w:w="6540" w:type="dxa"/>
            <w:vAlign w:val="center"/>
            <w:textDirection w:val="lrTb"/>
            <w:noWrap w:val="false"/>
          </w:tcPr>
          <w:p>
            <w:pPr>
              <w:pStyle w:val="926"/>
              <w:jc w:val="center"/>
              <w:pageBreakBefore w:val="0"/>
              <w:spacing w:line="360" w:lineRule="auto"/>
              <w:rPr>
                <w:rFonts w:ascii="宋体" w:hAnsi="宋体"/>
                <w:bCs/>
                <w:sz w:val="24"/>
              </w:rPr>
              <w:outlineLvl w:val="9"/>
            </w:pPr>
            <w:r>
              <w:rPr>
                <w:rFonts w:hint="eastAsia" w:ascii="宋体" w:hAnsi="宋体"/>
                <w:bCs/>
                <w:sz w:val="24"/>
              </w:rPr>
              <w:t xml:space="preserve">（如有分包，需注明分包号）</w:t>
            </w:r>
            <w:r>
              <w:rPr>
                <w:rFonts w:ascii="宋体" w:hAnsi="宋体"/>
                <w:bCs/>
                <w:sz w:val="24"/>
              </w:rPr>
            </w:r>
            <w:r/>
          </w:p>
        </w:tc>
      </w:tr>
      <w:tr>
        <w:trPr>
          <w:trHeight w:val="1252"/>
        </w:trPr>
        <w:tc>
          <w:tcPr>
            <w:tcW w:w="2390"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项目编号</w:t>
            </w:r>
            <w:r>
              <w:rPr>
                <w:rFonts w:ascii="宋体" w:hAnsi="宋体"/>
                <w:b/>
                <w:sz w:val="24"/>
              </w:rPr>
            </w:r>
            <w:r/>
          </w:p>
        </w:tc>
        <w:tc>
          <w:tcPr>
            <w:tcW w:w="6540" w:type="dxa"/>
            <w:vAlign w:val="center"/>
            <w:textDirection w:val="lrTb"/>
            <w:noWrap w:val="false"/>
          </w:tcPr>
          <w:p>
            <w:pPr>
              <w:pStyle w:val="926"/>
              <w:jc w:val="center"/>
              <w:pageBreakBefore w:val="0"/>
              <w:spacing w:line="360" w:lineRule="auto"/>
              <w:rPr>
                <w:rFonts w:ascii="宋体" w:hAnsi="宋体"/>
                <w:b/>
                <w:sz w:val="24"/>
              </w:rPr>
              <w:outlineLvl w:val="9"/>
            </w:pPr>
            <w:r>
              <w:rPr>
                <w:rFonts w:ascii="宋体" w:hAnsi="宋体"/>
                <w:b/>
                <w:sz w:val="24"/>
              </w:rPr>
            </w:r>
            <w:r/>
          </w:p>
        </w:tc>
      </w:tr>
      <w:tr>
        <w:trPr>
          <w:trHeight w:val="1252"/>
        </w:trPr>
        <w:tc>
          <w:tcPr>
            <w:tcW w:w="2390" w:type="dxa"/>
            <w:vAlign w:val="center"/>
            <w:textDirection w:val="lrTb"/>
            <w:noWrap w:val="false"/>
          </w:tcPr>
          <w:p>
            <w:pPr>
              <w:pStyle w:val="926"/>
              <w:jc w:val="center"/>
              <w:pageBreakBefore w:val="0"/>
              <w:spacing w:line="360" w:lineRule="auto"/>
              <w:rPr>
                <w:rFonts w:hint="eastAsia" w:ascii="宋体" w:hAnsi="宋体"/>
                <w:b/>
                <w:sz w:val="24"/>
              </w:rPr>
              <w:outlineLvl w:val="9"/>
            </w:pPr>
            <w:r>
              <w:rPr>
                <w:rFonts w:hint="eastAsia" w:ascii="宋体" w:hAnsi="宋体"/>
                <w:b/>
                <w:sz w:val="24"/>
              </w:rPr>
              <w:t xml:space="preserve">主要产品品牌</w:t>
            </w:r>
            <w:r>
              <w:rPr>
                <w:rFonts w:hint="eastAsia" w:ascii="宋体" w:hAnsi="宋体"/>
                <w:b/>
                <w:sz w:val="24"/>
              </w:rPr>
            </w:r>
            <w:r/>
          </w:p>
        </w:tc>
        <w:tc>
          <w:tcPr>
            <w:tcW w:w="6540"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252"/>
        </w:trPr>
        <w:tc>
          <w:tcPr>
            <w:tcW w:w="2390" w:type="dxa"/>
            <w:vAlign w:val="center"/>
            <w:textDirection w:val="lrTb"/>
            <w:noWrap w:val="false"/>
          </w:tcPr>
          <w:p>
            <w:pPr>
              <w:pStyle w:val="926"/>
              <w:jc w:val="center"/>
              <w:pageBreakBefore w:val="0"/>
              <w:spacing w:line="360" w:lineRule="auto"/>
              <w:rPr>
                <w:rFonts w:hint="eastAsia" w:ascii="宋体" w:hAnsi="宋体"/>
                <w:b/>
                <w:color w:val="000000"/>
                <w:sz w:val="24"/>
                <w:szCs w:val="24"/>
                <w:highlight w:val="none"/>
                <w:lang w:val="en-US" w:eastAsia="zh-CN" w:bidi="ar-SA"/>
              </w:rPr>
              <w:outlineLvl w:val="9"/>
            </w:pPr>
            <w:r>
              <w:rPr>
                <w:rFonts w:hint="eastAsia" w:ascii="宋体" w:hAnsi="宋体"/>
                <w:b/>
                <w:color w:val="000000"/>
                <w:sz w:val="24"/>
                <w:highlight w:val="none"/>
              </w:rPr>
              <w:t xml:space="preserve">投标货物中有无进口产品</w:t>
            </w:r>
            <w:r>
              <w:rPr>
                <w:rFonts w:hint="eastAsia" w:ascii="宋体" w:hAnsi="宋体"/>
                <w:b/>
                <w:color w:val="000000"/>
                <w:sz w:val="24"/>
                <w:szCs w:val="24"/>
                <w:highlight w:val="none"/>
                <w:lang w:val="en-US" w:eastAsia="zh-CN" w:bidi="ar-SA"/>
              </w:rPr>
            </w:r>
            <w:r/>
          </w:p>
        </w:tc>
        <w:tc>
          <w:tcPr>
            <w:tcW w:w="6540" w:type="dxa"/>
            <w:vAlign w:val="center"/>
            <w:textDirection w:val="lrTb"/>
            <w:noWrap w:val="false"/>
          </w:tcPr>
          <w:p>
            <w:pPr>
              <w:pStyle w:val="926"/>
              <w:jc w:val="center"/>
              <w:pageBreakBefore w:val="0"/>
              <w:spacing w:line="360" w:lineRule="auto"/>
              <w:rPr>
                <w:rFonts w:hint="eastAsia" w:ascii="宋体" w:hAnsi="宋体"/>
                <w:bCs/>
                <w:color w:val="000000"/>
                <w:sz w:val="24"/>
                <w:szCs w:val="24"/>
                <w:highlight w:val="none"/>
                <w:lang w:val="en-US" w:eastAsia="zh-CN" w:bidi="ar-SA"/>
              </w:rPr>
              <w:outlineLvl w:val="9"/>
            </w:pPr>
            <w:r>
              <w:rPr>
                <w:rFonts w:hint="eastAsia" w:ascii="宋体" w:hAnsi="宋体" w:cs="Cambria Math"/>
                <w:bCs/>
                <w:color w:val="000000"/>
                <w:sz w:val="24"/>
                <w:highlight w:val="none"/>
              </w:rPr>
              <w:t xml:space="preserve">□</w:t>
            </w:r>
            <w:r>
              <w:rPr>
                <w:rFonts w:hint="eastAsia" w:ascii="宋体" w:hAnsi="宋体"/>
                <w:bCs/>
                <w:color w:val="000000"/>
                <w:sz w:val="24"/>
                <w:highlight w:val="none"/>
              </w:rPr>
              <w:t xml:space="preserve">有 </w:t>
            </w:r>
            <w:r>
              <w:rPr>
                <w:rFonts w:ascii="宋体" w:hAnsi="宋体"/>
                <w:bCs/>
                <w:color w:val="000000"/>
                <w:sz w:val="24"/>
                <w:highlight w:val="none"/>
              </w:rPr>
              <w:t xml:space="preserve">        </w:t>
            </w:r>
            <w:r>
              <w:rPr>
                <w:rFonts w:hint="eastAsia" w:ascii="宋体" w:hAnsi="宋体" w:cs="Cambria Math"/>
                <w:bCs/>
                <w:color w:val="000000"/>
                <w:sz w:val="24"/>
                <w:highlight w:val="none"/>
              </w:rPr>
              <w:t xml:space="preserve">□</w:t>
            </w:r>
            <w:r>
              <w:rPr>
                <w:rFonts w:hint="eastAsia" w:ascii="宋体" w:hAnsi="宋体"/>
                <w:bCs/>
                <w:color w:val="000000"/>
                <w:sz w:val="24"/>
                <w:highlight w:val="none"/>
              </w:rPr>
              <w:t xml:space="preserve">无</w:t>
            </w:r>
            <w:r>
              <w:rPr>
                <w:rFonts w:hint="eastAsia" w:ascii="宋体" w:hAnsi="宋体"/>
                <w:bCs/>
                <w:color w:val="000000"/>
                <w:sz w:val="24"/>
                <w:szCs w:val="24"/>
                <w:highlight w:val="none"/>
                <w:lang w:val="en-US" w:eastAsia="zh-CN" w:bidi="ar-SA"/>
              </w:rPr>
            </w:r>
            <w:r/>
          </w:p>
        </w:tc>
      </w:tr>
      <w:tr>
        <w:trPr>
          <w:trHeight w:val="2411"/>
        </w:trPr>
        <w:tc>
          <w:tcPr>
            <w:tcW w:w="2390" w:type="dxa"/>
            <w:vAlign w:val="center"/>
            <w:textDirection w:val="lrTb"/>
            <w:noWrap w:val="false"/>
          </w:tcPr>
          <w:p>
            <w:pPr>
              <w:pStyle w:val="926"/>
              <w:jc w:val="center"/>
              <w:pageBreakBefore w:val="0"/>
              <w:spacing w:line="360" w:lineRule="auto"/>
              <w:rPr>
                <w:rFonts w:hint="eastAsia" w:ascii="宋体" w:hAnsi="宋体" w:cs="宋体"/>
                <w:b/>
                <w:sz w:val="24"/>
              </w:rPr>
              <w:outlineLvl w:val="9"/>
            </w:pPr>
            <w:r>
              <w:rPr>
                <w:rFonts w:hint="eastAsia" w:ascii="宋体" w:hAnsi="宋体"/>
                <w:b/>
                <w:sz w:val="24"/>
              </w:rPr>
              <w:t xml:space="preserve">投标总报价</w:t>
            </w:r>
            <w:r>
              <w:rPr>
                <w:rFonts w:hint="eastAsia" w:ascii="宋体" w:hAnsi="宋体" w:cs="宋体"/>
                <w:b/>
                <w:sz w:val="24"/>
              </w:rPr>
            </w:r>
            <w:r/>
          </w:p>
        </w:tc>
        <w:tc>
          <w:tcPr>
            <w:tcW w:w="6540" w:type="dxa"/>
            <w:vAlign w:val="center"/>
            <w:textDirection w:val="lrTb"/>
            <w:noWrap w:val="false"/>
          </w:tcPr>
          <w:p>
            <w:pPr>
              <w:pStyle w:val="957"/>
              <w:pageBreakBefore w:val="0"/>
              <w:spacing w:line="360" w:lineRule="auto"/>
              <w:rPr>
                <w:rFonts w:ascii="宋体" w:hAnsi="宋体" w:eastAsia="宋体" w:cs="宋体"/>
                <w:sz w:val="24"/>
                <w:szCs w:val="24"/>
              </w:rPr>
              <w:outlineLvl w:val="9"/>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957"/>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926"/>
              <w:pageBreakBefore w:val="0"/>
              <w:spacing w:line="360" w:lineRule="auto"/>
              <w:rPr>
                <w:rFonts w:ascii="宋体" w:hAnsi="宋体"/>
                <w:b/>
                <w:sz w:val="24"/>
              </w:rPr>
              <w:outlineLvl w:val="9"/>
            </w:pPr>
            <w:r>
              <w:rPr>
                <w:rFonts w:hint="eastAsia" w:ascii="宋体" w:hAnsi="宋体" w:cs="宋体"/>
                <w:sz w:val="24"/>
              </w:rPr>
              <w:t xml:space="preserve">小写（人民币）：</w:t>
            </w:r>
            <w:r>
              <w:rPr>
                <w:rFonts w:ascii="宋体" w:hAnsi="宋体"/>
                <w:b/>
                <w:sz w:val="24"/>
              </w:rPr>
            </w:r>
            <w:r/>
          </w:p>
        </w:tc>
      </w:tr>
    </w:tbl>
    <w:p>
      <w:pPr>
        <w:pStyle w:val="926"/>
        <w:jc w:val="right"/>
        <w:pageBreakBefore w:val="0"/>
        <w:spacing w:line="360" w:lineRule="auto"/>
        <w:rPr>
          <w:rFonts w:ascii="宋体" w:hAnsi="宋体"/>
          <w:sz w:val="24"/>
        </w:rPr>
        <w:outlineLvl w:val="9"/>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keepLines w:val="0"/>
        <w:keepNext w:val="0"/>
        <w:pageBreakBefore w:val="0"/>
        <w:spacing w:line="360" w:lineRule="auto"/>
        <w:widowControl w:val="off"/>
        <w:rPr>
          <w:rFonts w:hint="eastAsia" w:ascii="宋体" w:hAnsi="宋体"/>
          <w:b/>
          <w:sz w:val="24"/>
        </w:rPr>
        <w:outlineLvl w:val="9"/>
      </w:pPr>
      <w:r>
        <w:rPr>
          <w:rFonts w:hint="eastAsia" w:ascii="宋体" w:hAnsi="宋体" w:cs="宋体"/>
          <w:sz w:val="24"/>
          <w:lang w:bidi="ar"/>
        </w:rPr>
        <w:t xml:space="preserve">填写说明：</w:t>
      </w:r>
      <w:r>
        <w:rPr>
          <w:rFonts w:hint="eastAsia" w:ascii="宋体" w:hAnsi="宋体"/>
          <w:b/>
          <w:sz w:val="24"/>
        </w:rPr>
      </w:r>
      <w:r/>
    </w:p>
    <w:p>
      <w:pPr>
        <w:pStyle w:val="926"/>
        <w:keepLines w:val="0"/>
        <w:keepNext w:val="0"/>
        <w:pageBreakBefore w:val="0"/>
        <w:spacing w:line="360" w:lineRule="auto"/>
        <w:widowControl w:val="off"/>
        <w:rPr>
          <w:rFonts w:hint="eastAsia" w:ascii="宋体" w:hAnsi="宋体" w:cs="宋体"/>
          <w:b/>
          <w:bCs/>
          <w:sz w:val="24"/>
          <w:szCs w:val="22"/>
          <w:highlight w:val="none"/>
        </w:rPr>
        <w:outlineLvl w:val="9"/>
      </w:pPr>
      <w:r>
        <w:rPr>
          <w:rFonts w:ascii="宋体" w:hAnsi="宋体" w:cs="宋体"/>
          <w:b/>
          <w:iCs/>
          <w:sz w:val="24"/>
          <w:highlight w:val="none"/>
          <w:lang w:bidi="ar"/>
        </w:rPr>
        <w:t xml:space="preserve">1</w:t>
      </w:r>
      <w:r>
        <w:rPr>
          <w:rFonts w:hint="eastAsia" w:ascii="宋体" w:hAnsi="宋体" w:cs="宋体"/>
          <w:b/>
          <w:iCs/>
          <w:sz w:val="24"/>
          <w:highlight w:val="none"/>
          <w:lang w:bidi="ar"/>
        </w:rPr>
        <w:t xml:space="preserve">、</w:t>
      </w:r>
      <w:r>
        <w:rPr>
          <w:rFonts w:hint="eastAsia" w:ascii="宋体" w:hAnsi="宋体" w:cs="宋体"/>
          <w:b/>
          <w:sz w:val="24"/>
          <w:szCs w:val="22"/>
          <w:highlight w:val="none"/>
          <w:lang w:bidi="ar"/>
        </w:rPr>
        <w:t xml:space="preserve">如供应商组成联合体参加投标，则联合体各方均须</w:t>
      </w:r>
      <w:r>
        <w:rPr>
          <w:rFonts w:hint="eastAsia" w:ascii="宋体" w:hAnsi="宋体" w:eastAsia="宋体" w:cs="宋体"/>
          <w:b/>
          <w:sz w:val="24"/>
          <w:szCs w:val="22"/>
          <w:highlight w:val="none"/>
          <w:lang w:bidi="ar"/>
        </w:rPr>
        <w:t xml:space="preserve">加盖公章</w:t>
      </w:r>
      <w:r>
        <w:rPr>
          <w:rFonts w:hint="eastAsia" w:ascii="宋体" w:hAnsi="宋体" w:cs="宋体"/>
          <w:b/>
          <w:sz w:val="24"/>
          <w:szCs w:val="22"/>
          <w:highlight w:val="none"/>
          <w:lang w:bidi="ar"/>
        </w:rPr>
        <w:t xml:space="preserve">。</w:t>
      </w:r>
      <w:r>
        <w:rPr>
          <w:rFonts w:hint="eastAsia" w:ascii="宋体" w:hAnsi="宋体" w:cs="宋体"/>
          <w:b/>
          <w:bCs/>
          <w:sz w:val="24"/>
          <w:szCs w:val="22"/>
          <w:highlight w:val="none"/>
        </w:rPr>
      </w:r>
      <w:r/>
    </w:p>
    <w:p>
      <w:pPr>
        <w:pStyle w:val="926"/>
        <w:keepLines w:val="0"/>
        <w:keepNext w:val="0"/>
        <w:pageBreakBefore w:val="0"/>
        <w:spacing w:line="360" w:lineRule="auto"/>
        <w:widowControl w:val="off"/>
        <w:rPr>
          <w:rFonts w:ascii="宋体" w:hAnsi="宋体" w:cs="Arial Unicode MS"/>
          <w:b w:val="0"/>
          <w:bCs/>
          <w:iCs/>
          <w:color w:val="000000"/>
          <w:sz w:val="24"/>
          <w:highlight w:val="none"/>
          <w:lang w:bidi="ar"/>
        </w:rPr>
        <w:outlineLvl w:val="9"/>
      </w:pPr>
      <w:r>
        <w:rPr>
          <w:rFonts w:hint="eastAsia" w:ascii="宋体" w:hAnsi="宋体" w:cs="Arial Unicode MS"/>
          <w:b w:val="0"/>
          <w:bCs/>
          <w:iCs/>
          <w:color w:val="000000"/>
          <w:sz w:val="24"/>
          <w:highlight w:val="none"/>
          <w:lang w:val="en-US" w:eastAsia="zh-CN" w:bidi="ar"/>
        </w:rPr>
        <w:t xml:space="preserve">2</w:t>
      </w:r>
      <w:r>
        <w:rPr>
          <w:rFonts w:hint="eastAsia" w:ascii="宋体" w:hAnsi="宋体" w:cs="Arial Unicode MS"/>
          <w:b w:val="0"/>
          <w:bCs/>
          <w:iCs/>
          <w:color w:val="000000"/>
          <w:sz w:val="24"/>
          <w:highlight w:val="none"/>
          <w:lang w:bidi="ar"/>
        </w:rPr>
        <w:t xml:space="preserve">、在“投标货物中有无进口产品”栏后“有”或“无”上打“√”；</w:t>
      </w:r>
      <w:r>
        <w:rPr>
          <w:rFonts w:ascii="宋体" w:hAnsi="宋体" w:cs="Arial Unicode MS"/>
          <w:b w:val="0"/>
          <w:bCs/>
          <w:iCs/>
          <w:color w:val="000000"/>
          <w:sz w:val="24"/>
          <w:highlight w:val="none"/>
          <w:lang w:bidi="ar"/>
        </w:rPr>
      </w:r>
      <w:r/>
    </w:p>
    <w:p>
      <w:pPr>
        <w:pStyle w:val="926"/>
        <w:keepLines w:val="0"/>
        <w:keepNext w:val="0"/>
        <w:pageBreakBefore w:val="0"/>
        <w:spacing w:line="360" w:lineRule="auto"/>
        <w:widowControl w:val="off"/>
        <w:rPr>
          <w:rFonts w:hint="eastAsia" w:ascii="宋体" w:hAnsi="宋体" w:eastAsia="宋体" w:cs="宋体"/>
          <w:bCs/>
          <w:iCs/>
          <w:sz w:val="24"/>
          <w:highlight w:val="none"/>
          <w:lang w:val="en-US" w:eastAsia="zh-CN" w:bidi="ar"/>
        </w:rPr>
        <w:outlineLvl w:val="9"/>
      </w:pPr>
      <w:r>
        <w:rPr>
          <w:rFonts w:hint="eastAsia" w:ascii="宋体" w:hAnsi="宋体" w:cs="Arial Unicode MS"/>
          <w:b w:val="0"/>
          <w:bCs/>
          <w:iCs/>
          <w:color w:val="000000"/>
          <w:sz w:val="24"/>
          <w:highlight w:val="none"/>
          <w:lang w:val="en-US" w:eastAsia="zh-CN" w:bidi="ar"/>
        </w:rPr>
        <w:t xml:space="preserve">3</w:t>
      </w:r>
      <w:r>
        <w:rPr>
          <w:rFonts w:hint="eastAsia" w:ascii="宋体" w:hAnsi="宋体" w:cs="Arial Unicode MS"/>
          <w:b w:val="0"/>
          <w:bCs/>
          <w:iCs/>
          <w:color w:val="000000"/>
          <w:sz w:val="24"/>
          <w:highlight w:val="none"/>
          <w:lang w:bidi="ar"/>
        </w:rPr>
        <w:t xml:space="preserve">、【若为进口产品，则报价含进口代理费】</w:t>
      </w:r>
      <w:r>
        <w:rPr>
          <w:rFonts w:hint="eastAsia" w:ascii="宋体" w:hAnsi="宋体" w:cs="Arial Unicode MS"/>
          <w:b w:val="0"/>
          <w:bCs/>
          <w:iCs/>
          <w:color w:val="000000"/>
          <w:sz w:val="24"/>
          <w:highlight w:val="none"/>
          <w:lang w:eastAsia="zh-CN" w:bidi="ar"/>
        </w:rPr>
        <w:t xml:space="preserve">。</w:t>
      </w:r>
      <w:r>
        <w:rPr>
          <w:rFonts w:hint="eastAsia" w:ascii="宋体" w:hAnsi="宋体" w:eastAsia="宋体" w:cs="宋体"/>
          <w:bCs/>
          <w:iCs/>
          <w:sz w:val="24"/>
          <w:highlight w:val="none"/>
          <w:lang w:val="en-US" w:eastAsia="zh-CN" w:bidi="ar"/>
        </w:rPr>
      </w:r>
      <w:r/>
    </w:p>
    <w:p>
      <w:pPr>
        <w:pStyle w:val="929"/>
        <w:jc w:val="center"/>
        <w:spacing w:before="143" w:after="0" w:line="360" w:lineRule="auto"/>
        <w:rPr>
          <w:rFonts w:ascii="宋体" w:hAnsi="宋体" w:cs="宋体"/>
          <w:b/>
          <w:iCs/>
          <w:sz w:val="24"/>
        </w:rPr>
      </w:pPr>
      <w:r/>
      <w:bookmarkStart w:id="310" w:name="_Toc12887282"/>
      <w:r/>
      <w:bookmarkStart w:id="311" w:name="_Toc47453322"/>
      <w:r>
        <w:rPr>
          <w:rFonts w:hint="eastAsia"/>
          <w:b/>
          <w:bCs/>
          <w:sz w:val="32"/>
          <w:szCs w:val="40"/>
        </w:rPr>
        <w:br w:type="page" w:clear="all"/>
      </w:r>
      <w:r>
        <w:rPr>
          <w:rFonts w:hint="eastAsia" w:ascii="宋体" w:hAnsi="宋体" w:eastAsia="宋体" w:cs="Times New Roman"/>
          <w:b/>
        </w:rPr>
        <w:t xml:space="preserve">投标产品配置及分项报价表</w:t>
      </w:r>
      <w:bookmarkEnd w:id="310"/>
      <w:r/>
      <w:bookmarkEnd w:id="311"/>
      <w:r>
        <w:rPr>
          <w:rFonts w:ascii="宋体" w:hAnsi="宋体" w:cs="宋体"/>
          <w:b/>
          <w:iCs/>
          <w:sz w:val="24"/>
        </w:rPr>
      </w:r>
      <w:r/>
    </w:p>
    <w:p>
      <w:pPr>
        <w:pStyle w:val="968"/>
        <w:pageBreakBefore w:val="0"/>
        <w:spacing w:line="360" w:lineRule="auto"/>
        <w:rPr>
          <w:rFonts w:ascii="宋体" w:hAnsi="宋体"/>
          <w:b/>
          <w:szCs w:val="24"/>
        </w:rPr>
        <w:outlineLvl w:val="9"/>
      </w:pPr>
      <w:r>
        <w:rPr>
          <w:rFonts w:ascii="宋体" w:hAnsi="宋体"/>
          <w:b/>
          <w:szCs w:val="24"/>
        </w:rPr>
      </w:r>
      <w:r/>
    </w:p>
    <w:p>
      <w:pPr>
        <w:pStyle w:val="968"/>
        <w:pageBreakBefore w:val="0"/>
        <w:spacing w:line="360" w:lineRule="auto"/>
        <w:rPr>
          <w:rFonts w:ascii="宋体" w:hAnsi="宋体"/>
          <w:b/>
          <w:szCs w:val="24"/>
        </w:rPr>
        <w:outlineLvl w:val="9"/>
      </w:pPr>
      <w:r>
        <w:rPr>
          <w:rFonts w:hint="eastAsia" w:ascii="宋体" w:hAnsi="宋体"/>
          <w:b/>
          <w:szCs w:val="24"/>
        </w:rPr>
        <w:t xml:space="preserve">分包号：</w:t>
      </w:r>
      <w:r>
        <w:rPr>
          <w:rFonts w:ascii="宋体" w:hAnsi="宋体"/>
          <w:b/>
          <w:szCs w:val="24"/>
        </w:rPr>
      </w:r>
      <w:r/>
    </w:p>
    <w:p>
      <w:pPr>
        <w:pStyle w:val="968"/>
        <w:pageBreakBefore w:val="0"/>
        <w:spacing w:line="360" w:lineRule="auto"/>
        <w:rPr>
          <w:rFonts w:ascii="宋体" w:hAnsi="宋体"/>
          <w:b/>
          <w:szCs w:val="24"/>
        </w:rPr>
        <w:outlineLvl w:val="9"/>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pageBreakBefore w:val="0"/>
              <w:spacing w:line="360" w:lineRule="auto"/>
              <w:rPr>
                <w:rFonts w:ascii="宋体" w:hAnsi="宋体"/>
                <w:b/>
                <w:sz w:val="22"/>
                <w:szCs w:val="22"/>
              </w:rPr>
              <w:outlineLvl w:val="9"/>
            </w:pPr>
            <w:r/>
            <w:bookmarkStart w:id="312"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品牌/规格/</w:t>
            </w:r>
            <w:r>
              <w:rPr>
                <w:rFonts w:ascii="宋体" w:hAnsi="宋体"/>
                <w:b/>
                <w:sz w:val="22"/>
                <w:szCs w:val="22"/>
              </w:rPr>
            </w:r>
            <w:r/>
          </w:p>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型号/产地</w:t>
            </w:r>
            <w:r>
              <w:rPr>
                <w:rFonts w:ascii="宋体" w:hAnsi="宋体"/>
                <w:b/>
                <w:sz w:val="22"/>
                <w:szCs w:val="22"/>
              </w:rPr>
            </w:r>
            <w:r/>
          </w:p>
          <w:p>
            <w:pPr>
              <w:pStyle w:val="926"/>
              <w:jc w:val="center"/>
              <w:pageBreakBefore w:val="0"/>
              <w:spacing w:line="360" w:lineRule="auto"/>
              <w:rPr>
                <w:rFonts w:hint="eastAsia" w:ascii="宋体" w:hAnsi="宋体"/>
                <w:b/>
                <w:sz w:val="22"/>
                <w:szCs w:val="22"/>
              </w:rPr>
              <w:outlineLvl w:val="9"/>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26"/>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单价</w:t>
            </w:r>
            <w:r>
              <w:rPr>
                <w:rFonts w:ascii="宋体" w:hAnsi="宋体"/>
                <w:b/>
                <w:sz w:val="22"/>
                <w:szCs w:val="22"/>
              </w:rPr>
            </w:r>
            <w:r/>
          </w:p>
          <w:p>
            <w:pPr>
              <w:pStyle w:val="926"/>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单项</w:t>
            </w:r>
            <w:r>
              <w:rPr>
                <w:rFonts w:ascii="宋体" w:hAnsi="宋体"/>
                <w:b/>
                <w:sz w:val="22"/>
                <w:szCs w:val="22"/>
              </w:rPr>
            </w:r>
            <w:r/>
          </w:p>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产品</w:t>
            </w:r>
            <w:r>
              <w:rPr>
                <w:rFonts w:ascii="宋体" w:hAnsi="宋体"/>
                <w:b/>
                <w:sz w:val="22"/>
                <w:szCs w:val="22"/>
              </w:rPr>
            </w:r>
            <w:r/>
          </w:p>
          <w:p>
            <w:pPr>
              <w:pStyle w:val="926"/>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备注</w:t>
            </w:r>
            <w:r>
              <w:rPr>
                <w:rFonts w:ascii="宋体" w:hAnsi="宋体"/>
                <w:b/>
                <w:sz w:val="22"/>
                <w:szCs w:val="22"/>
              </w:rPr>
            </w:r>
            <w:r/>
          </w:p>
          <w:p>
            <w:pPr>
              <w:pStyle w:val="926"/>
              <w:jc w:val="center"/>
              <w:pageBreakBefore w:val="0"/>
              <w:spacing w:line="360" w:lineRule="auto"/>
              <w:rPr>
                <w:rFonts w:hint="eastAsia" w:ascii="宋体" w:hAnsi="宋体"/>
                <w:bCs/>
                <w:sz w:val="22"/>
                <w:szCs w:val="22"/>
              </w:rPr>
              <w:outlineLvl w:val="9"/>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199"/>
        </w:trPr>
        <w:tc>
          <w:tcPr>
            <w:tcW w:w="1897"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155"/>
        </w:trPr>
        <w:tc>
          <w:tcPr>
            <w:tcW w:w="1897"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pageBreakBefore w:val="0"/>
              <w:spacing w:line="360" w:lineRule="auto"/>
              <w:rPr>
                <w:rFonts w:ascii="宋体" w:hAnsi="宋体"/>
                <w:b/>
                <w:sz w:val="24"/>
              </w:rPr>
              <w:outlineLvl w:val="9"/>
            </w:pPr>
            <w:r/>
            <w:bookmarkEnd w:id="312"/>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pageBreakBefore w:val="0"/>
              <w:spacing w:line="360" w:lineRule="auto"/>
              <w:rPr>
                <w:rFonts w:hint="eastAsia" w:ascii="宋体" w:hAnsi="宋体"/>
                <w:b/>
                <w:sz w:val="24"/>
              </w:rPr>
              <w:outlineLvl w:val="9"/>
            </w:pPr>
            <w:r>
              <w:rPr>
                <w:rFonts w:hint="eastAsia" w:ascii="宋体" w:hAnsi="宋体"/>
                <w:b/>
                <w:sz w:val="24"/>
              </w:rPr>
            </w:r>
            <w:r/>
          </w:p>
        </w:tc>
      </w:tr>
      <w:tr>
        <w:trPr>
          <w:cantSplit/>
          <w:trHeight w:val="551"/>
        </w:trPr>
        <w:tc>
          <w:tcPr>
            <w:gridSpan w:val="8"/>
            <w:tcW w:w="9268" w:type="dxa"/>
            <w:vAlign w:val="center"/>
            <w:textDirection w:val="lrTb"/>
            <w:noWrap w:val="false"/>
          </w:tcPr>
          <w:p>
            <w:pPr>
              <w:pStyle w:val="926"/>
              <w:pageBreakBefore w:val="0"/>
              <w:spacing w:line="360" w:lineRule="auto"/>
              <w:rPr>
                <w:rFonts w:hint="eastAsia" w:ascii="宋体" w:hAnsi="宋体"/>
                <w:b/>
                <w:sz w:val="24"/>
              </w:rPr>
              <w:outlineLvl w:val="9"/>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lang w:val="en-US" w:eastAsia="zh-CN"/>
              </w:rPr>
              <w:t xml:space="preserve">    </w:t>
            </w:r>
            <w:r>
              <w:rPr>
                <w:rFonts w:hint="eastAsia" w:ascii="宋体" w:hAnsi="宋体"/>
                <w:b/>
                <w:sz w:val="24"/>
                <w:highlight w:val="none"/>
                <w:lang w:val="en-US" w:eastAsia="zh-CN"/>
              </w:rPr>
              <w:t xml:space="preserve">%。</w:t>
            </w:r>
            <w:r>
              <w:rPr>
                <w:rFonts w:hint="eastAsia" w:ascii="宋体" w:hAnsi="宋体"/>
                <w:b/>
                <w:sz w:val="24"/>
              </w:rPr>
            </w:r>
            <w:r/>
          </w:p>
        </w:tc>
      </w:tr>
    </w:tbl>
    <w:p>
      <w:pPr>
        <w:pStyle w:val="926"/>
        <w:keepLines w:val="0"/>
        <w:keepNext w:val="0"/>
        <w:pageBreakBefore w:val="0"/>
        <w:spacing w:line="360" w:lineRule="auto"/>
        <w:widowControl w:val="off"/>
        <w:rPr>
          <w:rFonts w:ascii="宋体" w:hAnsi="宋体"/>
          <w:b/>
          <w:bCs/>
          <w:sz w:val="24"/>
        </w:rPr>
        <w:outlineLvl w:val="9"/>
      </w:pPr>
      <w:r>
        <w:rPr>
          <w:rFonts w:hint="eastAsia" w:ascii="宋体" w:hAnsi="宋体"/>
          <w:b/>
          <w:bCs/>
          <w:sz w:val="24"/>
        </w:rPr>
        <w:t xml:space="preserve">备注：</w:t>
      </w:r>
      <w:r>
        <w:rPr>
          <w:rFonts w:ascii="宋体" w:hAnsi="宋体"/>
          <w:b/>
          <w:bCs/>
          <w:sz w:val="24"/>
        </w:rPr>
      </w:r>
      <w:r/>
    </w:p>
    <w:p>
      <w:pPr>
        <w:pStyle w:val="926"/>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Start w:id="313" w:name="_Hlk45479321"/>
      <w:r>
        <w:rPr>
          <w:rFonts w:hint="eastAsia" w:ascii="宋体" w:hAnsi="宋体" w:eastAsia="宋体" w:cs="Times New Roman"/>
          <w:sz w:val="24"/>
          <w:highlight w:val="none"/>
        </w:rPr>
        <w:t xml:space="preserve">1、投标人应按招标文件所需货物或服务逐项报价，每项单价应包括设备费、服务费、安装费、税费等</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“分项报价表”中“总报价”金额应当与“开标一览表”中“投标总</w:t>
      </w:r>
      <w:r>
        <w:rPr>
          <w:rFonts w:hint="eastAsia" w:ascii="宋体" w:hAnsi="宋体" w:eastAsia="宋体" w:cs="Times New Roman"/>
          <w:sz w:val="24"/>
          <w:highlight w:val="none"/>
          <w:lang w:val="en-US" w:eastAsia="zh-CN"/>
        </w:rPr>
        <w:t xml:space="preserve">报</w:t>
      </w:r>
      <w:r>
        <w:rPr>
          <w:rFonts w:hint="eastAsia" w:ascii="宋体" w:hAnsi="宋体" w:eastAsia="宋体" w:cs="Times New Roman"/>
          <w:sz w:val="24"/>
          <w:highlight w:val="none"/>
        </w:rPr>
        <w:t xml:space="preserve">价”金额一致</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26"/>
        <w:keepLines w:val="0"/>
        <w:keepNext w:val="0"/>
        <w:pageBreakBefore w:val="0"/>
        <w:spacing w:line="360" w:lineRule="auto"/>
        <w:widowControl w:val="off"/>
        <w:rPr>
          <w:rFonts w:hint="eastAsia" w:ascii="宋体" w:hAnsi="宋体" w:eastAsia="宋体" w:cs="Times New Roman"/>
          <w:sz w:val="24"/>
          <w:highlight w:val="none"/>
        </w:rPr>
        <w:outlineLvl w:val="9"/>
      </w:pPr>
      <w:r>
        <w:rPr>
          <w:rFonts w:hint="eastAsia" w:ascii="宋体" w:hAnsi="宋体" w:eastAsia="宋体" w:cs="Times New Roman"/>
          <w:sz w:val="24"/>
          <w:highlight w:val="none"/>
        </w:rPr>
        <w:t xml:space="preserve">2、对于主要投标货物或服务，投标人如因分项报价不明确，而可能影响本项目实际结算的，评标委员会有权视为重大偏离处理；</w:t>
      </w:r>
      <w:r>
        <w:rPr>
          <w:rFonts w:hint="eastAsia" w:ascii="宋体" w:hAnsi="宋体" w:eastAsia="宋体" w:cs="Times New Roman"/>
          <w:sz w:val="24"/>
          <w:highlight w:val="none"/>
        </w:rPr>
      </w:r>
      <w:r/>
    </w:p>
    <w:p>
      <w:pPr>
        <w:pStyle w:val="926"/>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End w:id="313"/>
      <w:r>
        <w:rPr>
          <w:rFonts w:hint="eastAsia" w:ascii="宋体" w:hAnsi="宋体" w:eastAsia="宋体" w:cs="Times New Roman"/>
          <w:sz w:val="24"/>
          <w:highlight w:val="none"/>
        </w:rPr>
        <w:t xml:space="preserve">3、</w:t>
      </w:r>
      <w:bookmarkStart w:id="314" w:name="_Hlk87460113"/>
      <w:r/>
      <w:bookmarkStart w:id="315" w:name="_Hlk87459647"/>
      <w:r>
        <w:rPr>
          <w:rFonts w:hint="eastAsia" w:ascii="宋体" w:hAnsi="宋体" w:eastAsia="宋体" w:cs="Times New Roman"/>
          <w:sz w:val="24"/>
          <w:highlight w:val="none"/>
        </w:rPr>
        <w:t xml:space="preserve">本表中的“产品、服务名称”如为货物的，需在“产品制造商”中列明“所投货物制造商的全称</w:t>
      </w:r>
      <w:bookmarkEnd w:id="314"/>
      <w:r/>
      <w:bookmarkEnd w:id="315"/>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，涉及小型/微型、国产/进口等享受政府采购扶持政策的项目，需在备注中分别明确注明；</w:t>
      </w:r>
      <w:r>
        <w:rPr>
          <w:rFonts w:hint="eastAsia" w:ascii="宋体" w:hAnsi="宋体" w:eastAsia="宋体" w:cs="Times New Roman"/>
          <w:sz w:val="24"/>
          <w:highlight w:val="none"/>
          <w:lang w:eastAsia="zh-CN"/>
        </w:rPr>
      </w:r>
      <w:r/>
    </w:p>
    <w:p>
      <w:pPr>
        <w:pStyle w:val="926"/>
        <w:keepLines w:val="0"/>
        <w:keepNext w:val="0"/>
        <w:pageBreakBefore w:val="0"/>
        <w:spacing w:line="360" w:lineRule="auto"/>
        <w:widowControl w:val="off"/>
        <w:rPr>
          <w:rFonts w:hint="eastAsia" w:ascii="宋体" w:hAnsi="宋体" w:eastAsia="宋体" w:cs="Times New Roman"/>
          <w:sz w:val="24"/>
          <w:highlight w:val="none"/>
          <w:lang w:val="en-US" w:eastAsia="zh-CN"/>
        </w:rPr>
        <w:outlineLvl w:val="9"/>
      </w:pPr>
      <w:r>
        <w:rPr>
          <w:rFonts w:hint="eastAsia" w:ascii="宋体" w:hAnsi="宋体" w:eastAsia="宋体" w:cs="Times New Roman"/>
          <w:sz w:val="24"/>
          <w:highlight w:val="none"/>
          <w:lang w:val="en-US" w:eastAsia="zh-CN"/>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Times New Roman"/>
          <w:sz w:val="24"/>
          <w:highlight w:val="none"/>
          <w:lang w:val="en-US" w:eastAsia="zh-CN"/>
        </w:rPr>
      </w:r>
      <w:r/>
    </w:p>
    <w:p>
      <w:pPr>
        <w:pStyle w:val="926"/>
        <w:keepLines w:val="0"/>
        <w:keepNext w:val="0"/>
        <w:pageBreakBefore w:val="0"/>
        <w:spacing w:line="360" w:lineRule="auto"/>
        <w:widowControl w:val="off"/>
        <w:rPr>
          <w:rFonts w:hint="eastAsia" w:ascii="宋体" w:hAnsi="宋体" w:eastAsia="宋体" w:cs="Times New Roman"/>
          <w:sz w:val="24"/>
          <w:highlight w:val="yellow"/>
        </w:rPr>
        <w:outlineLvl w:val="9"/>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、如参与多个分包的，请各投标供应商按所投分包分别列表。</w:t>
      </w:r>
      <w:r>
        <w:rPr>
          <w:rFonts w:hint="eastAsia" w:ascii="宋体" w:hAnsi="宋体" w:eastAsia="宋体" w:cs="Times New Roman"/>
          <w:sz w:val="24"/>
          <w:highlight w:val="yellow"/>
        </w:rPr>
      </w:r>
      <w:r/>
    </w:p>
    <w:p>
      <w:pPr>
        <w:pStyle w:val="926"/>
        <w:jc w:val="both"/>
        <w:pageBreakBefore w:val="0"/>
        <w:spacing w:after="143" w:line="360" w:lineRule="auto"/>
        <w:rPr>
          <w:rFonts w:hint="eastAsia"/>
          <w:b/>
          <w:bCs/>
          <w:sz w:val="32"/>
          <w:szCs w:val="40"/>
        </w:rPr>
        <w:outlineLvl w:val="9"/>
      </w:pPr>
      <w:r>
        <w:rPr>
          <w:rFonts w:hint="eastAsia"/>
          <w:b/>
          <w:bCs/>
          <w:sz w:val="32"/>
          <w:szCs w:val="40"/>
        </w:rPr>
      </w:r>
      <w:r/>
    </w:p>
    <w:p>
      <w:pPr>
        <w:pStyle w:val="929"/>
        <w:jc w:val="center"/>
        <w:spacing w:before="143" w:after="0" w:line="360" w:lineRule="auto"/>
        <w:rPr>
          <w:rFonts w:hint="eastAsia"/>
          <w:b/>
          <w:bCs/>
          <w:sz w:val="32"/>
          <w:szCs w:val="40"/>
        </w:rPr>
      </w:pPr>
      <w:r/>
      <w:bookmarkStart w:id="316" w:name="_Toc9363446"/>
      <w:r/>
      <w:bookmarkStart w:id="317" w:name="_Toc12887284"/>
      <w:r/>
      <w:bookmarkStart w:id="318" w:name="_Toc12708992"/>
      <w:r/>
      <w:bookmarkStart w:id="319" w:name="_Hlk47437482"/>
      <w:r/>
      <w:bookmarkStart w:id="320" w:name="_Toc47453323"/>
      <w:r/>
      <w:bookmarkStart w:id="321" w:name="_Toc8485132"/>
      <w:r>
        <w:rPr>
          <w:rFonts w:hint="eastAsia" w:ascii="宋体" w:hAnsi="宋体" w:eastAsia="宋体" w:cs="Times New Roman"/>
          <w:b/>
        </w:rPr>
        <w:t xml:space="preserve">项目技术及商务需求响应及偏离表</w:t>
      </w:r>
      <w:bookmarkEnd w:id="316"/>
      <w:r/>
      <w:bookmarkEnd w:id="317"/>
      <w:r/>
      <w:bookmarkEnd w:id="318"/>
      <w:r/>
      <w:bookmarkEnd w:id="319"/>
      <w:r/>
      <w:bookmarkEnd w:id="320"/>
      <w:r/>
      <w:bookmarkEnd w:id="321"/>
      <w:r>
        <w:rPr>
          <w:rFonts w:hint="eastAsia"/>
          <w:b/>
          <w:bCs/>
          <w:sz w:val="32"/>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pageBreakBefore w:val="0"/>
              <w:spacing w:line="360" w:lineRule="auto"/>
              <w:rPr>
                <w:rFonts w:ascii="宋体" w:hAnsi="宋体"/>
                <w:b/>
                <w:sz w:val="24"/>
              </w:rPr>
              <w:outlineLvl w:val="9"/>
            </w:pPr>
            <w:r/>
            <w:bookmarkStart w:id="322"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符合/</w:t>
            </w:r>
            <w:r>
              <w:rPr>
                <w:rFonts w:ascii="宋体" w:hAnsi="宋体"/>
                <w:b/>
                <w:sz w:val="22"/>
                <w:szCs w:val="22"/>
              </w:rPr>
            </w:r>
            <w:r/>
          </w:p>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正偏离/</w:t>
            </w:r>
            <w:r>
              <w:rPr>
                <w:rFonts w:ascii="宋体" w:hAnsi="宋体"/>
                <w:b/>
                <w:sz w:val="22"/>
                <w:szCs w:val="22"/>
              </w:rPr>
            </w:r>
            <w:r/>
          </w:p>
          <w:p>
            <w:pPr>
              <w:pStyle w:val="926"/>
              <w:jc w:val="center"/>
              <w:pageBreakBefore w:val="0"/>
              <w:spacing w:line="360" w:lineRule="auto"/>
              <w:rPr>
                <w:rFonts w:ascii="宋体" w:hAnsi="宋体"/>
                <w:b/>
                <w:sz w:val="24"/>
              </w:rPr>
              <w:outlineLvl w:val="9"/>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bl>
    <w:p>
      <w:pPr>
        <w:pStyle w:val="926"/>
        <w:jc w:val="left"/>
        <w:pageBreakBefore w:val="0"/>
        <w:spacing w:line="300" w:lineRule="auto"/>
        <w:rPr>
          <w:rFonts w:hint="eastAsia" w:ascii="宋体" w:hAnsi="宋体"/>
          <w:b/>
          <w:sz w:val="24"/>
        </w:rPr>
        <w:outlineLvl w:val="9"/>
      </w:pPr>
      <w:r/>
      <w:bookmarkEnd w:id="322"/>
      <w:r/>
      <w:bookmarkStart w:id="323" w:name="_Hlk13224796"/>
      <w:r>
        <w:rPr>
          <w:rFonts w:hint="eastAsia" w:ascii="宋体" w:hAnsi="宋体"/>
          <w:b/>
          <w:sz w:val="24"/>
        </w:rPr>
      </w:r>
      <w:r/>
    </w:p>
    <w:p>
      <w:pPr>
        <w:pStyle w:val="926"/>
        <w:ind w:left="0" w:hanging="482"/>
        <w:jc w:val="left"/>
        <w:keepLines w:val="0"/>
        <w:keepNext w:val="0"/>
        <w:pageBreakBefore w:val="0"/>
        <w:spacing w:line="360" w:lineRule="auto"/>
        <w:widowControl w:val="off"/>
        <w:rPr>
          <w:rFonts w:ascii="宋体" w:hAnsi="宋体"/>
          <w:b/>
          <w:sz w:val="24"/>
        </w:rPr>
        <w:outlineLvl w:val="9"/>
      </w:pPr>
      <w:r>
        <w:rPr>
          <w:rFonts w:hint="eastAsia" w:ascii="宋体" w:hAnsi="宋体"/>
          <w:b/>
          <w:sz w:val="24"/>
        </w:rPr>
        <w:t xml:space="preserve">备注：</w:t>
      </w:r>
      <w:r>
        <w:rPr>
          <w:rFonts w:ascii="宋体" w:hAnsi="宋体"/>
          <w:b/>
          <w:sz w:val="24"/>
        </w:rPr>
      </w:r>
      <w:r/>
    </w:p>
    <w:p>
      <w:pPr>
        <w:pStyle w:val="926"/>
        <w:ind w:left="0"/>
        <w:jc w:val="left"/>
        <w:keepLines w:val="0"/>
        <w:keepNext w:val="0"/>
        <w:pageBreakBefore w:val="0"/>
        <w:spacing w:line="360" w:lineRule="auto"/>
        <w:widowControl w:val="off"/>
        <w:rPr>
          <w:rFonts w:hint="eastAsia" w:ascii="宋体" w:hAnsi="宋体"/>
          <w:sz w:val="24"/>
        </w:rPr>
        <w:outlineLvl w:val="9"/>
      </w:pPr>
      <w:r>
        <w:rPr>
          <w:rFonts w:hint="eastAsia" w:ascii="宋体" w:hAnsi="宋体"/>
          <w:sz w:val="24"/>
        </w:rPr>
        <w:t xml:space="preserve">1、“招标要求”栏按照本招标文件</w:t>
      </w:r>
      <w:r>
        <w:rPr>
          <w:rFonts w:hint="eastAsia" w:ascii="宋体" w:hAnsi="宋体"/>
          <w:b/>
          <w:bCs/>
          <w:sz w:val="24"/>
        </w:rPr>
        <w:t xml:space="preserve">“第四章</w:t>
      </w:r>
      <w:bookmarkStart w:id="324" w:name="_Hlk28858839"/>
      <w:r>
        <w:rPr>
          <w:rFonts w:hint="eastAsia" w:ascii="宋体" w:hAnsi="宋体"/>
          <w:b/>
          <w:bCs/>
          <w:sz w:val="24"/>
        </w:rPr>
        <w:t xml:space="preserve"> 项目需求”</w:t>
      </w:r>
      <w:bookmarkEnd w:id="324"/>
      <w:r>
        <w:rPr>
          <w:rFonts w:hint="eastAsia" w:ascii="宋体" w:hAnsi="宋体"/>
          <w:sz w:val="24"/>
        </w:rPr>
        <w:t xml:space="preserve">逐项填列</w:t>
      </w:r>
      <w:bookmarkStart w:id="325" w:name="_Hlk27472667"/>
      <w:r>
        <w:rPr>
          <w:rFonts w:hint="eastAsia" w:ascii="宋体" w:hAnsi="宋体"/>
          <w:sz w:val="24"/>
        </w:rPr>
        <w:t xml:space="preserve">，</w:t>
      </w:r>
      <w:bookmarkStart w:id="326" w:name="_Hlk45479488"/>
      <w:r>
        <w:rPr>
          <w:rFonts w:hint="eastAsia" w:ascii="宋体" w:hAnsi="宋体"/>
          <w:sz w:val="24"/>
        </w:rPr>
        <w:t xml:space="preserve">如需提供相应证明材料的，应</w:t>
      </w:r>
      <w:r>
        <w:rPr>
          <w:rFonts w:hint="eastAsia" w:ascii="宋体" w:hAnsi="宋体"/>
          <w:sz w:val="24"/>
          <w:lang w:val="en-US" w:eastAsia="zh-CN"/>
        </w:rPr>
        <w:t xml:space="preserve">将证明材料列于该表之下</w:t>
      </w:r>
      <w:r>
        <w:rPr>
          <w:rFonts w:hint="eastAsia" w:ascii="宋体" w:hAnsi="宋体"/>
          <w:sz w:val="24"/>
        </w:rPr>
        <w:t xml:space="preserve">；</w:t>
      </w:r>
      <w:r>
        <w:rPr>
          <w:rFonts w:hint="eastAsia" w:ascii="宋体" w:hAnsi="宋体"/>
          <w:sz w:val="24"/>
        </w:rPr>
      </w:r>
      <w:r/>
    </w:p>
    <w:p>
      <w:pPr>
        <w:pStyle w:val="926"/>
        <w:ind w:left="0"/>
        <w:jc w:val="left"/>
        <w:keepLines w:val="0"/>
        <w:keepNext w:val="0"/>
        <w:pageBreakBefore w:val="0"/>
        <w:spacing w:line="360" w:lineRule="auto"/>
        <w:widowControl w:val="off"/>
        <w:rPr>
          <w:rFonts w:ascii="宋体" w:hAnsi="宋体"/>
          <w:bCs/>
          <w:sz w:val="24"/>
        </w:rPr>
        <w:outlineLvl w:val="9"/>
      </w:pPr>
      <w:r/>
      <w:bookmarkEnd w:id="326"/>
      <w:r>
        <w:rPr>
          <w:rFonts w:hint="eastAsia" w:ascii="宋体" w:hAnsi="宋体"/>
          <w:sz w:val="24"/>
        </w:rPr>
        <w:t xml:space="preserve">2、如参与多个分包的，请各投标供应商按所投分包分别列表。</w:t>
      </w:r>
      <w:bookmarkEnd w:id="305"/>
      <w:r/>
      <w:bookmarkEnd w:id="323"/>
      <w:r/>
      <w:bookmarkEnd w:id="325"/>
      <w:r>
        <w:rPr>
          <w:rFonts w:ascii="宋体" w:hAnsi="宋体"/>
          <w:bCs/>
          <w:sz w:val="24"/>
        </w:rPr>
      </w:r>
      <w:r/>
    </w:p>
    <w:p>
      <w:pPr>
        <w:pStyle w:val="929"/>
        <w:jc w:val="center"/>
        <w:spacing w:before="143" w:after="0" w:line="360" w:lineRule="auto"/>
        <w:rPr>
          <w:rFonts w:hint="eastAsia" w:ascii="宋体" w:hAnsi="宋体" w:eastAsia="宋体" w:cs="Times New Roman"/>
          <w:b/>
        </w:rPr>
      </w:pPr>
      <w:r>
        <w:rPr>
          <w:sz w:val="24"/>
        </w:rPr>
        <w:br w:type="page" w:clear="all"/>
      </w:r>
      <w:bookmarkStart w:id="327" w:name="_Hlk87459952"/>
      <w:r/>
      <w:bookmarkStart w:id="328" w:name="_Toc120614284"/>
      <w:r>
        <w:rPr>
          <w:rFonts w:hint="eastAsia" w:ascii="宋体" w:hAnsi="宋体" w:eastAsia="宋体" w:cs="Times New Roman"/>
          <w:b/>
        </w:rPr>
        <w:t xml:space="preserve">具备履行合同所必需的设备和专业技术能力的书面声明</w:t>
      </w:r>
      <w:r>
        <w:rPr>
          <w:rFonts w:hint="eastAsia" w:ascii="宋体" w:hAnsi="宋体" w:eastAsia="宋体" w:cs="Times New Roman"/>
          <w:b/>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主要设备有：</w:t>
      </w:r>
      <w:bookmarkStart w:id="329" w:name="_Hlk14868056"/>
      <w:r>
        <w:rPr>
          <w:rFonts w:hint="eastAsia" w:ascii="宋体" w:hAnsi="宋体"/>
          <w:bCs/>
          <w:sz w:val="24"/>
        </w:rPr>
        <w:t xml:space="preserve">******</w:t>
      </w:r>
      <w:bookmarkEnd w:id="329"/>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主要专业技术能力有：******</w:t>
      </w: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26"/>
        <w:jc w:val="left"/>
        <w:pageBreakBefore w:val="0"/>
        <w:widowControl/>
        <w:rPr>
          <w:rFonts w:hint="eastAsia" w:ascii="宋体" w:hAnsi="宋体"/>
          <w:bCs/>
          <w:sz w:val="24"/>
        </w:rPr>
        <w:outlineLvl w:val="9"/>
      </w:pPr>
      <w:r>
        <w:rPr>
          <w:rFonts w:hint="eastAsia" w:ascii="宋体" w:hAnsi="宋体"/>
          <w:bCs/>
          <w:sz w:val="24"/>
        </w:rPr>
      </w:r>
      <w:r/>
    </w:p>
    <w:p>
      <w:pPr>
        <w:pStyle w:val="926"/>
        <w:pageBreakBefore w:val="0"/>
        <w:spacing w:line="360" w:lineRule="auto"/>
        <w:rPr>
          <w:rFonts w:hint="eastAsia"/>
          <w:sz w:val="24"/>
        </w:rPr>
        <w:outlineLvl w:val="9"/>
      </w:pPr>
      <w:r>
        <w:rPr>
          <w:rFonts w:hint="eastAsia"/>
          <w:sz w:val="24"/>
        </w:rPr>
      </w:r>
      <w:r/>
    </w:p>
    <w:p>
      <w:pPr>
        <w:pStyle w:val="929"/>
        <w:jc w:val="center"/>
        <w:spacing w:before="143" w:after="0" w:line="360" w:lineRule="auto"/>
        <w:rPr>
          <w:b/>
          <w:bCs/>
          <w:sz w:val="32"/>
          <w:szCs w:val="40"/>
        </w:rPr>
      </w:pPr>
      <w:r>
        <w:rPr>
          <w:rFonts w:hint="eastAsia"/>
          <w:b/>
          <w:bCs/>
          <w:sz w:val="32"/>
          <w:szCs w:val="40"/>
        </w:rPr>
        <w:br w:type="page" w:clear="all"/>
      </w:r>
      <w:r>
        <w:rPr>
          <w:rFonts w:hint="eastAsia" w:ascii="宋体" w:hAnsi="宋体" w:eastAsia="宋体" w:cs="Times New Roman"/>
          <w:b/>
        </w:rPr>
        <w:t xml:space="preserve">参加本次</w:t>
      </w:r>
      <w:r>
        <w:rPr>
          <w:rFonts w:hint="eastAsia" w:ascii="宋体" w:hAnsi="宋体" w:eastAsia="宋体" w:cs="Times New Roman"/>
          <w:b/>
          <w:lang w:val="en-US" w:eastAsia="zh-CN"/>
        </w:rPr>
        <w:t xml:space="preserve">政府</w:t>
      </w:r>
      <w:r>
        <w:rPr>
          <w:rFonts w:hint="eastAsia" w:ascii="宋体" w:hAnsi="宋体" w:eastAsia="宋体" w:cs="Times New Roman"/>
          <w:b/>
        </w:rPr>
        <w:t xml:space="preserve">采购活动前3年内在经营活动中没有重大违法记录的书面声明</w:t>
      </w:r>
      <w:r>
        <w:rPr>
          <w:b/>
          <w:bCs/>
          <w:sz w:val="32"/>
          <w:szCs w:val="40"/>
        </w:rPr>
      </w:r>
      <w:r/>
    </w:p>
    <w:p>
      <w:pPr>
        <w:pStyle w:val="926"/>
        <w:ind w:firstLine="480"/>
        <w:pageBreakBefore w:val="0"/>
        <w:spacing w:before="57" w:line="480" w:lineRule="auto"/>
        <w:rPr>
          <w:rFonts w:ascii="宋体" w:hAnsi="宋体"/>
          <w:bCs/>
          <w:sz w:val="24"/>
        </w:rPr>
        <w:outlineLvl w:val="9"/>
      </w:pPr>
      <w:r>
        <w:rPr>
          <w:rFonts w:ascii="宋体" w:hAnsi="宋体"/>
          <w:bCs/>
          <w:sz w:val="24"/>
        </w:rPr>
      </w:r>
      <w:r/>
    </w:p>
    <w:p>
      <w:pPr>
        <w:pStyle w:val="926"/>
        <w:ind w:firstLine="480"/>
        <w:pageBreakBefore w:val="0"/>
        <w:spacing w:before="57" w:line="480" w:lineRule="auto"/>
        <w:rPr>
          <w:rFonts w:ascii="宋体" w:hAnsi="宋体"/>
          <w:bCs/>
          <w:sz w:val="24"/>
        </w:rPr>
        <w:outlineLvl w:val="9"/>
      </w:pPr>
      <w:r>
        <w:rPr>
          <w:rFonts w:hint="eastAsia" w:ascii="宋体" w:hAnsi="宋体"/>
          <w:bCs/>
          <w:sz w:val="24"/>
        </w:rPr>
        <w:t xml:space="preserve">我单位郑重声明：参加本次</w:t>
      </w:r>
      <w:r>
        <w:rPr>
          <w:rFonts w:hint="eastAsia" w:ascii="宋体" w:hAnsi="宋体"/>
          <w:bCs/>
          <w:sz w:val="24"/>
          <w:lang w:val="en-US" w:eastAsia="zh-CN"/>
        </w:rPr>
        <w:t xml:space="preserve">政府</w:t>
      </w:r>
      <w:r>
        <w:rPr>
          <w:rFonts w:hint="eastAsia" w:ascii="宋体" w:hAnsi="宋体"/>
          <w:bCs/>
          <w:sz w:val="24"/>
        </w:rPr>
        <w:t xml:space="preserve">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27"/>
      <w:r>
        <w:rPr>
          <w:rFonts w:hint="eastAsia" w:ascii="宋体" w:hAnsi="宋体" w:eastAsia="宋体" w:cs="Times New Roman"/>
          <w:b/>
        </w:rPr>
        <w:t xml:space="preserve">法人授权书</w:t>
      </w:r>
      <w:r>
        <w:rPr>
          <w:rFonts w:ascii="宋体" w:hAnsi="宋体"/>
          <w:bCs/>
          <w:sz w:val="24"/>
        </w:rPr>
      </w:r>
      <w:r/>
    </w:p>
    <w:p>
      <w:pPr>
        <w:pStyle w:val="1031"/>
        <w:ind w:firstLine="480"/>
        <w:pageBreakBefore w:val="0"/>
        <w:spacing w:before="85" w:line="480" w:lineRule="auto"/>
        <w:tabs>
          <w:tab w:val="left" w:pos="360" w:leader="none"/>
        </w:tabs>
        <w:rPr>
          <w:rFonts w:hint="eastAsia" w:ascii="宋体" w:hAnsi="宋体"/>
          <w:u w:val="none"/>
        </w:rPr>
        <w:outlineLvl w:val="9"/>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30" w:name="_Hlk109904818"/>
      <w:r/>
      <w:bookmarkStart w:id="331" w:name="_Hlk109904959"/>
      <w:r>
        <w:rPr>
          <w:rFonts w:hint="eastAsia" w:ascii="宋体" w:hAnsi="宋体"/>
          <w:u w:val="none"/>
        </w:rPr>
        <w:t xml:space="preserve">_</w:t>
      </w:r>
      <w:bookmarkStart w:id="332"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30"/>
      <w:r/>
      <w:bookmarkEnd w:id="332"/>
      <w:r>
        <w:rPr>
          <w:rFonts w:hint="eastAsia" w:ascii="宋体" w:hAnsi="宋体"/>
        </w:rPr>
        <w:t xml:space="preserve">_</w:t>
      </w:r>
      <w:bookmarkEnd w:id="331"/>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1"/>
        <w:ind w:firstLine="480"/>
        <w:pageBreakBefore w:val="0"/>
        <w:spacing w:before="85" w:line="480" w:lineRule="auto"/>
        <w:tabs>
          <w:tab w:val="left" w:pos="360" w:leader="none"/>
        </w:tabs>
        <w:rPr>
          <w:rFonts w:ascii="宋体" w:hAnsi="宋体"/>
        </w:rPr>
        <w:outlineLvl w:val="9"/>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1"/>
        <w:ind w:firstLine="480"/>
        <w:pageBreakBefore w:val="0"/>
        <w:spacing w:before="85" w:line="480" w:lineRule="auto"/>
        <w:tabs>
          <w:tab w:val="left" w:pos="360" w:leader="none"/>
        </w:tabs>
        <w:rPr>
          <w:rFonts w:ascii="宋体" w:hAnsi="宋体"/>
          <w:u w:val="none"/>
        </w:rPr>
        <w:outlineLvl w:val="9"/>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480" w:lineRule="auto"/>
        <w:tabs>
          <w:tab w:val="left" w:pos="360" w:leader="none"/>
        </w:tabs>
        <w:rPr>
          <w:rFonts w:hint="eastAsia" w:ascii="黑体" w:hAnsi="黑体" w:eastAsia="黑体"/>
          <w:b/>
          <w:sz w:val="32"/>
          <w:szCs w:val="32"/>
          <w:highlight w:val="none"/>
          <w:u w:val="none"/>
        </w:rPr>
      </w:pPr>
      <w:r/>
      <w:bookmarkStart w:id="333" w:name="_Hlk91232425"/>
      <w:r>
        <w:rPr>
          <w:rFonts w:hint="eastAsia" w:ascii="宋体" w:hAnsi="宋体"/>
          <w:b/>
          <w:bCs/>
          <w:highlight w:val="none"/>
          <w:u w:val="none"/>
        </w:rPr>
        <w:t xml:space="preserve">附：</w:t>
      </w:r>
      <w:r>
        <w:rPr>
          <w:rFonts w:hint="eastAsia" w:ascii="宋体" w:hAnsi="宋体"/>
          <w:highlight w:val="none"/>
          <w:u w:val="none"/>
        </w:rPr>
        <w:t xml:space="preserve">法定代表人身份证复印件、被授权人的有效身份证复印件；</w:t>
      </w:r>
      <w:r>
        <w:rPr>
          <w:rFonts w:hint="eastAsia" w:ascii="黑体" w:hAnsi="黑体" w:eastAsia="黑体"/>
          <w:b/>
          <w:sz w:val="32"/>
          <w:szCs w:val="32"/>
          <w:highlight w:val="none"/>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1"/>
        <w:ind w:firstLine="480"/>
        <w:jc w:val="both"/>
        <w:spacing w:before="85" w:line="480" w:lineRule="auto"/>
        <w:tabs>
          <w:tab w:val="left" w:pos="360" w:leader="none"/>
        </w:tabs>
        <w:rPr>
          <w:rFonts w:hint="eastAsia" w:ascii="宋体" w:hAnsi="宋体"/>
          <w:u w:val="none"/>
        </w:rPr>
      </w:pPr>
      <w:r/>
      <w:bookmarkEnd w:id="333"/>
      <w:r>
        <w:rPr>
          <w:rFonts w:hint="eastAsia" w:ascii="宋体" w:hAnsi="宋体"/>
          <w:u w:val="none"/>
        </w:rPr>
        <w:t xml:space="preserve">法定代表人签字或签章：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eastAsia="宋体" w:cs="Times New Roman"/>
          <w:u w:val="none"/>
        </w:rPr>
      </w:pPr>
      <w:r>
        <w:rPr>
          <w:rFonts w:hint="eastAsia" w:ascii="宋体" w:hAnsi="宋体" w:eastAsia="宋体" w:cs="Times New Roman"/>
          <w:u w:val="none"/>
        </w:rPr>
        <w:t xml:space="preserve">日    期：</w:t>
      </w:r>
      <w:bookmarkStart w:id="334" w:name="_Hlt26955070"/>
      <w:r/>
      <w:bookmarkEnd w:id="334"/>
      <w:r/>
      <w:bookmarkStart w:id="335" w:name="_格式3__银行出具的资信证明"/>
      <w:r/>
      <w:bookmarkEnd w:id="335"/>
      <w:r/>
      <w:bookmarkStart w:id="336" w:name="_Hlt26671380"/>
      <w:r/>
      <w:bookmarkEnd w:id="336"/>
      <w:r>
        <w:rPr>
          <w:rFonts w:hint="eastAsia" w:ascii="宋体" w:hAnsi="宋体" w:eastAsia="宋体" w:cs="Times New Roman"/>
          <w:u w:val="none"/>
        </w:rPr>
        <w:t xml:space="preserve">   年   月   日</w:t>
      </w:r>
      <w:r>
        <w:rPr>
          <w:rFonts w:hint="eastAsia" w:ascii="宋体" w:hAnsi="宋体" w:eastAsia="宋体" w:cs="Times New Roman"/>
          <w:u w:val="none"/>
        </w:rPr>
      </w:r>
      <w:r/>
    </w:p>
    <w:p>
      <w:pPr>
        <w:pStyle w:val="926"/>
        <w:jc w:val="left"/>
        <w:pageBreakBefore w:val="0"/>
        <w:widowControl/>
        <w:rPr>
          <w:rFonts w:hint="eastAsia" w:ascii="黑体" w:hAnsi="黑体" w:eastAsia="黑体"/>
          <w:b/>
          <w:sz w:val="32"/>
          <w:szCs w:val="32"/>
        </w:rPr>
        <w:outlineLvl w:val="9"/>
      </w:pPr>
      <w:r>
        <w:rPr>
          <w:rFonts w:hint="eastAsia" w:ascii="黑体" w:hAnsi="黑体" w:eastAsia="黑体"/>
          <w:b/>
          <w:sz w:val="32"/>
          <w:szCs w:val="32"/>
        </w:rPr>
      </w:r>
      <w:r/>
    </w:p>
    <w:p>
      <w:pPr>
        <w:pStyle w:val="1031"/>
        <w:ind w:firstLine="0"/>
        <w:pageBreakBefore w:val="0"/>
        <w:spacing w:before="85" w:line="480" w:lineRule="auto"/>
        <w:tabs>
          <w:tab w:val="left" w:pos="360" w:leader="none"/>
        </w:tabs>
        <w:rPr>
          <w:rFonts w:ascii="宋体" w:hAnsi="宋体"/>
          <w:b/>
          <w:i/>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eastAsia="宋体" w:cs="Times New Roman"/>
          <w:b/>
        </w:rPr>
      </w:pPr>
      <w:r>
        <w:rPr>
          <w:rFonts w:ascii="宋体" w:hAnsi="宋体"/>
          <w:b/>
          <w:i/>
        </w:rPr>
        <w:br w:type="page" w:clear="all"/>
      </w:r>
      <w:bookmarkStart w:id="337" w:name="_Toc12708989"/>
      <w:r/>
      <w:bookmarkStart w:id="338" w:name="_Toc9363443"/>
      <w:r>
        <w:rPr>
          <w:rFonts w:hint="eastAsia" w:ascii="宋体" w:hAnsi="宋体" w:eastAsia="宋体" w:cs="Times New Roman"/>
          <w:b/>
        </w:rPr>
        <w:t xml:space="preserve">投标函</w:t>
      </w:r>
      <w:bookmarkEnd w:id="337"/>
      <w:r/>
      <w:bookmarkEnd w:id="338"/>
      <w:r>
        <w:rPr>
          <w:rFonts w:hint="eastAsia" w:ascii="宋体" w:hAnsi="宋体" w:eastAsia="宋体" w:cs="Times New Roman"/>
          <w:b/>
        </w:rPr>
      </w:r>
      <w:r/>
    </w:p>
    <w:p>
      <w:pPr>
        <w:pStyle w:val="926"/>
        <w:pageBreakBefore w:val="0"/>
        <w:spacing w:before="57" w:after="143" w:line="400" w:lineRule="exact"/>
        <w:rPr>
          <w:rFonts w:ascii="宋体" w:hAnsi="宋体"/>
          <w:sz w:val="24"/>
        </w:rPr>
        <w:outlineLvl w:val="9"/>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39" w:name="_Hlk109904877"/>
      <w:r/>
      <w:bookmarkStart w:id="340" w:name="_Hlk109904992"/>
      <w:r>
        <w:rPr>
          <w:rFonts w:hint="eastAsia" w:ascii="宋体" w:hAnsi="宋体"/>
          <w:sz w:val="24"/>
          <w:u w:val="single"/>
        </w:rPr>
        <w:t xml:space="preserve"> [被授权人的姓名</w:t>
      </w:r>
      <w:r>
        <w:rPr>
          <w:rFonts w:ascii="宋体" w:hAnsi="宋体"/>
          <w:sz w:val="24"/>
          <w:u w:val="single"/>
        </w:rPr>
        <w:t xml:space="preserve">]</w:t>
      </w:r>
      <w:bookmarkEnd w:id="339"/>
      <w:r/>
      <w:bookmarkEnd w:id="340"/>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pageBreakBefore w:val="0"/>
        <w:spacing w:before="28" w:line="400" w:lineRule="exact"/>
        <w:rPr>
          <w:rFonts w:ascii="宋体" w:hAnsi="宋体"/>
          <w:sz w:val="24"/>
        </w:rPr>
        <w:outlineLvl w:val="9"/>
      </w:pPr>
      <w:r/>
      <w:bookmarkStart w:id="341" w:name="_Hlk109904608"/>
      <w:r>
        <w:rPr>
          <w:rFonts w:hint="eastAsia" w:ascii="宋体" w:hAnsi="宋体"/>
          <w:sz w:val="24"/>
        </w:rPr>
        <w:t xml:space="preserve">据此函，授权委托人宣布同意如下：</w:t>
      </w:r>
      <w:r>
        <w:rPr>
          <w:rFonts w:ascii="宋体" w:hAnsi="宋体"/>
          <w:sz w:val="24"/>
        </w:rPr>
      </w:r>
      <w:r/>
    </w:p>
    <w:p>
      <w:pPr>
        <w:pStyle w:val="926"/>
        <w:ind w:firstLine="480"/>
        <w:pageBreakBefore w:val="0"/>
        <w:spacing w:before="28" w:line="400" w:lineRule="exact"/>
        <w:rPr>
          <w:rFonts w:ascii="宋体" w:hAnsi="宋体"/>
          <w:sz w:val="24"/>
        </w:rPr>
        <w:outlineLvl w:val="9"/>
      </w:pPr>
      <w:r/>
      <w:bookmarkEnd w:id="341"/>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5.如果在开标后规定的投标有效期内撤回投标或中标后拒绝签订合同，</w:t>
      </w:r>
      <w:bookmarkStart w:id="342" w:name="_Hlk47427076"/>
      <w:r>
        <w:rPr>
          <w:rFonts w:hint="eastAsia" w:ascii="宋体" w:hAnsi="宋体"/>
          <w:sz w:val="24"/>
        </w:rPr>
        <w:t xml:space="preserve">我方同意承担由此引起的所有责任。</w:t>
      </w:r>
      <w:r>
        <w:rPr>
          <w:rFonts w:ascii="宋体" w:hAnsi="宋体"/>
          <w:sz w:val="24"/>
        </w:rPr>
      </w:r>
      <w:r/>
    </w:p>
    <w:p>
      <w:pPr>
        <w:pStyle w:val="926"/>
        <w:ind w:firstLine="480"/>
        <w:pageBreakBefore w:val="0"/>
        <w:spacing w:before="28" w:line="400" w:lineRule="exact"/>
        <w:rPr>
          <w:rFonts w:ascii="宋体" w:hAnsi="宋体"/>
          <w:sz w:val="24"/>
        </w:rPr>
        <w:outlineLvl w:val="9"/>
      </w:pPr>
      <w:r/>
      <w:bookmarkEnd w:id="342"/>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pageBreakBefore w:val="0"/>
        <w:spacing w:before="28" w:after="85" w:line="400" w:lineRule="exact"/>
        <w:rPr>
          <w:rFonts w:ascii="宋体" w:hAnsi="宋体"/>
          <w:sz w:val="24"/>
        </w:rPr>
        <w:outlineLvl w:val="9"/>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bookmarkStart w:id="343"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61"/>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25"/>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1140"/>
        </w:trPr>
        <w:tc>
          <w:tcPr>
            <w:tcW w:w="1985" w:type="dxa"/>
            <w:vAlign w:val="center"/>
            <w:textDirection w:val="lrTb"/>
            <w:noWrap w:val="false"/>
          </w:tcPr>
          <w:p>
            <w:pPr>
              <w:pStyle w:val="926"/>
              <w:jc w:val="center"/>
              <w:pageBreakBefore w:val="0"/>
              <w:spacing w:before="57"/>
              <w:rPr>
                <w:rFonts w:hint="eastAsia" w:ascii="宋体" w:hAnsi="宋体"/>
                <w:b/>
                <w:bCs/>
                <w:sz w:val="24"/>
              </w:rPr>
              <w:outlineLvl w:val="9"/>
            </w:pPr>
            <w:r/>
            <w:bookmarkEnd w:id="343"/>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pageBreakBefore w:val="0"/>
              <w:spacing w:before="57"/>
              <w:rPr>
                <w:rFonts w:ascii="宋体" w:hAnsi="宋体"/>
                <w:sz w:val="24"/>
              </w:rPr>
              <w:outlineLvl w:val="9"/>
            </w:pPr>
            <w:r>
              <w:rPr>
                <w:rFonts w:hint="eastAsia" w:ascii="宋体" w:hAnsi="宋体"/>
                <w:sz w:val="24"/>
              </w:rPr>
              <w:t xml:space="preserve">账户名称：</w:t>
            </w:r>
            <w:r>
              <w:rPr>
                <w:rFonts w:ascii="宋体" w:hAnsi="宋体"/>
                <w:sz w:val="24"/>
              </w:rPr>
            </w:r>
            <w:r/>
          </w:p>
          <w:p>
            <w:pPr>
              <w:pStyle w:val="926"/>
              <w:pageBreakBefore w:val="0"/>
              <w:spacing w:before="57"/>
              <w:rPr>
                <w:rFonts w:ascii="宋体" w:hAnsi="宋体"/>
                <w:bCs/>
                <w:sz w:val="24"/>
              </w:rPr>
              <w:outlineLvl w:val="9"/>
            </w:pPr>
            <w:r>
              <w:rPr>
                <w:rFonts w:hint="eastAsia" w:ascii="宋体" w:hAnsi="宋体"/>
                <w:bCs/>
                <w:sz w:val="24"/>
              </w:rPr>
              <w:t xml:space="preserve">开户银行：</w:t>
            </w:r>
            <w:r>
              <w:rPr>
                <w:rFonts w:ascii="宋体" w:hAnsi="宋体"/>
                <w:bCs/>
                <w:sz w:val="24"/>
              </w:rPr>
            </w:r>
            <w:r/>
          </w:p>
          <w:p>
            <w:pPr>
              <w:pStyle w:val="926"/>
              <w:pageBreakBefore w:val="0"/>
              <w:spacing w:before="57"/>
              <w:rPr>
                <w:rFonts w:hint="eastAsia" w:ascii="宋体" w:hAnsi="宋体"/>
                <w:sz w:val="24"/>
              </w:rPr>
              <w:outlineLvl w:val="9"/>
            </w:pPr>
            <w:r>
              <w:rPr>
                <w:rFonts w:hint="eastAsia" w:ascii="宋体" w:hAnsi="宋体"/>
                <w:bCs/>
                <w:sz w:val="24"/>
              </w:rPr>
              <w:t xml:space="preserve">账户号码：</w:t>
            </w:r>
            <w:r>
              <w:rPr>
                <w:rFonts w:hint="eastAsia" w:ascii="宋体" w:hAnsi="宋体"/>
                <w:sz w:val="24"/>
              </w:rPr>
            </w:r>
            <w:r/>
          </w:p>
        </w:tc>
      </w:tr>
    </w:tbl>
    <w:p>
      <w:pPr>
        <w:pStyle w:val="926"/>
        <w:ind w:firstLine="480"/>
        <w:pageBreakBefore w:val="0"/>
        <w:spacing w:before="57"/>
        <w:rPr>
          <w:rFonts w:hint="eastAsia" w:ascii="宋体" w:hAnsi="宋体"/>
          <w:sz w:val="24"/>
        </w:rPr>
        <w:outlineLvl w:val="9"/>
      </w:pPr>
      <w:r>
        <w:rPr>
          <w:rFonts w:hint="eastAsia" w:ascii="宋体" w:hAnsi="宋体"/>
          <w:sz w:val="24"/>
        </w:rPr>
      </w:r>
      <w:r/>
    </w:p>
    <w:p>
      <w:pPr>
        <w:pStyle w:val="926"/>
        <w:ind w:firstLine="480"/>
        <w:pageBreakBefore w:val="0"/>
        <w:spacing w:before="57" w:line="360" w:lineRule="auto"/>
        <w:rPr>
          <w:rFonts w:ascii="宋体" w:hAnsi="宋体"/>
          <w:sz w:val="24"/>
        </w:rPr>
        <w:outlineLvl w:val="9"/>
      </w:pPr>
      <w:r/>
      <w:bookmarkStart w:id="344" w:name="_Hlk13223570"/>
      <w:r>
        <w:rPr>
          <w:rFonts w:ascii="宋体" w:hAnsi="宋体"/>
          <w:sz w:val="24"/>
        </w:rPr>
      </w:r>
      <w:r/>
    </w:p>
    <w:p>
      <w:pPr>
        <w:pStyle w:val="926"/>
        <w:ind w:firstLine="480"/>
        <w:pageBreakBefore w:val="0"/>
        <w:spacing w:before="57" w:line="360" w:lineRule="auto"/>
        <w:rPr>
          <w:rFonts w:ascii="宋体" w:hAnsi="宋体"/>
          <w:sz w:val="24"/>
        </w:rPr>
        <w:outlineLvl w:val="9"/>
      </w:pPr>
      <w:r>
        <w:rPr>
          <w:rFonts w:hint="eastAsia" w:ascii="宋体" w:hAnsi="宋体"/>
          <w:sz w:val="24"/>
          <w:highlight w:val="none"/>
        </w:rPr>
        <w:t xml:space="preserve">投标人全称（公章）</w:t>
      </w:r>
      <w:r>
        <w:rPr>
          <w:rFonts w:hint="eastAsia" w:ascii="宋体" w:hAnsi="宋体"/>
          <w:sz w:val="24"/>
        </w:rPr>
        <w:t xml:space="preserve">： </w:t>
      </w:r>
      <w:r>
        <w:rPr>
          <w:rFonts w:ascii="宋体" w:hAnsi="宋体"/>
          <w:sz w:val="24"/>
        </w:rPr>
      </w:r>
      <w:r/>
    </w:p>
    <w:p>
      <w:pPr>
        <w:pStyle w:val="926"/>
        <w:ind w:firstLine="480"/>
        <w:pageBreakBefore w:val="0"/>
        <w:spacing w:before="57" w:line="360" w:lineRule="auto"/>
        <w:rPr>
          <w:rFonts w:ascii="宋体" w:hAnsi="宋体"/>
          <w:sz w:val="24"/>
        </w:rPr>
        <w:outlineLvl w:val="9"/>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1"/>
        <w:ind w:firstLine="0"/>
        <w:pageBreakBefore w:val="0"/>
        <w:spacing w:line="360" w:lineRule="auto"/>
        <w:tabs>
          <w:tab w:val="left" w:pos="360" w:leader="none"/>
        </w:tabs>
        <w:rPr>
          <w:rFonts w:ascii="宋体" w:hAnsi="宋体"/>
          <w:sz w:val="24"/>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bookmarkEnd w:id="328"/>
      <w:r/>
      <w:bookmarkEnd w:id="344"/>
      <w:r/>
      <w:bookmarkStart w:id="345" w:name="_格式2__法定代表人授权书"/>
      <w:r/>
      <w:bookmarkEnd w:id="345"/>
      <w:r/>
      <w:bookmarkStart w:id="346" w:name="_Hlt26955054"/>
      <w:r/>
      <w:bookmarkEnd w:id="346"/>
      <w:r/>
      <w:bookmarkStart w:id="347" w:name="_Toc8485135"/>
      <w:r/>
      <w:bookmarkStart w:id="348" w:name="_Toc12708995"/>
      <w:r/>
      <w:bookmarkStart w:id="349" w:name="_Toc12887286"/>
      <w:r/>
      <w:bookmarkStart w:id="350" w:name="_Toc9363449"/>
      <w:r>
        <w:rPr>
          <w:rFonts w:ascii="宋体" w:hAnsi="宋体"/>
          <w:sz w:val="24"/>
        </w:rPr>
      </w:r>
      <w:r/>
    </w:p>
    <w:p>
      <w:pPr>
        <w:pStyle w:val="929"/>
        <w:jc w:val="center"/>
        <w:spacing w:before="143" w:after="0" w:line="360" w:lineRule="auto"/>
        <w:rPr>
          <w:rFonts w:ascii="微软雅黑" w:hAnsi="微软雅黑" w:cs="微软雅黑"/>
          <w:szCs w:val="28"/>
          <w:highlight w:val="none"/>
        </w:rPr>
      </w:pPr>
      <w:r>
        <w:rPr>
          <w:rFonts w:hint="eastAsia"/>
          <w:b/>
          <w:bCs/>
          <w:sz w:val="32"/>
          <w:szCs w:val="40"/>
        </w:rPr>
        <w:br w:type="page" w:clear="all"/>
      </w:r>
      <w:r>
        <w:rPr>
          <w:rFonts w:hint="eastAsia" w:ascii="宋体" w:hAnsi="宋体" w:eastAsia="宋体" w:cs="Times New Roman"/>
          <w:b/>
        </w:rPr>
        <w:t xml:space="preserve">投标单位承诺函</w:t>
      </w:r>
      <w:r>
        <w:rPr>
          <w:rFonts w:ascii="微软雅黑" w:hAnsi="微软雅黑" w:cs="微软雅黑"/>
          <w:szCs w:val="28"/>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转包。</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w:t>
      </w:r>
      <w:r>
        <w:rPr>
          <w:rFonts w:hint="eastAsia" w:ascii="宋体" w:hAnsi="宋体" w:eastAsia="宋体"/>
          <w:sz w:val="24"/>
          <w:szCs w:val="24"/>
          <w:highlight w:val="none"/>
          <w:lang w:val="en-US" w:eastAsia="zh-CN"/>
        </w:rPr>
        <w:t xml:space="preserve">重大</w:t>
      </w:r>
      <w:r>
        <w:rPr>
          <w:rFonts w:hint="eastAsia" w:ascii="宋体" w:hAnsi="宋体" w:eastAsia="宋体"/>
          <w:sz w:val="24"/>
          <w:szCs w:val="24"/>
          <w:highlight w:val="none"/>
        </w:rPr>
        <w:t xml:space="preserve">税收违法</w:t>
      </w:r>
      <w:r>
        <w:rPr>
          <w:rFonts w:hint="eastAsia" w:ascii="宋体" w:hAnsi="宋体" w:eastAsia="宋体"/>
          <w:sz w:val="24"/>
          <w:szCs w:val="24"/>
          <w:highlight w:val="none"/>
          <w:lang w:val="en-US" w:eastAsia="zh-CN"/>
        </w:rPr>
        <w:t xml:space="preserve">失信主体名单</w:t>
      </w:r>
      <w:r>
        <w:rPr>
          <w:rFonts w:hint="eastAsia" w:ascii="宋体" w:hAnsi="宋体" w:eastAsia="宋体"/>
          <w:sz w:val="24"/>
          <w:szCs w:val="24"/>
          <w:highlight w:val="none"/>
        </w:rPr>
        <w:t xml:space="preserve">、政府采购严重</w:t>
      </w:r>
      <w:r>
        <w:rPr>
          <w:rFonts w:hint="eastAsia" w:ascii="宋体" w:hAnsi="宋体" w:eastAsia="宋体"/>
          <w:sz w:val="24"/>
          <w:szCs w:val="24"/>
          <w:highlight w:val="none"/>
          <w:lang w:val="en-US" w:eastAsia="zh-CN"/>
        </w:rPr>
        <w:t xml:space="preserve">违法</w:t>
      </w:r>
      <w:r>
        <w:rPr>
          <w:rFonts w:hint="eastAsia" w:ascii="宋体" w:hAnsi="宋体" w:eastAsia="宋体"/>
          <w:sz w:val="24"/>
          <w:szCs w:val="24"/>
          <w:highlight w:val="none"/>
        </w:rPr>
        <w:t xml:space="preserve">失信行为记录名单及其他不符合《中华人民共和国政府采购法》第二十二条规定条件的信用记录；</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26"/>
        <w:rPr>
          <w:rFonts w:ascii="Arial" w:hAnsi="Arial" w:cs="Arial"/>
          <w:sz w:val="24"/>
          <w:szCs w:val="22"/>
          <w:highlight w:val="none"/>
        </w:rPr>
      </w:pPr>
      <w:r>
        <w:rPr>
          <w:rFonts w:ascii="Arial" w:hAnsi="Arial" w:cs="Arial"/>
          <w:sz w:val="24"/>
          <w:szCs w:val="22"/>
          <w:highlight w:val="none"/>
        </w:rPr>
      </w:r>
      <w:r/>
    </w:p>
    <w:p>
      <w:pPr>
        <w:pStyle w:val="926"/>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26"/>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ascii="宋体" w:hAnsi="宋体"/>
          <w:sz w:val="24"/>
          <w:highlight w:val="none"/>
        </w:rPr>
      </w:r>
      <w:r/>
    </w:p>
    <w:p>
      <w:pPr>
        <w:pStyle w:val="926"/>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31"/>
        <w:ind w:left="0" w:firstLine="0"/>
        <w:tabs>
          <w:tab w:val="left" w:pos="360" w:leader="none"/>
        </w:tabs>
        <w:rPr>
          <w:rFonts w:hint="eastAsia"/>
          <w:b/>
          <w:bCs w:val="0"/>
          <w:iCs/>
          <w:highlight w:val="none"/>
          <w:u w:val="none"/>
        </w:rPr>
      </w:pPr>
      <w:r>
        <w:rPr>
          <w:rFonts w:hint="eastAsia"/>
          <w:b/>
          <w:bCs w:val="0"/>
          <w:iCs/>
          <w:highlight w:val="none"/>
          <w:u w:val="none"/>
        </w:rPr>
      </w:r>
      <w:r/>
    </w:p>
    <w:p>
      <w:pPr>
        <w:pStyle w:val="1031"/>
        <w:ind w:left="0" w:firstLine="0"/>
        <w:tabs>
          <w:tab w:val="left" w:pos="360" w:leader="none"/>
        </w:tabs>
        <w:rPr>
          <w:rFonts w:hint="eastAsia"/>
          <w:b/>
          <w:bCs w:val="0"/>
          <w:iCs/>
          <w:highlight w:val="none"/>
          <w:u w:val="none"/>
        </w:rPr>
      </w:pPr>
      <w:r>
        <w:rPr>
          <w:rFonts w:hint="eastAsia"/>
          <w:b/>
          <w:bCs w:val="0"/>
          <w:iCs/>
          <w:highlight w:val="none"/>
          <w:u w:val="none"/>
        </w:rPr>
      </w:r>
      <w:r/>
    </w:p>
    <w:p>
      <w:pPr>
        <w:pStyle w:val="1031"/>
        <w:ind w:left="0" w:firstLine="0"/>
        <w:tabs>
          <w:tab w:val="left" w:pos="360" w:leader="none"/>
        </w:tabs>
        <w:rPr>
          <w:b/>
          <w:bCs w:val="0"/>
          <w:szCs w:val="21"/>
          <w:highlight w:val="none"/>
          <w:u w:val="none"/>
        </w:rPr>
      </w:pPr>
      <w:r>
        <w:rPr>
          <w:rFonts w:hint="eastAsia"/>
          <w:b/>
          <w:bCs w:val="0"/>
          <w:iCs/>
          <w:highlight w:val="none"/>
          <w:u w:val="none"/>
        </w:rPr>
        <w:t xml:space="preserve">备注：★</w:t>
      </w:r>
      <w:r>
        <w:rPr>
          <w:rFonts w:hint="eastAsia"/>
          <w:b/>
          <w:bCs w:val="0"/>
          <w:highlight w:val="none"/>
          <w:u w:val="none"/>
        </w:rPr>
        <w:t xml:space="preserve">联合体中各方均须加盖公章。</w:t>
      </w:r>
      <w:r>
        <w:rPr>
          <w:b/>
          <w:bCs w:val="0"/>
          <w:szCs w:val="21"/>
          <w:highlight w:val="none"/>
          <w:u w:val="none"/>
        </w:rPr>
      </w:r>
      <w:r/>
    </w:p>
    <w:p>
      <w:pPr>
        <w:pStyle w:val="929"/>
        <w:jc w:val="center"/>
        <w:spacing w:before="143" w:after="0" w:line="360" w:lineRule="auto"/>
        <w:rPr>
          <w:rFonts w:hint="eastAsia"/>
        </w:rPr>
      </w:pPr>
      <w:r>
        <w:rPr>
          <w:rFonts w:hint="eastAsia"/>
          <w:b/>
          <w:bCs/>
          <w:sz w:val="32"/>
          <w:szCs w:val="40"/>
        </w:rPr>
        <w:br w:type="page" w:clear="all"/>
      </w:r>
      <w:r>
        <w:rPr>
          <w:rFonts w:hint="eastAsia" w:ascii="宋体" w:hAnsi="宋体" w:eastAsia="宋体" w:cs="Times New Roman"/>
          <w:b/>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pageBreakBefore w:val="0"/>
              <w:spacing w:line="360" w:lineRule="auto"/>
              <w:rPr>
                <w:rFonts w:ascii="宋体" w:hAnsi="宋体"/>
                <w:b/>
                <w:szCs w:val="21"/>
              </w:rPr>
              <w:outlineLvl w:val="9"/>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pageBreakBefore w:val="0"/>
              <w:spacing w:line="360" w:lineRule="auto"/>
              <w:rPr>
                <w:rFonts w:ascii="宋体" w:hAnsi="宋体"/>
                <w:b/>
                <w:szCs w:val="21"/>
              </w:rPr>
              <w:outlineLvl w:val="9"/>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576"/>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bl>
    <w:p>
      <w:pPr>
        <w:pStyle w:val="926"/>
        <w:pageBreakBefore w:val="0"/>
        <w:spacing w:line="360" w:lineRule="auto"/>
        <w:rPr>
          <w:b/>
          <w:bCs/>
          <w:sz w:val="24"/>
        </w:rPr>
        <w:outlineLvl w:val="9"/>
      </w:pPr>
      <w:r>
        <w:rPr>
          <w:b/>
          <w:bCs/>
          <w:sz w:val="24"/>
        </w:rPr>
      </w:r>
      <w:r/>
    </w:p>
    <w:p>
      <w:pPr>
        <w:pStyle w:val="926"/>
        <w:pageBreakBefore w:val="0"/>
        <w:spacing w:line="360" w:lineRule="auto"/>
        <w:rPr>
          <w:rFonts w:hint="eastAsia"/>
          <w:b w:val="0"/>
          <w:bCs w:val="0"/>
          <w:sz w:val="24"/>
        </w:rPr>
        <w:outlineLvl w:val="9"/>
      </w:pPr>
      <w:r>
        <w:rPr>
          <w:rFonts w:hint="eastAsia"/>
          <w:b/>
          <w:bCs/>
          <w:sz w:val="24"/>
          <w:lang w:val="en-US" w:eastAsia="zh-CN"/>
        </w:rPr>
        <w:t xml:space="preserve">备</w:t>
      </w:r>
      <w:r>
        <w:rPr>
          <w:rFonts w:hint="eastAsia"/>
          <w:b/>
          <w:bCs/>
          <w:sz w:val="24"/>
        </w:rPr>
        <w:t xml:space="preserve">注：</w:t>
      </w:r>
      <w:r>
        <w:rPr>
          <w:rFonts w:hint="eastAsia"/>
          <w:b w:val="0"/>
          <w:bCs w:val="0"/>
          <w:sz w:val="24"/>
        </w:rPr>
        <w:t xml:space="preserve">如果招标文件要求提供证明材料，投标人必须将证明材料列于该表之下。</w:t>
      </w:r>
      <w:r>
        <w:rPr>
          <w:rFonts w:hint="eastAsia"/>
          <w:b w:val="0"/>
          <w:bCs w:val="0"/>
          <w:sz w:val="24"/>
        </w:rPr>
      </w:r>
      <w:r/>
    </w:p>
    <w:p>
      <w:pPr>
        <w:pStyle w:val="926"/>
        <w:jc w:val="left"/>
        <w:pageBreakBefore w:val="0"/>
        <w:spacing w:line="360" w:lineRule="auto"/>
        <w:rPr>
          <w:rFonts w:hint="eastAsia" w:ascii="宋体" w:hAnsi="宋体"/>
          <w:sz w:val="24"/>
        </w:rPr>
        <w:outlineLvl w:val="9"/>
      </w:pPr>
      <w:r/>
      <w:bookmarkEnd w:id="347"/>
      <w:r/>
      <w:bookmarkEnd w:id="348"/>
      <w:r/>
      <w:bookmarkEnd w:id="349"/>
      <w:r/>
      <w:bookmarkEnd w:id="350"/>
      <w:r>
        <w:rPr>
          <w:rFonts w:hint="eastAsia" w:ascii="宋体" w:hAnsi="宋体"/>
          <w:sz w:val="24"/>
        </w:rPr>
      </w:r>
      <w:r/>
    </w:p>
    <w:p>
      <w:pPr>
        <w:pStyle w:val="929"/>
        <w:jc w:val="center"/>
        <w:spacing w:before="143" w:after="0" w:line="360" w:lineRule="auto"/>
        <w:rPr>
          <w:rFonts w:ascii="宋体" w:hAnsi="宋体"/>
          <w:b/>
          <w:bCs/>
          <w:sz w:val="32"/>
          <w:szCs w:val="40"/>
        </w:rPr>
      </w:pPr>
      <w:r>
        <w:rPr>
          <w:rFonts w:hint="eastAsia" w:ascii="宋体" w:hAnsi="宋体"/>
          <w:b/>
          <w:bCs/>
          <w:sz w:val="32"/>
          <w:szCs w:val="40"/>
        </w:rPr>
        <w:br w:type="page" w:clear="all"/>
      </w:r>
      <w:r>
        <w:rPr>
          <w:rFonts w:hint="eastAsia" w:ascii="宋体" w:hAnsi="宋体" w:eastAsia="宋体" w:cs="Times New Roman"/>
          <w:b/>
        </w:rPr>
        <w:t xml:space="preserve">联合体协议（参考格式）</w:t>
      </w:r>
      <w:r>
        <w:rPr>
          <w:rFonts w:ascii="宋体" w:hAnsi="宋体"/>
          <w:b/>
          <w:bCs/>
          <w:sz w:val="32"/>
          <w:szCs w:val="40"/>
        </w:rPr>
      </w:r>
      <w:r/>
    </w:p>
    <w:p>
      <w:pPr>
        <w:pStyle w:val="941"/>
        <w:ind w:firstLine="0"/>
        <w:jc w:val="center"/>
        <w:pageBreakBefore w:val="0"/>
        <w:spacing w:line="360" w:lineRule="auto"/>
        <w:rPr>
          <w:b/>
          <w:bCs/>
          <w:sz w:val="24"/>
          <w:szCs w:val="24"/>
        </w:rPr>
        <w:outlineLvl w:val="9"/>
      </w:pPr>
      <w:r/>
      <w:bookmarkStart w:id="351" w:name="_Hlk27472787"/>
      <w:r>
        <w:rPr>
          <w:rFonts w:hint="eastAsia"/>
          <w:b/>
          <w:bCs/>
          <w:sz w:val="24"/>
          <w:szCs w:val="24"/>
        </w:rPr>
        <w:t xml:space="preserve">（参考格式，非联合体形式参加投标的供应商无需提供）</w:t>
      </w:r>
      <w:r>
        <w:rPr>
          <w:b/>
          <w:bCs/>
          <w:sz w:val="24"/>
          <w:szCs w:val="24"/>
        </w:rPr>
      </w:r>
      <w:r/>
    </w:p>
    <w:p>
      <w:pPr>
        <w:pStyle w:val="926"/>
        <w:pageBreakBefore w:val="0"/>
        <w:spacing w:line="360" w:lineRule="auto"/>
        <w:rPr>
          <w:rFonts w:ascii="宋体" w:hAnsi="宋体"/>
          <w:sz w:val="24"/>
          <w:u w:val="single"/>
        </w:rPr>
        <w:outlineLvl w:val="9"/>
      </w:pPr>
      <w:r/>
      <w:bookmarkEnd w:id="351"/>
      <w:r>
        <w:rPr>
          <w:rFonts w:ascii="宋体" w:hAnsi="宋体"/>
          <w:sz w:val="24"/>
          <w:u w:val="single"/>
        </w:rPr>
      </w:r>
      <w:r/>
    </w:p>
    <w:p>
      <w:pPr>
        <w:pStyle w:val="926"/>
        <w:pageBreakBefore w:val="0"/>
        <w:spacing w:line="360" w:lineRule="auto"/>
        <w:rPr>
          <w:rFonts w:ascii="宋体" w:hAnsi="宋体"/>
          <w:sz w:val="24"/>
        </w:rPr>
        <w:outlineLvl w:val="9"/>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pageBreakBefore w:val="0"/>
        <w:spacing w:line="360" w:lineRule="auto"/>
        <w:rPr>
          <w:rFonts w:ascii="宋体" w:hAnsi="宋体"/>
          <w:sz w:val="24"/>
        </w:rPr>
        <w:outlineLvl w:val="9"/>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pageBreakBefore w:val="0"/>
        <w:spacing w:line="360" w:lineRule="auto"/>
        <w:rPr>
          <w:rFonts w:hint="eastAsia" w:ascii="宋体" w:hAnsi="宋体"/>
          <w:sz w:val="24"/>
          <w:szCs w:val="21"/>
        </w:rPr>
        <w:outlineLvl w:val="9"/>
      </w:pPr>
      <w:r>
        <w:rPr>
          <w:rFonts w:ascii="宋体" w:hAnsi="宋体"/>
          <w:sz w:val="24"/>
        </w:rPr>
        <w:t xml:space="preserve">2</w:t>
      </w:r>
      <w:r>
        <w:rPr>
          <w:rFonts w:hint="eastAsia" w:ascii="宋体" w:hAnsi="宋体"/>
          <w:sz w:val="24"/>
        </w:rPr>
        <w:t xml:space="preserve">、若我们联合中标，</w:t>
      </w:r>
      <w:bookmarkStart w:id="352"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52"/>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pageBreakBefore w:val="0"/>
        <w:spacing w:line="360" w:lineRule="auto"/>
        <w:rPr>
          <w:rFonts w:ascii="宋体" w:hAnsi="宋体"/>
          <w:sz w:val="24"/>
        </w:rPr>
        <w:outlineLvl w:val="9"/>
      </w:pPr>
      <w:r>
        <w:rPr>
          <w:rFonts w:ascii="宋体" w:hAnsi="宋体"/>
          <w:sz w:val="24"/>
        </w:rPr>
        <w:t xml:space="preserve">3</w:t>
      </w:r>
      <w:r>
        <w:rPr>
          <w:rFonts w:hint="eastAsia" w:ascii="宋体" w:hAnsi="宋体"/>
          <w:sz w:val="24"/>
        </w:rPr>
        <w:t xml:space="preserve">、其中</w:t>
      </w:r>
      <w:bookmarkStart w:id="353"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53"/>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pageBreakBefore w:val="0"/>
        <w:spacing w:line="360" w:lineRule="auto"/>
        <w:rPr>
          <w:rFonts w:hint="eastAsia" w:ascii="宋体" w:hAnsi="宋体"/>
          <w:sz w:val="24"/>
        </w:rPr>
        <w:outlineLvl w:val="9"/>
      </w:pPr>
      <w:r>
        <w:rPr>
          <w:rFonts w:hint="eastAsia" w:ascii="宋体" w:hAnsi="宋体"/>
          <w:sz w:val="24"/>
        </w:rPr>
      </w:r>
      <w:r/>
    </w:p>
    <w:p>
      <w:pPr>
        <w:pStyle w:val="1031"/>
        <w:pageBreakBefore w:val="0"/>
        <w:spacing w:line="360" w:lineRule="auto"/>
        <w:tabs>
          <w:tab w:val="left" w:pos="360" w:leader="none"/>
        </w:tabs>
        <w:rPr>
          <w:b/>
          <w:iCs/>
          <w:szCs w:val="21"/>
          <w:u w:val="none"/>
        </w:rPr>
        <w:outlineLvl w:val="9"/>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pageBreakBefore w:val="0"/>
        <w:spacing w:line="360" w:lineRule="auto"/>
        <w:rPr>
          <w:rFonts w:ascii="宋体" w:hAnsi="宋体"/>
          <w:sz w:val="24"/>
        </w:rPr>
        <w:outlineLvl w:val="9"/>
      </w:pPr>
      <w:r>
        <w:rPr>
          <w:rFonts w:ascii="宋体" w:hAnsi="宋体"/>
          <w:sz w:val="24"/>
        </w:rPr>
      </w:r>
      <w:r/>
    </w:p>
    <w:p>
      <w:pPr>
        <w:pStyle w:val="926"/>
        <w:ind w:left="4200"/>
        <w:jc w:val="left"/>
        <w:pageBreakBefore w:val="0"/>
        <w:spacing w:line="360" w:lineRule="auto"/>
        <w:rPr>
          <w:rFonts w:ascii="宋体" w:hAnsi="宋体"/>
          <w:sz w:val="24"/>
          <w:highlight w:val="none"/>
        </w:rPr>
        <w:outlineLvl w:val="9"/>
      </w:pPr>
      <w:r>
        <w:rPr>
          <w:rFonts w:hint="eastAsia" w:ascii="宋体" w:hAnsi="宋体"/>
          <w:sz w:val="24"/>
        </w:rPr>
        <w:t xml:space="preserve">供应商单</w:t>
      </w:r>
      <w:r>
        <w:rPr>
          <w:rFonts w:hint="eastAsia" w:ascii="宋体" w:hAnsi="宋体"/>
          <w:sz w:val="24"/>
          <w:highlight w:val="none"/>
        </w:rPr>
        <w:t xml:space="preserve">位1名称（公章）：</w:t>
      </w:r>
      <w:r>
        <w:rPr>
          <w:rFonts w:ascii="宋体" w:hAnsi="宋体"/>
          <w:sz w:val="24"/>
          <w:highlight w:val="none"/>
        </w:rPr>
      </w:r>
      <w:r/>
    </w:p>
    <w:p>
      <w:pPr>
        <w:pStyle w:val="926"/>
        <w:ind w:left="420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26"/>
        <w:ind w:left="4200"/>
        <w:jc w:val="left"/>
        <w:pageBreakBefore w:val="0"/>
        <w:spacing w:line="360" w:lineRule="auto"/>
        <w:rPr>
          <w:rFonts w:ascii="宋体" w:hAnsi="宋体"/>
          <w:sz w:val="24"/>
        </w:rPr>
        <w:outlineLvl w:val="9"/>
      </w:pPr>
      <w:r>
        <w:rPr>
          <w:rFonts w:ascii="宋体" w:hAnsi="宋体"/>
          <w:sz w:val="24"/>
        </w:rPr>
        <w:t xml:space="preserve">……</w:t>
      </w:r>
      <w:r>
        <w:rPr>
          <w:rFonts w:ascii="宋体" w:hAnsi="宋体"/>
          <w:sz w:val="24"/>
        </w:rPr>
      </w:r>
      <w:r/>
    </w:p>
    <w:p>
      <w:pPr>
        <w:pStyle w:val="926"/>
        <w:ind w:left="4200"/>
        <w:jc w:val="left"/>
        <w:pageBreakBefore w:val="0"/>
        <w:spacing w:line="360" w:lineRule="auto"/>
        <w:rPr>
          <w:rFonts w:ascii="宋体" w:hAnsi="宋体"/>
          <w:sz w:val="24"/>
        </w:rPr>
        <w:outlineLvl w:val="9"/>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9"/>
        <w:jc w:val="center"/>
        <w:spacing w:before="143" w:after="0" w:line="360" w:lineRule="auto"/>
        <w:rPr>
          <w:rFonts w:ascii="宋体" w:hAnsi="宋体"/>
          <w:bCs/>
          <w:szCs w:val="32"/>
        </w:rPr>
      </w:pPr>
      <w:r>
        <w:rPr>
          <w:rFonts w:hint="eastAsia" w:ascii="宋体" w:hAnsi="宋体"/>
        </w:rPr>
        <w:t xml:space="preserve">中小企业声明函（货物）</w:t>
      </w:r>
      <w:r>
        <w:rPr>
          <w:rFonts w:ascii="宋体" w:hAnsi="宋体"/>
          <w:bCs/>
          <w:szCs w:val="32"/>
        </w:rPr>
      </w:r>
      <w:r/>
    </w:p>
    <w:p>
      <w:pPr>
        <w:pStyle w:val="957"/>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本公司（联合体）郑重声明，根据《政府采购促进中小企业发展管理办法》（财库﹝2020﹞46 号）规定，本公司（联合体）参加  [单位名称]  的  [项目名称]  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 ，属于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rPr>
        <w:t xml:space="preserve">万元，属于</w:t>
      </w:r>
      <w:r>
        <w:rPr>
          <w:rFonts w:hint="eastAsia" w:ascii="宋体" w:hAnsi="宋体"/>
          <w:sz w:val="24"/>
          <w:szCs w:val="24"/>
          <w:u w:val="single"/>
        </w:rPr>
        <w:t xml:space="preserve"> </w:t>
      </w:r>
      <w:r>
        <w:rPr>
          <w:rFonts w:ascii="Wingdings 2" w:hAnsi="Wingdings 2"/>
          <w:sz w:val="24"/>
          <w:szCs w:val="24"/>
          <w:u w:val="single"/>
        </w:rPr>
        <w:t xml:space="preserve"></w:t>
      </w:r>
      <w:r>
        <w:rPr>
          <w:rFonts w:hint="eastAsia" w:ascii="宋体" w:hAnsi="宋体"/>
          <w:sz w:val="24"/>
          <w:szCs w:val="24"/>
          <w:u w:val="single"/>
        </w:rPr>
        <w:t xml:space="preserve">中型企业   </w:t>
      </w:r>
      <w:r>
        <w:rPr>
          <w:rFonts w:ascii="Wingdings 2" w:hAnsi="Wingdings 2"/>
          <w:sz w:val="24"/>
          <w:szCs w:val="24"/>
          <w:u w:val="single"/>
        </w:rPr>
        <w:t xml:space="preserve"></w:t>
      </w:r>
      <w:r>
        <w:rPr>
          <w:rFonts w:hint="eastAsia" w:ascii="宋体" w:hAnsi="宋体"/>
          <w:sz w:val="24"/>
          <w:szCs w:val="24"/>
          <w:u w:val="single"/>
        </w:rPr>
        <w:t xml:space="preserve">小型企业   </w:t>
      </w:r>
      <w:r>
        <w:rPr>
          <w:rFonts w:ascii="Wingdings 2" w:hAnsi="Wingdings 2"/>
          <w:sz w:val="24"/>
          <w:szCs w:val="24"/>
          <w:u w:val="single"/>
        </w:rPr>
        <w:t xml:space="preserve"></w:t>
      </w:r>
      <w:r>
        <w:rPr>
          <w:rFonts w:hint="eastAsia" w:ascii="宋体" w:hAnsi="宋体"/>
          <w:sz w:val="24"/>
          <w:szCs w:val="24"/>
          <w:u w:val="single"/>
        </w:rPr>
        <w:t xml:space="preserve">微型企业  </w:t>
      </w:r>
      <w:r>
        <w:rPr>
          <w:rFonts w:hint="eastAsia" w:ascii="宋体" w:hAnsi="宋体"/>
          <w:sz w:val="24"/>
          <w:szCs w:val="24"/>
        </w:rPr>
        <w:t xml:space="preserve">；</w:t>
      </w:r>
      <w:r>
        <w:rPr>
          <w:rFonts w:ascii="宋体" w:hAnsi="宋体"/>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 </w:t>
      </w:r>
      <w:r>
        <w:rPr>
          <w:rFonts w:hint="eastAsia" w:ascii="宋体" w:hAnsi="宋体"/>
          <w:sz w:val="24"/>
          <w:szCs w:val="24"/>
        </w:rPr>
        <w:t xml:space="preserve"> ，属于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rPr>
        <w:t xml:space="preserve">万元，属于</w:t>
      </w:r>
      <w:r>
        <w:rPr>
          <w:rFonts w:hint="eastAsia" w:ascii="宋体" w:hAnsi="宋体"/>
          <w:sz w:val="24"/>
          <w:szCs w:val="24"/>
          <w:u w:val="single"/>
        </w:rPr>
        <w:t xml:space="preserve"> </w:t>
      </w:r>
      <w:r>
        <w:rPr>
          <w:rFonts w:ascii="Wingdings 2" w:hAnsi="Wingdings 2"/>
          <w:sz w:val="24"/>
          <w:szCs w:val="24"/>
          <w:u w:val="single"/>
        </w:rPr>
        <w:t xml:space="preserve"></w:t>
      </w:r>
      <w:r>
        <w:rPr>
          <w:rFonts w:hint="eastAsia" w:ascii="宋体" w:hAnsi="宋体"/>
          <w:sz w:val="24"/>
          <w:szCs w:val="24"/>
          <w:u w:val="single"/>
        </w:rPr>
        <w:t xml:space="preserve">中型企业  </w:t>
      </w:r>
      <w:r>
        <w:rPr>
          <w:rFonts w:ascii="Wingdings 2" w:hAnsi="Wingdings 2"/>
          <w:sz w:val="24"/>
          <w:szCs w:val="24"/>
          <w:u w:val="single"/>
        </w:rPr>
        <w:t xml:space="preserve"></w:t>
      </w:r>
      <w:r>
        <w:rPr>
          <w:rFonts w:hint="eastAsia" w:ascii="宋体" w:hAnsi="宋体"/>
          <w:sz w:val="24"/>
          <w:szCs w:val="24"/>
          <w:u w:val="single"/>
        </w:rPr>
        <w:t xml:space="preserve">小型企业     </w:t>
      </w:r>
      <w:r>
        <w:rPr>
          <w:rFonts w:ascii="Wingdings 2" w:hAnsi="Wingdings 2"/>
          <w:sz w:val="24"/>
          <w:szCs w:val="24"/>
          <w:u w:val="single"/>
        </w:rPr>
        <w:t xml:space="preserve"></w:t>
      </w:r>
      <w:r>
        <w:rPr>
          <w:rFonts w:hint="eastAsia" w:ascii="宋体" w:hAnsi="宋体"/>
          <w:sz w:val="24"/>
          <w:szCs w:val="24"/>
          <w:u w:val="single"/>
        </w:rPr>
        <w:t xml:space="preserve">微型企业  </w:t>
      </w:r>
      <w:r>
        <w:rPr>
          <w:rFonts w:hint="eastAsia" w:ascii="宋体" w:hAnsi="宋体"/>
          <w:sz w:val="24"/>
          <w:szCs w:val="24"/>
        </w:rPr>
        <w:t xml:space="preserve">；</w:t>
      </w:r>
      <w:r>
        <w:rPr>
          <w:rFonts w:hint="eastAsia" w:ascii="宋体" w:hAnsi="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hint="eastAsia" w:ascii="宋体" w:hAnsi="宋体" w:eastAsia="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rPr>
      </w:r>
      <w:r/>
    </w:p>
    <w:p>
      <w:pPr>
        <w:pStyle w:val="957"/>
        <w:ind w:firstLine="480"/>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r>
      <w:r/>
    </w:p>
    <w:p>
      <w:pPr>
        <w:pStyle w:val="926"/>
        <w:spacing w:line="30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6"/>
        <w:pageBreakBefore w:val="0"/>
        <w:spacing w:line="300" w:lineRule="auto"/>
        <w:rPr>
          <w:rFonts w:hint="eastAsia" w:ascii="宋体" w:hAnsi="宋体" w:eastAsia="宋体" w:cs="Times New Roman"/>
          <w:sz w:val="24"/>
        </w:rPr>
        <w:outlineLvl w:val="9"/>
      </w:pPr>
      <w:r>
        <w:rPr>
          <w:rFonts w:hint="eastAsia" w:ascii="宋体" w:hAnsi="宋体" w:eastAsia="宋体" w:cs="Times New Roman"/>
          <w:sz w:val="24"/>
        </w:rPr>
        <w:t xml:space="preserve">(1)从业人员、营业收入、资产总额填报上一年度数据，无上一年度数据的新成立企业可不填报。</w:t>
      </w:r>
      <w:r>
        <w:rPr>
          <w:rFonts w:hint="eastAsia" w:ascii="宋体" w:hAnsi="宋体" w:eastAsia="宋体" w:cs="Times New Roman"/>
          <w:sz w:val="24"/>
        </w:rPr>
      </w:r>
      <w:r/>
    </w:p>
    <w:p>
      <w:pPr>
        <w:pStyle w:val="926"/>
        <w:pageBreakBefore w:val="0"/>
        <w:spacing w:line="300" w:lineRule="auto"/>
        <w:rPr>
          <w:rFonts w:hint="eastAsia" w:ascii="宋体" w:hAnsi="宋体" w:eastAsia="宋体" w:cs="Times New Roman"/>
          <w:sz w:val="24"/>
        </w:rPr>
        <w:outlineLvl w:val="9"/>
      </w:pPr>
      <w:r>
        <w:rPr>
          <w:rFonts w:hint="eastAsia" w:ascii="宋体" w:hAnsi="宋体" w:eastAsia="宋体" w:cs="Times New Roman"/>
          <w:sz w:val="24"/>
        </w:rPr>
        <w:t xml:space="preserve">(2)上述“相关企业”包括：拟为本项目提供的全部货物的中小企业(制造商)、联合体中的中小企业、签订分包意向协议的中小企业；</w:t>
      </w:r>
      <w:r>
        <w:rPr>
          <w:rFonts w:hint="eastAsia" w:ascii="宋体" w:hAnsi="宋体" w:eastAsia="宋体" w:cs="Times New Roman"/>
          <w:sz w:val="24"/>
        </w:rPr>
      </w:r>
      <w:r/>
    </w:p>
    <w:p>
      <w:pPr>
        <w:pStyle w:val="926"/>
        <w:pageBreakBefore w:val="0"/>
        <w:spacing w:line="300" w:lineRule="auto"/>
        <w:rPr>
          <w:rFonts w:hint="eastAsia" w:ascii="宋体" w:hAnsi="宋体" w:eastAsia="宋体" w:cs="Times New Roman"/>
          <w:sz w:val="24"/>
        </w:rPr>
        <w:outlineLvl w:val="9"/>
      </w:pPr>
      <w:r>
        <w:rPr>
          <w:rFonts w:hint="eastAsia" w:ascii="宋体" w:hAnsi="宋体" w:eastAsia="宋体" w:cs="Times New Roman"/>
          <w:sz w:val="24"/>
        </w:rPr>
        <w:t xml:space="preserve">(3)供应商如未按要求提供此声明函，报价将不做相应扣除；中标供应商如享受本项目小微企业扶持政策的，其《中小企业声明函》将随本项目的中标结果同时公告，接受社会监督；</w:t>
      </w:r>
      <w:r>
        <w:rPr>
          <w:rFonts w:hint="eastAsia" w:ascii="宋体" w:hAnsi="宋体" w:eastAsia="宋体" w:cs="Times New Roman"/>
          <w:sz w:val="24"/>
        </w:rPr>
      </w:r>
      <w:r/>
    </w:p>
    <w:p>
      <w:pPr>
        <w:pStyle w:val="957"/>
        <w:spacing w:line="30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r>
      <w:r/>
    </w:p>
    <w:p>
      <w:pPr>
        <w:pStyle w:val="926"/>
        <w:ind w:left="5250"/>
        <w:jc w:val="left"/>
        <w:spacing w:line="360" w:lineRule="auto"/>
        <w:rPr>
          <w:rFonts w:hint="eastAsia" w:ascii="宋体" w:hAnsi="宋体"/>
          <w:sz w:val="24"/>
        </w:rPr>
      </w:pPr>
      <w:r>
        <w:rPr>
          <w:rFonts w:hint="eastAsia" w:ascii="宋体" w:hAnsi="宋体"/>
          <w:sz w:val="24"/>
        </w:rPr>
        <w:t xml:space="preserve">企业名称</w:t>
      </w:r>
      <w:r>
        <w:rPr>
          <w:rFonts w:hint="eastAsia" w:ascii="宋体" w:hAnsi="宋体"/>
          <w:sz w:val="24"/>
          <w:highlight w:val="none"/>
        </w:rPr>
        <w:t xml:space="preserve">（公章）</w:t>
      </w:r>
      <w:r>
        <w:rPr>
          <w:rFonts w:hint="eastAsia" w:ascii="宋体" w:hAnsi="宋体"/>
          <w:sz w:val="24"/>
        </w:rPr>
        <w:t xml:space="preserve">：</w:t>
      </w:r>
      <w:r>
        <w:rPr>
          <w:rFonts w:hint="eastAsia" w:ascii="宋体" w:hAnsi="宋体"/>
          <w:sz w:val="24"/>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t xml:space="preserve">日  期：</w:t>
      </w:r>
      <w:r>
        <w:rPr>
          <w:rFonts w:hint="eastAsia" w:ascii="宋体" w:hAnsi="宋体"/>
          <w:sz w:val="24"/>
        </w:rPr>
        <w:tab/>
      </w:r>
      <w:r>
        <w:rPr>
          <w:rFonts w:hint="eastAsia" w:ascii="宋体" w:hAnsi="宋体"/>
          <w:sz w:val="24"/>
        </w:rPr>
      </w:r>
      <w:r/>
    </w:p>
    <w:p>
      <w:pPr>
        <w:pStyle w:val="929"/>
        <w:jc w:val="center"/>
        <w:rPr>
          <w:color w:val="ff0000"/>
        </w:rPr>
      </w:pPr>
      <w:r>
        <w:rPr>
          <w:rFonts w:hint="eastAsia"/>
        </w:rPr>
        <w:t xml:space="preserve">残疾人福利性单位声明函</w:t>
      </w:r>
      <w:bookmarkStart w:id="354" w:name="_Hlk27472839"/>
      <w:r>
        <w:rPr>
          <w:color w:val="ff0000"/>
        </w:rPr>
      </w:r>
      <w:r/>
    </w:p>
    <w:p>
      <w:pPr>
        <w:pStyle w:val="926"/>
        <w:ind w:firstLine="480"/>
        <w:spacing w:before="57" w:line="480" w:lineRule="auto"/>
        <w:rPr>
          <w:rFonts w:ascii="宋体" w:hAnsi="宋体"/>
          <w:color w:val="ff0000"/>
          <w:sz w:val="24"/>
        </w:rPr>
      </w:pPr>
      <w:r/>
      <w:bookmarkEnd w:id="354"/>
      <w:r>
        <w:rPr>
          <w:rFonts w:ascii="宋体" w:hAnsi="宋体"/>
          <w:color w:val="ff0000"/>
          <w:sz w:val="24"/>
        </w:rPr>
      </w:r>
      <w:r/>
    </w:p>
    <w:p>
      <w:pPr>
        <w:pStyle w:val="926"/>
        <w:ind w:firstLine="480"/>
        <w:spacing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w:t>
      </w:r>
      <w:bookmarkStart w:id="355"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55"/>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56" w:name="_Hlk60666088"/>
      <w:r>
        <w:rPr>
          <w:rFonts w:ascii="宋体" w:hAnsi="宋体"/>
          <w:sz w:val="24"/>
          <w:u w:val="single"/>
        </w:rPr>
        <w:t xml:space="preserve"> </w:t>
      </w:r>
      <w:r>
        <w:rPr>
          <w:rFonts w:hint="eastAsia" w:ascii="宋体" w:hAnsi="宋体"/>
          <w:sz w:val="24"/>
          <w:u w:val="single"/>
        </w:rPr>
        <w:t xml:space="preserve">[项目编号] </w:t>
      </w:r>
      <w:bookmarkEnd w:id="356"/>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57" w:name="_Hlk60666094"/>
      <w:r>
        <w:rPr>
          <w:rFonts w:hint="eastAsia" w:ascii="宋体" w:hAnsi="宋体"/>
          <w:sz w:val="24"/>
          <w:u w:val="single"/>
        </w:rPr>
        <w:t xml:space="preserve">[项目名称]</w:t>
      </w:r>
      <w:bookmarkEnd w:id="357"/>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358"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58"/>
      <w:r>
        <w:rPr>
          <w:rFonts w:hint="eastAsia" w:ascii="宋体" w:hAnsi="宋体"/>
          <w:sz w:val="24"/>
        </w:rPr>
        <w:t xml:space="preserve">制造的货物（不包括使用非残疾人福利性单位注册商标的货物）。</w:t>
      </w:r>
      <w:r>
        <w:rPr>
          <w:rFonts w:ascii="宋体" w:hAnsi="宋体"/>
          <w:sz w:val="24"/>
        </w:rPr>
      </w:r>
      <w:r/>
    </w:p>
    <w:p>
      <w:pPr>
        <w:pStyle w:val="926"/>
        <w:ind w:firstLine="480"/>
        <w:spacing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6"/>
        <w:ind w:firstLine="480"/>
        <w:spacing w:line="360" w:lineRule="auto"/>
        <w:rPr>
          <w:rFonts w:ascii="宋体" w:hAnsi="宋体"/>
          <w:sz w:val="24"/>
        </w:rPr>
      </w:pPr>
      <w:r>
        <w:rPr>
          <w:rFonts w:ascii="宋体" w:hAnsi="宋体"/>
          <w:sz w:val="24"/>
        </w:rPr>
      </w:r>
      <w:r/>
    </w:p>
    <w:p>
      <w:pPr>
        <w:pStyle w:val="926"/>
        <w:ind w:firstLine="482"/>
        <w:spacing w:line="480" w:lineRule="auto"/>
        <w:rPr>
          <w:rFonts w:hint="eastAsia" w:ascii="宋体" w:hAnsi="宋体"/>
          <w:sz w:val="24"/>
        </w:rPr>
      </w:pPr>
      <w:r/>
      <w:bookmarkStart w:id="359" w:name="_Hlk60666116"/>
      <w:r>
        <w:rPr>
          <w:rFonts w:hint="eastAsia" w:ascii="宋体" w:hAnsi="宋体"/>
          <w:b/>
          <w:bCs/>
          <w:sz w:val="24"/>
        </w:rPr>
        <w:t xml:space="preserve">备注：</w:t>
      </w:r>
      <w:r>
        <w:rPr>
          <w:rFonts w:hint="eastAsia" w:ascii="宋体" w:hAnsi="宋体"/>
          <w:sz w:val="24"/>
        </w:rPr>
        <w:t xml:space="preserve">供应商如未按要求提供此声明函，报价将不做相应扣除；中标供应商如享受本项目残疾人福利单位扶持政策的，其《残疾人福利性单位声明函》将随本项目的中标结果同时公告，接受社会监督；</w:t>
      </w:r>
      <w:bookmarkEnd w:id="359"/>
      <w:r>
        <w:rPr>
          <w:rFonts w:hint="eastAsia" w:ascii="宋体" w:hAnsi="宋体"/>
          <w:sz w:val="24"/>
        </w:rPr>
      </w:r>
      <w:r/>
    </w:p>
    <w:p>
      <w:pPr>
        <w:pStyle w:val="926"/>
        <w:ind w:firstLine="480"/>
        <w:spacing w:line="480" w:lineRule="auto"/>
        <w:rPr>
          <w:rFonts w:hint="eastAsia" w:ascii="宋体" w:hAnsi="宋体"/>
          <w:sz w:val="24"/>
        </w:rPr>
      </w:pPr>
      <w:r>
        <w:rPr>
          <w:rFonts w:hint="eastAsia" w:ascii="宋体" w:hAnsi="宋体"/>
          <w:sz w:val="24"/>
        </w:rPr>
      </w:r>
      <w:r/>
    </w:p>
    <w:p>
      <w:pPr>
        <w:pStyle w:val="926"/>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26"/>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6"/>
        <w:jc w:val="center"/>
        <w:keepLines w:val="0"/>
        <w:keepNext w:val="0"/>
        <w:pageBreakBefore w:val="0"/>
        <w:spacing w:line="360" w:lineRule="auto"/>
        <w:widowControl w:val="off"/>
        <w:rPr>
          <w:rFonts w:hint="eastAsia" w:ascii="宋体" w:hAnsi="宋体"/>
          <w:b/>
          <w:bCs/>
          <w:sz w:val="32"/>
          <w:szCs w:val="40"/>
        </w:rPr>
        <w:outlineLvl w:val="9"/>
      </w:pPr>
      <w:r>
        <w:rPr>
          <w:rFonts w:hint="eastAsia"/>
          <w:sz w:val="24"/>
        </w:rPr>
        <w:br w:type="page" w:clear="all"/>
      </w:r>
      <w:r>
        <w:rPr>
          <w:rFonts w:hint="eastAsia" w:ascii="宋体" w:hAnsi="宋体"/>
          <w:b/>
          <w:bCs/>
          <w:sz w:val="32"/>
          <w:szCs w:val="40"/>
        </w:rPr>
        <w:t xml:space="preserve">关于符合本国产品标准的声明函</w:t>
      </w:r>
      <w:r>
        <w:rPr>
          <w:rFonts w:hint="eastAsia" w:ascii="宋体" w:hAnsi="宋体"/>
          <w:b/>
          <w:bCs/>
          <w:sz w:val="32"/>
          <w:szCs w:val="40"/>
        </w:rPr>
      </w:r>
      <w:r/>
    </w:p>
    <w:p>
      <w:pPr>
        <w:pStyle w:val="926"/>
        <w:ind w:firstLine="480"/>
        <w:keepLines w:val="0"/>
        <w:keepNext w:val="0"/>
        <w:pageBreakBefore w:val="0"/>
        <w:spacing w:line="360" w:lineRule="auto"/>
        <w:widowControl w:val="off"/>
        <w:rPr>
          <w:rFonts w:hint="eastAsia" w:ascii="宋体" w:hAnsi="宋体" w:eastAsia="宋体" w:cs="Times New Roman"/>
          <w:sz w:val="24"/>
          <w:lang w:val="en-US" w:eastAsia="zh-CN"/>
        </w:rPr>
        <w:outlineLvl w:val="9"/>
      </w:pPr>
      <w:r>
        <w:rPr>
          <w:rFonts w:hint="eastAsia" w:ascii="宋体" w:hAnsi="宋体" w:eastAsia="宋体" w:cs="Times New Roman"/>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 </w:t>
      </w:r>
      <w:r>
        <w:rPr>
          <w:rFonts w:hint="eastAsia" w:ascii="宋体" w:hAnsi="宋体" w:eastAsia="宋体" w:cs="Times New Roman"/>
          <w:sz w:val="24"/>
          <w:lang w:val="en-US" w:eastAsia="zh-CN"/>
        </w:rPr>
      </w:r>
      <w:r/>
    </w:p>
    <w:p>
      <w:pPr>
        <w:pStyle w:val="926"/>
        <w:ind w:firstLine="480"/>
        <w:keepLines w:val="0"/>
        <w:keepNext w:val="0"/>
        <w:pageBreakBefore w:val="0"/>
        <w:spacing w:line="360" w:lineRule="auto"/>
        <w:widowControl w:val="off"/>
        <w:rPr>
          <w:rFonts w:hint="eastAsia" w:ascii="宋体" w:hAnsi="宋体" w:eastAsia="宋体" w:cs="Times New Roman"/>
          <w:sz w:val="24"/>
          <w:highlight w:val="none"/>
        </w:rPr>
        <w:outlineLvl w:val="9"/>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u w:val="single"/>
        </w:rPr>
        <w:t xml:space="preserve">（产品名称1）</w:t>
      </w:r>
      <w:r>
        <w:rPr>
          <w:rFonts w:hint="eastAsia" w:ascii="宋体" w:hAnsi="宋体" w:eastAsia="宋体" w:cs="Times New Roman"/>
          <w:sz w:val="24"/>
          <w:highlight w:val="none"/>
          <w:vertAlign w:val="superscript"/>
        </w:rPr>
        <w:t xml:space="preserve">1</w:t>
      </w:r>
      <w:r>
        <w:rPr>
          <w:rFonts w:hint="eastAsia" w:ascii="宋体" w:hAnsi="宋体" w:eastAsia="宋体" w:cs="Times New Roman"/>
          <w:sz w:val="24"/>
          <w:highlight w:val="none"/>
        </w:rPr>
        <w:t xml:space="preserve">，生产厂为</w:t>
      </w:r>
      <w:r>
        <w:rPr>
          <w:rFonts w:hint="eastAsia" w:ascii="宋体" w:hAnsi="宋体" w:eastAsia="宋体" w:cs="Times New Roman"/>
          <w:sz w:val="24"/>
          <w:highlight w:val="none"/>
          <w:u w:val="single"/>
        </w:rPr>
        <w:t xml:space="preserve">（厂名）</w:t>
      </w:r>
      <w:r>
        <w:rPr>
          <w:rFonts w:hint="eastAsia" w:ascii="宋体" w:hAnsi="宋体" w:eastAsia="宋体" w:cs="Times New Roman"/>
          <w:sz w:val="24"/>
          <w:highlight w:val="none"/>
          <w:vertAlign w:val="superscript"/>
        </w:rPr>
        <w:t xml:space="preserve">2</w:t>
      </w:r>
      <w:r>
        <w:rPr>
          <w:rFonts w:hint="eastAsia" w:ascii="宋体" w:hAnsi="宋体" w:eastAsia="宋体" w:cs="Times New Roman"/>
          <w:sz w:val="24"/>
          <w:highlight w:val="none"/>
        </w:rPr>
        <w:t xml:space="preserve">，厂址为</w:t>
      </w:r>
      <w:r>
        <w:rPr>
          <w:rFonts w:hint="eastAsia" w:ascii="宋体" w:hAnsi="宋体" w:eastAsia="宋体" w:cs="Times New Roman"/>
          <w:sz w:val="24"/>
          <w:highlight w:val="none"/>
          <w:u w:val="single"/>
        </w:rPr>
        <w:t xml:space="preserve">（生产厂址）</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（产品名称1）</w:t>
      </w:r>
      <w:r>
        <w:rPr>
          <w:rFonts w:hint="eastAsia" w:ascii="宋体" w:hAnsi="宋体" w:eastAsia="宋体" w:cs="Times New Roman"/>
          <w:sz w:val="24"/>
          <w:highlight w:val="none"/>
        </w:rPr>
        <w:t xml:space="preserve">的中国境内生产的组件成本占比≥</w:t>
      </w:r>
      <w:r>
        <w:rPr>
          <w:rFonts w:hint="eastAsia" w:ascii="宋体" w:hAnsi="宋体" w:eastAsia="宋体" w:cs="Times New Roman"/>
          <w:sz w:val="24"/>
          <w:highlight w:val="none"/>
          <w:u w:val="single"/>
        </w:rPr>
        <w:t xml:space="preserve">（规定比例）</w:t>
      </w:r>
      <w:r>
        <w:rPr>
          <w:rFonts w:hint="eastAsia" w:ascii="宋体" w:hAnsi="宋体" w:eastAsia="宋体" w:cs="Times New Roman"/>
          <w:sz w:val="24"/>
          <w:highlight w:val="none"/>
          <w:vertAlign w:val="superscript"/>
        </w:rPr>
        <w:t xml:space="preserve">3</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（产品名称1）</w:t>
      </w:r>
      <w:r>
        <w:rPr>
          <w:rFonts w:hint="eastAsia" w:ascii="宋体" w:hAnsi="宋体" w:eastAsia="宋体" w:cs="Times New Roman"/>
          <w:sz w:val="24"/>
          <w:highlight w:val="none"/>
        </w:rPr>
        <w:t xml:space="preserve">的</w:t>
      </w:r>
      <w:r>
        <w:rPr>
          <w:rFonts w:hint="eastAsia" w:ascii="宋体" w:hAnsi="宋体" w:eastAsia="宋体" w:cs="Times New Roman"/>
          <w:sz w:val="24"/>
          <w:highlight w:val="none"/>
          <w:u w:val="single"/>
        </w:rPr>
        <w:t xml:space="preserve">（关键组件）</w:t>
      </w:r>
      <w:r>
        <w:rPr>
          <w:rFonts w:hint="eastAsia" w:ascii="宋体" w:hAnsi="宋体" w:eastAsia="宋体" w:cs="Times New Roman"/>
          <w:sz w:val="24"/>
          <w:highlight w:val="none"/>
          <w:vertAlign w:val="superscript"/>
        </w:rPr>
        <w:t xml:space="preserve">4</w:t>
      </w:r>
      <w:r>
        <w:rPr>
          <w:rFonts w:hint="eastAsia" w:ascii="宋体" w:hAnsi="宋体" w:eastAsia="宋体" w:cs="Times New Roman"/>
          <w:sz w:val="24"/>
          <w:highlight w:val="none"/>
        </w:rPr>
        <w:t xml:space="preserve">在中国境内生产。</w:t>
      </w:r>
      <w:r>
        <w:rPr>
          <w:rFonts w:hint="eastAsia" w:ascii="宋体" w:hAnsi="宋体" w:eastAsia="宋体" w:cs="Times New Roman"/>
          <w:sz w:val="24"/>
          <w:highlight w:val="none"/>
          <w:u w:val="single"/>
        </w:rPr>
        <w:t xml:space="preserve">（产品名称1）</w:t>
      </w:r>
      <w:r>
        <w:rPr>
          <w:rFonts w:hint="eastAsia" w:ascii="宋体" w:hAnsi="宋体" w:eastAsia="宋体" w:cs="Times New Roman"/>
          <w:sz w:val="24"/>
          <w:highlight w:val="none"/>
        </w:rPr>
        <w:t xml:space="preserve">的</w:t>
      </w:r>
      <w:r>
        <w:rPr>
          <w:rFonts w:hint="eastAsia" w:ascii="宋体" w:hAnsi="宋体" w:eastAsia="宋体" w:cs="Times New Roman"/>
          <w:sz w:val="24"/>
          <w:highlight w:val="none"/>
          <w:u w:val="single"/>
        </w:rPr>
        <w:t xml:space="preserve">（关键工序）</w:t>
      </w:r>
      <w:r>
        <w:rPr>
          <w:rFonts w:hint="eastAsia" w:ascii="宋体" w:hAnsi="宋体" w:eastAsia="宋体" w:cs="Times New Roman"/>
          <w:sz w:val="24"/>
          <w:highlight w:val="none"/>
          <w:vertAlign w:val="superscript"/>
        </w:rPr>
        <w:t xml:space="preserve">5</w:t>
      </w:r>
      <w:r>
        <w:rPr>
          <w:rFonts w:hint="eastAsia" w:ascii="宋体" w:hAnsi="宋体" w:eastAsia="宋体" w:cs="Times New Roman"/>
          <w:sz w:val="24"/>
          <w:highlight w:val="none"/>
        </w:rPr>
        <w:t xml:space="preserve">在中国境内完成。 </w:t>
      </w:r>
      <w:r>
        <w:rPr>
          <w:rFonts w:hint="eastAsia" w:ascii="宋体" w:hAnsi="宋体" w:eastAsia="宋体" w:cs="Times New Roman"/>
          <w:sz w:val="24"/>
          <w:highlight w:val="none"/>
        </w:rPr>
      </w:r>
      <w:r/>
    </w:p>
    <w:p>
      <w:pPr>
        <w:pStyle w:val="926"/>
        <w:ind w:firstLine="480"/>
        <w:keepLines w:val="0"/>
        <w:keepNext w:val="0"/>
        <w:pageBreakBefore w:val="0"/>
        <w:spacing w:line="360" w:lineRule="auto"/>
        <w:widowControl w:val="off"/>
        <w:rPr>
          <w:rFonts w:hint="eastAsia" w:ascii="宋体" w:hAnsi="宋体" w:eastAsia="宋体" w:cs="Times New Roman"/>
          <w:sz w:val="24"/>
          <w:highlight w:val="none"/>
        </w:rPr>
        <w:outlineLvl w:val="9"/>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u w:val="single"/>
        </w:rPr>
        <w:t xml:space="preserve">（产品名称2）</w:t>
      </w:r>
      <w:r>
        <w:rPr>
          <w:rFonts w:hint="eastAsia" w:ascii="宋体" w:hAnsi="宋体" w:eastAsia="宋体" w:cs="Times New Roman"/>
          <w:sz w:val="24"/>
          <w:highlight w:val="none"/>
        </w:rPr>
        <w:t xml:space="preserve">，生产厂为</w:t>
      </w:r>
      <w:r>
        <w:rPr>
          <w:rFonts w:hint="eastAsia" w:ascii="宋体" w:hAnsi="宋体" w:eastAsia="宋体" w:cs="Times New Roman"/>
          <w:sz w:val="24"/>
          <w:highlight w:val="none"/>
          <w:u w:val="single"/>
        </w:rPr>
        <w:t xml:space="preserve">（厂名）</w:t>
      </w:r>
      <w:r>
        <w:rPr>
          <w:rFonts w:hint="eastAsia" w:ascii="宋体" w:hAnsi="宋体" w:eastAsia="宋体" w:cs="Times New Roman"/>
          <w:sz w:val="24"/>
          <w:highlight w:val="none"/>
        </w:rPr>
        <w:t xml:space="preserve">，厂址为</w:t>
      </w:r>
      <w:r>
        <w:rPr>
          <w:rFonts w:hint="eastAsia" w:ascii="宋体" w:hAnsi="宋体" w:eastAsia="宋体" w:cs="Times New Roman"/>
          <w:sz w:val="24"/>
          <w:highlight w:val="none"/>
          <w:u w:val="single"/>
        </w:rPr>
        <w:t xml:space="preserve">（生产厂址）</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（产品名称2）</w:t>
      </w:r>
      <w:r>
        <w:rPr>
          <w:rFonts w:hint="eastAsia" w:ascii="宋体" w:hAnsi="宋体" w:eastAsia="宋体" w:cs="Times New Roman"/>
          <w:sz w:val="24"/>
          <w:highlight w:val="none"/>
        </w:rPr>
        <w:t xml:space="preserve">的中国境内生产的组件成本占比≥</w:t>
      </w:r>
      <w:r>
        <w:rPr>
          <w:rFonts w:hint="eastAsia" w:ascii="宋体" w:hAnsi="宋体" w:eastAsia="宋体" w:cs="Times New Roman"/>
          <w:sz w:val="24"/>
          <w:highlight w:val="none"/>
          <w:u w:val="single"/>
        </w:rPr>
        <w:t xml:space="preserve">（规定比例）</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（产品名称2）</w:t>
      </w:r>
      <w:r>
        <w:rPr>
          <w:rFonts w:hint="eastAsia" w:ascii="宋体" w:hAnsi="宋体" w:eastAsia="宋体" w:cs="Times New Roman"/>
          <w:sz w:val="24"/>
          <w:highlight w:val="none"/>
        </w:rPr>
        <w:t xml:space="preserve">的</w:t>
      </w:r>
      <w:r>
        <w:rPr>
          <w:rFonts w:hint="eastAsia" w:ascii="宋体" w:hAnsi="宋体" w:eastAsia="宋体" w:cs="Times New Roman"/>
          <w:sz w:val="24"/>
          <w:highlight w:val="none"/>
          <w:u w:val="single"/>
        </w:rPr>
        <w:t xml:space="preserve">（关键组件）</w:t>
      </w:r>
      <w:r>
        <w:rPr>
          <w:rFonts w:hint="eastAsia" w:ascii="宋体" w:hAnsi="宋体" w:eastAsia="宋体" w:cs="Times New Roman"/>
          <w:sz w:val="24"/>
          <w:highlight w:val="none"/>
        </w:rPr>
        <w:t xml:space="preserve">在中国境内生产。</w:t>
      </w:r>
      <w:r>
        <w:rPr>
          <w:rFonts w:hint="eastAsia" w:ascii="宋体" w:hAnsi="宋体" w:eastAsia="宋体" w:cs="Times New Roman"/>
          <w:sz w:val="24"/>
          <w:highlight w:val="none"/>
          <w:u w:val="single"/>
        </w:rPr>
        <w:t xml:space="preserve">（产品名称2）</w:t>
      </w:r>
      <w:r>
        <w:rPr>
          <w:rFonts w:hint="eastAsia" w:ascii="宋体" w:hAnsi="宋体" w:eastAsia="宋体" w:cs="Times New Roman"/>
          <w:sz w:val="24"/>
          <w:highlight w:val="none"/>
        </w:rPr>
        <w:t xml:space="preserve">的</w:t>
      </w:r>
      <w:r>
        <w:rPr>
          <w:rFonts w:hint="eastAsia" w:ascii="宋体" w:hAnsi="宋体" w:eastAsia="宋体" w:cs="Times New Roman"/>
          <w:sz w:val="24"/>
          <w:highlight w:val="none"/>
          <w:u w:val="single"/>
        </w:rPr>
        <w:t xml:space="preserve">（关键工序）</w:t>
      </w:r>
      <w:r>
        <w:rPr>
          <w:rFonts w:hint="eastAsia" w:ascii="宋体" w:hAnsi="宋体" w:eastAsia="宋体" w:cs="Times New Roman"/>
          <w:sz w:val="24"/>
          <w:highlight w:val="none"/>
        </w:rPr>
        <w:t xml:space="preserve">在中国境内完成。 </w:t>
      </w:r>
      <w:r>
        <w:rPr>
          <w:rFonts w:hint="eastAsia" w:ascii="宋体" w:hAnsi="宋体" w:eastAsia="宋体" w:cs="Times New Roman"/>
          <w:sz w:val="24"/>
          <w:highlight w:val="none"/>
        </w:rPr>
      </w:r>
      <w:r/>
    </w:p>
    <w:p>
      <w:pPr>
        <w:pStyle w:val="926"/>
        <w:ind w:firstLine="480"/>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lang w:val="en-US" w:eastAsia="zh-CN"/>
        </w:rPr>
        <w:t xml:space="preserve">…… </w:t>
      </w:r>
      <w:r>
        <w:rPr>
          <w:rFonts w:hint="eastAsia" w:ascii="宋体" w:hAnsi="宋体" w:eastAsia="宋体" w:cs="Times New Roman"/>
          <w:sz w:val="24"/>
        </w:rPr>
      </w:r>
      <w:r/>
    </w:p>
    <w:p>
      <w:pPr>
        <w:pStyle w:val="926"/>
        <w:ind w:firstLine="480"/>
        <w:keepLines w:val="0"/>
        <w:keepNext w:val="0"/>
        <w:pageBreakBefore w:val="0"/>
        <w:spacing w:line="360" w:lineRule="auto"/>
        <w:widowControl w:val="off"/>
        <w:rPr>
          <w:rFonts w:hint="eastAsia" w:ascii="宋体" w:hAnsi="宋体" w:eastAsia="宋体" w:cs="Times New Roman"/>
          <w:sz w:val="24"/>
          <w:lang w:val="en-US" w:eastAsia="zh-CN"/>
        </w:rPr>
        <w:outlineLvl w:val="9"/>
      </w:pPr>
      <w:r>
        <w:rPr>
          <w:rFonts w:hint="eastAsia" w:ascii="宋体" w:hAnsi="宋体" w:eastAsia="宋体" w:cs="Times New Roman"/>
          <w:sz w:val="24"/>
          <w:lang w:val="en-US" w:eastAsia="zh-CN"/>
        </w:rPr>
        <w:t xml:space="preserve">本采购包中提供的符合本国产品标准的产品成本之和占该采购包提供的全部产品成本之和的比例为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vertAlign w:val="superscript"/>
        </w:rPr>
        <w:t xml:space="preserve">6</w:t>
      </w:r>
      <w:r>
        <w:rPr>
          <w:rFonts w:hint="eastAsia" w:ascii="宋体" w:hAnsi="宋体" w:eastAsia="宋体" w:cs="Times New Roman"/>
          <w:sz w:val="24"/>
          <w:lang w:val="en-US" w:eastAsia="zh-CN"/>
        </w:rPr>
        <w:t xml:space="preserve">。</w:t>
      </w:r>
      <w:r>
        <w:rPr>
          <w:rFonts w:hint="eastAsia" w:ascii="宋体" w:hAnsi="宋体" w:eastAsia="宋体" w:cs="Times New Roman"/>
          <w:sz w:val="24"/>
          <w:lang w:val="en-US" w:eastAsia="zh-CN"/>
        </w:rPr>
      </w:r>
      <w:r/>
    </w:p>
    <w:p>
      <w:pPr>
        <w:pStyle w:val="926"/>
        <w:ind w:firstLine="480"/>
        <w:keepLines w:val="0"/>
        <w:keepNext w:val="0"/>
        <w:pageBreakBefore w:val="0"/>
        <w:spacing w:line="360" w:lineRule="auto"/>
        <w:widowControl w:val="off"/>
        <w:rPr>
          <w:rFonts w:hint="eastAsia" w:ascii="宋体" w:hAnsi="宋体" w:eastAsia="宋体" w:cs="Times New Roman"/>
          <w:sz w:val="24"/>
          <w:lang w:val="en-US" w:eastAsia="zh-CN"/>
        </w:rPr>
        <w:outlineLvl w:val="9"/>
      </w:pPr>
      <w:r>
        <w:rPr>
          <w:rFonts w:hint="eastAsia" w:ascii="宋体" w:hAnsi="宋体" w:eastAsia="宋体" w:cs="Times New Roman"/>
          <w:sz w:val="24"/>
          <w:lang w:val="en-US" w:eastAsia="zh-CN"/>
        </w:rPr>
        <w:t xml:space="preserve">本公司（单位）对上述声明内容的真实性负责。如有虚假，愿承担相应法律责任。 </w:t>
      </w:r>
      <w:r>
        <w:rPr>
          <w:rFonts w:hint="eastAsia" w:ascii="宋体" w:hAnsi="宋体" w:eastAsia="宋体" w:cs="Times New Roman"/>
          <w:sz w:val="24"/>
          <w:lang w:val="en-US" w:eastAsia="zh-CN"/>
        </w:rPr>
      </w:r>
      <w:r/>
    </w:p>
    <w:p>
      <w:pPr>
        <w:pStyle w:val="926"/>
        <w:ind w:firstLine="4320"/>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rPr>
      </w:r>
      <w:r/>
    </w:p>
    <w:p>
      <w:pPr>
        <w:pStyle w:val="926"/>
        <w:ind w:firstLine="4800"/>
        <w:keepLines w:val="0"/>
        <w:keepNext w:val="0"/>
        <w:pageBreakBefore w:val="0"/>
        <w:spacing w:line="360" w:lineRule="auto"/>
        <w:widowControl w:val="off"/>
        <w:rPr>
          <w:rFonts w:ascii="宋体" w:hAnsi="宋体" w:eastAsia="宋体" w:cs="Times New Roman"/>
          <w:sz w:val="24"/>
        </w:rPr>
        <w:outlineLvl w:val="9"/>
      </w:pPr>
      <w:r>
        <w:rPr>
          <w:rFonts w:hint="eastAsia" w:ascii="宋体" w:hAnsi="宋体" w:eastAsia="宋体" w:cs="Times New Roman"/>
          <w:sz w:val="24"/>
        </w:rPr>
        <w:t xml:space="preserve">公司（单位）名</w:t>
      </w:r>
      <w:r>
        <w:rPr>
          <w:rFonts w:hint="eastAsia" w:ascii="宋体" w:hAnsi="宋体" w:eastAsia="宋体" w:cs="Times New Roman"/>
          <w:sz w:val="24"/>
          <w:highlight w:val="none"/>
        </w:rPr>
        <w:t xml:space="preserve">称</w:t>
      </w:r>
      <w:r>
        <w:rPr>
          <w:rFonts w:hint="eastAsia" w:ascii="宋体" w:hAnsi="宋体"/>
          <w:sz w:val="24"/>
          <w:highlight w:val="none"/>
        </w:rPr>
        <w:t xml:space="preserve">（公章）</w:t>
      </w:r>
      <w:r>
        <w:rPr>
          <w:rFonts w:hint="eastAsia" w:ascii="宋体" w:hAnsi="宋体" w:eastAsia="宋体" w:cs="Times New Roman"/>
          <w:sz w:val="24"/>
          <w:highlight w:val="none"/>
        </w:rPr>
        <w:t xml:space="preserve">：</w:t>
      </w:r>
      <w:r>
        <w:rPr>
          <w:rFonts w:hint="eastAsia" w:ascii="宋体" w:hAnsi="宋体" w:eastAsia="宋体" w:cs="Times New Roman"/>
          <w:sz w:val="24"/>
        </w:rPr>
        <w:t xml:space="preserve"> </w:t>
      </w:r>
      <w:r>
        <w:rPr>
          <w:rFonts w:ascii="宋体" w:hAnsi="宋体" w:eastAsia="宋体" w:cs="Times New Roman"/>
          <w:sz w:val="24"/>
        </w:rPr>
      </w:r>
      <w:r/>
    </w:p>
    <w:p>
      <w:pPr>
        <w:pStyle w:val="926"/>
        <w:ind w:firstLine="480"/>
        <w:jc w:val="center"/>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日期： 年 月 日</w:t>
      </w:r>
      <w:r>
        <w:rPr>
          <w:rFonts w:hint="eastAsia" w:ascii="宋体" w:hAnsi="宋体" w:eastAsia="宋体" w:cs="Times New Roman"/>
          <w:sz w:val="24"/>
        </w:rPr>
      </w:r>
      <w:r/>
    </w:p>
    <w:p>
      <w:pPr>
        <w:pStyle w:val="926"/>
        <w:jc w:val="both"/>
        <w:keepLines w:val="0"/>
        <w:keepNext w:val="0"/>
        <w:pageBreakBefore w:val="0"/>
        <w:spacing w:line="360" w:lineRule="auto"/>
        <w:widowControl w:val="off"/>
        <w:rPr>
          <w:rFonts w:hint="eastAsia" w:ascii="宋体" w:hAnsi="宋体" w:eastAsia="宋体" w:cs="Times New Roman"/>
          <w:b/>
          <w:bCs/>
          <w:sz w:val="24"/>
          <w:szCs w:val="24"/>
        </w:rPr>
        <w:outlineLvl w:val="9"/>
      </w:pPr>
      <w:r>
        <w:rPr>
          <w:rFonts w:hint="eastAsia" w:ascii="宋体" w:hAnsi="宋体" w:eastAsia="宋体" w:cs="Times New Roman"/>
          <w:b/>
          <w:bCs/>
          <w:sz w:val="24"/>
          <w:szCs w:val="24"/>
        </w:rPr>
        <w:t xml:space="preserve">备注：</w:t>
      </w:r>
      <w:r>
        <w:rPr>
          <w:rFonts w:hint="eastAsia" w:ascii="宋体" w:hAnsi="宋体" w:eastAsia="宋体" w:cs="Times New Roman"/>
          <w:b/>
          <w:bCs/>
          <w:sz w:val="24"/>
          <w:szCs w:val="24"/>
        </w:rPr>
      </w:r>
      <w:r/>
    </w:p>
    <w:p>
      <w:pPr>
        <w:pStyle w:val="926"/>
        <w:jc w:val="both"/>
        <w:keepLines w:val="0"/>
        <w:keepNext w:val="0"/>
        <w:pageBreakBefore w:val="0"/>
        <w:spacing w:line="360" w:lineRule="auto"/>
        <w:rPr>
          <w:rFonts w:hint="eastAsia" w:ascii="宋体" w:hAnsi="宋体" w:eastAsia="宋体" w:cs="Times New Roman"/>
          <w:lang w:val="en-US" w:eastAsia="zh-CN"/>
        </w:rPr>
        <w:outlineLvl w:val="9"/>
      </w:pPr>
      <w:r>
        <w:rPr>
          <w:rFonts w:hint="eastAsia" w:ascii="宋体" w:hAnsi="宋体" w:eastAsia="宋体" w:cs="Times New Roman"/>
          <w:lang w:val="en-US" w:eastAsia="zh-CN"/>
        </w:rPr>
        <w:t xml:space="preserve">（1）产品如有型号，请在“产品名称”栏一并填写。</w:t>
      </w:r>
      <w:r>
        <w:rPr>
          <w:rFonts w:hint="eastAsia" w:ascii="宋体" w:hAnsi="宋体" w:eastAsia="宋体" w:cs="Times New Roman"/>
          <w:lang w:val="en-US" w:eastAsia="zh-CN"/>
        </w:rPr>
      </w:r>
      <w:r/>
    </w:p>
    <w:p>
      <w:pPr>
        <w:pStyle w:val="926"/>
        <w:keepLines w:val="0"/>
        <w:keepNext w:val="0"/>
        <w:pageBreakBefore w:val="0"/>
        <w:spacing w:line="360" w:lineRule="auto"/>
        <w:widowControl/>
        <w:rPr>
          <w:rFonts w:hint="eastAsia" w:ascii="宋体" w:hAnsi="宋体" w:eastAsia="宋体" w:cs="Times New Roman"/>
          <w:lang w:val="en-US" w:eastAsia="zh-CN"/>
        </w:rPr>
        <w:outlineLvl w:val="9"/>
      </w:pPr>
      <w:r>
        <w:rPr>
          <w:rFonts w:hint="eastAsia" w:ascii="宋体" w:hAnsi="宋体" w:eastAsia="宋体" w:cs="Times New Roman"/>
          <w:lang w:val="en-US" w:eastAsia="zh-CN"/>
        </w:rPr>
        <w:t xml:space="preserve">（2）生产厂名与厂址应与生产厂营业执照载明的相关信息保持一致。</w:t>
      </w:r>
      <w:r>
        <w:rPr>
          <w:rFonts w:hint="eastAsia" w:ascii="宋体" w:hAnsi="宋体" w:eastAsia="宋体" w:cs="Times New Roman"/>
          <w:lang w:val="en-US" w:eastAsia="zh-CN"/>
        </w:rPr>
      </w:r>
      <w:r/>
    </w:p>
    <w:p>
      <w:pPr>
        <w:pStyle w:val="926"/>
        <w:keepLines w:val="0"/>
        <w:keepNext w:val="0"/>
        <w:pageBreakBefore w:val="0"/>
        <w:spacing w:line="360" w:lineRule="auto"/>
        <w:widowControl/>
        <w:rPr>
          <w:rFonts w:hint="eastAsia" w:ascii="宋体" w:hAnsi="宋体" w:eastAsia="宋体" w:cs="Times New Roman"/>
          <w:b/>
          <w:bCs/>
          <w:lang w:val="en-US" w:eastAsia="zh-CN"/>
        </w:rPr>
        <w:outlineLvl w:val="9"/>
      </w:pPr>
      <w:r>
        <w:rPr>
          <w:rFonts w:hint="eastAsia" w:ascii="宋体" w:hAnsi="宋体" w:eastAsia="宋体" w:cs="Times New Roman"/>
          <w:b/>
          <w:bCs/>
          <w:lang w:val="en-US" w:eastAsia="zh-CN"/>
        </w:rPr>
        <w:t xml:space="preserve">（3）该产品的中国境内生产的组件成本占比相关要求实施前，“规定比例”栏可不填，下同。</w:t>
      </w:r>
      <w:r>
        <w:rPr>
          <w:rFonts w:hint="eastAsia" w:ascii="宋体" w:hAnsi="宋体" w:eastAsia="宋体" w:cs="Times New Roman"/>
          <w:b/>
          <w:bCs/>
          <w:lang w:val="en-US" w:eastAsia="zh-CN"/>
        </w:rPr>
      </w:r>
      <w:r/>
    </w:p>
    <w:p>
      <w:pPr>
        <w:pStyle w:val="926"/>
        <w:keepLines w:val="0"/>
        <w:keepNext w:val="0"/>
        <w:pageBreakBefore w:val="0"/>
        <w:spacing w:line="360" w:lineRule="auto"/>
        <w:widowControl/>
        <w:rPr>
          <w:rFonts w:hint="eastAsia" w:ascii="宋体" w:hAnsi="宋体" w:eastAsia="宋体" w:cs="Times New Roman"/>
          <w:b/>
          <w:bCs/>
          <w:lang w:val="en-US" w:eastAsia="zh-CN"/>
        </w:rPr>
        <w:outlineLvl w:val="9"/>
      </w:pPr>
      <w:r>
        <w:rPr>
          <w:rFonts w:hint="eastAsia" w:ascii="宋体" w:hAnsi="宋体" w:eastAsia="宋体" w:cs="Times New Roman"/>
          <w:b/>
          <w:bCs/>
          <w:lang w:val="en-US" w:eastAsia="zh-CN"/>
        </w:rPr>
        <w:t xml:space="preserve">（4）该产品的关键组件要求实施前，“关键组件”栏可不填，下同。</w:t>
      </w:r>
      <w:r>
        <w:rPr>
          <w:rFonts w:hint="eastAsia" w:ascii="宋体" w:hAnsi="宋体" w:eastAsia="宋体" w:cs="Times New Roman"/>
          <w:b/>
          <w:bCs/>
          <w:lang w:val="en-US" w:eastAsia="zh-CN"/>
        </w:rPr>
      </w:r>
      <w:r/>
    </w:p>
    <w:p>
      <w:pPr>
        <w:pStyle w:val="926"/>
        <w:keepLines w:val="0"/>
        <w:keepNext w:val="0"/>
        <w:pageBreakBefore w:val="0"/>
        <w:spacing w:line="360" w:lineRule="auto"/>
        <w:widowControl/>
        <w:rPr>
          <w:rFonts w:hint="eastAsia" w:ascii="宋体" w:hAnsi="宋体" w:eastAsia="宋体" w:cs="Times New Roman"/>
          <w:b/>
          <w:bCs/>
          <w:lang w:val="en-US" w:eastAsia="zh-CN"/>
        </w:rPr>
        <w:outlineLvl w:val="9"/>
      </w:pPr>
      <w:r>
        <w:rPr>
          <w:rFonts w:hint="eastAsia" w:ascii="宋体" w:hAnsi="宋体" w:eastAsia="宋体" w:cs="Times New Roman"/>
          <w:b/>
          <w:bCs/>
          <w:lang w:val="en-US" w:eastAsia="zh-CN"/>
        </w:rPr>
        <w:t xml:space="preserve">（5）该产品的关键工序要求实施前，“关键工序”栏可不填，下同。</w:t>
      </w:r>
      <w:r>
        <w:rPr>
          <w:rFonts w:hint="eastAsia" w:ascii="宋体" w:hAnsi="宋体" w:eastAsia="宋体" w:cs="Times New Roman"/>
          <w:b/>
          <w:bCs/>
          <w:lang w:val="en-US" w:eastAsia="zh-CN"/>
        </w:rPr>
      </w:r>
      <w:r/>
    </w:p>
    <w:p>
      <w:pPr>
        <w:pStyle w:val="926"/>
        <w:keepLines w:val="0"/>
        <w:keepNext w:val="0"/>
        <w:pageBreakBefore w:val="0"/>
        <w:spacing w:line="360" w:lineRule="auto"/>
        <w:widowControl/>
        <w:rPr>
          <w:rFonts w:hint="eastAsia" w:ascii="宋体" w:hAnsi="宋体" w:eastAsia="宋体" w:cs="Times New Roman"/>
          <w:lang w:val="en-US" w:eastAsia="zh-CN"/>
        </w:rPr>
        <w:outlineLvl w:val="9"/>
      </w:pPr>
      <w:r>
        <w:rPr>
          <w:rFonts w:hint="eastAsia" w:ascii="宋体" w:hAnsi="宋体" w:eastAsia="宋体" w:cs="Times New Roman"/>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lang w:val="en-US" w:eastAsia="zh-CN"/>
        </w:rPr>
      </w:r>
      <w:r/>
    </w:p>
    <w:p>
      <w:pPr>
        <w:pStyle w:val="926"/>
        <w:jc w:val="center"/>
        <w:keepLines w:val="0"/>
        <w:keepNext w:val="0"/>
        <w:pageBreakBefore w:val="0"/>
        <w:spacing w:before="0" w:line="360" w:lineRule="auto"/>
        <w:rPr>
          <w:bCs/>
        </w:rPr>
        <w:outlineLvl w:val="9"/>
      </w:pPr>
      <w:r>
        <w:rPr>
          <w:rFonts w:hint="eastAsia" w:ascii="宋体" w:hAnsi="宋体" w:eastAsia="宋体" w:cs="Times New Roman"/>
          <w:lang w:val="en-US" w:eastAsia="zh-CN"/>
        </w:rPr>
        <w:br w:type="page" w:clear="all"/>
      </w:r>
      <w:r>
        <w:rPr>
          <w:rFonts w:hint="eastAsia"/>
          <w:b/>
          <w:bCs/>
          <w:sz w:val="32"/>
          <w:szCs w:val="32"/>
        </w:rPr>
        <w:t xml:space="preserve">质疑函范本</w:t>
      </w:r>
      <w:r>
        <w:rPr>
          <w:bCs/>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一、质疑供应商基本信息</w:t>
      </w:r>
      <w:r>
        <w:rPr>
          <w:rFonts w:ascii="宋体" w:hAnsi="宋体" w:cs="仿宋"/>
          <w:b/>
          <w:bCs/>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二、质疑项目基本情况</w:t>
      </w:r>
      <w:r>
        <w:rPr>
          <w:rFonts w:ascii="宋体" w:hAnsi="宋体" w:cs="仿宋"/>
          <w:b/>
          <w:bCs/>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三、质疑事项具体内容</w:t>
      </w:r>
      <w:r>
        <w:rPr>
          <w:rFonts w:ascii="宋体" w:hAnsi="宋体" w:cs="仿宋"/>
          <w:b/>
          <w:bCs/>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四、与质疑事项相关的质疑请求</w:t>
      </w:r>
      <w:r>
        <w:rPr>
          <w:rFonts w:ascii="宋体" w:hAnsi="宋体" w:cs="仿宋"/>
          <w:b/>
          <w:bCs/>
          <w:sz w:val="24"/>
        </w:rPr>
      </w:r>
      <w:r/>
    </w:p>
    <w:p>
      <w:pPr>
        <w:pStyle w:val="926"/>
        <w:keepLines w:val="0"/>
        <w:keepNext w:val="0"/>
        <w:pageBreakBefore w:val="0"/>
        <w:spacing w:line="360" w:lineRule="auto"/>
        <w:rPr>
          <w:rFonts w:ascii="宋体" w:hAnsi="宋体"/>
          <w:sz w:val="24"/>
        </w:rPr>
        <w:outlineLvl w:val="9"/>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keepLines w:val="0"/>
        <w:keepNext w:val="0"/>
        <w:pageBreakBefore w:val="0"/>
        <w:spacing w:line="360" w:lineRule="auto"/>
        <w:rPr>
          <w:rFonts w:ascii="宋体" w:hAnsi="宋体"/>
          <w:sz w:val="24"/>
        </w:rPr>
        <w:outlineLvl w:val="9"/>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keepLines w:val="0"/>
        <w:keepNext w:val="0"/>
        <w:pageBreakBefore w:val="0"/>
        <w:spacing w:line="360" w:lineRule="auto"/>
        <w:rPr>
          <w:rFonts w:ascii="宋体" w:hAnsi="宋体"/>
          <w:b/>
        </w:rPr>
        <w:outlineLvl w:val="9"/>
      </w:pPr>
      <w:r>
        <w:rPr>
          <w:rFonts w:hint="eastAsia" w:ascii="宋体" w:hAnsi="宋体"/>
          <w:b/>
        </w:rPr>
        <w:t xml:space="preserve">质疑函制作说明：</w:t>
      </w:r>
      <w:r>
        <w:rPr>
          <w:rFonts w:ascii="宋体" w:hAnsi="宋体"/>
          <w:b/>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1.供应商提出质疑时，应提交质疑函和必要的证明材料。</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3.质疑供应商若对项目的某一分包进行质疑，质疑函中应列明具体分包号。</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4.质疑函的质疑事项应具体、明确，并有必要的事实依据和法律依据。</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5.质疑函的质疑请求应与质疑事项相关。</w:t>
      </w:r>
      <w:r>
        <w:rPr>
          <w:rFonts w:ascii="宋体" w:hAnsi="宋体"/>
        </w:rPr>
      </w:r>
      <w:r/>
    </w:p>
    <w:p>
      <w:pPr>
        <w:pStyle w:val="926"/>
        <w:keepLines w:val="0"/>
        <w:keepNext w:val="0"/>
        <w:pageBreakBefore w:val="0"/>
        <w:spacing w:line="360" w:lineRule="auto"/>
        <w:widowControl/>
        <w:rPr>
          <w:rFonts w:hint="eastAsia" w:ascii="宋体" w:hAnsi="宋体"/>
          <w:lang w:eastAsia="zh-CN"/>
        </w:rPr>
        <w:outlineLvl w:val="9"/>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lang w:eastAsia="zh-CN"/>
        </w:rPr>
        <w:t xml:space="preserve">。</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jc w:val="center"/>
      <w:keepNext/>
      <w:outlineLvl w:val="0"/>
    </w:pPr>
    <w:rPr>
      <w:rFonts w:ascii="楷体_GB2312" w:hAnsi="楷体_GB2312" w:eastAsia="华文中宋"/>
      <w:b/>
      <w:sz w:val="36"/>
      <w:szCs w:val="20"/>
    </w:rPr>
  </w:style>
  <w:style w:type="paragraph" w:styleId="928">
    <w:name w:val="标题 2"/>
    <w:basedOn w:val="926"/>
    <w:next w:val="926"/>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1"/>
    <w:link w:val="940"/>
    <w:qFormat/>
    <w:pPr>
      <w:keepLines/>
      <w:keepNext/>
      <w:spacing w:before="260" w:after="260" w:line="416" w:lineRule="auto"/>
      <w:outlineLvl w:val="2"/>
    </w:pPr>
    <w:rPr>
      <w:b/>
      <w:sz w:val="32"/>
      <w:szCs w:val="20"/>
    </w:rPr>
  </w:style>
  <w:style w:type="paragraph" w:styleId="930">
    <w:name w:val="标题 4"/>
    <w:basedOn w:val="926"/>
    <w:next w:val="941"/>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hAnsi="楷体_GB2312" w:eastAsia="华文中宋"/>
      <w:b/>
      <w:sz w:val="36"/>
      <w:lang w:val="en-US" w:eastAsia="zh-CN" w:bidi="ar-SA"/>
    </w:rPr>
  </w:style>
  <w:style w:type="character" w:styleId="939">
    <w:name w:val="标题 2 字符"/>
    <w:next w:val="939"/>
    <w:link w:val="928"/>
    <w:rPr>
      <w:rFonts w:ascii="Arial" w:hAnsi="Arial" w:eastAsia="幼圆"/>
      <w:b/>
      <w:sz w:val="44"/>
    </w:rPr>
  </w:style>
  <w:style w:type="character" w:styleId="940">
    <w:name w:val="标题 3 字符"/>
    <w:next w:val="940"/>
    <w:link w:val="929"/>
    <w:rPr>
      <w:b/>
      <w:sz w:val="32"/>
    </w:rPr>
  </w:style>
  <w:style w:type="paragraph" w:styleId="941">
    <w:name w:val="正文缩进"/>
    <w:basedOn w:val="926"/>
    <w:next w:val="941"/>
    <w:link w:val="942"/>
    <w:qFormat/>
    <w:pPr>
      <w:ind w:firstLine="420"/>
    </w:pPr>
    <w:rPr>
      <w:szCs w:val="20"/>
    </w:rPr>
  </w:style>
  <w:style w:type="character" w:styleId="942">
    <w:name w:val="正文缩进 字符"/>
    <w:next w:val="942"/>
    <w:link w:val="941"/>
    <w:qFormat/>
    <w:rPr>
      <w:rFonts w:eastAsia="宋体"/>
      <w:sz w:val="21"/>
      <w:lang w:val="en-US" w:eastAsia="zh-CN" w:bidi="ar-SA"/>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qFormat/>
    <w:pPr>
      <w:jc w:val="left"/>
    </w:pPr>
  </w:style>
  <w:style w:type="character" w:styleId="954">
    <w:name w:val="批注文字 字符"/>
    <w:next w:val="954"/>
    <w:link w:val="953"/>
    <w:qFormat/>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索引 4"/>
    <w:basedOn w:val="926"/>
    <w:next w:val="926"/>
    <w:link w:val="926"/>
    <w:qFormat/>
    <w:pPr>
      <w:ind w:left="600"/>
    </w:pPr>
    <w:rPr>
      <w:rFonts w:ascii="Calibri" w:hAnsi="Calibri"/>
    </w:rPr>
  </w:style>
  <w:style w:type="paragraph" w:styleId="963">
    <w:name w:val="目录 5"/>
    <w:basedOn w:val="926"/>
    <w:next w:val="926"/>
    <w:link w:val="926"/>
    <w:semiHidden/>
    <w:pPr>
      <w:ind w:left="1680"/>
    </w:pPr>
  </w:style>
  <w:style w:type="paragraph" w:styleId="964">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5">
    <w:name w:val="纯文本"/>
    <w:basedOn w:val="926"/>
    <w:next w:val="965"/>
    <w:link w:val="966"/>
    <w:qFormat/>
    <w:rPr>
      <w:rFonts w:ascii="宋体" w:hAnsi="Courier New"/>
      <w:szCs w:val="20"/>
    </w:rPr>
  </w:style>
  <w:style w:type="character" w:styleId="966">
    <w:name w:val="纯文本 字符"/>
    <w:next w:val="966"/>
    <w:link w:val="965"/>
    <w:uiPriority w:val="99"/>
    <w:qFormat/>
    <w:rPr>
      <w:rFonts w:ascii="宋体" w:hAnsi="Courier New"/>
      <w:sz w:val="21"/>
    </w:rPr>
  </w:style>
  <w:style w:type="paragraph" w:styleId="967">
    <w:name w:val="目录 8"/>
    <w:basedOn w:val="926"/>
    <w:next w:val="926"/>
    <w:link w:val="926"/>
    <w:semiHidden/>
    <w:pPr>
      <w:ind w:left="2940"/>
    </w:pPr>
  </w:style>
  <w:style w:type="paragraph" w:styleId="968">
    <w:name w:val="日期"/>
    <w:basedOn w:val="926"/>
    <w:next w:val="926"/>
    <w:link w:val="969"/>
    <w:rPr>
      <w:sz w:val="24"/>
      <w:szCs w:val="20"/>
    </w:rPr>
  </w:style>
  <w:style w:type="character" w:styleId="969">
    <w:name w:val="日期 字符"/>
    <w:next w:val="969"/>
    <w:link w:val="968"/>
    <w:rPr>
      <w:sz w:val="24"/>
    </w:rPr>
  </w:style>
  <w:style w:type="paragraph" w:styleId="970">
    <w:name w:val="正文文本缩进 2"/>
    <w:basedOn w:val="926"/>
    <w:next w:val="970"/>
    <w:link w:val="971"/>
    <w:pPr>
      <w:ind w:firstLine="560"/>
    </w:pPr>
    <w:rPr>
      <w:rFonts w:ascii="宋体" w:hAnsi="宋体"/>
      <w:sz w:val="28"/>
    </w:rPr>
  </w:style>
  <w:style w:type="character" w:styleId="971">
    <w:name w:val="正文文本缩进 2 字符"/>
    <w:next w:val="971"/>
    <w:link w:val="970"/>
    <w:rPr>
      <w:rFonts w:ascii="宋体" w:hAnsi="宋体"/>
      <w:sz w:val="28"/>
      <w:szCs w:val="24"/>
    </w:rPr>
  </w:style>
  <w:style w:type="paragraph" w:styleId="972">
    <w:name w:val="批注框文本"/>
    <w:basedOn w:val="926"/>
    <w:next w:val="972"/>
    <w:link w:val="973"/>
    <w:semiHidden/>
    <w:rPr>
      <w:sz w:val="18"/>
      <w:szCs w:val="18"/>
    </w:rPr>
  </w:style>
  <w:style w:type="character" w:styleId="973">
    <w:name w:val="批注框文本 字符"/>
    <w:next w:val="973"/>
    <w:link w:val="972"/>
    <w:semiHidden/>
    <w:rPr>
      <w:sz w:val="18"/>
      <w:szCs w:val="18"/>
    </w:rPr>
  </w:style>
  <w:style w:type="paragraph" w:styleId="974">
    <w:name w:val="页脚"/>
    <w:basedOn w:val="926"/>
    <w:next w:val="974"/>
    <w:link w:val="975"/>
    <w:uiPriority w:val="99"/>
    <w:pPr>
      <w:jc w:val="left"/>
      <w:tabs>
        <w:tab w:val="center" w:pos="4153" w:leader="none"/>
        <w:tab w:val="right" w:pos="8306" w:leader="none"/>
      </w:tabs>
    </w:pPr>
    <w:rPr>
      <w:sz w:val="18"/>
      <w:szCs w:val="20"/>
    </w:rPr>
  </w:style>
  <w:style w:type="character" w:styleId="975">
    <w:name w:val="页脚 字符"/>
    <w:next w:val="975"/>
    <w:link w:val="974"/>
    <w:uiPriority w:val="99"/>
    <w:rPr>
      <w:sz w:val="18"/>
    </w:rPr>
  </w:style>
  <w:style w:type="paragraph" w:styleId="976">
    <w:name w:val="页眉"/>
    <w:basedOn w:val="926"/>
    <w:next w:val="976"/>
    <w:link w:val="977"/>
    <w:uiPriority w:val="99"/>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uiPriority w:val="99"/>
    <w:rPr>
      <w:sz w:val="18"/>
      <w:szCs w:val="18"/>
    </w:rPr>
  </w:style>
  <w:style w:type="paragraph" w:styleId="978">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9">
    <w:name w:val="目录 4"/>
    <w:basedOn w:val="926"/>
    <w:next w:val="926"/>
    <w:link w:val="926"/>
    <w:semiHidden/>
    <w:pPr>
      <w:ind w:left="1260"/>
    </w:pPr>
  </w:style>
  <w:style w:type="paragraph" w:styleId="980">
    <w:name w:val="列表"/>
    <w:basedOn w:val="926"/>
    <w:next w:val="980"/>
    <w:link w:val="926"/>
    <w:pPr>
      <w:ind w:left="200" w:hanging="200"/>
    </w:pPr>
    <w:rPr>
      <w:rFonts w:ascii="Times New Roman" w:hAnsi="Times New Roman"/>
      <w:szCs w:val="21"/>
    </w:rPr>
  </w:style>
  <w:style w:type="paragraph" w:styleId="981">
    <w:name w:val="目录 6"/>
    <w:basedOn w:val="926"/>
    <w:next w:val="926"/>
    <w:link w:val="926"/>
    <w:semiHidden/>
    <w:pPr>
      <w:ind w:left="2100"/>
    </w:pPr>
  </w:style>
  <w:style w:type="paragraph" w:styleId="982">
    <w:name w:val="正文文本缩进 3"/>
    <w:basedOn w:val="926"/>
    <w:next w:val="982"/>
    <w:link w:val="983"/>
    <w:pPr>
      <w:ind w:firstLine="523"/>
    </w:pPr>
    <w:rPr>
      <w:rFonts w:ascii="仿宋_GB2312" w:hAnsi="宋体" w:eastAsia="仿宋_GB2312"/>
      <w:sz w:val="24"/>
    </w:rPr>
  </w:style>
  <w:style w:type="character" w:styleId="983">
    <w:name w:val="正文文本缩进 3 字符"/>
    <w:next w:val="983"/>
    <w:link w:val="982"/>
    <w:rPr>
      <w:rFonts w:ascii="仿宋_GB2312" w:hAnsi="宋体" w:eastAsia="仿宋_GB2312"/>
      <w:sz w:val="24"/>
      <w:szCs w:val="24"/>
    </w:rPr>
  </w:style>
  <w:style w:type="paragraph" w:styleId="984">
    <w:name w:val="图表目录"/>
    <w:basedOn w:val="926"/>
    <w:next w:val="926"/>
    <w:link w:val="926"/>
    <w:pPr>
      <w:ind w:left="840" w:hanging="420"/>
    </w:pPr>
    <w:rPr>
      <w:rFonts w:ascii="Times New Roman" w:hAnsi="Times New Roman"/>
      <w:szCs w:val="21"/>
    </w:rPr>
  </w:style>
  <w:style w:type="paragraph" w:styleId="985">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6">
    <w:name w:val="目录 9"/>
    <w:basedOn w:val="926"/>
    <w:next w:val="926"/>
    <w:link w:val="926"/>
    <w:semiHidden/>
    <w:pPr>
      <w:ind w:left="3360"/>
    </w:pPr>
  </w:style>
  <w:style w:type="paragraph" w:styleId="987">
    <w:name w:val="正文文本 2"/>
    <w:basedOn w:val="926"/>
    <w:next w:val="987"/>
    <w:link w:val="988"/>
    <w:pPr>
      <w:jc w:val="center"/>
    </w:pPr>
    <w:rPr>
      <w:rFonts w:ascii="仿宋_GB2312" w:eastAsia="仿宋_GB2312"/>
      <w:sz w:val="44"/>
    </w:rPr>
  </w:style>
  <w:style w:type="character" w:styleId="988">
    <w:name w:val="正文文本 2 字符"/>
    <w:next w:val="988"/>
    <w:link w:val="987"/>
    <w:rPr>
      <w:rFonts w:ascii="仿宋_GB2312" w:eastAsia="仿宋_GB2312"/>
      <w:sz w:val="44"/>
      <w:szCs w:val="24"/>
    </w:rPr>
  </w:style>
  <w:style w:type="paragraph" w:styleId="989">
    <w:name w:val="HTML 预设格式"/>
    <w:basedOn w:val="926"/>
    <w:next w:val="989"/>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0">
    <w:name w:val="普通(网站)"/>
    <w:basedOn w:val="926"/>
    <w:next w:val="990"/>
    <w:link w:val="926"/>
    <w:uiPriority w:val="99"/>
    <w:unhideWhenUsed/>
    <w:pPr>
      <w:jc w:val="left"/>
      <w:spacing w:before="100" w:beforeAutospacing="1" w:after="100" w:afterAutospacing="1"/>
      <w:widowControl/>
    </w:pPr>
    <w:rPr>
      <w:rFonts w:ascii="宋体" w:hAnsi="宋体" w:cs="宋体"/>
      <w:sz w:val="24"/>
    </w:rPr>
  </w:style>
  <w:style w:type="paragraph" w:styleId="991">
    <w:name w:val="索引 1"/>
    <w:basedOn w:val="926"/>
    <w:next w:val="926"/>
    <w:link w:val="926"/>
    <w:semiHidden/>
    <w:rPr>
      <w:rFonts w:ascii="宋体" w:hAnsi="宋体"/>
      <w:szCs w:val="18"/>
    </w:rPr>
  </w:style>
  <w:style w:type="paragraph" w:styleId="992">
    <w:name w:val="批注主题"/>
    <w:basedOn w:val="953"/>
    <w:next w:val="953"/>
    <w:link w:val="993"/>
    <w:rPr>
      <w:b/>
      <w:bCs/>
    </w:rPr>
  </w:style>
  <w:style w:type="character" w:styleId="993">
    <w:name w:val="批注主题 字符"/>
    <w:next w:val="993"/>
    <w:link w:val="992"/>
    <w:rPr>
      <w:b/>
      <w:bCs/>
      <w:sz w:val="21"/>
      <w:szCs w:val="24"/>
    </w:rPr>
  </w:style>
  <w:style w:type="paragraph" w:styleId="994">
    <w:name w:val="正文首行缩进"/>
    <w:basedOn w:val="957"/>
    <w:next w:val="994"/>
    <w:link w:val="995"/>
    <w:pPr>
      <w:ind w:firstLine="200"/>
      <w:spacing w:line="360" w:lineRule="auto"/>
    </w:pPr>
    <w:rPr>
      <w:rFonts w:ascii="仿宋_GB2312" w:hAnsi="Times New Roman" w:eastAsia="仿宋_GB2312"/>
      <w:sz w:val="30"/>
      <w:szCs w:val="30"/>
    </w:rPr>
  </w:style>
  <w:style w:type="character" w:styleId="995">
    <w:name w:val="正文文本首行缩进 字符"/>
    <w:next w:val="995"/>
    <w:link w:val="994"/>
    <w:rPr>
      <w:rFonts w:ascii="仿宋_GB2312" w:hAnsi="Times New Roman" w:eastAsia="仿宋_GB2312"/>
      <w:sz w:val="30"/>
      <w:szCs w:val="30"/>
    </w:rPr>
  </w:style>
  <w:style w:type="paragraph" w:styleId="996">
    <w:name w:val="正文首行缩进 2"/>
    <w:basedOn w:val="959"/>
    <w:next w:val="996"/>
    <w:link w:val="997"/>
    <w:pPr>
      <w:ind w:firstLine="420"/>
      <w:spacing w:line="360" w:lineRule="auto"/>
    </w:pPr>
    <w:rPr>
      <w:rFonts w:ascii="宋体" w:hAnsi="宋体"/>
      <w:sz w:val="21"/>
    </w:rPr>
  </w:style>
  <w:style w:type="character" w:styleId="997">
    <w:name w:val="正文文本首行缩进 2 字符"/>
    <w:next w:val="997"/>
    <w:link w:val="996"/>
    <w:rPr>
      <w:rFonts w:ascii="宋体" w:hAnsi="宋体" w:eastAsia="楷体_GB2312"/>
      <w:sz w:val="21"/>
    </w:rPr>
  </w:style>
  <w:style w:type="table" w:styleId="998">
    <w:name w:val="网格型"/>
    <w:basedOn w:val="937"/>
    <w:next w:val="998"/>
    <w:link w:val="926"/>
    <w:qFormat/>
    <w:pPr>
      <w:jc w:val="both"/>
      <w:widowControl w:val="off"/>
    </w:pPr>
    <w:tblPr/>
  </w:style>
  <w:style w:type="character" w:styleId="999">
    <w:name w:val="要点"/>
    <w:next w:val="999"/>
    <w:link w:val="926"/>
    <w:qFormat/>
    <w:rPr>
      <w:b/>
      <w:bCs/>
    </w:rPr>
  </w:style>
  <w:style w:type="character" w:styleId="1000">
    <w:name w:val="页码"/>
    <w:next w:val="1000"/>
    <w:link w:val="926"/>
  </w:style>
  <w:style w:type="character" w:styleId="1001">
    <w:name w:val="已访问的超链接"/>
    <w:next w:val="1001"/>
    <w:link w:val="926"/>
    <w:rPr>
      <w:color w:val="800080"/>
      <w:u w:val="single"/>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uiPriority w:val="99"/>
    <w:semiHidden/>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2"/>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34"/>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character" w:styleId="1064">
    <w:name w:val="正文缩进 Char"/>
    <w:next w:val="1064"/>
    <w:link w:val="926"/>
    <w:rPr>
      <w:rFonts w:eastAsia="宋体"/>
      <w:sz w:val="21"/>
      <w:lang w:val="en-US" w:eastAsia="zh-CN" w:bidi="ar-SA"/>
    </w:rPr>
  </w:style>
  <w:style w:type="character" w:styleId="1065">
    <w:name w:val="纯文本 Char1"/>
    <w:next w:val="1065"/>
    <w:link w:val="926"/>
    <w:uiPriority w:val="99"/>
    <w:qFormat/>
    <w:rPr>
      <w:rFonts w:ascii="宋体" w:hAnsi="Courier New"/>
      <w:sz w:val="21"/>
    </w:rPr>
  </w:style>
  <w:style w:type="paragraph" w:styleId="1066">
    <w:name w:val="修订"/>
    <w:next w:val="1066"/>
    <w:link w:val="926"/>
    <w:uiPriority w:val="99"/>
    <w:unhideWhenUsed/>
    <w:rPr>
      <w:sz w:val="21"/>
      <w:szCs w:val="24"/>
      <w:lang w:val="en-US" w:eastAsia="zh-CN" w:bidi="ar-SA"/>
    </w:rPr>
  </w:style>
  <w:style w:type="paragraph" w:styleId="1067">
    <w:name w:val="Table Paragraph"/>
    <w:basedOn w:val="926"/>
    <w:next w:val="1067"/>
    <w:link w:val="926"/>
    <w:uiPriority w:val="1"/>
    <w:qFormat/>
  </w:style>
  <w:style w:type="paragraph" w:styleId="1068">
    <w:name w:val="首行缩进"/>
    <w:basedOn w:val="926"/>
    <w:next w:val="926"/>
    <w:link w:val="926"/>
    <w:qFormat/>
    <w:pPr>
      <w:ind w:firstLine="480"/>
      <w:jc w:val="left"/>
      <w:spacing w:line="360" w:lineRule="auto"/>
    </w:pPr>
    <w:rPr>
      <w:rFonts w:ascii="宋体" w:hAnsi="宋体" w:cs="宋体"/>
      <w:sz w:val="24"/>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6</cp:revision>
  <dcterms:created xsi:type="dcterms:W3CDTF">2026-02-25T02:05:00Z</dcterms:created>
  <dcterms:modified xsi:type="dcterms:W3CDTF">2026-04-30T08:15:58Z</dcterms:modified>
</cp:coreProperties>
</file>