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总  说  明</w:t>
      </w:r>
    </w:p>
    <w:p w14:paraId="20DB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/>
          <w:sz w:val="24"/>
          <w:szCs w:val="24"/>
          <w:lang w:eastAsia="zh-CN"/>
        </w:rPr>
        <w:t>丰县凤城街道2026年度(第一批)村级公益事业建设一事一议财政奖补项目</w:t>
      </w:r>
    </w:p>
    <w:tbl>
      <w:tblPr>
        <w:tblStyle w:val="3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77A75DC4"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 w14:paraId="5E3D41B8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一、</w:t>
            </w:r>
            <w:r>
              <w:rPr>
                <w:rFonts w:hint="eastAsia"/>
                <w:sz w:val="24"/>
                <w:szCs w:val="24"/>
              </w:rPr>
              <w:t>工程概况 ：</w:t>
            </w:r>
            <w:r>
              <w:rPr>
                <w:rFonts w:hint="eastAsia"/>
                <w:sz w:val="24"/>
                <w:szCs w:val="24"/>
                <w:lang w:eastAsia="zh-CN"/>
              </w:rPr>
              <w:t>丰县凤城街道2026年度(第一批)村级公益事业建设一事一议财政奖补项目，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其中包括谢集行政村、史店、刘楼、辰明社区、谢集村付庄。</w:t>
            </w:r>
          </w:p>
          <w:p w14:paraId="786862F3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二、工程控制价范围：工程量清单所含内容。</w:t>
            </w:r>
          </w:p>
          <w:p w14:paraId="54AF2AA8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三、工程清单编制依据：</w:t>
            </w:r>
            <w:r>
              <w:rPr>
                <w:rFonts w:hint="eastAsia"/>
                <w:sz w:val="24"/>
                <w:szCs w:val="24"/>
                <w:lang w:eastAsia="zh-CN"/>
              </w:rPr>
              <w:t>丰县凤城街道2026年度(第一批)村级公益事业建设一事一议财政奖补项目</w:t>
            </w:r>
            <w:r>
              <w:rPr>
                <w:rFonts w:hint="eastAsia"/>
                <w:sz w:val="24"/>
                <w:szCs w:val="24"/>
              </w:rPr>
              <w:t>建设实施计划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及建设单位要求</w:t>
            </w:r>
            <w:r>
              <w:rPr>
                <w:rFonts w:hint="eastAsia"/>
                <w:sz w:val="24"/>
                <w:szCs w:val="24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《江苏省市政工程计价定额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《江苏省建设工程费用定额》（2014）营改增。</w:t>
            </w:r>
          </w:p>
          <w:p w14:paraId="3654E95D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1）工程类别：三类。</w:t>
            </w:r>
          </w:p>
          <w:p w14:paraId="33C0C6E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2）工程质量要求：合格。</w:t>
            </w:r>
          </w:p>
          <w:p w14:paraId="7E98469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3）工期：详见招标文件。</w:t>
            </w:r>
          </w:p>
          <w:p w14:paraId="2A4B059D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四、工程造价的组成：</w:t>
            </w:r>
          </w:p>
          <w:p w14:paraId="260DE7F3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《江苏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/>
                <w:sz w:val="24"/>
                <w:szCs w:val="24"/>
              </w:rPr>
              <w:t>工程计价定额》（2014）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《江苏省安装工程计价表》（2014）,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《市政工程工程量计算规范》（GB50857-2013）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《江苏省建设工程费用定额》（营改增）2014版。</w:t>
            </w:r>
          </w:p>
          <w:p w14:paraId="7B1A18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措施项目费：</w:t>
            </w:r>
          </w:p>
          <w:p w14:paraId="359EDDC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（1）、总价措施费：</w:t>
            </w:r>
          </w:p>
          <w:p w14:paraId="1D859E13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1）现场安全文明施工基本费：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/>
                <w:sz w:val="24"/>
                <w:szCs w:val="24"/>
              </w:rPr>
              <w:t>工程按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/>
                <w:sz w:val="24"/>
                <w:szCs w:val="24"/>
              </w:rPr>
              <w:t>%计取。</w:t>
            </w:r>
          </w:p>
          <w:p w14:paraId="09C8153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2）现场安全文明施工扬尘污染防治费：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/>
                <w:sz w:val="24"/>
                <w:szCs w:val="24"/>
              </w:rPr>
              <w:t>工程按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0.31</w:t>
            </w:r>
            <w:r>
              <w:rPr>
                <w:rFonts w:hint="eastAsia"/>
                <w:sz w:val="24"/>
                <w:szCs w:val="24"/>
              </w:rPr>
              <w:t>%计取。</w:t>
            </w:r>
          </w:p>
          <w:p w14:paraId="48E2CC42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3）临时设施费：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暂未计取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49062174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4）建筑工人实名制费用：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暂未</w:t>
            </w:r>
            <w:r>
              <w:rPr>
                <w:rFonts w:hint="eastAsia"/>
                <w:sz w:val="24"/>
                <w:szCs w:val="24"/>
              </w:rPr>
              <w:t>计取。</w:t>
            </w:r>
          </w:p>
          <w:p w14:paraId="5A01CCB8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5）以下措施项目费用暂不计取：冬雨季施工增加费，夜间施工增加费，非夜间施工</w:t>
            </w:r>
            <w:r>
              <w:rPr>
                <w:rFonts w:hint="eastAsia"/>
                <w:sz w:val="24"/>
                <w:szCs w:val="24"/>
                <w:lang w:eastAsia="zh-CN"/>
              </w:rPr>
              <w:t>照明</w:t>
            </w:r>
            <w:r>
              <w:rPr>
                <w:rFonts w:hint="eastAsia"/>
                <w:sz w:val="24"/>
                <w:szCs w:val="24"/>
              </w:rPr>
              <w:t>，已完工程及设备保护费，赶工措施费，按质论价费，二次搬运费，特殊条件下施工增加费，室内空气污染测试费。</w:t>
            </w:r>
            <w:bookmarkStart w:id="0" w:name="_GoBack"/>
            <w:bookmarkEnd w:id="0"/>
          </w:p>
          <w:p w14:paraId="1017973F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（2）、单价措施费：</w:t>
            </w:r>
          </w:p>
          <w:p w14:paraId="77777514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按规范计取；</w:t>
            </w:r>
          </w:p>
          <w:p w14:paraId="018F10F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（3）、其他措施费：</w:t>
            </w:r>
          </w:p>
          <w:p w14:paraId="0353107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1）暂列金额：详清单；</w:t>
            </w:r>
          </w:p>
          <w:p w14:paraId="3465DBF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2）暂估价：详清单；</w:t>
            </w:r>
          </w:p>
          <w:p w14:paraId="74D8AE03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3）计日工：本工程暂不计取；</w:t>
            </w:r>
          </w:p>
          <w:p w14:paraId="69AB4DF7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4）总承包服务费：本工程暂不计取。</w:t>
            </w:r>
          </w:p>
          <w:p w14:paraId="47316F2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（4）、规费(按相关文件规定执行) ：</w:t>
            </w:r>
          </w:p>
          <w:p w14:paraId="7020156E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1）环境保护税：本工程暂不计取；</w:t>
            </w:r>
          </w:p>
          <w:p w14:paraId="0F2DDA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2）社会保障费及住房公积金：按《江苏省建设工程费用定额》（营改增）2014版规定计算；</w:t>
            </w:r>
          </w:p>
          <w:p w14:paraId="3AA6EE9A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3）税金：按9%计算。</w:t>
            </w:r>
          </w:p>
          <w:p w14:paraId="3DEA81DD">
            <w:pPr>
              <w:rPr>
                <w:rFonts w:hint="eastAsia"/>
                <w:sz w:val="24"/>
                <w:szCs w:val="24"/>
              </w:rPr>
            </w:pPr>
          </w:p>
          <w:p w14:paraId="3E0AD4C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五、其他须说明的问题：</w:t>
            </w:r>
          </w:p>
          <w:p w14:paraId="479D5C8B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材料价格按202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月份《</w:t>
            </w:r>
            <w:r>
              <w:rPr>
                <w:rFonts w:hint="eastAsia"/>
                <w:sz w:val="24"/>
                <w:szCs w:val="24"/>
                <w:lang w:eastAsia="zh-CN"/>
              </w:rPr>
              <w:t>徐州建设主管部门发布的指导价</w:t>
            </w:r>
            <w:r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及江苏省建设厅发布的人工指导价、市场询价及有关文件规定</w:t>
            </w:r>
            <w:r>
              <w:rPr>
                <w:rFonts w:hint="eastAsia"/>
                <w:sz w:val="24"/>
                <w:szCs w:val="24"/>
              </w:rPr>
              <w:t xml:space="preserve">； </w:t>
            </w:r>
          </w:p>
          <w:p w14:paraId="0B6D4097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本工程招标控制价根据</w:t>
            </w:r>
            <w:r>
              <w:rPr>
                <w:rFonts w:hint="eastAsia"/>
                <w:sz w:val="24"/>
                <w:szCs w:val="24"/>
                <w:lang w:eastAsia="zh-CN"/>
              </w:rPr>
              <w:t>丰县凤城街道2026年度(第一批)村级公益事业建设一事一议财政奖补项目</w:t>
            </w:r>
            <w:r>
              <w:rPr>
                <w:rFonts w:hint="eastAsia"/>
                <w:sz w:val="24"/>
                <w:szCs w:val="24"/>
              </w:rPr>
              <w:t>建设实施计划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及建设单位要求编制，其中包括谢集行政村、史店、刘楼、辰明社区、谢集村付庄。</w:t>
            </w:r>
          </w:p>
          <w:p w14:paraId="36370CE6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路基施工做法为：1、原有路床整平压实  2、铺设5cm厚级配碎石垫层  3、18cm厚C30商品砼面层（包含模板、锯缝、压纹、养护）。如与实际施工不一致按实调整。</w:t>
            </w:r>
          </w:p>
          <w:p w14:paraId="1852E03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未尽事项按规范计算。</w:t>
            </w:r>
          </w:p>
          <w:p w14:paraId="20D73B91">
            <w:pPr>
              <w:rPr>
                <w:sz w:val="24"/>
                <w:szCs w:val="24"/>
              </w:rPr>
            </w:pPr>
          </w:p>
          <w:p w14:paraId="533A8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  <w:p w14:paraId="0C9E4F90">
            <w:pPr>
              <w:ind w:firstLine="7440" w:firstLineChars="3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2026.04.07</w:t>
            </w:r>
          </w:p>
        </w:tc>
      </w:tr>
    </w:tbl>
    <w:p w14:paraId="21ECE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B7D79"/>
    <w:rsid w:val="462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2026-04-07T02:25:00Z</dcterms:created>
  <dc:creator>付魏</dc:creator>
  <cp:lastModifiedBy>付魏</cp:lastModifiedBy>
  <dcterms:modified xsi:type="dcterms:W3CDTF">2026-04-07T02:52:41Z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1D3392C6C69F4BA093254E7D9A4EC1E4_11</vt:lpwstr>
  </property>
  <property fmtid="{D5CDD505-2E9C-101B-9397-08002B2CF9AE}" pid="4" name="KSOTemplateDocerSaveRecord">
    <vt:lpwstr>eyJoZGlkIjoiOWNlNjllZWI4ZTU5MWYzYjJjMzYxOWJhMmE3NTkxNTQiLCJ1c2VySWQiOiIyNDg4MjMzOTUifQ==</vt:lpwstr>
  </property>
</Properties>
</file>