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b/>
          <w:color w:val="000000"/>
          <w:sz w:val="72"/>
          <w:szCs w:val="72"/>
          <w:highlight w:val="none"/>
          <w:lang w:val="en-US" w:eastAsia="zh-CN"/>
        </w:rPr>
      </w:pPr>
      <w:r>
        <w:rPr>
          <w:rFonts w:hint="eastAsia" w:ascii="宋体" w:hAnsi="宋体"/>
          <w:b/>
          <w:color w:val="000000"/>
          <w:sz w:val="72"/>
          <w:szCs w:val="72"/>
          <w:highlight w:val="none"/>
          <w:lang w:val="en-US" w:eastAsia="zh-CN"/>
        </w:rPr>
        <w:t xml:space="preserve"> </w:t>
      </w:r>
      <w:r/>
    </w:p>
    <w:p>
      <w:pPr>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t xml:space="preserve">苏州市吴中区</w:t>
      </w:r>
      <w:r/>
    </w:p>
    <w:p>
      <w:pPr>
        <w:jc w:val="center"/>
        <w:spacing w:line="360" w:lineRule="auto"/>
        <w:rPr>
          <w:rFonts w:ascii="宋体" w:hAnsi="宋体"/>
          <w:b/>
          <w:color w:val="000000"/>
          <w:sz w:val="72"/>
          <w:szCs w:val="72"/>
          <w:highlight w:val="none"/>
        </w:rPr>
      </w:pPr>
      <w:r>
        <w:rPr>
          <w:rFonts w:hint="eastAsia" w:ascii="宋体" w:hAnsi="宋体"/>
          <w:b/>
          <w:color w:val="000000"/>
          <w:sz w:val="72"/>
          <w:szCs w:val="72"/>
          <w:highlight w:val="none"/>
        </w:rPr>
        <w:t xml:space="preserve">政府采购招标文件</w:t>
      </w:r>
      <w:r/>
    </w:p>
    <w:p>
      <w:pPr>
        <w:jc w:val="center"/>
        <w:spacing w:line="360" w:lineRule="auto"/>
        <w:rPr>
          <w:rFonts w:hint="eastAsia" w:ascii="宋体" w:hAnsi="宋体"/>
          <w:b/>
          <w:color w:val="000000"/>
          <w:sz w:val="21"/>
          <w:szCs w:val="21"/>
          <w:highlight w:val="none"/>
        </w:rPr>
      </w:pPr>
      <w:r>
        <w:rPr>
          <w:color w:val="000000"/>
          <w:highlight w:val="none"/>
        </w:rPr>
        <mc:AlternateContent>
          <mc:Choice Requires="wpg">
            <w:drawing>
              <wp:inline xmlns:wp="http://schemas.openxmlformats.org/drawingml/2006/wordprocessingDrawing" distT="0" distB="0" distL="0" distR="0">
                <wp:extent cx="4410075" cy="120967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441007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47.2pt;height:95.2pt;mso-wrap-distance-left:0.0pt;mso-wrap-distance-top:0.0pt;mso-wrap-distance-right:0.0pt;mso-wrap-distance-bottom:0.0pt;" stroked="f">
                <v:path textboxrect="0,0,0,0"/>
                <v:imagedata r:id="rId13" o:title=""/>
              </v:shape>
            </w:pict>
          </mc:Fallback>
        </mc:AlternateContent>
      </w:r>
      <w:r/>
    </w:p>
    <w:p>
      <w:pP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ind w:firstLine="602"/>
        <w:spacing w:line="360" w:lineRule="auto"/>
        <w:rPr>
          <w:rFonts w:ascii="宋体" w:hAnsi="宋体" w:eastAsia="宋体"/>
          <w:b/>
          <w:bCs/>
          <w:color w:val="000000"/>
          <w:sz w:val="30"/>
          <w:szCs w:val="30"/>
          <w:highlight w:val="none"/>
          <w:lang w:val="en-US" w:eastAsia="zh-CN"/>
        </w:rPr>
      </w:pPr>
      <w:r>
        <w:rPr>
          <w:rFonts w:hint="eastAsia" w:ascii="宋体" w:hAnsi="宋体"/>
          <w:b/>
          <w:bCs/>
          <w:color w:val="000000"/>
          <w:sz w:val="30"/>
          <w:szCs w:val="30"/>
          <w:highlight w:val="none"/>
          <w:lang w:val="en-US" w:eastAsia="zh-CN"/>
        </w:rPr>
        <w:t xml:space="preserve">招标编</w:t>
      </w:r>
      <w:r>
        <w:rPr>
          <w:rFonts w:hint="eastAsia" w:ascii="宋体" w:hAnsi="宋体"/>
          <w:b/>
          <w:bCs/>
          <w:color w:val="000000"/>
          <w:sz w:val="30"/>
          <w:szCs w:val="30"/>
          <w:highlight w:val="none"/>
        </w:rPr>
        <w:t xml:space="preserve">号：</w:t>
      </w:r>
      <w:r>
        <w:rPr>
          <w:rFonts w:hint="eastAsia" w:ascii="宋体" w:hAnsi="宋体"/>
          <w:b/>
          <w:bCs/>
          <w:color w:val="000000"/>
          <w:sz w:val="30"/>
          <w:szCs w:val="30"/>
          <w:highlight w:val="none"/>
          <w:lang w:eastAsia="zh-CN"/>
        </w:rPr>
        <w:t xml:space="preserve">JSZC-320506-RSZB-G2026-0003</w:t>
      </w:r>
      <w:r>
        <w:rPr>
          <w:rFonts w:hint="eastAsia" w:ascii="宋体" w:hAnsi="宋体"/>
          <w:b/>
          <w:bCs/>
          <w:color w:val="000000"/>
          <w:sz w:val="30"/>
          <w:szCs w:val="30"/>
          <w:highlight w:val="none"/>
          <w:lang w:val="en-US" w:eastAsia="zh-CN"/>
        </w:rPr>
        <w:t xml:space="preserve">号</w:t>
      </w:r>
      <w:r/>
    </w:p>
    <w:p>
      <w:pPr>
        <w:ind w:firstLine="602"/>
        <w:spacing w:line="360" w:lineRule="auto"/>
        <w:rPr>
          <w:rFonts w:hint="eastAsia" w:ascii="宋体" w:hAnsi="宋体" w:eastAsia="宋体"/>
          <w:b/>
          <w:bCs/>
          <w:color w:val="000000"/>
          <w:sz w:val="30"/>
          <w:szCs w:val="30"/>
          <w:highlight w:val="none"/>
          <w:lang w:eastAsia="zh-CN"/>
        </w:rPr>
      </w:pPr>
      <w:r>
        <w:rPr>
          <w:rFonts w:hint="eastAsia" w:ascii="宋体" w:hAnsi="宋体"/>
          <w:b/>
          <w:bCs/>
          <w:color w:val="000000"/>
          <w:sz w:val="30"/>
          <w:szCs w:val="30"/>
          <w:highlight w:val="none"/>
          <w:lang w:val="en-US" w:eastAsia="zh-CN"/>
        </w:rPr>
        <w:t xml:space="preserve">招标名称</w:t>
      </w:r>
      <w:r>
        <w:rPr>
          <w:rFonts w:hint="eastAsia" w:ascii="宋体" w:hAnsi="宋体"/>
          <w:b/>
          <w:bCs/>
          <w:color w:val="000000"/>
          <w:sz w:val="30"/>
          <w:szCs w:val="30"/>
          <w:highlight w:val="none"/>
        </w:rPr>
        <w:t xml:space="preserve">：</w:t>
      </w:r>
      <w:r>
        <w:rPr>
          <w:rFonts w:hint="eastAsia" w:ascii="宋体" w:hAnsi="宋体"/>
          <w:b/>
          <w:bCs/>
          <w:color w:val="000000"/>
          <w:sz w:val="30"/>
          <w:szCs w:val="30"/>
          <w:highlight w:val="none"/>
          <w:lang w:eastAsia="zh-CN"/>
        </w:rPr>
        <w:t xml:space="preserve">吴中经开区小区科技合围项目运维服务</w:t>
      </w:r>
      <w:r/>
    </w:p>
    <w:p>
      <w:pPr>
        <w:ind w:firstLine="602"/>
        <w:spacing w:line="360" w:lineRule="auto"/>
        <w:rPr>
          <w:rFonts w:hint="eastAsia" w:ascii="宋体" w:hAnsi="宋体" w:eastAsia="宋体"/>
          <w:b/>
          <w:bCs/>
          <w:color w:val="000000"/>
          <w:sz w:val="30"/>
          <w:szCs w:val="30"/>
          <w:highlight w:val="none"/>
          <w:lang w:eastAsia="zh-CN"/>
        </w:rPr>
      </w:pPr>
      <w:r>
        <w:rPr>
          <w:rFonts w:hint="eastAsia" w:ascii="宋体" w:hAnsi="宋体"/>
          <w:b/>
          <w:bCs/>
          <w:color w:val="000000"/>
          <w:sz w:val="30"/>
          <w:szCs w:val="30"/>
          <w:highlight w:val="none"/>
          <w:lang w:val="en-US" w:eastAsia="zh-CN"/>
        </w:rPr>
        <w:t xml:space="preserve">招标</w:t>
      </w:r>
      <w:r>
        <w:rPr>
          <w:rFonts w:hint="eastAsia" w:ascii="宋体" w:hAnsi="宋体"/>
          <w:b/>
          <w:bCs/>
          <w:color w:val="000000"/>
          <w:sz w:val="30"/>
          <w:szCs w:val="30"/>
          <w:highlight w:val="none"/>
        </w:rPr>
        <w:t xml:space="preserve">单位：</w:t>
      </w:r>
      <w:r>
        <w:rPr>
          <w:rFonts w:hint="eastAsia" w:ascii="宋体" w:hAnsi="宋体"/>
          <w:b/>
          <w:bCs/>
          <w:color w:val="000000"/>
          <w:sz w:val="30"/>
          <w:szCs w:val="30"/>
          <w:highlight w:val="none"/>
          <w:lang w:eastAsia="zh-CN"/>
        </w:rPr>
        <w:t xml:space="preserve">苏州吴中经济技术开发区管理委员会</w:t>
      </w:r>
      <w:r/>
    </w:p>
    <w:p>
      <w:pPr>
        <w:ind w:firstLine="602"/>
        <w:spacing w:line="360" w:lineRule="auto"/>
        <w:rPr>
          <w:rFonts w:hint="eastAsia" w:ascii="宋体" w:hAnsi="宋体"/>
          <w:b/>
          <w:bCs/>
          <w:color w:val="000000"/>
          <w:sz w:val="30"/>
          <w:szCs w:val="30"/>
          <w:highlight w:val="none"/>
        </w:rPr>
      </w:pPr>
      <w:r>
        <w:rPr>
          <w:rFonts w:hint="eastAsia" w:ascii="宋体" w:hAnsi="宋体"/>
          <w:b/>
          <w:bCs/>
          <w:color w:val="000000"/>
          <w:sz w:val="30"/>
          <w:szCs w:val="30"/>
          <w:highlight w:val="none"/>
          <w:lang w:val="en-US" w:eastAsia="zh-CN"/>
        </w:rPr>
        <w:t xml:space="preserve">招标</w:t>
      </w:r>
      <w:r>
        <w:rPr>
          <w:rFonts w:hint="eastAsia" w:ascii="宋体" w:hAnsi="宋体"/>
          <w:b/>
          <w:bCs/>
          <w:color w:val="000000"/>
          <w:sz w:val="30"/>
          <w:szCs w:val="30"/>
          <w:highlight w:val="none"/>
        </w:rPr>
        <w:t xml:space="preserve">类别：</w:t>
      </w:r>
      <w:r>
        <w:rPr>
          <w:rFonts w:hint="eastAsia" w:ascii="宋体" w:hAnsi="宋体"/>
          <w:b/>
          <w:bCs/>
          <w:color w:val="000000"/>
          <w:sz w:val="30"/>
          <w:szCs w:val="30"/>
          <w:highlight w:val="none"/>
          <w:lang w:val="en-US" w:eastAsia="zh-CN"/>
        </w:rPr>
        <w:t xml:space="preserve">服务</w:t>
      </w:r>
      <w:r>
        <w:rPr>
          <w:rFonts w:hint="eastAsia" w:ascii="宋体" w:hAnsi="宋体"/>
          <w:b/>
          <w:bCs/>
          <w:color w:val="000000"/>
          <w:sz w:val="30"/>
          <w:szCs w:val="30"/>
          <w:highlight w:val="none"/>
        </w:rPr>
        <w:t xml:space="preserve">类</w:t>
      </w:r>
      <w:r/>
    </w:p>
    <w:p>
      <w:pP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苏州瑞上招标有限公司</w:t>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二○二</w:t>
      </w: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四</w:t>
      </w:r>
      <w:r>
        <w:rPr>
          <w:rFonts w:hint="eastAsia" w:ascii="宋体" w:hAnsi="宋体" w:cs="宋体"/>
          <w:b/>
          <w:color w:val="000000"/>
          <w:sz w:val="32"/>
          <w:szCs w:val="32"/>
          <w:highlight w:val="none"/>
        </w:rPr>
        <w:t xml:space="preserve">月</w:t>
      </w:r>
      <w:r/>
    </w:p>
    <w:p>
      <w:pPr>
        <w:spacing w:line="360" w:lineRule="auto"/>
        <w:rPr>
          <w:rFonts w:hint="eastAsia"/>
          <w:color w:val="000000"/>
          <w:highlight w:val="none"/>
        </w:rPr>
      </w:pPr>
      <w:r>
        <w:rPr>
          <w:rFonts w:hint="eastAsia"/>
          <w:color w:val="000000"/>
          <w:highlight w:val="none"/>
        </w:rPr>
      </w:r>
      <w:r/>
    </w:p>
    <w:p>
      <w:pPr>
        <w:jc w:val="center"/>
        <w:rPr>
          <w:rFonts w:hint="eastAsia" w:ascii="黑体" w:eastAsia="黑体"/>
          <w:b/>
          <w:bCs/>
          <w:color w:val="000000"/>
          <w:spacing w:val="20"/>
          <w:sz w:val="30"/>
          <w:highlight w:val="none"/>
        </w:rPr>
      </w:pPr>
      <w:r>
        <w:rPr>
          <w:rFonts w:hint="eastAsia" w:ascii="黑体" w:eastAsia="黑体"/>
          <w:b/>
          <w:bCs/>
          <w:color w:val="000000"/>
          <w:spacing w:val="20"/>
          <w:sz w:val="30"/>
          <w:highlight w:val="none"/>
        </w:rPr>
        <w:br w:type="page" w:clear="all"/>
      </w:r>
      <w:r>
        <w:rPr>
          <w:rFonts w:hint="eastAsia" w:ascii="黑体" w:eastAsia="黑体"/>
          <w:b/>
          <w:bCs/>
          <w:color w:val="000000"/>
          <w:spacing w:val="20"/>
          <w:sz w:val="30"/>
          <w:highlight w:val="none"/>
        </w:rPr>
        <w:t xml:space="preserve">前 附 表</w:t>
      </w:r>
      <w:r/>
    </w:p>
    <w:p>
      <w:pPr>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tbl>
      <w:tblPr>
        <w:tblStyle w:val="762"/>
        <w:tblW w:w="90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824"/>
      </w:tblGrid>
      <w:tr>
        <w:trPr>
          <w:jc w:val="center"/>
        </w:trPr>
        <w:tc>
          <w:tcPr>
            <w:tcW w:w="640"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项号</w:t>
            </w:r>
            <w:r/>
          </w:p>
        </w:tc>
        <w:tc>
          <w:tcPr>
            <w:tcW w:w="1559"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名称</w:t>
            </w:r>
            <w:r/>
          </w:p>
        </w:tc>
        <w:tc>
          <w:tcPr>
            <w:tcW w:w="6824" w:type="dxa"/>
            <w:vAlign w:val="center"/>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内      容</w:t>
            </w:r>
            <w:r/>
          </w:p>
        </w:tc>
      </w:tr>
      <w:tr>
        <w:trPr>
          <w:jc w:val="center"/>
          <w:trHeight w:val="271"/>
        </w:trPr>
        <w:tc>
          <w:tcPr>
            <w:tcW w:w="640"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p>
        </w:tc>
        <w:tc>
          <w:tcPr>
            <w:tcW w:w="1559" w:type="dxa"/>
            <w:vAlign w:val="center"/>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招标</w:t>
            </w:r>
            <w:r>
              <w:rPr>
                <w:rFonts w:hint="eastAsia" w:ascii="宋体" w:hAnsi="宋体" w:eastAsia="宋体" w:cs="宋体"/>
                <w:color w:val="000000"/>
                <w:sz w:val="21"/>
                <w:szCs w:val="21"/>
                <w:highlight w:val="none"/>
                <w:lang w:val="zh-CN"/>
              </w:rPr>
              <w:t xml:space="preserve">编号</w:t>
            </w:r>
            <w:r/>
          </w:p>
        </w:tc>
        <w:tc>
          <w:tcPr>
            <w:tcW w:w="6824" w:type="dxa"/>
            <w:vAlign w:val="center"/>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JSZC-320506-RSZB-G2026-0003</w:t>
            </w:r>
            <w:r>
              <w:rPr>
                <w:rFonts w:hint="eastAsia" w:ascii="宋体" w:hAnsi="宋体" w:eastAsia="宋体" w:cs="宋体"/>
                <w:color w:val="000000"/>
                <w:sz w:val="21"/>
                <w:szCs w:val="21"/>
                <w:highlight w:val="none"/>
              </w:rPr>
              <w:t xml:space="preserve">号</w:t>
            </w:r>
            <w:r/>
          </w:p>
        </w:tc>
      </w:tr>
      <w:tr>
        <w:trPr>
          <w:jc w:val="center"/>
          <w:trHeight w:val="244"/>
        </w:trPr>
        <w:tc>
          <w:tcPr>
            <w:tcW w:w="640"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p>
        </w:tc>
        <w:tc>
          <w:tcPr>
            <w:tcW w:w="1559" w:type="dxa"/>
            <w:vAlign w:val="center"/>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招标</w:t>
            </w:r>
            <w:r>
              <w:rPr>
                <w:rFonts w:hint="eastAsia" w:ascii="宋体" w:hAnsi="宋体" w:eastAsia="宋体" w:cs="宋体"/>
                <w:color w:val="000000"/>
                <w:sz w:val="21"/>
                <w:szCs w:val="21"/>
                <w:highlight w:val="none"/>
                <w:lang w:val="zh-CN"/>
              </w:rPr>
              <w:t xml:space="preserve">内容</w:t>
            </w:r>
            <w:r/>
          </w:p>
        </w:tc>
        <w:tc>
          <w:tcPr>
            <w:tcW w:w="6824" w:type="dxa"/>
            <w:vAlign w:val="center"/>
            <w:textDirection w:val="lrTb"/>
            <w:noWrap w:val="false"/>
          </w:tcPr>
          <w:p>
            <w:pP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吴中经开区小区科技合围项目运维服务</w:t>
            </w:r>
            <w:r/>
          </w:p>
        </w:tc>
      </w:tr>
      <w:tr>
        <w:trPr>
          <w:jc w:val="center"/>
          <w:trHeight w:val="323"/>
        </w:trPr>
        <w:tc>
          <w:tcPr>
            <w:tcW w:w="640"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p>
        </w:tc>
        <w:tc>
          <w:tcPr>
            <w:tcW w:w="1559" w:type="dxa"/>
            <w:vAlign w:val="center"/>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投标有效期</w:t>
            </w:r>
            <w:r/>
          </w:p>
        </w:tc>
        <w:tc>
          <w:tcPr>
            <w:tcW w:w="6824" w:type="dxa"/>
            <w:vAlign w:val="center"/>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w:t>
            </w:r>
            <w:r>
              <w:rPr>
                <w:rFonts w:hint="eastAsia" w:ascii="宋体" w:hAnsi="宋体" w:eastAsia="宋体" w:cs="宋体"/>
                <w:color w:val="000000"/>
                <w:sz w:val="21"/>
                <w:szCs w:val="21"/>
                <w:highlight w:val="none"/>
                <w:lang w:val="zh-CN"/>
              </w:rPr>
              <w:t xml:space="preserve">十天（日历日）</w:t>
            </w:r>
            <w:r/>
          </w:p>
        </w:tc>
      </w:tr>
      <w:tr>
        <w:trPr>
          <w:jc w:val="center"/>
          <w:trHeight w:val="1094"/>
        </w:trPr>
        <w:tc>
          <w:tcPr>
            <w:tcW w:w="640"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p>
        </w:tc>
        <w:tc>
          <w:tcPr>
            <w:tcW w:w="1559" w:type="dxa"/>
            <w:vAlign w:val="center"/>
            <w:textDirection w:val="lrTb"/>
            <w:noWrap w:val="false"/>
          </w:tcPr>
          <w:p>
            <w:pP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投标保证金</w:t>
            </w:r>
            <w:r/>
          </w:p>
        </w:tc>
        <w:tc>
          <w:tcPr>
            <w:tcW w:w="6824" w:type="dxa"/>
            <w:vAlign w:val="bottom"/>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保证金：</w:t>
            </w:r>
            <w:r/>
          </w:p>
          <w:p>
            <w:pPr>
              <w:spacing w:line="240" w:lineRule="auto"/>
              <w:rPr>
                <w:rFonts w:hint="eastAsia" w:ascii="宋体" w:hAnsi="宋体" w:eastAsia="宋体" w:cs="宋体"/>
                <w:color w:val="000000"/>
                <w:sz w:val="21"/>
                <w:szCs w:val="21"/>
                <w:highlight w:val="none"/>
              </w:rPr>
            </w:pPr>
            <w:r>
              <w:rPr>
                <w:rFonts w:ascii="Wingdings" w:hAnsi="Wingdings" w:eastAsia="Wingdings" w:cs="Wingdings"/>
                <w:color w:val="000000"/>
                <w:sz w:val="21"/>
                <w:szCs w:val="21"/>
                <w:highlight w:val="none"/>
              </w:rPr>
              <w:t xml:space="preserve">þ</w:t>
            </w:r>
            <w:r>
              <w:rPr>
                <w:rFonts w:hint="eastAsia" w:ascii="宋体" w:hAnsi="宋体" w:eastAsia="宋体" w:cs="宋体"/>
                <w:color w:val="000000"/>
                <w:sz w:val="21"/>
                <w:szCs w:val="21"/>
                <w:highlight w:val="none"/>
              </w:rPr>
              <w:t xml:space="preserve">不需提交，</w:t>
            </w:r>
            <w:r>
              <w:rPr>
                <w:rFonts w:hint="eastAsia" w:ascii="宋体" w:hAnsi="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中有关保证金的规定均不适用。</w:t>
            </w:r>
            <w:r/>
          </w:p>
          <w:p>
            <w:pP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□需提交，保证金金额（¥）：元整。</w:t>
            </w:r>
            <w:r/>
          </w:p>
        </w:tc>
      </w:tr>
      <w:tr>
        <w:trPr>
          <w:jc w:val="center"/>
          <w:trHeight w:val="3249"/>
        </w:trPr>
        <w:tc>
          <w:tcPr>
            <w:tcW w:w="640"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w:t>
            </w:r>
            <w:r/>
          </w:p>
        </w:tc>
        <w:tc>
          <w:tcPr>
            <w:tcW w:w="1559" w:type="dxa"/>
            <w:vAlign w:val="center"/>
            <w:textDirection w:val="lrTb"/>
            <w:noWrap w:val="false"/>
          </w:tcPr>
          <w:p>
            <w:pP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询问和质疑</w:t>
            </w:r>
            <w:r/>
          </w:p>
        </w:tc>
        <w:tc>
          <w:tcPr>
            <w:tcW w:w="6824" w:type="dxa"/>
            <w:vAlign w:val="bottom"/>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报名成功的供应商在下载</w:t>
            </w:r>
            <w:r>
              <w:rPr>
                <w:rFonts w:hint="eastAsia" w:ascii="宋体" w:hAnsi="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后，对</w:t>
            </w:r>
            <w:r>
              <w:rPr>
                <w:rFonts w:hint="eastAsia" w:ascii="宋体" w:hAnsi="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有疑问的：</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（1）询问：供应商对本次采购有疑问的，可通过联系电话或</w:t>
            </w:r>
            <w:r>
              <w:rPr>
                <w:rFonts w:hint="eastAsia" w:ascii="宋体" w:hAnsi="宋体" w:eastAsia="宋体" w:cs="宋体"/>
                <w:bCs/>
                <w:color w:val="000000"/>
                <w:sz w:val="21"/>
                <w:szCs w:val="21"/>
                <w:highlight w:val="none"/>
              </w:rPr>
              <w:t xml:space="preserve">书面形式</w:t>
            </w:r>
            <w:r>
              <w:rPr>
                <w:rFonts w:hint="eastAsia" w:ascii="宋体" w:hAnsi="宋体" w:eastAsia="宋体" w:cs="宋体"/>
                <w:color w:val="000000"/>
                <w:sz w:val="21"/>
                <w:szCs w:val="21"/>
                <w:highlight w:val="none"/>
              </w:rPr>
              <w:t xml:space="preserve">向代理机构进行询问。</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可以在知道或者应知其权益受到损害之日起七个工作日内，以书面形式向代理机构提出质疑。报名成功供应商应打印并保留《投标供应商确认函》，质疑时须与质疑函一并提交。代理机构应当在收到供应商的书面质疑后七个工作日内就委托授权范围内的事项作出答复，但答复的内容不得涉及商业秘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供应商应在法定质疑期内一次性提出针对同一采购程序环节的质疑，否则不予受理。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依法获取</w:t>
            </w:r>
            <w:r>
              <w:rPr>
                <w:rFonts w:hint="eastAsia" w:ascii="宋体" w:hAnsi="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：供应商进行网上报名后在“苏采云”政府采购交易系统中自行下载</w:t>
            </w:r>
            <w:r>
              <w:rPr>
                <w:rFonts w:hint="eastAsia" w:ascii="宋体" w:hAnsi="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，报名日期视同为依法获取</w:t>
            </w:r>
            <w:r>
              <w:rPr>
                <w:rFonts w:hint="eastAsia" w:ascii="宋体" w:hAnsi="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日期。供应商打印、保留《投标供应商确认函》，质疑时与质疑函一并提交。</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质疑递交地点：</w:t>
            </w:r>
            <w:r>
              <w:rPr>
                <w:rFonts w:hint="eastAsia" w:ascii="宋体" w:hAnsi="宋体" w:eastAsia="宋体" w:cs="宋体"/>
                <w:color w:val="000000"/>
                <w:sz w:val="21"/>
                <w:szCs w:val="21"/>
                <w:highlight w:val="none"/>
                <w:lang w:eastAsia="zh-CN"/>
              </w:rPr>
              <w:t xml:space="preserve">苏州瑞上招标有限公司</w:t>
            </w:r>
            <w:r>
              <w:rPr>
                <w:rFonts w:hint="eastAsia" w:ascii="宋体" w:hAnsi="宋体" w:eastAsia="宋体" w:cs="宋体"/>
                <w:color w:val="000000"/>
                <w:sz w:val="21"/>
                <w:szCs w:val="21"/>
                <w:highlight w:val="none"/>
              </w:rPr>
              <w:t xml:space="preserve">（地址：苏州市吴中区苏蠡路81号苏蠡商务大厦503室；电话：0512-67416573；联系人：孙鹏）。 </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被质疑文件进行必要的澄清或者修改的，以“苏州市政府采购网”上公告方式通知，与质疑事项有关的供应商可通过“苏州市政府采购网”——“政府采购信息公告”栏自行查看、下载相关采购项目的补充通知。</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（4）报名成功的供应商通过“苏州市政府采购网”的“政府采购信息公告”自行查看所报项目的补充通知。</w:t>
            </w:r>
            <w:r/>
          </w:p>
        </w:tc>
      </w:tr>
      <w:tr>
        <w:trPr>
          <w:jc w:val="center"/>
          <w:trHeight w:val="109"/>
        </w:trPr>
        <w:tc>
          <w:tcPr>
            <w:tcW w:w="640"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w:t>
            </w:r>
            <w:r/>
          </w:p>
        </w:tc>
        <w:tc>
          <w:tcPr>
            <w:tcW w:w="1559" w:type="dxa"/>
            <w:vAlign w:val="center"/>
            <w:textDirection w:val="lrTb"/>
            <w:noWrap w:val="false"/>
          </w:tcPr>
          <w:p>
            <w:pP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w:t>
            </w:r>
            <w:r>
              <w:rPr>
                <w:rFonts w:hint="eastAsia" w:ascii="宋体" w:hAnsi="宋体" w:eastAsia="宋体" w:cs="宋体"/>
                <w:color w:val="000000"/>
                <w:sz w:val="21"/>
                <w:szCs w:val="21"/>
                <w:highlight w:val="none"/>
              </w:rPr>
              <w:t xml:space="preserve">文件提交截止时间</w:t>
            </w:r>
            <w:r/>
          </w:p>
        </w:tc>
        <w:tc>
          <w:tcPr>
            <w:tcW w:w="6824" w:type="dxa"/>
            <w:vAlign w:val="center"/>
            <w:textDirection w:val="lrTb"/>
            <w:noWrap w:val="false"/>
          </w:tcPr>
          <w:p>
            <w:pPr>
              <w:jc w:val="both"/>
              <w:spacing w:line="440" w:lineRule="exact"/>
              <w:rPr>
                <w:rFonts w:hint="eastAsia" w:ascii="宋体" w:hAnsi="宋体" w:eastAsia="宋体" w:cs="宋体"/>
                <w:color w:val="0000ff"/>
                <w:sz w:val="21"/>
                <w:szCs w:val="21"/>
                <w:highlight w:val="none"/>
              </w:rPr>
            </w:pPr>
            <w:r>
              <w:rPr>
                <w:rFonts w:hint="eastAsia" w:ascii="宋体" w:hAnsi="宋体" w:eastAsia="宋体" w:cs="宋体"/>
                <w:color w:val="000000"/>
                <w:sz w:val="21"/>
                <w:szCs w:val="21"/>
                <w:highlight w:val="none"/>
              </w:rPr>
              <w:t xml:space="preserve">投标文件提交截止时间：</w:t>
            </w:r>
            <w:r>
              <w:rPr>
                <w:rFonts w:hint="eastAsia" w:ascii="宋体" w:hAnsi="宋体" w:cs="宋体"/>
                <w:color w:val="000000"/>
                <w:sz w:val="21"/>
                <w:szCs w:val="21"/>
                <w:highlight w:val="none"/>
                <w:lang w:eastAsia="zh-CN"/>
              </w:rPr>
              <w:t xml:space="preserve">2026年4月24日</w:t>
            </w:r>
            <w:r>
              <w:rPr>
                <w:rFonts w:hint="eastAsia" w:ascii="宋体" w:hAnsi="宋体" w:eastAsia="宋体" w:cs="宋体"/>
                <w:color w:val="000000"/>
                <w:sz w:val="21"/>
                <w:szCs w:val="21"/>
                <w:highlight w:val="none"/>
                <w:lang w:eastAsia="zh-CN"/>
              </w:rPr>
              <w:t xml:space="preserve">13:30整（北京时间）</w:t>
            </w:r>
            <w:r/>
          </w:p>
          <w:p>
            <w:pP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rPr>
              <w:t xml:space="preserve">投标文件必须在截止时间前完成提交（上传），逾期提交（上传）的投标文件恕不接受。</w:t>
            </w:r>
            <w:r/>
          </w:p>
        </w:tc>
      </w:tr>
      <w:tr>
        <w:trPr>
          <w:jc w:val="center"/>
          <w:trHeight w:val="1488"/>
        </w:trPr>
        <w:tc>
          <w:tcPr>
            <w:tcW w:w="640"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7</w:t>
            </w:r>
            <w:r/>
          </w:p>
        </w:tc>
        <w:tc>
          <w:tcPr>
            <w:tcW w:w="1559" w:type="dxa"/>
            <w:vAlign w:val="center"/>
            <w:textDirection w:val="lrTb"/>
            <w:noWrap w:val="false"/>
          </w:tcPr>
          <w:p>
            <w:pP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投标开标</w:t>
            </w:r>
            <w:r/>
          </w:p>
        </w:tc>
        <w:tc>
          <w:tcPr>
            <w:tcW w:w="6824" w:type="dxa"/>
            <w:vAlign w:val="center"/>
            <w:textDirection w:val="lrTb"/>
            <w:noWrap w:val="false"/>
          </w:tcPr>
          <w:p>
            <w:pPr>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开标时间</w:t>
            </w:r>
            <w:r>
              <w:rPr>
                <w:rFonts w:hint="eastAsia" w:ascii="宋体" w:hAnsi="宋体" w:eastAsia="宋体" w:cs="宋体"/>
                <w:color w:val="000000"/>
                <w:sz w:val="21"/>
                <w:szCs w:val="21"/>
                <w:highlight w:val="none"/>
                <w:lang w:eastAsia="zh-CN"/>
              </w:rPr>
              <w:t xml:space="preserve">： </w:t>
            </w:r>
            <w:r>
              <w:rPr>
                <w:rFonts w:hint="eastAsia" w:ascii="宋体" w:hAnsi="宋体" w:cs="宋体"/>
                <w:color w:val="000000"/>
                <w:sz w:val="21"/>
                <w:szCs w:val="21"/>
                <w:highlight w:val="none"/>
                <w:lang w:eastAsia="zh-CN"/>
              </w:rPr>
              <w:t xml:space="preserve">2026年4月24日</w:t>
            </w:r>
            <w:r>
              <w:rPr>
                <w:rFonts w:hint="eastAsia" w:ascii="宋体" w:hAnsi="宋体" w:eastAsia="宋体" w:cs="宋体"/>
                <w:color w:val="000000"/>
                <w:sz w:val="21"/>
                <w:szCs w:val="21"/>
                <w:highlight w:val="none"/>
                <w:lang w:eastAsia="zh-CN"/>
              </w:rPr>
              <w:t xml:space="preserve">13:30整（北京时间）</w:t>
            </w:r>
            <w:r/>
          </w:p>
          <w:p>
            <w:p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“苏采云”系统（网址：http://jszfcg.jsczt.cn/）</w:t>
            </w:r>
            <w:r/>
          </w:p>
          <w:p>
            <w:pP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rPr>
              <w:t xml:space="preserve">本项目为不见面</w:t>
            </w:r>
            <w:r>
              <w:rPr>
                <w:rFonts w:hint="eastAsia" w:ascii="宋体" w:hAnsi="宋体" w:eastAsia="宋体" w:cs="宋体"/>
                <w:b/>
                <w:bCs/>
                <w:color w:val="000000"/>
                <w:sz w:val="21"/>
                <w:szCs w:val="21"/>
                <w:highlight w:val="none"/>
                <w:lang w:val="en-US" w:eastAsia="zh-CN"/>
              </w:rPr>
              <w:t xml:space="preserve">公开</w:t>
            </w:r>
            <w:r>
              <w:rPr>
                <w:rFonts w:hint="eastAsia" w:ascii="宋体" w:hAnsi="宋体" w:eastAsia="宋体" w:cs="宋体"/>
                <w:b/>
                <w:bCs/>
                <w:color w:val="000000"/>
                <w:sz w:val="21"/>
                <w:szCs w:val="21"/>
                <w:highlight w:val="none"/>
              </w:rPr>
              <w:t xml:space="preserve">项目，开启阶段供应商在【供应商解密】环节必须使用CA证书解密电子响应文件，如在系统规定的解密时间内未能完成解密的视为放弃参与本项目。</w:t>
            </w:r>
            <w:r/>
          </w:p>
        </w:tc>
      </w:tr>
      <w:tr>
        <w:trPr>
          <w:jc w:val="center"/>
          <w:trHeight w:val="426"/>
        </w:trPr>
        <w:tc>
          <w:tcPr>
            <w:tcW w:w="640"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w:t>
            </w:r>
            <w:r/>
          </w:p>
        </w:tc>
        <w:tc>
          <w:tcPr>
            <w:tcW w:w="1559" w:type="dxa"/>
            <w:vAlign w:val="center"/>
            <w:textDirection w:val="lrTb"/>
            <w:noWrap w:val="false"/>
          </w:tcPr>
          <w:p>
            <w:pP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中标服务费</w:t>
            </w:r>
            <w:r/>
          </w:p>
        </w:tc>
        <w:tc>
          <w:tcPr>
            <w:tcW w:w="6824" w:type="dxa"/>
            <w:vAlign w:val="center"/>
            <w:textDirection w:val="lrTb"/>
            <w:noWrap w:val="false"/>
          </w:tcPr>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领取中标通知书时中标人向采购代理机构支付服务费，具体收费以如下比例按差额定率累进法进行计算，含在投标总报价中：</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预算金额100万元以下部分按该部分预算金额的1.5%计算；</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预算金额100（含）～500万元部分按该部分预算金额的1.1%计算；</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预算金额500（含）～1000万元部分按该部分预算金额的0.8%计算；</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预算金额1000（含）～5000万元部分按该部分预算金额的0.5%计算；</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预算金额5000万元以上部分按该部分预算金额的0.25%计算；</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如按上述方法计算的金额低于人民币3000元整的，则中标服务费按人民币3000元整计取。</w:t>
            </w:r>
            <w:r/>
          </w:p>
          <w:p>
            <w:pP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账户名</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苏州瑞上招标有限公司</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账</w:t>
            </w:r>
            <w:r>
              <w:rPr>
                <w:rFonts w:hint="eastAsia" w:ascii="宋体" w:hAnsi="宋体" w:eastAsia="宋体" w:cs="宋体"/>
                <w:color w:val="000000"/>
                <w:sz w:val="21"/>
                <w:szCs w:val="21"/>
                <w:highlight w:val="none"/>
              </w:rPr>
              <w:t xml:space="preserve">  号：325661000015003189251</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开户行：交通银行股份有限公司苏州吴中支行</w:t>
            </w:r>
            <w:r/>
          </w:p>
          <w:p>
            <w:pP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注：本项目中标服务费为:</w:t>
            </w:r>
            <w:r>
              <w:rPr>
                <w:rFonts w:hint="eastAsia" w:ascii="宋体" w:hAnsi="宋体" w:eastAsia="宋体" w:cs="宋体"/>
                <w:color w:val="000000"/>
                <w:sz w:val="21"/>
                <w:szCs w:val="21"/>
                <w:highlight w:val="none"/>
                <w:lang w:val="en-US" w:eastAsia="zh-CN"/>
              </w:rPr>
              <w:t xml:space="preserve">136306.50元,</w:t>
            </w:r>
            <w:r>
              <w:rPr>
                <w:rFonts w:hint="eastAsia" w:ascii="宋体" w:hAnsi="宋体" w:eastAsia="宋体" w:cs="宋体"/>
                <w:color w:val="000000"/>
                <w:sz w:val="21"/>
                <w:szCs w:val="21"/>
                <w:highlight w:val="none"/>
                <w:lang w:val="zh-CN" w:eastAsia="zh-CN"/>
              </w:rPr>
              <w:t xml:space="preserve">请各供应商在投标报价时综合考虑。</w:t>
            </w:r>
            <w:r/>
          </w:p>
        </w:tc>
      </w:tr>
      <w:tr>
        <w:trPr>
          <w:jc w:val="center"/>
          <w:trHeight w:val="262"/>
        </w:trPr>
        <w:tc>
          <w:tcPr>
            <w:tcW w:w="640" w:type="dxa"/>
            <w:vAlign w:val="center"/>
            <w:textDirection w:val="lrTb"/>
            <w:noWrap w:val="false"/>
          </w:tcPr>
          <w:p>
            <w:pPr>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p>
        </w:tc>
        <w:tc>
          <w:tcPr>
            <w:tcW w:w="1559" w:type="dxa"/>
            <w:vAlign w:val="center"/>
            <w:textDirection w:val="lrTb"/>
            <w:noWrap w:val="false"/>
          </w:tcPr>
          <w:p>
            <w:pP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评分标准</w:t>
            </w:r>
            <w:r/>
          </w:p>
        </w:tc>
        <w:tc>
          <w:tcPr>
            <w:tcW w:w="6824" w:type="dxa"/>
            <w:vAlign w:val="center"/>
            <w:textDirection w:val="lrTb"/>
            <w:noWrap w:val="false"/>
          </w:tcPr>
          <w:p>
            <w:pP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详见第</w:t>
            </w: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val="zh-CN"/>
              </w:rPr>
              <w:t xml:space="preserve">章</w:t>
            </w:r>
            <w:r/>
          </w:p>
        </w:tc>
      </w:tr>
    </w:tbl>
    <w:p>
      <w:pPr>
        <w:pStyle w:val="966"/>
        <w:ind w:firstLine="0"/>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br w:type="page" w:clear="all"/>
      </w:r>
      <w:r>
        <w:rPr>
          <w:rFonts w:hint="eastAsia" w:ascii="宋体" w:hAnsi="宋体"/>
          <w:b/>
          <w:color w:val="000000"/>
          <w:sz w:val="72"/>
          <w:szCs w:val="72"/>
          <w:highlight w:val="none"/>
        </w:rPr>
        <w:t xml:space="preserve">总目录</w:t>
      </w:r>
      <w:r/>
    </w:p>
    <w:p>
      <w:pPr>
        <w:pStyle w:val="966"/>
        <w:ind w:firstLine="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66"/>
        <w:ind w:firstLine="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93"/>
        <w:spacing w:line="360" w:lineRule="auto"/>
        <w:tabs>
          <w:tab w:val="right" w:pos="9026" w:leader="dot"/>
        </w:tabs>
        <w:rPr>
          <w:color w:val="000000"/>
          <w:sz w:val="44"/>
          <w:szCs w:val="44"/>
          <w:highlight w:val="none"/>
        </w:rPr>
      </w:pPr>
      <w:r>
        <w:rPr>
          <w:rFonts w:ascii="宋体" w:hAnsi="宋体"/>
          <w:b/>
          <w:bCs/>
          <w:color w:val="000000"/>
          <w:sz w:val="44"/>
          <w:szCs w:val="44"/>
          <w:highlight w:val="none"/>
        </w:rPr>
        <w:fldChar w:fldCharType="begin"/>
      </w:r>
      <w:r>
        <w:rPr>
          <w:rFonts w:ascii="宋体" w:hAnsi="宋体"/>
          <w:b/>
          <w:bCs/>
          <w:color w:val="000000"/>
          <w:sz w:val="44"/>
          <w:szCs w:val="44"/>
          <w:highlight w:val="none"/>
        </w:rPr>
        <w:instrText xml:space="preserve"> TOC \o "1-1" </w:instrText>
      </w:r>
      <w:r>
        <w:rPr>
          <w:rFonts w:ascii="宋体" w:hAnsi="宋体"/>
          <w:b/>
          <w:bCs/>
          <w:color w:val="000000"/>
          <w:sz w:val="44"/>
          <w:szCs w:val="44"/>
          <w:highlight w:val="none"/>
        </w:rPr>
        <w:fldChar w:fldCharType="separate"/>
      </w:r>
      <w:r>
        <w:rPr>
          <w:rFonts w:hint="eastAsia" w:ascii="宋体" w:hAnsi="宋体"/>
          <w:color w:val="000000"/>
          <w:sz w:val="44"/>
          <w:szCs w:val="44"/>
          <w:highlight w:val="none"/>
        </w:rPr>
        <w:t xml:space="preserve">第一章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投标邀请函</w:t>
      </w:r>
      <w:r/>
    </w:p>
    <w:p>
      <w:pPr>
        <w:pStyle w:val="993"/>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第二章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投标人须知</w:t>
      </w:r>
      <w:r/>
    </w:p>
    <w:p>
      <w:pPr>
        <w:pStyle w:val="993"/>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第三章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投标文件格式</w:t>
      </w:r>
      <w:r/>
    </w:p>
    <w:p>
      <w:pPr>
        <w:pStyle w:val="993"/>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第四章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招标书</w:t>
      </w:r>
      <w:r/>
    </w:p>
    <w:p>
      <w:pPr>
        <w:pStyle w:val="993"/>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第五章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合同主要条款</w:t>
      </w:r>
      <w:r/>
    </w:p>
    <w:p>
      <w:pPr>
        <w:pStyle w:val="993"/>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第六章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评分标准</w:t>
      </w:r>
      <w:r/>
    </w:p>
    <w:p>
      <w:pPr>
        <w:pStyle w:val="966"/>
        <w:ind w:firstLine="0"/>
        <w:jc w:val="center"/>
        <w:spacing w:line="360" w:lineRule="auto"/>
        <w:rPr>
          <w:rFonts w:hint="eastAsia" w:ascii="宋体" w:hAnsi="宋体"/>
          <w:color w:val="000000"/>
          <w:sz w:val="44"/>
          <w:szCs w:val="44"/>
          <w:highlight w:val="none"/>
        </w:rPr>
      </w:pPr>
      <w:r>
        <w:rPr>
          <w:rFonts w:ascii="宋体" w:hAnsi="宋体"/>
          <w:b/>
          <w:bCs/>
          <w:color w:val="000000"/>
          <w:sz w:val="44"/>
          <w:szCs w:val="44"/>
          <w:highlight w:val="none"/>
        </w:rPr>
        <w:fldChar w:fldCharType="end"/>
      </w:r>
      <w:r/>
    </w:p>
    <w:p>
      <w:pP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63"/>
        <w:ind w:firstLine="480"/>
        <w:rPr>
          <w:rFonts w:hint="eastAsia"/>
          <w:color w:val="000000"/>
          <w:highlight w:val="none"/>
        </w:rPr>
      </w:pPr>
      <w:r>
        <w:rPr>
          <w:rFonts w:hint="eastAsia"/>
          <w:color w:val="000000"/>
          <w:highlight w:val="none"/>
        </w:rPr>
      </w:r>
      <w:r/>
    </w:p>
    <w:p>
      <w:pPr>
        <w:spacing w:line="360" w:lineRule="auto"/>
        <w:rPr>
          <w:rFonts w:hint="eastAsia"/>
          <w:color w:val="000000"/>
          <w:highlight w:val="none"/>
        </w:rPr>
      </w:pPr>
      <w:r>
        <w:rPr>
          <w:rFonts w:hint="eastAsia"/>
          <w:color w:val="000000"/>
          <w:highlight w:val="none"/>
        </w:rPr>
      </w:r>
      <w:r/>
    </w:p>
    <w:p>
      <w:pPr>
        <w:pStyle w:val="1014"/>
        <w:ind w:firstLine="0"/>
        <w:rPr>
          <w:rFonts w:hint="eastAsia"/>
          <w:color w:val="000000"/>
          <w:highlight w:val="none"/>
        </w:rPr>
      </w:pPr>
      <w:r>
        <w:rPr>
          <w:rFonts w:hint="eastAsia"/>
          <w:color w:val="000000"/>
          <w:highlight w:val="none"/>
        </w:rPr>
      </w:r>
      <w:r/>
    </w:p>
    <w:p>
      <w:pPr>
        <w:pStyle w:val="1198"/>
        <w:ind w:firstLine="0"/>
        <w:spacing w:line="360" w:lineRule="auto"/>
        <w:rPr>
          <w:rFonts w:hint="eastAsia"/>
          <w:color w:val="000000"/>
          <w:highlight w:val="none"/>
        </w:rPr>
      </w:pPr>
      <w:r>
        <w:rPr>
          <w:rFonts w:hint="eastAsia"/>
          <w:color w:val="000000"/>
          <w:highlight w:val="none"/>
        </w:rPr>
      </w:r>
      <w:r/>
    </w:p>
    <w:p>
      <w:pPr>
        <w:pStyle w:val="945"/>
        <w:jc w:val="center"/>
        <w:spacing w:line="360" w:lineRule="auto"/>
        <w:rPr>
          <w:rFonts w:ascii="宋体" w:hAnsi="宋体"/>
          <w:color w:val="000000"/>
          <w:szCs w:val="44"/>
          <w:highlight w:val="none"/>
        </w:rPr>
      </w:pPr>
      <w:r/>
      <w:bookmarkStart w:id="0" w:name="_Toc325017294"/>
      <w:r>
        <w:rPr>
          <w:rFonts w:hint="eastAsia" w:ascii="宋体" w:hAnsi="宋体"/>
          <w:color w:val="000000"/>
          <w:szCs w:val="44"/>
          <w:highlight w:val="none"/>
        </w:rPr>
        <w:br w:type="page" w:clear="all"/>
      </w:r>
      <w:r>
        <w:rPr>
          <w:rFonts w:hint="eastAsia" w:ascii="宋体" w:hAnsi="宋体" w:eastAsia="宋体" w:cs="Times New Roman"/>
          <w:b/>
          <w:bCs/>
          <w:color w:val="000000"/>
          <w:sz w:val="36"/>
          <w:szCs w:val="36"/>
          <w:highlight w:val="none"/>
          <w:lang w:val="en-US" w:eastAsia="zh-CN" w:bidi="ar-SA"/>
        </w:rPr>
        <w:t xml:space="preserve">第一章 投标邀请函</w:t>
      </w:r>
      <w:bookmarkEnd w:id="0"/>
      <w:r/>
      <w:r/>
    </w:p>
    <w:p>
      <w:pPr>
        <w:pStyle w:val="1006"/>
        <w:ind w:left="0" w:firstLine="48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受</w:t>
      </w:r>
      <w:r>
        <w:rPr>
          <w:rFonts w:hint="eastAsia" w:cs="宋体"/>
          <w:color w:val="000000"/>
          <w:sz w:val="21"/>
          <w:szCs w:val="21"/>
          <w:highlight w:val="none"/>
          <w:lang w:eastAsia="zh-CN"/>
        </w:rPr>
        <w:t xml:space="preserve">苏州吴中经济技术开发区管理委员会</w:t>
      </w:r>
      <w:r>
        <w:rPr>
          <w:rFonts w:hint="eastAsia" w:ascii="宋体" w:hAnsi="宋体" w:eastAsia="宋体" w:cs="宋体"/>
          <w:color w:val="000000"/>
          <w:sz w:val="21"/>
          <w:szCs w:val="21"/>
          <w:highlight w:val="none"/>
        </w:rPr>
        <w:t xml:space="preserve">的委托，</w:t>
      </w:r>
      <w:r>
        <w:rPr>
          <w:rFonts w:hint="eastAsia" w:cs="宋体"/>
          <w:color w:val="000000"/>
          <w:sz w:val="21"/>
          <w:szCs w:val="21"/>
          <w:highlight w:val="none"/>
          <w:lang w:eastAsia="zh-CN"/>
        </w:rPr>
        <w:t xml:space="preserve">苏州瑞上招标有限公司</w:t>
      </w:r>
      <w:r>
        <w:rPr>
          <w:rFonts w:hint="eastAsia" w:ascii="宋体" w:hAnsi="宋体" w:eastAsia="宋体" w:cs="宋体"/>
          <w:color w:val="000000"/>
          <w:sz w:val="21"/>
          <w:szCs w:val="21"/>
          <w:highlight w:val="none"/>
        </w:rPr>
        <w:t xml:space="preserve">就</w:t>
      </w:r>
      <w:r>
        <w:rPr>
          <w:rFonts w:hint="eastAsia" w:cs="宋体"/>
          <w:color w:val="000000"/>
          <w:sz w:val="21"/>
          <w:szCs w:val="21"/>
          <w:highlight w:val="none"/>
          <w:lang w:eastAsia="zh-CN"/>
        </w:rPr>
        <w:t xml:space="preserve">吴中经开区小区科技合围项目运维服务</w:t>
      </w:r>
      <w:r>
        <w:rPr>
          <w:rFonts w:hint="eastAsia" w:ascii="宋体" w:hAnsi="宋体" w:eastAsia="宋体" w:cs="宋体"/>
          <w:color w:val="000000"/>
          <w:sz w:val="21"/>
          <w:szCs w:val="21"/>
          <w:highlight w:val="none"/>
        </w:rPr>
        <w:t xml:space="preserve">(</w:t>
      </w:r>
      <w:r>
        <w:rPr>
          <w:rFonts w:hint="eastAsia" w:cs="宋体"/>
          <w:color w:val="000000"/>
          <w:sz w:val="21"/>
          <w:szCs w:val="21"/>
          <w:highlight w:val="none"/>
          <w:lang w:eastAsia="zh-CN"/>
        </w:rPr>
        <w:t xml:space="preserve">JSZC-320506-RSZB-G2026-0003</w:t>
      </w:r>
      <w:r>
        <w:rPr>
          <w:rFonts w:hint="eastAsia" w:ascii="宋体" w:hAnsi="宋体" w:eastAsia="宋体" w:cs="宋体"/>
          <w:color w:val="000000"/>
          <w:sz w:val="21"/>
          <w:szCs w:val="21"/>
          <w:highlight w:val="none"/>
        </w:rPr>
        <w:t xml:space="preserve">)项目进行公开招标采购，欢迎符合条件的供应商投标。</w:t>
      </w:r>
      <w:r/>
    </w:p>
    <w:p>
      <w:pPr>
        <w:pStyle w:val="1006"/>
        <w:ind w:left="0" w:firstLine="48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pBdr>
          <w:top w:val="single" w:color="000000" w:sz="4" w:space="0"/>
          <w:left w:val="single" w:color="000000" w:sz="4" w:space="0"/>
          <w:bottom w:val="single" w:color="000000" w:sz="4" w:space="0"/>
          <w:right w:val="single" w:color="000000" w:sz="4" w:space="0"/>
          <w:between w:val="none" w:color="000000" w:sz="0" w:space="0"/>
        </w:pBdr>
        <w:suppressLineNumbers w:val="0"/>
      </w:pPr>
      <w:r>
        <w:rPr>
          <w:rFonts w:hint="eastAsia" w:ascii="宋体" w:hAnsi="宋体" w:eastAsia="宋体" w:cs="宋体"/>
          <w:color w:val="000000"/>
          <w:sz w:val="21"/>
          <w:szCs w:val="21"/>
          <w:highlight w:val="none"/>
        </w:rPr>
        <w:t xml:space="preserve">项目概况</w:t>
      </w:r>
      <w:r/>
    </w:p>
    <w:p>
      <w:pPr>
        <w:pStyle w:val="1006"/>
        <w:ind w:left="0" w:firstLine="48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pBdr>
          <w:top w:val="single" w:color="000000" w:sz="4" w:space="0"/>
          <w:left w:val="single" w:color="000000" w:sz="4" w:space="0"/>
          <w:bottom w:val="single" w:color="000000" w:sz="4" w:space="0"/>
          <w:right w:val="single" w:color="000000" w:sz="4" w:space="0"/>
          <w:between w:val="none" w:color="000000" w:sz="0" w:space="0"/>
        </w:pBdr>
        <w:suppressLineNumbers w:val="0"/>
      </w:pPr>
      <w:r>
        <w:rPr>
          <w:rFonts w:hint="eastAsia" w:cs="宋体"/>
          <w:color w:val="000000"/>
          <w:sz w:val="21"/>
          <w:szCs w:val="21"/>
          <w:highlight w:val="none"/>
          <w:u w:val="single"/>
          <w:lang w:eastAsia="zh-CN"/>
        </w:rPr>
        <w:t xml:space="preserve">吴中经开区小区科技合围项目运维服务</w:t>
      </w:r>
      <w:r>
        <w:rPr>
          <w:rFonts w:hint="eastAsia" w:ascii="宋体" w:hAnsi="宋体" w:eastAsia="宋体" w:cs="宋体"/>
          <w:color w:val="000000"/>
          <w:sz w:val="21"/>
          <w:szCs w:val="21"/>
          <w:highlight w:val="none"/>
        </w:rPr>
        <w:t xml:space="preserve"> 招标项目的潜在投标人可在</w:t>
      </w:r>
      <w:r>
        <w:rPr>
          <w:rFonts w:hint="eastAsia" w:ascii="宋体" w:hAnsi="宋体" w:eastAsia="宋体" w:cs="宋体"/>
          <w:color w:val="000000"/>
          <w:sz w:val="21"/>
          <w:szCs w:val="21"/>
          <w:highlight w:val="none"/>
          <w:u w:val="single"/>
        </w:rPr>
        <w:t xml:space="preserve">“苏采云”系统</w:t>
      </w:r>
      <w:r>
        <w:rPr>
          <w:rFonts w:hint="eastAsia" w:ascii="宋体" w:hAnsi="宋体" w:eastAsia="宋体" w:cs="宋体"/>
          <w:color w:val="000000"/>
          <w:sz w:val="21"/>
          <w:szCs w:val="21"/>
          <w:highlight w:val="none"/>
          <w:u w:val="none"/>
        </w:rPr>
        <w:t xml:space="preserve">自行免费下载</w:t>
      </w:r>
      <w:r>
        <w:rPr>
          <w:rFonts w:hint="eastAsia" w:ascii="宋体" w:hAnsi="宋体" w:eastAsia="宋体" w:cs="宋体"/>
          <w:color w:val="000000"/>
          <w:sz w:val="21"/>
          <w:szCs w:val="21"/>
          <w:highlight w:val="none"/>
        </w:rPr>
        <w:t xml:space="preserve">招标文件，并于</w:t>
      </w:r>
      <w:r>
        <w:rPr>
          <w:rFonts w:hint="eastAsia" w:ascii="宋体" w:hAnsi="宋体" w:eastAsia="宋体" w:cs="宋体"/>
          <w:color w:val="000000"/>
          <w:sz w:val="21"/>
          <w:szCs w:val="21"/>
          <w:highlight w:val="none"/>
          <w:u w:val="single"/>
        </w:rPr>
        <w:t xml:space="preserve"> </w:t>
      </w:r>
      <w:r>
        <w:rPr>
          <w:rFonts w:hint="eastAsia" w:cs="宋体"/>
          <w:color w:val="000000"/>
          <w:sz w:val="21"/>
          <w:szCs w:val="21"/>
          <w:highlight w:val="none"/>
          <w:u w:val="single"/>
          <w:lang w:eastAsia="zh-CN"/>
        </w:rPr>
        <w:t xml:space="preserve"> 2026年4月24日13:30</w:t>
      </w:r>
      <w:r>
        <w:rPr>
          <w:rFonts w:hint="eastAsia" w:ascii="宋体" w:hAnsi="宋体" w:eastAsia="宋体" w:cs="宋体"/>
          <w:color w:val="000000"/>
          <w:sz w:val="21"/>
          <w:szCs w:val="21"/>
          <w:highlight w:val="none"/>
          <w:u w:val="single"/>
        </w:rPr>
        <w:t xml:space="preserve">整（北京时间）</w:t>
      </w:r>
      <w:r>
        <w:rPr>
          <w:rFonts w:hint="eastAsia" w:ascii="宋体" w:hAnsi="宋体" w:eastAsia="宋体" w:cs="宋体"/>
          <w:color w:val="000000"/>
          <w:sz w:val="21"/>
          <w:szCs w:val="21"/>
          <w:highlight w:val="none"/>
        </w:rPr>
        <w:t xml:space="preserve">前递交投标文件。</w:t>
      </w:r>
      <w:r/>
    </w:p>
    <w:p>
      <w:pPr>
        <w:spacing w:after="0" w:line="336"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一、项目基本情况</w:t>
      </w:r>
      <w:r/>
    </w:p>
    <w:p>
      <w:pPr>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val="en-US" w:eastAsia="zh-CN" w:bidi="ar"/>
        </w:rPr>
        <w:t xml:space="preserve">1、</w:t>
      </w:r>
      <w:r>
        <w:rPr>
          <w:rFonts w:hint="eastAsia" w:ascii="宋体" w:hAnsi="宋体" w:eastAsia="宋体" w:cs="宋体"/>
          <w:color w:val="000000"/>
          <w:sz w:val="21"/>
          <w:szCs w:val="21"/>
          <w:highlight w:val="none"/>
          <w:shd w:val="clear" w:color="auto" w:fill="ffffff"/>
          <w:lang w:bidi="ar"/>
        </w:rPr>
        <w:t xml:space="preserve">项目编号：</w:t>
      </w:r>
      <w:r>
        <w:rPr>
          <w:rFonts w:hint="eastAsia" w:ascii="宋体" w:hAnsi="宋体" w:cs="宋体"/>
          <w:color w:val="000000"/>
          <w:sz w:val="21"/>
          <w:szCs w:val="21"/>
          <w:highlight w:val="none"/>
          <w:shd w:val="clear" w:color="auto" w:fill="ffffff"/>
          <w:lang w:eastAsia="zh-CN" w:bidi="ar"/>
        </w:rPr>
        <w:t xml:space="preserve">JSZC-320506-RSZB-G2026-0003</w:t>
      </w:r>
      <w:r/>
    </w:p>
    <w:p>
      <w:pPr>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val="en-US" w:eastAsia="zh-CN" w:bidi="ar"/>
        </w:rPr>
        <w:t xml:space="preserve">2、</w:t>
      </w:r>
      <w:r>
        <w:rPr>
          <w:rFonts w:hint="eastAsia" w:ascii="宋体" w:hAnsi="宋体" w:eastAsia="宋体" w:cs="宋体"/>
          <w:color w:val="000000"/>
          <w:sz w:val="21"/>
          <w:szCs w:val="21"/>
          <w:highlight w:val="none"/>
          <w:shd w:val="clear" w:color="auto" w:fill="ffffff"/>
          <w:lang w:bidi="ar"/>
        </w:rPr>
        <w:t xml:space="preserve">项目名称：</w:t>
      </w:r>
      <w:r>
        <w:rPr>
          <w:rFonts w:hint="eastAsia" w:ascii="宋体" w:hAnsi="宋体" w:eastAsia="宋体" w:cs="宋体"/>
          <w:color w:val="000000"/>
          <w:sz w:val="21"/>
          <w:szCs w:val="21"/>
          <w:highlight w:val="none"/>
          <w:shd w:val="clear" w:color="auto" w:fill="ffffff"/>
          <w:lang w:eastAsia="zh-CN" w:bidi="ar"/>
        </w:rPr>
        <w:t xml:space="preserve">吴中经开区小区科技合围项目运维服务</w:t>
      </w:r>
      <w:r/>
    </w:p>
    <w:p>
      <w:pPr>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3.采购方式：公开招标</w:t>
      </w:r>
      <w:r/>
    </w:p>
    <w:p>
      <w:pPr>
        <w:ind w:firstLine="420"/>
        <w:spacing w:after="0" w:line="336" w:lineRule="auto"/>
        <w:shd w:val="clear" w:color="auto" w:fill="ffffff"/>
        <w:rPr>
          <w:rFonts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4、预算金额：人民币大写壹仟柒佰肆拾陆万壹仟贰佰捌拾肆元肆角伍分（小写￥17461284.45元）</w:t>
      </w:r>
      <w:r/>
    </w:p>
    <w:p>
      <w:pPr>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val="en-US" w:eastAsia="zh-CN" w:bidi="ar"/>
        </w:rPr>
        <w:t xml:space="preserve">5、</w:t>
      </w:r>
      <w:r>
        <w:rPr>
          <w:rFonts w:hint="eastAsia" w:ascii="宋体" w:hAnsi="宋体" w:eastAsia="宋体" w:cs="宋体"/>
          <w:color w:val="000000"/>
          <w:sz w:val="21"/>
          <w:szCs w:val="21"/>
          <w:highlight w:val="none"/>
          <w:shd w:val="clear" w:color="auto" w:fill="ffffff"/>
          <w:lang w:bidi="ar"/>
        </w:rPr>
        <w:t xml:space="preserve">采购需求</w:t>
      </w:r>
      <w:r>
        <w:rPr>
          <w:rFonts w:hint="eastAsia" w:ascii="宋体" w:hAnsi="宋体" w:eastAsia="宋体" w:cs="宋体"/>
          <w:color w:val="000000"/>
          <w:sz w:val="21"/>
          <w:szCs w:val="21"/>
          <w:highlight w:val="none"/>
          <w:shd w:val="clear" w:color="auto" w:fill="ffffff"/>
          <w:lang w:eastAsia="zh-CN" w:bidi="ar"/>
        </w:rPr>
        <w:t xml:space="preserve">：吴中经开区小区科技合围项目运维服务采用政府采购服务的模式，现需求对2026—2029年运维服务内容进行公开招标。本项目对开发区老旧小区安防设施提供运维服务，围绕视频图像应用，在前端视频图像设施、中端传输设施、后端设施等三个方面提供维护服务</w:t>
      </w:r>
      <w:r/>
    </w:p>
    <w:p>
      <w:pPr>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val="en-US" w:eastAsia="zh-CN" w:bidi="ar"/>
        </w:rPr>
        <w:t xml:space="preserve">6、</w:t>
      </w:r>
      <w:r>
        <w:rPr>
          <w:rFonts w:hint="eastAsia" w:ascii="宋体" w:hAnsi="宋体" w:eastAsia="宋体" w:cs="宋体"/>
          <w:color w:val="000000"/>
          <w:sz w:val="21"/>
          <w:szCs w:val="21"/>
          <w:highlight w:val="none"/>
          <w:shd w:val="clear" w:color="auto" w:fill="ffffff"/>
          <w:lang w:bidi="ar"/>
        </w:rPr>
        <w:t xml:space="preserve">合同履行期限：</w:t>
      </w:r>
      <w:r>
        <w:rPr>
          <w:rFonts w:hint="eastAsia" w:ascii="宋体" w:hAnsi="宋体" w:eastAsia="宋体" w:cs="宋体"/>
          <w:color w:val="000000"/>
          <w:sz w:val="21"/>
          <w:szCs w:val="21"/>
          <w:highlight w:val="none"/>
          <w:shd w:val="clear" w:color="auto" w:fill="ffffff"/>
          <w:lang w:val="en-US" w:eastAsia="zh-CN" w:bidi="ar"/>
        </w:rPr>
        <w:t xml:space="preserve">叁</w:t>
      </w:r>
      <w:r>
        <w:rPr>
          <w:rFonts w:hint="eastAsia" w:ascii="宋体" w:hAnsi="宋体" w:eastAsia="宋体" w:cs="宋体"/>
          <w:color w:val="000000"/>
          <w:sz w:val="21"/>
          <w:szCs w:val="21"/>
          <w:highlight w:val="none"/>
          <w:shd w:val="clear" w:color="auto" w:fill="ffffff"/>
          <w:lang w:bidi="ar"/>
        </w:rPr>
        <w:t xml:space="preserve">年</w:t>
      </w:r>
      <w:r>
        <w:rPr>
          <w:rFonts w:hint="eastAsia" w:ascii="宋体" w:hAnsi="宋体" w:eastAsia="宋体" w:cs="宋体"/>
          <w:color w:val="000000"/>
          <w:sz w:val="21"/>
          <w:szCs w:val="21"/>
          <w:highlight w:val="none"/>
          <w:shd w:val="clear" w:color="auto" w:fill="ffffff"/>
          <w:lang w:eastAsia="zh-CN" w:bidi="ar"/>
        </w:rPr>
        <w:t xml:space="preserve">。</w:t>
      </w:r>
      <w:r/>
    </w:p>
    <w:p>
      <w:pPr>
        <w:ind w:firstLine="420"/>
        <w:keepLines w:val="0"/>
        <w:keepNext w:val="0"/>
        <w:pageBreakBefore w:val="0"/>
        <w:spacing w:beforeAutospacing="0" w:after="0" w:afterAutospacing="0" w:line="360" w:lineRule="auto"/>
        <w:shd w:val="clear" w:color="auto" w:fill="ffffff"/>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二、申请人的资格要求：</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bookmarkStart w:id="1" w:name="_Toc28359014"/>
      <w:r/>
      <w:bookmarkStart w:id="2" w:name="_Toc28359091"/>
      <w:r>
        <w:rPr>
          <w:rFonts w:hint="eastAsia" w:ascii="宋体" w:hAnsi="宋体" w:eastAsia="宋体" w:cs="宋体"/>
          <w:bCs/>
          <w:color w:val="000000"/>
          <w:sz w:val="21"/>
          <w:szCs w:val="21"/>
          <w:highlight w:val="none"/>
          <w:shd w:val="clear" w:color="auto" w:fill="ffffff"/>
        </w:rPr>
        <w:t xml:space="preserve">1.满足《中华人民共和国政府采购法》第二十二条规定；</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供应商应当具备下列条件：</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（1）具有独立承担民事责任的能力；</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（2）具有良好的商业信誉和健全的财务会计制度；</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（3）具有履行合同所必需的设备和专业技术能力；</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（4）有依法缴纳税收和社会保障资金的良好记录；</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（5）参加政府采购活动前三年内，在经营活动中没有重大违法记录；</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（6）法律、行政法规规定的其他条件。</w:t>
      </w:r>
      <w:r/>
    </w:p>
    <w:p>
      <w:pPr>
        <w:pStyle w:val="1006"/>
        <w:ind w:firstLine="480"/>
        <w:keepLines w:val="0"/>
        <w:keepNext w:val="0"/>
        <w:pageBreakBefore w:val="0"/>
        <w:spacing w:before="0" w:beforeAutospacing="0" w:afterAutospacing="0" w:line="360" w:lineRule="auto"/>
        <w:shd w:val="clear" w:color="auto" w:fill="ffffff"/>
        <w:widowControl/>
        <w:rPr>
          <w:rFonts w:hint="eastAsia" w:cs="宋体"/>
          <w:bCs/>
          <w:color w:val="000000"/>
          <w:sz w:val="21"/>
          <w:szCs w:val="21"/>
          <w:highlight w:val="none"/>
          <w:shd w:val="clear" w:color="auto" w:fill="ffffff"/>
          <w:lang w:val="zh-TW" w:eastAsia="zh-CN"/>
        </w:rPr>
      </w:pPr>
      <w:r>
        <w:rPr>
          <w:rFonts w:hint="eastAsia" w:ascii="宋体" w:hAnsi="宋体" w:eastAsia="宋体" w:cs="宋体"/>
          <w:bCs/>
          <w:color w:val="000000"/>
          <w:sz w:val="21"/>
          <w:szCs w:val="21"/>
          <w:highlight w:val="none"/>
          <w:shd w:val="clear" w:color="auto" w:fill="ffffff"/>
        </w:rPr>
        <w:t xml:space="preserve">2.落实政府采购政策需满足的资格要求：</w:t>
      </w:r>
      <w:r>
        <w:rPr>
          <w:rFonts w:hint="eastAsia" w:ascii="宋体" w:hAnsi="宋体" w:eastAsia="宋体" w:cs="宋体"/>
          <w:b/>
          <w:bCs w:val="0"/>
          <w:color w:val="000000"/>
          <w:sz w:val="21"/>
          <w:szCs w:val="21"/>
          <w:highlight w:val="none"/>
          <w:shd w:val="clear" w:color="auto" w:fill="ffffff"/>
        </w:rPr>
        <w:t xml:space="preserve">本项目为专门面向中小企业采购</w:t>
      </w:r>
      <w:r>
        <w:rPr>
          <w:rFonts w:hint="eastAsia" w:cs="宋体"/>
          <w:b/>
          <w:bCs w:val="0"/>
          <w:color w:val="000000"/>
          <w:sz w:val="21"/>
          <w:szCs w:val="21"/>
          <w:highlight w:val="none"/>
          <w:shd w:val="clear" w:color="auto" w:fill="ffffff"/>
          <w:lang w:eastAsia="zh-CN"/>
        </w:rPr>
        <w:t xml:space="preserve">，</w:t>
      </w:r>
      <w:r>
        <w:rPr>
          <w:rFonts w:hint="eastAsia" w:cs="宋体"/>
          <w:b/>
          <w:bCs w:val="0"/>
          <w:color w:val="000000"/>
          <w:sz w:val="21"/>
          <w:szCs w:val="21"/>
          <w:highlight w:val="none"/>
          <w:shd w:val="clear" w:color="auto" w:fill="ffffff"/>
          <w:lang w:val="zh-TW" w:eastAsia="zh-CN"/>
        </w:rPr>
        <w:t xml:space="preserve">所属行业为：软件和信息技术服务业。</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3.本项目的特定资格要求:</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①本项目专门面向中小企业采购；</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②供应商应提供中小企业声明函或残疾人福利性单位声明函或省级以上监狱管理局、戒毒管理局（含新疆生产建设兵团）出具的属于监狱企业的证明文件。</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4.联合体及转包、分包：</w:t>
      </w:r>
      <w:r>
        <w:rPr>
          <w:rFonts w:hint="eastAsia" w:ascii="宋体" w:hAnsi="宋体" w:eastAsia="宋体" w:cs="宋体"/>
          <w:bCs/>
          <w:color w:val="000000"/>
          <w:sz w:val="21"/>
          <w:szCs w:val="21"/>
          <w:highlight w:val="none"/>
          <w:u w:val="single"/>
          <w:shd w:val="clear" w:color="auto" w:fill="ffffff"/>
        </w:rPr>
        <w:t xml:space="preserve">本项目不接受联合体，不得转包、分包本项目。</w:t>
      </w:r>
      <w:bookmarkEnd w:id="1"/>
      <w:r/>
      <w:bookmarkEnd w:id="2"/>
      <w:r/>
      <w:r/>
    </w:p>
    <w:p>
      <w:pPr>
        <w:ind w:firstLine="420"/>
        <w:keepLines w:val="0"/>
        <w:keepNext w:val="0"/>
        <w:pageBreakBefore w:val="0"/>
        <w:spacing w:beforeAutospacing="0" w:after="0" w:afterAutospacing="0" w:line="360" w:lineRule="auto"/>
        <w:shd w:val="clear" w:color="auto" w:fill="ffffff"/>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三、获取招标文件</w:t>
      </w:r>
      <w:r>
        <w:rPr>
          <w:rFonts w:hint="eastAsia" w:ascii="宋体" w:hAnsi="宋体" w:eastAsia="宋体" w:cs="宋体"/>
          <w:color w:val="000000"/>
          <w:sz w:val="21"/>
          <w:szCs w:val="21"/>
          <w:highlight w:val="none"/>
          <w:shd w:val="clear" w:color="auto" w:fill="ffffff"/>
          <w:lang w:eastAsia="zh-CN" w:bidi="ar"/>
        </w:rPr>
        <w:t xml:space="preserve">：</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color w:val="000000"/>
          <w:sz w:val="21"/>
          <w:szCs w:val="21"/>
          <w:highlight w:val="none"/>
          <w:lang w:val="en-US" w:eastAsia="zh-CN"/>
        </w:rPr>
        <w:t xml:space="preserve">1</w:t>
      </w:r>
      <w:r>
        <w:rPr>
          <w:rFonts w:hint="eastAsia" w:ascii="宋体" w:hAnsi="宋体"/>
          <w:color w:val="000000"/>
          <w:sz w:val="21"/>
          <w:szCs w:val="21"/>
          <w:highlight w:val="none"/>
        </w:rPr>
        <w:t xml:space="preserve">.</w:t>
      </w:r>
      <w:r>
        <w:rPr>
          <w:rFonts w:hint="eastAsia" w:ascii="宋体" w:hAnsi="宋体" w:eastAsia="宋体" w:cs="宋体"/>
          <w:bCs/>
          <w:color w:val="000000"/>
          <w:sz w:val="21"/>
          <w:szCs w:val="21"/>
          <w:highlight w:val="none"/>
          <w:shd w:val="clear" w:color="auto" w:fill="ffffff"/>
        </w:rPr>
        <w:t xml:space="preserve">报名截止时间：</w:t>
      </w:r>
      <w:r>
        <w:rPr>
          <w:rFonts w:hint="eastAsia" w:ascii="宋体" w:hAnsi="宋体" w:eastAsia="宋体" w:cs="宋体"/>
          <w:color w:val="000000"/>
          <w:sz w:val="21"/>
          <w:szCs w:val="21"/>
          <w:highlight w:val="none"/>
          <w:u w:val="none"/>
          <w:lang w:eastAsia="zh-CN"/>
        </w:rPr>
        <w:t xml:space="preserve">202</w:t>
      </w:r>
      <w:r>
        <w:rPr>
          <w:rFonts w:hint="eastAsia" w:ascii="宋体" w:hAnsi="宋体" w:eastAsia="宋体" w:cs="宋体"/>
          <w:color w:val="000000"/>
          <w:sz w:val="21"/>
          <w:szCs w:val="21"/>
          <w:highlight w:val="none"/>
          <w:u w:val="none"/>
          <w:lang w:val="en-US" w:eastAsia="zh-CN"/>
        </w:rPr>
        <w:t xml:space="preserve">6</w:t>
      </w:r>
      <w:r>
        <w:rPr>
          <w:rFonts w:hint="eastAsia" w:ascii="宋体" w:hAnsi="宋体" w:eastAsia="宋体" w:cs="宋体"/>
          <w:color w:val="000000"/>
          <w:sz w:val="21"/>
          <w:szCs w:val="21"/>
          <w:highlight w:val="none"/>
          <w:u w:val="none"/>
          <w:lang w:eastAsia="zh-CN"/>
        </w:rPr>
        <w:t xml:space="preserve">年</w:t>
      </w:r>
      <w:r>
        <w:rPr>
          <w:rFonts w:hint="eastAsia" w:cs="宋体"/>
          <w:color w:val="000000"/>
          <w:sz w:val="21"/>
          <w:szCs w:val="21"/>
          <w:highlight w:val="none"/>
          <w:u w:val="none"/>
          <w:lang w:val="en-US" w:eastAsia="zh-CN"/>
        </w:rPr>
        <w:t xml:space="preserve">4</w:t>
      </w:r>
      <w:r>
        <w:rPr>
          <w:rFonts w:hint="eastAsia" w:ascii="宋体" w:hAnsi="宋体" w:eastAsia="宋体" w:cs="宋体"/>
          <w:color w:val="000000"/>
          <w:sz w:val="21"/>
          <w:szCs w:val="21"/>
          <w:highlight w:val="none"/>
          <w:u w:val="none"/>
          <w:lang w:eastAsia="zh-CN"/>
        </w:rPr>
        <w:t xml:space="preserve">月</w:t>
      </w:r>
      <w:r>
        <w:rPr>
          <w:rFonts w:hint="eastAsia" w:cs="宋体"/>
          <w:color w:val="000000"/>
          <w:sz w:val="21"/>
          <w:szCs w:val="21"/>
          <w:highlight w:val="none"/>
          <w:u w:val="none"/>
          <w:lang w:val="en-US" w:eastAsia="zh-CN"/>
        </w:rPr>
        <w:t xml:space="preserve">13</w:t>
      </w:r>
      <w:r>
        <w:rPr>
          <w:rFonts w:hint="eastAsia" w:ascii="宋体" w:hAnsi="宋体" w:eastAsia="宋体" w:cs="宋体"/>
          <w:color w:val="000000"/>
          <w:sz w:val="21"/>
          <w:szCs w:val="21"/>
          <w:highlight w:val="none"/>
          <w:u w:val="none"/>
          <w:lang w:eastAsia="zh-CN"/>
        </w:rPr>
        <w:t xml:space="preserve">日</w:t>
      </w:r>
      <w:r/>
    </w:p>
    <w:p>
      <w:pPr>
        <w:pStyle w:val="966"/>
        <w:ind w:left="0" w:firstLine="420"/>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2.地点：“苏采云”系统自行下载</w:t>
      </w:r>
      <w:r>
        <w:rPr>
          <w:rFonts w:hint="eastAsia" w:ascii="宋体" w:hAnsi="宋体"/>
          <w:color w:val="000000"/>
          <w:sz w:val="21"/>
          <w:szCs w:val="21"/>
          <w:highlight w:val="none"/>
          <w:lang w:eastAsia="zh-CN"/>
        </w:rPr>
        <w:t xml:space="preserve">招标文件</w:t>
      </w:r>
      <w:r/>
    </w:p>
    <w:p>
      <w:pPr>
        <w:pStyle w:val="966"/>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3.方式：</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（1）CA证书办理</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val="0"/>
          <w:color w:val="000000"/>
          <w:sz w:val="21"/>
          <w:szCs w:val="21"/>
          <w:highlight w:val="none"/>
          <w:shd w:val="clear" w:color="auto" w:fill="ffffff"/>
        </w:rPr>
        <w:t xml:space="preserve">苏州现场办理地址：苏州市高新区邓尉路105号狮山科技馆一楼服务大厅，咨询电话：0512-65737699。</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（2）参与采购活动</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供应商插入CA证书</w:t>
      </w:r>
      <w:r>
        <w:rPr>
          <w:rFonts w:hint="eastAsia" w:cs="宋体"/>
          <w:bCs/>
          <w:color w:val="000000"/>
          <w:sz w:val="21"/>
          <w:szCs w:val="21"/>
          <w:highlight w:val="none"/>
          <w:shd w:val="clear" w:color="auto" w:fill="ffffff"/>
          <w:lang w:eastAsia="zh-CN"/>
        </w:rPr>
        <w:t xml:space="preserve">登录</w:t>
      </w:r>
      <w:r>
        <w:rPr>
          <w:rFonts w:hint="eastAsia" w:ascii="宋体" w:hAnsi="宋体" w:eastAsia="宋体" w:cs="宋体"/>
          <w:bCs/>
          <w:color w:val="000000"/>
          <w:sz w:val="21"/>
          <w:szCs w:val="21"/>
          <w:highlight w:val="none"/>
          <w:shd w:val="clear" w:color="auto" w:fill="ffffff"/>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（3）电子投标准备</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
          <w:bCs w:val="0"/>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bCs w:val="0"/>
          <w:color w:val="000000"/>
          <w:sz w:val="21"/>
          <w:szCs w:val="21"/>
          <w:highlight w:val="none"/>
          <w:shd w:val="clear" w:color="auto" w:fill="ffffff"/>
        </w:rPr>
        <w:t xml:space="preserve">具体详见《苏采云系统供应商操作手册》，网址链接https://czju.suzhou.gov.cn/zfcg/html/content/20231220161910031.shtml）。</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在系统操作过程中如有疑问，请按以下方式联系：</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注册咨询：18261002950；</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lang w:val="en-US" w:eastAsia="zh-CN"/>
        </w:rPr>
        <w:t xml:space="preserve">CA技术咨询服务电话：400-608-6099</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lang w:val="en-US" w:eastAsia="zh-CN"/>
        </w:rPr>
        <w:t xml:space="preserve">电子签章技术咨询服务电话：15380932027、15371015030、13675197356、13675197221</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lang w:val="en-US" w:eastAsia="zh-CN"/>
        </w:rPr>
        <w:t xml:space="preserve">“苏采云”平台技术咨询电话：0519-86722802、13914088964、18261002950</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lang w:val="en-US" w:eastAsia="zh-CN"/>
        </w:rPr>
        <w:t xml:space="preserve">智能客服：登录苏采云系统后，联系系统右下方智能客服图标进行咨询。</w:t>
      </w:r>
      <w:r/>
    </w:p>
    <w:p>
      <w:pPr>
        <w:pStyle w:val="1006"/>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4.售价：免费</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四、提交投标文件截止时间、开标时间和地点：</w:t>
      </w:r>
      <w:r/>
    </w:p>
    <w:p>
      <w:pPr>
        <w:ind w:left="0" w:firstLine="420"/>
        <w:jc w:val="left"/>
        <w:spacing w:line="440" w:lineRule="exact"/>
        <w:rPr>
          <w:rFonts w:ascii="宋体" w:hAnsi="宋体" w:cs="Times New Roman"/>
          <w:color w:val="000000"/>
          <w:sz w:val="21"/>
          <w:szCs w:val="21"/>
          <w:highlight w:val="none"/>
        </w:rPr>
      </w:pPr>
      <w:r>
        <w:rPr>
          <w:rFonts w:hint="eastAsia" w:ascii="宋体" w:hAnsi="宋体"/>
          <w:color w:val="000000"/>
          <w:sz w:val="21"/>
          <w:szCs w:val="21"/>
          <w:highlight w:val="none"/>
        </w:rPr>
        <w:t xml:space="preserve">1.提交投标文件截止时间：</w:t>
      </w:r>
      <w:r>
        <w:rPr>
          <w:rFonts w:hint="eastAsia" w:ascii="宋体" w:hAnsi="宋体"/>
          <w:color w:val="000000"/>
          <w:sz w:val="21"/>
          <w:szCs w:val="21"/>
          <w:highlight w:val="none"/>
          <w:u w:val="single"/>
          <w:lang w:eastAsia="zh-CN"/>
        </w:rPr>
        <w:t xml:space="preserve"> 2026年4月24日13:30</w:t>
      </w:r>
      <w:r>
        <w:rPr>
          <w:rFonts w:hint="eastAsia" w:ascii="宋体" w:hAnsi="宋体"/>
          <w:color w:val="000000"/>
          <w:sz w:val="21"/>
          <w:szCs w:val="21"/>
          <w:highlight w:val="none"/>
          <w:u w:val="single"/>
        </w:rPr>
        <w:t xml:space="preserve">整（北京时间）；</w:t>
      </w:r>
      <w:r>
        <w:rPr>
          <w:rFonts w:ascii="宋体" w:hAnsi="宋体"/>
          <w:color w:val="000000"/>
          <w:sz w:val="21"/>
          <w:szCs w:val="21"/>
          <w:highlight w:val="none"/>
          <w:u w:val="single"/>
        </w:rPr>
        <w:t xml:space="preserve"> </w:t>
      </w:r>
      <w:r/>
    </w:p>
    <w:p>
      <w:pPr>
        <w:pStyle w:val="966"/>
        <w:ind w:left="0"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2.开标时间：</w:t>
      </w:r>
      <w:r>
        <w:rPr>
          <w:rFonts w:hint="eastAsia" w:ascii="宋体" w:hAnsi="宋体"/>
          <w:color w:val="000000"/>
          <w:sz w:val="21"/>
          <w:szCs w:val="21"/>
          <w:highlight w:val="none"/>
          <w:u w:val="single"/>
          <w:lang w:eastAsia="zh-CN"/>
        </w:rPr>
        <w:t xml:space="preserve"> 2026年4月24日13:30</w:t>
      </w:r>
      <w:r>
        <w:rPr>
          <w:rFonts w:hint="eastAsia" w:ascii="宋体" w:hAnsi="宋体"/>
          <w:color w:val="000000"/>
          <w:sz w:val="21"/>
          <w:szCs w:val="21"/>
          <w:highlight w:val="none"/>
          <w:u w:val="single"/>
        </w:rPr>
        <w:t xml:space="preserve">整（北京时间）；</w:t>
      </w:r>
      <w:r>
        <w:rPr>
          <w:rFonts w:ascii="宋体" w:hAnsi="宋体"/>
          <w:color w:val="000000"/>
          <w:sz w:val="21"/>
          <w:szCs w:val="21"/>
          <w:highlight w:val="none"/>
          <w:u w:val="single"/>
        </w:rPr>
        <w:t xml:space="preserve"> </w:t>
      </w:r>
      <w:r/>
    </w:p>
    <w:p>
      <w:pPr>
        <w:pStyle w:val="966"/>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开标地点：“苏采云”系统（网址：</w:t>
      </w:r>
      <w:r>
        <w:rPr>
          <w:rFonts w:ascii="宋体" w:hAnsi="宋体"/>
          <w:color w:val="000000"/>
          <w:sz w:val="21"/>
          <w:szCs w:val="21"/>
          <w:highlight w:val="none"/>
        </w:rPr>
        <w:t xml:space="preserve">http://jszfcg.jsczt.cn/</w:t>
      </w:r>
      <w:r>
        <w:rPr>
          <w:rFonts w:hint="eastAsia" w:ascii="宋体" w:hAnsi="宋体"/>
          <w:color w:val="000000"/>
          <w:sz w:val="21"/>
          <w:szCs w:val="21"/>
          <w:highlight w:val="none"/>
        </w:rPr>
        <w:t xml:space="preserve">）</w:t>
      </w:r>
      <w:r/>
    </w:p>
    <w:p>
      <w:pPr>
        <w:pStyle w:val="966"/>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4.</w:t>
      </w:r>
      <w:r>
        <w:rPr>
          <w:rFonts w:hint="eastAsia" w:ascii="宋体" w:hAnsi="宋体"/>
          <w:color w:val="000000"/>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000000"/>
          <w:sz w:val="21"/>
          <w:szCs w:val="21"/>
          <w:highlight w:val="none"/>
        </w:rPr>
        <w:t xml:space="preserve">供应商应充分考虑到网络环境、网络带宽等风险因素，如因供应商自身原因造成的电子投标文件上传不成功由供应商自行承担全部责任。</w:t>
      </w:r>
      <w:r/>
    </w:p>
    <w:p>
      <w:pPr>
        <w:pStyle w:val="966"/>
        <w:ind w:left="0" w:firstLine="420"/>
        <w:spacing w:line="360" w:lineRule="auto"/>
        <w:rPr>
          <w:rFonts w:ascii="宋体" w:hAnsi="宋体"/>
          <w:b/>
          <w:color w:val="000000"/>
          <w:sz w:val="21"/>
          <w:szCs w:val="21"/>
          <w:highlight w:val="none"/>
        </w:rPr>
      </w:pPr>
      <w:r>
        <w:rPr>
          <w:rFonts w:hint="eastAsia" w:ascii="宋体" w:hAnsi="宋体"/>
          <w:color w:val="000000"/>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000000"/>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66"/>
        <w:ind w:left="0" w:firstLine="422"/>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请供应商确保电脑、系统及其他设备（视频输入输出设备等）无误，且开标直至项目结束始终保持系统在线状态。</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五、公告期限：</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自本公告发布之日起5个工作日。</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六、其他补充事宜</w:t>
      </w:r>
      <w:r/>
    </w:p>
    <w:p>
      <w:pPr>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1、本公告有关信息将同时在中国政府采购网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江苏省政府采购网、苏州市政府采购网等政府采购指定的相关媒体上发布，敬请留意！</w:t>
      </w:r>
      <w:r/>
    </w:p>
    <w:p>
      <w:pPr>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2、苏州市吴中经济开发区财政分局政府采购监督电话：0512-66565142 </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七、对本次招标提出询问，请按以下方式联系。</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1.采购人信息</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bidi="ar"/>
        </w:rPr>
        <w:t xml:space="preserve">名 称：</w:t>
      </w:r>
      <w:r>
        <w:rPr>
          <w:rFonts w:hint="eastAsia" w:ascii="宋体" w:hAnsi="宋体" w:eastAsia="宋体" w:cs="宋体"/>
          <w:color w:val="000000"/>
          <w:sz w:val="21"/>
          <w:szCs w:val="21"/>
          <w:highlight w:val="none"/>
          <w:shd w:val="clear" w:color="auto" w:fill="ffffff"/>
          <w:lang w:eastAsia="zh-CN" w:bidi="ar"/>
        </w:rPr>
        <w:t xml:space="preserve">苏州吴中经济技术开发区管理委员会</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地址：苏州市吴中区北溪江路2号</w:t>
      </w:r>
      <w:r/>
    </w:p>
    <w:p>
      <w:pPr>
        <w:ind w:firstLine="420"/>
        <w:spacing w:after="0" w:line="360" w:lineRule="auto"/>
        <w:shd w:val="clear" w:color="auto" w:fill="ffffff"/>
        <w:rPr>
          <w:rFonts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联系人：许烨</w:t>
      </w:r>
      <w:r/>
    </w:p>
    <w:p>
      <w:pPr>
        <w:ind w:firstLine="420"/>
        <w:spacing w:after="0" w:line="360" w:lineRule="auto"/>
        <w:shd w:val="clear" w:color="auto" w:fill="ffffff"/>
        <w:rPr>
          <w:rFonts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联系电话：</w:t>
      </w:r>
      <w:bookmarkStart w:id="3" w:name="_Toc35393617"/>
      <w:r>
        <w:rPr>
          <w:rFonts w:hint="eastAsia" w:ascii="宋体" w:hAnsi="宋体" w:eastAsia="宋体" w:cs="宋体"/>
          <w:color w:val="000000"/>
          <w:sz w:val="21"/>
          <w:szCs w:val="21"/>
          <w:highlight w:val="none"/>
          <w:u w:val="none"/>
          <w:lang w:val="en-US" w:eastAsia="zh-CN" w:bidi="ar-SA"/>
        </w:rPr>
        <w:t xml:space="preserve">0512-66565289</w:t>
      </w:r>
      <w:bookmarkEnd w:id="3"/>
      <w:r/>
      <w:r/>
    </w:p>
    <w:p>
      <w:pPr>
        <w:ind w:firstLine="420"/>
        <w:jc w:val="left"/>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2.采购代理机构信息</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bidi="ar"/>
        </w:rPr>
        <w:t xml:space="preserve">名  称：</w:t>
      </w:r>
      <w:r>
        <w:rPr>
          <w:rFonts w:hint="eastAsia" w:ascii="宋体" w:hAnsi="宋体" w:eastAsia="宋体" w:cs="宋体"/>
          <w:color w:val="000000"/>
          <w:sz w:val="21"/>
          <w:szCs w:val="21"/>
          <w:highlight w:val="none"/>
          <w:shd w:val="clear" w:color="auto" w:fill="ffffff"/>
          <w:lang w:eastAsia="zh-CN" w:bidi="ar"/>
        </w:rPr>
        <w:t xml:space="preserve">苏州瑞上招标有限公司</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地址：苏州市吴中区苏蠡路81号苏蠡商务大厦503室</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联系人：邵凯丽、孙鹏</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电话：0512-67416573</w:t>
      </w:r>
      <w:r/>
    </w:p>
    <w:p>
      <w:pPr>
        <w:ind w:firstLine="420"/>
        <w:jc w:val="left"/>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3.项目联系方式</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项目联系人：邵凯丽、孙鹏</w:t>
      </w:r>
      <w:r/>
    </w:p>
    <w:p>
      <w:pPr>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电话：0512-67416573</w:t>
      </w:r>
      <w:bookmarkStart w:id="4" w:name="_Toc325017295"/>
      <w:r/>
      <w:r/>
    </w:p>
    <w:p>
      <w:pPr>
        <w:pStyle w:val="966"/>
        <w:ind w:firstLine="0"/>
        <w:jc w:val="center"/>
        <w:spacing w:after="0" w:line="360" w:lineRule="auto"/>
        <w:widowControl w:val="off"/>
        <w:rPr>
          <w:rFonts w:ascii="宋体" w:hAnsi="宋体"/>
          <w:b/>
          <w:bCs/>
          <w:color w:val="000000"/>
          <w:sz w:val="52"/>
          <w:szCs w:val="52"/>
          <w:highlight w:val="none"/>
        </w:rPr>
      </w:pPr>
      <w:r>
        <w:rPr>
          <w:rFonts w:hint="eastAsia" w:ascii="宋体" w:hAnsi="宋体" w:eastAsia="宋体" w:cs="宋体"/>
          <w:color w:val="000000"/>
          <w:sz w:val="21"/>
          <w:szCs w:val="21"/>
          <w:highlight w:val="none"/>
          <w:shd w:val="clear" w:color="auto" w:fill="ffffff"/>
          <w:lang w:bidi="ar"/>
        </w:rPr>
        <w:br w:type="page" w:clear="all"/>
      </w:r>
      <w:r>
        <w:rPr>
          <w:rFonts w:hint="eastAsia" w:ascii="宋体" w:hAnsi="宋体" w:eastAsia="宋体" w:cs="Times New Roman"/>
          <w:b/>
          <w:bCs/>
          <w:color w:val="000000"/>
          <w:sz w:val="36"/>
          <w:szCs w:val="36"/>
          <w:highlight w:val="none"/>
          <w:lang w:val="en-US" w:eastAsia="zh-CN" w:bidi="ar-SA"/>
        </w:rPr>
        <w:t xml:space="preserve">第二章 投标人须知</w:t>
      </w:r>
      <w:bookmarkEnd w:id="4"/>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一、 说明和释义</w:t>
      </w:r>
      <w:r/>
    </w:p>
    <w:p>
      <w:pPr>
        <w:pStyle w:val="966"/>
        <w:ind w:firstLine="0"/>
        <w:jc w:val="both"/>
        <w:spacing w:after="0" w:line="360" w:lineRule="auto"/>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t xml:space="preserve">1. </w:t>
      </w:r>
      <w:r>
        <w:rPr>
          <w:rFonts w:hint="eastAsia" w:ascii="宋体" w:hAnsi="宋体" w:eastAsia="宋体" w:cs="Times New Roman"/>
          <w:b/>
          <w:bCs/>
          <w:color w:val="000000"/>
          <w:sz w:val="21"/>
          <w:szCs w:val="21"/>
          <w:highlight w:val="none"/>
        </w:rPr>
        <w:t xml:space="preserve">说明</w:t>
      </w:r>
      <w:r/>
    </w:p>
    <w:p>
      <w:pPr>
        <w:pStyle w:val="966"/>
        <w:ind w:firstLine="420"/>
        <w:jc w:val="both"/>
        <w:keepLines w:val="0"/>
        <w:keepNext w:val="0"/>
        <w:pageBreakBefore w:val="0"/>
        <w:spacing w:after="0"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1.1</w:t>
      </w:r>
      <w:r>
        <w:rPr>
          <w:rFonts w:hint="eastAsia" w:ascii="宋体" w:hAnsi="宋体"/>
          <w:color w:val="000000"/>
          <w:sz w:val="21"/>
          <w:szCs w:val="21"/>
          <w:highlight w:val="none"/>
        </w:rPr>
        <w:t xml:space="preserve">本招标文件仅适用于</w:t>
      </w:r>
      <w:r>
        <w:rPr>
          <w:rFonts w:hint="eastAsia" w:ascii="宋体" w:hAnsi="宋体"/>
          <w:color w:val="000000"/>
          <w:sz w:val="21"/>
          <w:szCs w:val="21"/>
          <w:highlight w:val="none"/>
          <w:lang w:eastAsia="zh-CN"/>
        </w:rPr>
        <w:t xml:space="preserve">苏州瑞上招标有限公司</w:t>
      </w:r>
      <w:r>
        <w:rPr>
          <w:rFonts w:hint="eastAsia" w:ascii="宋体" w:hAnsi="宋体"/>
          <w:color w:val="000000"/>
          <w:sz w:val="21"/>
          <w:szCs w:val="21"/>
          <w:highlight w:val="none"/>
        </w:rPr>
        <w:t xml:space="preserve">组织的招标活动。</w:t>
      </w:r>
      <w:r/>
    </w:p>
    <w:p>
      <w:pPr>
        <w:pStyle w:val="966"/>
        <w:ind w:firstLine="420"/>
        <w:jc w:val="both"/>
        <w:keepLines w:val="0"/>
        <w:keepNext w:val="0"/>
        <w:pageBreakBefore w:val="0"/>
        <w:spacing w:after="0"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本次招标活动及因本次招标产生的合同受中国法律制约和保护。</w:t>
      </w:r>
      <w:r/>
    </w:p>
    <w:p>
      <w:pPr>
        <w:pStyle w:val="966"/>
        <w:ind w:firstLine="420"/>
        <w:jc w:val="both"/>
        <w:keepLines w:val="0"/>
        <w:keepNext w:val="0"/>
        <w:pageBreakBefore w:val="0"/>
        <w:spacing w:after="0"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1.3</w:t>
      </w:r>
      <w:r>
        <w:rPr>
          <w:rFonts w:hint="eastAsia" w:ascii="宋体" w:hAnsi="宋体"/>
          <w:color w:val="000000"/>
          <w:sz w:val="21"/>
          <w:szCs w:val="21"/>
          <w:highlight w:val="none"/>
        </w:rPr>
        <w:t xml:space="preserve">本招标文件的解释权属于</w:t>
      </w:r>
      <w:r>
        <w:rPr>
          <w:rFonts w:hint="eastAsia" w:ascii="宋体" w:hAnsi="宋体"/>
          <w:color w:val="000000"/>
          <w:sz w:val="21"/>
          <w:szCs w:val="21"/>
          <w:highlight w:val="none"/>
          <w:lang w:eastAsia="zh-CN"/>
        </w:rPr>
        <w:t xml:space="preserve">苏州瑞上招标有限公司</w:t>
      </w:r>
      <w:r>
        <w:rPr>
          <w:rFonts w:hint="eastAsia" w:ascii="宋体" w:hAnsi="宋体"/>
          <w:color w:val="000000"/>
          <w:sz w:val="21"/>
          <w:szCs w:val="21"/>
          <w:highlight w:val="none"/>
        </w:rPr>
        <w:t xml:space="preserve">。</w:t>
      </w:r>
      <w:r/>
    </w:p>
    <w:p>
      <w:pPr>
        <w:pStyle w:val="966"/>
        <w:ind w:firstLine="0"/>
        <w:jc w:val="both"/>
        <w:spacing w:after="0" w:line="360" w:lineRule="auto"/>
        <w:widowControl w:val="off"/>
        <w:rPr>
          <w:rFonts w:ascii="宋体" w:hAnsi="宋体"/>
          <w:b/>
          <w:bCs/>
          <w:color w:val="000000"/>
          <w:sz w:val="21"/>
          <w:szCs w:val="21"/>
          <w:highlight w:val="none"/>
        </w:rPr>
      </w:pPr>
      <w:r>
        <w:rPr>
          <w:rFonts w:ascii="宋体" w:hAnsi="宋体"/>
          <w:b/>
          <w:bCs/>
          <w:color w:val="000000"/>
          <w:sz w:val="21"/>
          <w:szCs w:val="21"/>
          <w:highlight w:val="none"/>
        </w:rPr>
        <w:t xml:space="preserve">2. </w:t>
      </w:r>
      <w:r>
        <w:rPr>
          <w:rFonts w:hint="eastAsia" w:ascii="宋体" w:hAnsi="宋体"/>
          <w:b/>
          <w:bCs/>
          <w:color w:val="000000"/>
          <w:sz w:val="21"/>
          <w:szCs w:val="21"/>
          <w:highlight w:val="none"/>
        </w:rPr>
        <w:t xml:space="preserve">词语释义</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 采购人：指依法进行政府采购的国家机关、事业单位、团体组织。</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2.2采购代理机构：指依法接受采购人委托，从事货物、工程和服务等政府采购业务的采购代理机构。本项目的采购代理机构是苏州瑞上招标有限公司。</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2.3 投标人：指投标招标、参加投标竞争的法人、其他组织或自然人。</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4 </w:t>
      </w:r>
      <w:r>
        <w:rPr>
          <w:rFonts w:hint="eastAsia" w:ascii="宋体" w:hAnsi="宋体" w:eastAsia="宋体" w:cs="Times New Roman"/>
          <w:color w:val="000000"/>
          <w:sz w:val="21"/>
          <w:szCs w:val="21"/>
          <w:highlight w:val="none"/>
        </w:rPr>
        <w:t xml:space="preserve">投标：投标人根据采购人或采购代理机构发布的招标文件，编制投标文件并按规定投标的行为。</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t xml:space="preserve">甲方（采购人）：指招标文件中载明的，依法进行政府采购的国家机关、事业单位、团体组织。</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7</w:t>
      </w:r>
      <w:r>
        <w:rPr>
          <w:rFonts w:hint="eastAsia" w:ascii="宋体" w:hAnsi="宋体" w:eastAsia="宋体" w:cs="Times New Roman"/>
          <w:color w:val="000000"/>
          <w:sz w:val="21"/>
          <w:szCs w:val="21"/>
          <w:highlight w:val="none"/>
        </w:rPr>
        <w:t xml:space="preserve">乙方（供应商）：合同中规定的向采购人提供货物和服务的法人或其他组织和自然人。</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8</w:t>
      </w:r>
      <w:r>
        <w:rPr>
          <w:rFonts w:hint="eastAsia" w:ascii="宋体" w:hAnsi="宋体" w:eastAsia="宋体" w:cs="Times New Roman"/>
          <w:color w:val="000000"/>
          <w:sz w:val="21"/>
          <w:szCs w:val="21"/>
          <w:highlight w:val="none"/>
        </w:rPr>
        <w:t xml:space="preserve">天：日历日。</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9</w:t>
      </w:r>
      <w:r>
        <w:rPr>
          <w:rFonts w:hint="eastAsia" w:ascii="宋体" w:hAnsi="宋体" w:eastAsia="宋体" w:cs="Times New Roman"/>
          <w:color w:val="000000"/>
          <w:sz w:val="21"/>
          <w:szCs w:val="21"/>
          <w:highlight w:val="none"/>
        </w:rPr>
        <w:t xml:space="preserve">时间：除特别说明，均指北京时间。</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0</w:t>
      </w:r>
      <w:r>
        <w:rPr>
          <w:rFonts w:hint="eastAsia" w:ascii="宋体" w:hAnsi="宋体" w:eastAsia="宋体" w:cs="Times New Roman"/>
          <w:color w:val="000000"/>
          <w:sz w:val="21"/>
          <w:szCs w:val="21"/>
          <w:highlight w:val="none"/>
        </w:rPr>
        <w:t xml:space="preserve">知识产权:指专利权、商标权、著作权等无形财产专有权的统称。</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交货地点:合同中明确约定的乙方提交的货物和服务最终到达地点。</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合同价款:根据合同规定,乙方在正确地履行合同义务后甲方应支付乙方的价款。</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t xml:space="preserve">不可抗力：不能预见、不能避免并且不能克服的客观情况。</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t xml:space="preserve">实质性投标：满足有关本次采购标的、数量、质量、价款或者报酬、履行期限、履行地点和方式、违约责任和解决争议方法等要求。</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t xml:space="preserve">进口产品：指通过中国海关报关验放进入中国境内且产自境外的产品。</w:t>
      </w:r>
      <w:r/>
    </w:p>
    <w:p>
      <w:pPr>
        <w:pStyle w:val="966"/>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7</w:t>
      </w:r>
      <w:r>
        <w:rPr>
          <w:rFonts w:hint="eastAsia" w:ascii="宋体" w:hAnsi="宋体" w:eastAsia="宋体" w:cs="Times New Roman"/>
          <w:color w:val="000000"/>
          <w:sz w:val="21"/>
          <w:szCs w:val="21"/>
          <w:highlight w:val="none"/>
        </w:rPr>
        <w:t xml:space="preserve">书面形式：指书面文字、合同书、信件和传真等可以有形地表现所载内容的形式。</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二、 投标人</w:t>
      </w:r>
      <w:r/>
    </w:p>
    <w:p>
      <w:pPr>
        <w:pStyle w:val="966"/>
        <w:ind w:firstLine="0"/>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3.合格投标人的资格条件：</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投标单位应当具备下列条件（投标时，提供如下资格审查资料）</w:t>
      </w:r>
      <w:r>
        <w:rPr>
          <w:rFonts w:hint="eastAsia" w:ascii="宋体" w:hAnsi="宋体"/>
          <w:color w:val="000000"/>
          <w:sz w:val="21"/>
          <w:szCs w:val="21"/>
          <w:highlight w:val="none"/>
          <w:lang w:val="zh-CN"/>
        </w:rPr>
        <w:t xml:space="preserve">：</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1、具有独立承担民事责任的能力；</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2、具有良好的商业信誉和健全的财务会计制度；</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3、具有履行合同所必需的设备和专业技术能力；</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4、有依法缴纳税收和社会保障资金的良好记录；</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5、参加政府采购活动前三年内，在经营活动中没有重大违法记录；</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6、法律、行政法规规定的其他条件。</w:t>
      </w:r>
      <w:r/>
    </w:p>
    <w:p>
      <w:pPr>
        <w:pStyle w:val="966"/>
        <w:ind w:firstLine="438"/>
        <w:jc w:val="both"/>
        <w:spacing w:after="0" w:line="360" w:lineRule="auto"/>
        <w:widowControl w:val="off"/>
        <w:rPr>
          <w:rFonts w:hint="eastAsia"/>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、本项目为专门面向中小企业采购</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zh-TW" w:eastAsia="zh-CN"/>
        </w:rPr>
        <w:t xml:space="preserve">所属行业为：软件和信息技术服务业。</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4. 投标代理人</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指全权代表投标人参加投标活动并签署投标文件的人，如果投标代理人不是法人代表，须持有《法人代表授权委托书》（详见统一格式）。</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5. 投标费用 </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无论投标过程中的做法和结果如何，投标人自行承担所有与参加投标有关的全部费用。</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6. 联合投标</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本项目不接受联合投标。</w:t>
      </w:r>
      <w:r/>
    </w:p>
    <w:p>
      <w:pPr>
        <w:pStyle w:val="966"/>
        <w:ind w:firstLine="0"/>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三、招标文件的说明</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7.招标文件</w:t>
      </w:r>
      <w:r/>
    </w:p>
    <w:p>
      <w:pPr>
        <w:pStyle w:val="966"/>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7.1</w:t>
      </w:r>
      <w:r>
        <w:rPr>
          <w:rFonts w:hint="eastAsia" w:ascii="宋体" w:hAnsi="宋体"/>
          <w:color w:val="000000"/>
          <w:sz w:val="21"/>
          <w:szCs w:val="21"/>
          <w:highlight w:val="none"/>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66"/>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8. 招标文件的澄清</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8.1投标人在获取招标文件后，若有问题需要澄清，应于收到招标文件后以书面形式向招标代理机构提出，招标代理机构将以书面形式或投标答疑会的方式予以解答（包括对询问的解释，但不说明来源），答复将送给所有获得招标文件的投标人。</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8.2投标人的询问通知不得迟于法律规定时间前使招标代理机构收到。</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9. 招标文件的修改</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9.1在投标截止时间15日前，招标代理机构无论出于自己的考虑，还是出于对投标人提问的澄清，均可对招标文件用补充文件的方式进行修改。</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9.2 采购人或者采购代理机构可以对已发出的</w:t>
      </w:r>
      <w:r>
        <w:rPr>
          <w:rFonts w:hint="eastAsia" w:ascii="宋体" w:hAnsi="宋体"/>
          <w:color w:val="000000"/>
          <w:sz w:val="21"/>
          <w:szCs w:val="21"/>
          <w:highlight w:val="none"/>
          <w:lang w:eastAsia="zh-CN"/>
        </w:rPr>
        <w:t xml:space="preserve">招标文件</w:t>
      </w:r>
      <w:r>
        <w:rPr>
          <w:rFonts w:hint="eastAsia" w:ascii="宋体" w:hAnsi="宋体"/>
          <w:color w:val="000000"/>
          <w:sz w:val="21"/>
          <w:szCs w:val="21"/>
          <w:highlight w:val="none"/>
        </w:rPr>
        <w:t xml:space="preserve">进行必要的澄清或者修改，并发布澄清（修改）公告。澄清或者修改的内容为</w:t>
      </w:r>
      <w:r>
        <w:rPr>
          <w:rFonts w:hint="eastAsia" w:ascii="宋体" w:hAnsi="宋体"/>
          <w:color w:val="000000"/>
          <w:sz w:val="21"/>
          <w:szCs w:val="21"/>
          <w:highlight w:val="none"/>
          <w:lang w:eastAsia="zh-CN"/>
        </w:rPr>
        <w:t xml:space="preserve">招标文件</w:t>
      </w:r>
      <w:r>
        <w:rPr>
          <w:rFonts w:hint="eastAsia" w:ascii="宋体" w:hAnsi="宋体"/>
          <w:color w:val="000000"/>
          <w:sz w:val="21"/>
          <w:szCs w:val="21"/>
          <w:highlight w:val="none"/>
        </w:rPr>
        <w:t xml:space="preserve">的组成部分,对所有投标人有约束力。</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10. 投标答疑</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10.1供应商认为本</w:t>
      </w:r>
      <w:r>
        <w:rPr>
          <w:rFonts w:hint="eastAsia" w:ascii="宋体" w:hAnsi="宋体"/>
          <w:color w:val="000000"/>
          <w:sz w:val="21"/>
          <w:szCs w:val="21"/>
          <w:highlight w:val="none"/>
          <w:lang w:eastAsia="zh-CN"/>
        </w:rPr>
        <w:t xml:space="preserve">招标文件</w:t>
      </w:r>
      <w:r>
        <w:rPr>
          <w:rFonts w:hint="eastAsia" w:ascii="宋体" w:hAnsi="宋体"/>
          <w:color w:val="000000"/>
          <w:sz w:val="21"/>
          <w:szCs w:val="21"/>
          <w:highlight w:val="none"/>
        </w:rPr>
        <w:t xml:space="preserve">条款使自己的权益受到损害的，应在知道或者应知权益受到损害之日起七个工作日内，以书面形式向招标代理机构提出质疑。招标代理机构应当在收到投标人书面质疑后七个工作日内作出答复。</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10.2根据财政部94号令第十一条规定，提出质疑的供应商应当是参与所质疑项目采购活动的供应商。</w:t>
      </w:r>
      <w:r>
        <w:rPr>
          <w:rFonts w:hint="eastAsia" w:ascii="宋体" w:hAnsi="宋体"/>
          <w:color w:val="000000"/>
          <w:sz w:val="21"/>
          <w:szCs w:val="21"/>
          <w:highlight w:val="none"/>
          <w:lang w:val="zh-CN"/>
        </w:rPr>
        <w:t xml:space="preserve">依法获取招标文件的方式：供应商进行网上报名后在报名系统中自行下载招标文件。供应商应打印、保留</w:t>
      </w:r>
      <w:r>
        <w:rPr>
          <w:rFonts w:hint="eastAsia" w:ascii="宋体" w:hAnsi="宋体" w:eastAsia="宋体" w:cs="宋体"/>
          <w:color w:val="000000"/>
          <w:sz w:val="21"/>
          <w:szCs w:val="21"/>
          <w:highlight w:val="none"/>
        </w:rPr>
        <w:t xml:space="preserve">《投标供应商确认函》</w:t>
      </w:r>
      <w:r>
        <w:rPr>
          <w:rFonts w:hint="eastAsia" w:ascii="宋体" w:hAnsi="宋体"/>
          <w:color w:val="000000"/>
          <w:sz w:val="21"/>
          <w:szCs w:val="21"/>
          <w:highlight w:val="none"/>
          <w:lang w:val="zh-CN"/>
        </w:rPr>
        <w:t xml:space="preserve">，质疑时与质疑函一并提交。</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10.3未依照采购公告要求实行网上报名的供应商，视为未参加该项政府采购活动，不具备对该项目提出质疑的法定权利。</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10.4在采购活动中本身权益未受到损害的供应商所提出的质疑不予受理。</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10.5接受质疑函的方式：当场送达或邮寄方式。</w:t>
      </w:r>
      <w:r/>
    </w:p>
    <w:p>
      <w:pPr>
        <w:pStyle w:val="966"/>
        <w:ind w:firstLine="438"/>
        <w:jc w:val="both"/>
        <w:spacing w:after="0" w:line="360" w:lineRule="auto"/>
        <w:widowControl w:val="off"/>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10.6联系单位：</w:t>
      </w:r>
      <w:r>
        <w:rPr>
          <w:rFonts w:hint="eastAsia" w:ascii="宋体" w:hAnsi="宋体"/>
          <w:color w:val="000000"/>
          <w:sz w:val="21"/>
          <w:szCs w:val="21"/>
          <w:highlight w:val="none"/>
          <w:lang w:eastAsia="zh-CN"/>
        </w:rPr>
        <w:t xml:space="preserve">苏州瑞上招标有限公司</w:t>
      </w:r>
      <w:r/>
    </w:p>
    <w:p>
      <w:pPr>
        <w:pStyle w:val="966"/>
        <w:ind w:firstLine="438"/>
        <w:jc w:val="both"/>
        <w:spacing w:after="0" w:line="36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10.7收件人：</w:t>
      </w:r>
      <w:r>
        <w:rPr>
          <w:rFonts w:hint="eastAsia" w:ascii="宋体" w:hAnsi="宋体"/>
          <w:color w:val="000000"/>
          <w:sz w:val="21"/>
          <w:szCs w:val="21"/>
          <w:highlight w:val="none"/>
          <w:lang w:val="en-US" w:eastAsia="zh-CN"/>
        </w:rPr>
        <w:t xml:space="preserve">邵凯丽、孙鹏</w:t>
      </w:r>
      <w:r/>
    </w:p>
    <w:p>
      <w:pPr>
        <w:pStyle w:val="966"/>
        <w:ind w:firstLine="438"/>
        <w:jc w:val="both"/>
        <w:spacing w:after="0" w:line="36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10.8联系电话：0512-6</w:t>
      </w:r>
      <w:r>
        <w:rPr>
          <w:rFonts w:hint="eastAsia" w:ascii="宋体" w:hAnsi="宋体"/>
          <w:color w:val="000000"/>
          <w:sz w:val="21"/>
          <w:szCs w:val="21"/>
          <w:highlight w:val="none"/>
          <w:lang w:val="en-US" w:eastAsia="zh-CN"/>
        </w:rPr>
        <w:t xml:space="preserve">7416573</w:t>
      </w:r>
      <w:r/>
    </w:p>
    <w:p>
      <w:pPr>
        <w:pStyle w:val="966"/>
        <w:ind w:firstLine="438"/>
        <w:jc w:val="both"/>
        <w:spacing w:after="0" w:line="360" w:lineRule="auto"/>
        <w:widowControl w:val="off"/>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10.9通讯地址：苏州市吴中区苏蠡路苏蠡大厦50</w:t>
      </w:r>
      <w:r>
        <w:rPr>
          <w:rFonts w:hint="eastAsia" w:ascii="宋体" w:hAnsi="宋体"/>
          <w:color w:val="000000"/>
          <w:sz w:val="21"/>
          <w:szCs w:val="21"/>
          <w:highlight w:val="none"/>
          <w:lang w:val="en-US" w:eastAsia="zh-CN"/>
        </w:rPr>
        <w:t xml:space="preserve">3</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10.10供应商如对本项目提出质疑须在法定质疑期内一次性提出针对同一采购程序环节的质疑。</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10.11勘察现场</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10.11.1根据自身投标需要，投标人可对有关现场和周围环境进行勘察，以获取编制投标文件和签署合同所需的信息。勘察现场所发生的费用由投标人自己承担。</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10.11.2招标代理机构向投标人提供的有关现场的资料和数据，是招标代理机构现有的并认为能使投标人可利用的资料。招标代理机构对投标人由此而做出的推论、理解和结论概不负责。</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四、投标文件说明</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11． 提示与要求</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11.1投标方应仔细阅读招标文件的所有内容，按招标文件的要求提供投标文件，并保证所提供的全部资料的真实性，以使其投标对招标文件作出实质性响应，否则，其投标可能被拒绝。</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11.2无论是否递交投标文件，投标人都应将招标文件及以后的所有通知、文件等视为保密文件。</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12. 投标文件计量单位和使用文字</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12.1投标文件中所使用的计量单位，除招标文件中有特殊要求外，均应使用中华人民共和国法定计量单位。</w:t>
      </w:r>
      <w:r/>
    </w:p>
    <w:p>
      <w:pPr>
        <w:pStyle w:val="966"/>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12.2投标文件应使用中文编制，投标文件中必须使用其他文字的，必须附有中文译本。对于未附有中文译本和中文译本不准确的投标文件可能引起的对投标人不利的后果，招标采购单位概不负责。</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 投标文件的组成</w:t>
      </w:r>
      <w:r/>
    </w:p>
    <w:p>
      <w:pPr>
        <w:pStyle w:val="966"/>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13.1</w:t>
      </w:r>
      <w:r>
        <w:rPr>
          <w:rFonts w:hint="eastAsia" w:ascii="宋体" w:hAnsi="宋体"/>
          <w:b/>
          <w:bCs/>
          <w:color w:val="000000"/>
          <w:sz w:val="21"/>
          <w:szCs w:val="21"/>
          <w:highlight w:val="none"/>
          <w:lang w:val="en-US" w:eastAsia="zh-CN"/>
        </w:rPr>
        <w:t xml:space="preserve">封面</w:t>
      </w:r>
      <w:r>
        <w:rPr>
          <w:rFonts w:hint="eastAsia" w:ascii="宋体" w:hAnsi="宋体"/>
          <w:b/>
          <w:bCs/>
          <w:color w:val="000000"/>
          <w:sz w:val="21"/>
          <w:szCs w:val="21"/>
          <w:highlight w:val="none"/>
        </w:rPr>
        <w:t xml:space="preserve"> </w:t>
      </w:r>
      <w:r/>
    </w:p>
    <w:p>
      <w:pPr>
        <w:pStyle w:val="966"/>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13.2开标一览表；</w:t>
      </w:r>
      <w:r/>
    </w:p>
    <w:p>
      <w:pPr>
        <w:pStyle w:val="966"/>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13.3 分项报价表；</w:t>
      </w:r>
      <w:r/>
    </w:p>
    <w:p>
      <w:pPr>
        <w:pStyle w:val="966"/>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13.</w:t>
      </w:r>
      <w:r>
        <w:rPr>
          <w:rFonts w:hint="eastAsia" w:ascii="宋体" w:hAnsi="宋体" w:eastAsia="宋体" w:cs="Times New Roman"/>
          <w:b/>
          <w:bCs/>
          <w:color w:val="000000"/>
          <w:sz w:val="21"/>
          <w:szCs w:val="21"/>
          <w:highlight w:val="none"/>
          <w:lang w:val="en-US" w:eastAsia="zh-CN"/>
        </w:rPr>
        <w:t xml:space="preserve">4</w:t>
      </w:r>
      <w:r>
        <w:rPr>
          <w:rFonts w:hint="eastAsia" w:ascii="宋体" w:hAnsi="宋体" w:eastAsia="宋体" w:cs="Times New Roman"/>
          <w:b/>
          <w:bCs/>
          <w:color w:val="000000"/>
          <w:sz w:val="21"/>
          <w:szCs w:val="21"/>
          <w:highlight w:val="none"/>
        </w:rPr>
        <w:t xml:space="preserve">资格及技术部分：</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 关于资格文件的声明函；</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 投标单位情况表；</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 投标人有效的《营业执照》副本</w:t>
      </w:r>
      <w:r>
        <w:rPr>
          <w:rFonts w:hint="eastAsia" w:ascii="宋体" w:hAnsi="宋体"/>
          <w:color w:val="000000"/>
          <w:sz w:val="21"/>
          <w:szCs w:val="21"/>
          <w:highlight w:val="none"/>
          <w:lang w:val="en-US" w:eastAsia="zh-CN"/>
        </w:rPr>
        <w:t xml:space="preserve">扫描件</w:t>
      </w:r>
      <w:r>
        <w:rPr>
          <w:rFonts w:hint="eastAsia" w:ascii="宋体" w:hAnsi="宋体"/>
          <w:color w:val="000000"/>
          <w:sz w:val="21"/>
          <w:szCs w:val="21"/>
          <w:highlight w:val="none"/>
        </w:rPr>
        <w:t xml:space="preserve">；</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 投标人法定代表人身份证明</w:t>
      </w:r>
      <w:r>
        <w:rPr>
          <w:rFonts w:hint="eastAsia" w:ascii="宋体" w:hAnsi="宋体"/>
          <w:color w:val="000000"/>
          <w:sz w:val="21"/>
          <w:szCs w:val="21"/>
          <w:highlight w:val="none"/>
          <w:lang w:val="en-US" w:eastAsia="zh-CN"/>
        </w:rPr>
        <w:t xml:space="preserve">扫描件</w:t>
      </w:r>
      <w:r>
        <w:rPr>
          <w:rFonts w:hint="eastAsia" w:ascii="宋体" w:hAnsi="宋体"/>
          <w:color w:val="000000"/>
          <w:sz w:val="21"/>
          <w:szCs w:val="21"/>
          <w:highlight w:val="none"/>
        </w:rPr>
        <w:t xml:space="preserve">；</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 授权委托书</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投标人代理人身份证明</w:t>
      </w:r>
      <w:r>
        <w:rPr>
          <w:rFonts w:hint="eastAsia" w:ascii="宋体" w:hAnsi="宋体"/>
          <w:color w:val="000000"/>
          <w:sz w:val="21"/>
          <w:szCs w:val="21"/>
          <w:highlight w:val="none"/>
          <w:lang w:val="en-US" w:eastAsia="zh-CN"/>
        </w:rPr>
        <w:t xml:space="preserve">扫描件</w:t>
      </w:r>
      <w:r>
        <w:rPr>
          <w:rFonts w:hint="eastAsia" w:ascii="宋体" w:hAnsi="宋体"/>
          <w:color w:val="000000"/>
          <w:sz w:val="21"/>
          <w:szCs w:val="21"/>
          <w:highlight w:val="none"/>
        </w:rPr>
        <w:t xml:space="preserve">（如有授权）；</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合格投标人资格证明材料：</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（1）具有独立承担民事责任的能力证明。包括法人或者其他组织的营业执照等证明文件，自然人的身份证明；</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（2）具有良好的商业信誉和健全的财务会计制度证明（</w:t>
      </w:r>
      <w:r>
        <w:rPr>
          <w:rFonts w:hint="eastAsia" w:ascii="宋体" w:hAnsi="宋体" w:eastAsia="宋体" w:cs="Times New Roman"/>
          <w:color w:val="000000"/>
          <w:sz w:val="21"/>
          <w:szCs w:val="21"/>
          <w:highlight w:val="none"/>
        </w:rPr>
        <w:t xml:space="preserve">包括但不限于最近一期的财务报告，其他组织、自然人及成立未满一年的法人应提供银行出具的资信证明</w:t>
      </w:r>
      <w:r>
        <w:rPr>
          <w:rFonts w:hint="eastAsia" w:ascii="宋体" w:hAnsi="宋体"/>
          <w:color w:val="000000"/>
          <w:sz w:val="21"/>
          <w:szCs w:val="21"/>
          <w:highlight w:val="none"/>
        </w:rPr>
        <w:t xml:space="preserve">）；</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（3）具备履行合同所必需的设备和专业技术能力的证明材料或承诺；</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（4）依法缴纳税收和社会保障资金的相关资料（</w:t>
      </w:r>
      <w:r>
        <w:rPr>
          <w:rFonts w:hint="eastAsia" w:ascii="宋体" w:hAnsi="宋体" w:eastAsia="宋体" w:cs="Times New Roman"/>
          <w:color w:val="000000"/>
          <w:sz w:val="21"/>
          <w:szCs w:val="21"/>
          <w:highlight w:val="none"/>
        </w:rPr>
        <w:t xml:space="preserve">合理期限内依法缴纳税收的凭据，合理期限内依法缴纳社会保险的凭据</w:t>
      </w:r>
      <w:r>
        <w:rPr>
          <w:rFonts w:hint="eastAsia" w:ascii="宋体" w:hAnsi="宋体"/>
          <w:color w:val="000000"/>
          <w:sz w:val="21"/>
          <w:szCs w:val="21"/>
          <w:highlight w:val="none"/>
        </w:rPr>
        <w:t xml:space="preserve">）；</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（5）参加政府采购活动前三年内在经营活动中没有重大违法记录的书面声明函。</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）法律、行政法规规定的其他条件。</w:t>
      </w:r>
      <w:r/>
    </w:p>
    <w:p>
      <w:pPr>
        <w:pStyle w:val="966"/>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w:t>
      </w:r>
      <w:r>
        <w:rPr>
          <w:rFonts w:hint="eastAsia" w:ascii="宋体" w:hAnsi="宋体"/>
          <w:b/>
          <w:bCs/>
          <w:color w:val="000000"/>
          <w:sz w:val="21"/>
          <w:szCs w:val="21"/>
          <w:highlight w:val="none"/>
          <w:lang w:val="en-US" w:eastAsia="zh-CN"/>
        </w:rPr>
        <w:t xml:space="preserve">5</w:t>
      </w:r>
      <w:r>
        <w:rPr>
          <w:rFonts w:hint="eastAsia" w:ascii="宋体" w:hAnsi="宋体"/>
          <w:b/>
          <w:bCs/>
          <w:color w:val="000000"/>
          <w:sz w:val="21"/>
          <w:szCs w:val="21"/>
          <w:highlight w:val="none"/>
        </w:rPr>
        <w:t xml:space="preserve"> 符合性审查文件</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.1 投标函；（详见招标文件第三章投标文件格式）</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2服务要求</w:t>
      </w:r>
      <w:r>
        <w:rPr>
          <w:rFonts w:hint="eastAsia" w:ascii="宋体" w:hAnsi="宋体"/>
          <w:color w:val="000000"/>
          <w:sz w:val="21"/>
          <w:szCs w:val="21"/>
          <w:highlight w:val="none"/>
        </w:rPr>
        <w:t xml:space="preserve">偏离表</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商务</w:t>
      </w:r>
      <w:r>
        <w:rPr>
          <w:rFonts w:hint="eastAsia" w:ascii="宋体" w:hAnsi="宋体"/>
          <w:color w:val="000000"/>
          <w:sz w:val="21"/>
          <w:szCs w:val="21"/>
          <w:highlight w:val="none"/>
        </w:rPr>
        <w:t xml:space="preserve">条款偏离表；（详见招标文件第三章投标文件格式）</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lang w:val="zh-CN"/>
        </w:rPr>
        <w:t xml:space="preserve">投标保证承诺书</w:t>
      </w:r>
      <w:r>
        <w:rPr>
          <w:rFonts w:hint="eastAsia" w:ascii="宋体" w:hAnsi="宋体" w:eastAsia="宋体" w:cs="Times New Roman"/>
          <w:color w:val="000000"/>
          <w:sz w:val="21"/>
          <w:szCs w:val="21"/>
          <w:highlight w:val="none"/>
        </w:rPr>
        <w:t xml:space="preserve">；（详见招标文件第三章投标文件格式）</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其他有关符合性证明的文件</w:t>
      </w:r>
      <w:r/>
    </w:p>
    <w:p>
      <w:pPr>
        <w:pStyle w:val="966"/>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1</w:t>
      </w:r>
      <w:r>
        <w:rPr>
          <w:rFonts w:hint="eastAsia" w:ascii="宋体" w:hAnsi="宋体" w:eastAsia="宋体" w:cs="Times New Roman"/>
          <w:b/>
          <w:bCs/>
          <w:color w:val="000000"/>
          <w:sz w:val="21"/>
          <w:szCs w:val="21"/>
          <w:highlight w:val="none"/>
          <w:lang w:val="en-US" w:eastAsia="zh-CN"/>
        </w:rPr>
        <w:t xml:space="preserve">3</w:t>
      </w:r>
      <w:r>
        <w:rPr>
          <w:rFonts w:hint="eastAsia" w:ascii="宋体" w:hAnsi="宋体" w:eastAsia="宋体" w:cs="Times New Roman"/>
          <w:b/>
          <w:bCs/>
          <w:color w:val="000000"/>
          <w:sz w:val="21"/>
          <w:szCs w:val="21"/>
          <w:highlight w:val="none"/>
        </w:rPr>
        <w:t xml:space="preserve">.6综合评审文件</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 拟投入本项目人员表（详见招标文件第三章投标文件格式）</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类似业绩一览表（详见招标文件第三章投标文件格式）</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3对本项目的服务实施方案</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 评分标准中要求的其他资料证明文件； </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 中小企业声明函、监狱企业、残疾人福利性单位声明函（如属）；</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8</w:t>
      </w:r>
      <w:r>
        <w:rPr>
          <w:rFonts w:hint="eastAsia" w:ascii="宋体" w:hAnsi="宋体" w:eastAsia="宋体" w:cs="Times New Roman"/>
          <w:color w:val="000000"/>
          <w:sz w:val="21"/>
          <w:szCs w:val="21"/>
          <w:highlight w:val="none"/>
        </w:rPr>
        <w:t xml:space="preserve">关于投标报价合理性的澄清说明（如有）</w:t>
      </w:r>
      <w:r>
        <w:rPr>
          <w:rFonts w:hint="eastAsia" w:ascii="宋体" w:hAnsi="宋体"/>
          <w:color w:val="000000"/>
          <w:sz w:val="21"/>
          <w:szCs w:val="21"/>
          <w:highlight w:val="none"/>
        </w:rPr>
        <w:t xml:space="preserve">；</w:t>
      </w:r>
      <w:r/>
    </w:p>
    <w:p>
      <w:pPr>
        <w:pStyle w:val="1198"/>
        <w:ind w:left="0" w:firstLine="430"/>
        <w:spacing w:line="360" w:lineRule="auto"/>
        <w:rPr>
          <w:rFonts w:hint="eastAsia" w:ascii="宋体" w:hAnsi="宋体" w:cs="宋体"/>
          <w:b/>
          <w:bCs/>
          <w:color w:val="000000"/>
          <w:sz w:val="21"/>
          <w:szCs w:val="21"/>
          <w:highlight w:val="none"/>
        </w:rPr>
      </w:pPr>
      <w:r>
        <w:rPr>
          <w:rFonts w:hint="eastAsia" w:ascii="宋体" w:hAnsi="宋体"/>
          <w:b/>
          <w:bCs/>
          <w:color w:val="000000"/>
          <w:sz w:val="21"/>
          <w:szCs w:val="21"/>
          <w:highlight w:val="none"/>
        </w:rPr>
        <w:t xml:space="preserve">注：</w:t>
      </w:r>
      <w:r>
        <w:rPr>
          <w:rFonts w:hint="eastAsia" w:ascii="宋体" w:hAnsi="宋体" w:cs="宋体"/>
          <w:b/>
          <w:bCs/>
          <w:color w:val="000000"/>
          <w:sz w:val="21"/>
          <w:szCs w:val="21"/>
          <w:highlight w:val="none"/>
        </w:rPr>
        <w:t xml:space="preserve">（1）以上13.</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.6为资格审查要求提供的材料，是作为对供应商资格审查、质疑身份认定的依据，投标人必须提供并加盖电子公章。否则，投标文件将被认定为不符合资格审查要求。</w:t>
      </w:r>
      <w:r/>
    </w:p>
    <w:p>
      <w:pPr>
        <w:pStyle w:val="1198"/>
        <w:ind w:left="0" w:firstLine="430"/>
        <w:spacing w:line="360" w:lineRule="auto"/>
        <w:rPr>
          <w:rFonts w:ascii="宋体" w:hAnsi="宋体"/>
          <w:color w:val="000000"/>
          <w:sz w:val="21"/>
          <w:szCs w:val="21"/>
          <w:highlight w:val="none"/>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13.4-13.7</w:t>
      </w:r>
      <w:r>
        <w:rPr>
          <w:rFonts w:hint="eastAsia" w:ascii="宋体" w:hAnsi="宋体" w:cs="宋体"/>
          <w:b/>
          <w:bCs/>
          <w:color w:val="000000"/>
          <w:sz w:val="21"/>
          <w:szCs w:val="21"/>
          <w:highlight w:val="none"/>
          <w:lang w:eastAsia="zh-CN"/>
        </w:rPr>
        <w:t xml:space="preserve"> ”</w:t>
      </w:r>
      <w:r>
        <w:rPr>
          <w:rFonts w:hint="eastAsia" w:ascii="宋体" w:hAnsi="宋体"/>
          <w:b/>
          <w:bCs/>
          <w:color w:val="000000"/>
          <w:sz w:val="21"/>
          <w:szCs w:val="21"/>
          <w:highlight w:val="none"/>
        </w:rPr>
        <w:t xml:space="preserve">中不得出现价格 。</w:t>
      </w:r>
      <w:r>
        <w:rPr>
          <w:rFonts w:hint="eastAsia" w:ascii="宋体" w:hAnsi="宋体"/>
          <w:color w:val="000000"/>
          <w:sz w:val="21"/>
          <w:szCs w:val="21"/>
          <w:highlight w:val="none"/>
        </w:rPr>
        <w:t xml:space="preserve">投标人所提交的资料的完整与否，将直接影响投标人的评分。</w:t>
      </w:r>
      <w:r/>
    </w:p>
    <w:p>
      <w:pPr>
        <w:pStyle w:val="1198"/>
        <w:ind w:left="0" w:firstLine="430"/>
        <w:spacing w:line="360" w:lineRule="auto"/>
        <w:rPr>
          <w:rFonts w:ascii="宋体" w:hAnsi="宋体" w:cs="宋体"/>
          <w:b/>
          <w:bCs/>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3</w:t>
      </w:r>
      <w:r>
        <w:rPr>
          <w:rFonts w:hint="eastAsia" w:ascii="宋体" w:hAnsi="宋体"/>
          <w:b/>
          <w:color w:val="000000"/>
          <w:sz w:val="21"/>
          <w:szCs w:val="21"/>
          <w:highlight w:val="none"/>
        </w:rPr>
        <w:t xml:space="preserve">）制作电子投标文件时必须与投标文件制作软件目录一一对应，将相关资料上传至相应模块。</w:t>
      </w:r>
      <w:r/>
    </w:p>
    <w:p>
      <w:pPr>
        <w:pStyle w:val="1198"/>
        <w:ind w:left="0" w:firstLine="43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4</w:t>
      </w:r>
      <w:r>
        <w:rPr>
          <w:rFonts w:hint="eastAsia" w:ascii="宋体" w:hAnsi="宋体"/>
          <w:b/>
          <w:color w:val="000000"/>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pStyle w:val="966"/>
        <w:ind w:firstLine="0"/>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14.网上投标文件的编制</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14.1电子响应文件</w:t>
      </w:r>
      <w:r>
        <w:rPr>
          <w:rFonts w:hint="eastAsia" w:ascii="宋体" w:hAnsi="宋体"/>
          <w:color w:val="000000"/>
          <w:sz w:val="21"/>
          <w:szCs w:val="21"/>
          <w:highlight w:val="none"/>
          <w:lang w:val="en-US" w:eastAsia="zh-CN"/>
        </w:rPr>
        <w:t xml:space="preserve">应</w:t>
      </w:r>
      <w:r>
        <w:rPr>
          <w:rFonts w:hint="eastAsia" w:ascii="宋体" w:hAnsi="宋体"/>
          <w:color w:val="000000"/>
          <w:sz w:val="21"/>
          <w:szCs w:val="21"/>
          <w:highlight w:val="none"/>
        </w:rPr>
        <w:t xml:space="preserve">使用“苏州市政府采购客户端”工具制作电子响应文件，操作方法详见《苏州市政府采购交易管理系统供应商操作手册》；</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14.2电子响应文件中的资料应按要求加盖电子印章或加盖</w:t>
      </w:r>
      <w:r>
        <w:rPr>
          <w:rFonts w:hint="eastAsia" w:ascii="宋体" w:hAnsi="宋体"/>
          <w:color w:val="000000"/>
          <w:sz w:val="21"/>
          <w:szCs w:val="21"/>
          <w:highlight w:val="none"/>
          <w:lang w:eastAsia="zh-CN"/>
        </w:rPr>
        <w:t xml:space="preserve">投标单位</w:t>
      </w:r>
      <w:r>
        <w:rPr>
          <w:rFonts w:hint="eastAsia" w:ascii="宋体" w:hAnsi="宋体"/>
          <w:color w:val="000000"/>
          <w:sz w:val="21"/>
          <w:szCs w:val="21"/>
          <w:highlight w:val="none"/>
        </w:rPr>
        <w:t xml:space="preserve">公章上传；若未按上述要求签署的电子投标文件将被否决。</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15. 投标报价（编制）要求的说明</w:t>
      </w:r>
      <w:r/>
    </w:p>
    <w:p>
      <w:pPr>
        <w:pStyle w:val="966"/>
        <w:jc w:val="both"/>
        <w:spacing w:after="0" w:line="360" w:lineRule="auto"/>
        <w:widowControl w:val="off"/>
        <w:rPr>
          <w:rFonts w:hint="eastAsia" w:ascii="宋体" w:hAnsi="宋体"/>
          <w:color w:val="000000"/>
          <w:sz w:val="21"/>
          <w:szCs w:val="21"/>
          <w:highlight w:val="none"/>
          <w:lang w:val="zh-CN"/>
        </w:rPr>
      </w:pPr>
      <w:r>
        <w:rPr>
          <w:rFonts w:hint="eastAsia" w:ascii="宋体" w:hAnsi="宋体"/>
          <w:color w:val="000000"/>
          <w:sz w:val="21"/>
          <w:szCs w:val="21"/>
          <w:highlight w:val="none"/>
        </w:rPr>
        <w:t xml:space="preserve">15.1除非合同中另有规定，投标人对《投标报价表》 中的全部服务的报价应</w:t>
      </w:r>
      <w:r>
        <w:rPr>
          <w:rFonts w:hint="eastAsia" w:ascii="宋体" w:hAnsi="宋体" w:cs="宋体"/>
          <w:color w:val="000000"/>
          <w:sz w:val="21"/>
          <w:szCs w:val="21"/>
          <w:highlight w:val="none"/>
          <w:lang w:val="zh-CN"/>
        </w:rPr>
        <w:t xml:space="preserve">包括</w:t>
      </w:r>
      <w:r>
        <w:rPr>
          <w:rFonts w:ascii="宋体" w:hAnsi="宋体" w:eastAsia="宋体"/>
          <w:color w:val="000000"/>
          <w:sz w:val="21"/>
          <w:szCs w:val="21"/>
        </w:rPr>
        <w:t xml:space="preserve">完成</w:t>
      </w:r>
      <w:r>
        <w:rPr>
          <w:rFonts w:hint="eastAsia" w:ascii="宋体" w:hAnsi="宋体" w:eastAsia="宋体"/>
          <w:color w:val="000000"/>
          <w:sz w:val="21"/>
          <w:szCs w:val="21"/>
        </w:rPr>
        <w:t xml:space="preserve">该项工作的人员、设备、办公及生活设施、通讯及交通工具、有关保险费、管理费、利润、税金，报告费、交通食宿费等一切费用以及</w:t>
      </w:r>
      <w:r>
        <w:rPr>
          <w:rFonts w:ascii="宋体" w:hAnsi="宋体" w:eastAsia="宋体"/>
          <w:color w:val="000000"/>
          <w:sz w:val="21"/>
          <w:szCs w:val="21"/>
        </w:rPr>
        <w:t xml:space="preserve">中标后为完成合同及相关要求规定的全部工作所需支持的一切费用</w:t>
      </w:r>
      <w:r>
        <w:rPr>
          <w:rFonts w:hint="eastAsia" w:ascii="宋体" w:hAnsi="宋体" w:eastAsia="宋体"/>
          <w:color w:val="000000"/>
          <w:sz w:val="21"/>
          <w:szCs w:val="21"/>
        </w:rPr>
        <w:t xml:space="preserve">、政策性文件规定及合同包含的所有风险、责任等各项应有费用。</w:t>
      </w:r>
      <w:r>
        <w:rPr>
          <w:rFonts w:hint="eastAsia" w:ascii="宋体" w:hAnsi="宋体"/>
          <w:color w:val="000000"/>
          <w:sz w:val="21"/>
          <w:szCs w:val="21"/>
          <w:highlight w:val="none"/>
        </w:rPr>
        <w:t xml:space="preserve">同时，除非合同条款中另有规定，否则，投标单位所报价格在合同实施期间不因市场变化因素而变动。</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15.2投标人应按《投标报价表》中的全部货物和服务计算单价和总价。《投标报价表》中的每一单项均应计算并填写单价和总价，并由法定代表人或授权委托人签署。</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15.3投标人应对招标文件内所要采购的全部内容进行报价，只投其中部分内容者，其标书将被拒绝。</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15.4 一项投标内容只允许一个报价，招标代理机构不接受任何有选择性的投标报价。</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15.5投标文件报价中的单价和总价全部采用人民币表示，除非合同的特殊条款另有规定。</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15.6投标书二（技术及资格部分）中不得出现投标总报价。（质保期满后的备品、备件报价除外）</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15.7</w:t>
      </w:r>
      <w:r>
        <w:rPr>
          <w:rFonts w:hint="eastAsia" w:ascii="宋体" w:hAnsi="宋体"/>
          <w:b/>
          <w:bCs/>
          <w:color w:val="000000"/>
          <w:sz w:val="21"/>
          <w:szCs w:val="21"/>
          <w:highlight w:val="none"/>
        </w:rPr>
        <w:t xml:space="preserve">最低报价是中标的重要条件，但不是中标的唯一条件。</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16. 投标文件的有效期</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16.1自开标日起90天内，投标书应保持有效。有效期短于这个规定期限的投标，将被拒绝。</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16.2在特殊情况下，招标采购单位可与投标人协商延长投标书的有效期。这种要求和答复都应以书面形式进行。 同意延长有效期的投标人不能修改投标文件，按本须知第17条规定的投标保证金的有效期也相应延长。拒绝接受延期要求的投标人的投标将被拒绝，但投标保证金不会被没收。</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17. </w:t>
      </w:r>
      <w:r>
        <w:rPr>
          <w:rFonts w:hint="eastAsia" w:ascii="宋体" w:hAnsi="宋体" w:cs="宋体"/>
          <w:b/>
          <w:color w:val="000000"/>
          <w:sz w:val="21"/>
          <w:szCs w:val="21"/>
          <w:highlight w:val="none"/>
        </w:rPr>
        <w:t xml:space="preserve">投标文件的制作、签署、上传</w:t>
      </w:r>
      <w:r/>
    </w:p>
    <w:p>
      <w:pPr>
        <w:pStyle w:val="966"/>
        <w:jc w:val="both"/>
        <w:spacing w:after="0" w:line="360" w:lineRule="auto"/>
        <w:widowControl w:val="off"/>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.1本项目采用电子招投标形式，请供应商按照</w:t>
      </w:r>
      <w:r>
        <w:rPr>
          <w:rFonts w:hint="eastAsia" w:ascii="宋体" w:hAnsi="宋体" w:eastAsia="宋体" w:cs="Times New Roman"/>
          <w:b/>
          <w:bCs/>
          <w:color w:val="000000"/>
          <w:sz w:val="21"/>
          <w:szCs w:val="21"/>
          <w:highlight w:val="none"/>
        </w:rPr>
        <w:t xml:space="preserve">《苏采云系统供应商操作手册》</w:t>
      </w:r>
      <w:r>
        <w:rPr>
          <w:rFonts w:hint="eastAsia" w:ascii="宋体" w:hAnsi="宋体" w:eastAsia="宋体" w:cs="Times New Roman"/>
          <w:color w:val="000000"/>
          <w:sz w:val="21"/>
          <w:szCs w:val="21"/>
          <w:highlight w:val="none"/>
        </w:rPr>
        <w:t xml:space="preserve">进行制作、上传电子投标文件。</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.2制作电子投标文件时，应按照招标文件要求加盖投标人电子公章。</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.3</w:t>
      </w:r>
      <w:r>
        <w:rPr>
          <w:rFonts w:hint="eastAsia" w:ascii="宋体" w:hAnsi="宋体" w:eastAsia="宋体" w:cs="Times New Roman"/>
          <w:b/>
          <w:bCs/>
          <w:color w:val="000000"/>
          <w:sz w:val="21"/>
          <w:szCs w:val="21"/>
          <w:highlight w:val="none"/>
        </w:rPr>
        <w:t xml:space="preserve">电子投标文件制作完成后请于投标文件网上提交截止时间前成功上传至“苏采云”系统，否则视为放弃参加该采购项目。</w:t>
      </w:r>
      <w:bookmarkStart w:id="5" w:name="_Toc25608"/>
      <w:r/>
      <w:bookmarkStart w:id="6" w:name="_Toc31150"/>
      <w:r>
        <w:rPr>
          <w:rFonts w:hint="eastAsia" w:ascii="宋体" w:hAnsi="宋体" w:eastAsia="宋体" w:cs="Times New Roman"/>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cs="宋体"/>
          <w:b/>
          <w:color w:val="000000"/>
          <w:sz w:val="21"/>
          <w:szCs w:val="21"/>
          <w:highlight w:val="none"/>
        </w:rPr>
        <w:t xml:space="preserve">五、</w:t>
      </w:r>
      <w:r>
        <w:rPr>
          <w:rFonts w:hint="eastAsia" w:ascii="宋体" w:hAnsi="宋体"/>
          <w:b/>
          <w:bCs/>
          <w:color w:val="000000"/>
          <w:sz w:val="21"/>
          <w:szCs w:val="21"/>
          <w:highlight w:val="none"/>
        </w:rPr>
        <w:t xml:space="preserve">投标文件的递交</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18. 投标文件的提交</w:t>
      </w:r>
      <w:r/>
    </w:p>
    <w:p>
      <w:pPr>
        <w:pStyle w:val="966"/>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 投标人应当在投标截止时间前制作并上传电子投标文件。</w:t>
      </w:r>
      <w:r/>
    </w:p>
    <w:p>
      <w:pPr>
        <w:pStyle w:val="966"/>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18.2投标人通过</w:t>
      </w:r>
      <w:r>
        <w:rPr>
          <w:rFonts w:hint="eastAsia" w:ascii="宋体" w:hAnsi="宋体" w:eastAsia="宋体" w:cs="宋体"/>
          <w:b/>
          <w:bCs/>
          <w:color w:val="000000"/>
          <w:sz w:val="21"/>
          <w:szCs w:val="21"/>
          <w:highlight w:val="none"/>
        </w:rPr>
        <w:t xml:space="preserve">“苏采云”系统不见面开标大厅在线参与开标活动。（具体操作详见《苏采云系统供应商操作手册》，网址链接https://czju.suzhou.gov.cn/zfcg/html/content/20231220161910031.shtml）</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19. 投标截止时间</w:t>
      </w:r>
      <w:r/>
    </w:p>
    <w:p>
      <w:pPr>
        <w:pStyle w:val="998"/>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.1投标人应当在招标文件要求投标文件网上提交截止时间前，将投标文件完成提交（上传）。逾期提交（上传）的投标文件，采购人和采购代理机构拒绝接收。</w:t>
      </w:r>
      <w:r/>
    </w:p>
    <w:p>
      <w:pPr>
        <w:pStyle w:val="998"/>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998"/>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.3在投标截止时间止成功解密的投标文件少于三份，采购代理机构有权宣布本次招标失败。</w:t>
      </w:r>
      <w:r/>
    </w:p>
    <w:p>
      <w:pPr>
        <w:pStyle w:val="966"/>
        <w:ind w:firstLine="0"/>
        <w:jc w:val="both"/>
        <w:spacing w:after="0"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20. 投标文件的修改和撤回</w:t>
      </w:r>
      <w:r/>
    </w:p>
    <w:p>
      <w:pPr>
        <w:pStyle w:val="998"/>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98"/>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966"/>
        <w:ind w:firstLine="0"/>
        <w:jc w:val="both"/>
        <w:spacing w:after="0" w:line="360" w:lineRule="auto"/>
        <w:widowControl w:val="off"/>
        <w:rPr>
          <w:rFonts w:hint="eastAsia" w:ascii="宋体" w:hAnsi="宋体" w:cs="宋体"/>
          <w:b/>
          <w:bCs/>
          <w:color w:val="000000"/>
          <w:sz w:val="21"/>
          <w:szCs w:val="21"/>
          <w:highlight w:val="none"/>
        </w:rPr>
      </w:pPr>
      <w:r>
        <w:rPr>
          <w:rFonts w:hint="eastAsia" w:ascii="宋体" w:hAnsi="宋体"/>
          <w:color w:val="000000"/>
          <w:sz w:val="21"/>
          <w:szCs w:val="21"/>
          <w:highlight w:val="none"/>
        </w:rPr>
        <w:t xml:space="preserve">六、</w:t>
      </w:r>
      <w:r>
        <w:rPr>
          <w:rFonts w:hint="eastAsia" w:ascii="宋体" w:hAnsi="宋体" w:cs="宋体"/>
          <w:b/>
          <w:bCs/>
          <w:color w:val="000000"/>
          <w:sz w:val="21"/>
          <w:szCs w:val="21"/>
          <w:highlight w:val="none"/>
        </w:rPr>
        <w:t xml:space="preserve">开标和评标</w:t>
      </w:r>
      <w:r/>
    </w:p>
    <w:p>
      <w:pPr>
        <w:pStyle w:val="966"/>
        <w:ind w:firstLine="0"/>
        <w:jc w:val="both"/>
        <w:spacing w:after="0"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21. 开标</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.1开标由采购代理机构</w:t>
      </w:r>
      <w:r>
        <w:rPr>
          <w:rFonts w:hint="eastAsia" w:ascii="宋体" w:hAnsi="宋体" w:eastAsia="宋体" w:cs="Times New Roman"/>
          <w:color w:val="000000"/>
          <w:sz w:val="21"/>
          <w:szCs w:val="21"/>
          <w:highlight w:val="none"/>
          <w:lang w:val="en-US"/>
        </w:rPr>
        <w:t xml:space="preserve">在线</w:t>
      </w:r>
      <w:r>
        <w:rPr>
          <w:rFonts w:hint="eastAsia" w:ascii="宋体" w:hAnsi="宋体" w:eastAsia="宋体" w:cs="Times New Roman"/>
          <w:color w:val="000000"/>
          <w:sz w:val="21"/>
          <w:szCs w:val="21"/>
          <w:highlight w:val="none"/>
        </w:rPr>
        <w:t xml:space="preserve">主持，邀请投标人</w:t>
      </w:r>
      <w:r>
        <w:rPr>
          <w:rFonts w:hint="eastAsia" w:ascii="宋体" w:hAnsi="宋体" w:eastAsia="宋体" w:cs="Times New Roman"/>
          <w:color w:val="000000"/>
          <w:sz w:val="21"/>
          <w:szCs w:val="21"/>
          <w:highlight w:val="none"/>
          <w:lang w:val="en-US"/>
        </w:rPr>
        <w:t xml:space="preserve">在线</w:t>
      </w:r>
      <w:r>
        <w:rPr>
          <w:rFonts w:hint="eastAsia" w:ascii="宋体" w:hAnsi="宋体" w:eastAsia="宋体" w:cs="Times New Roman"/>
          <w:color w:val="000000"/>
          <w:sz w:val="21"/>
          <w:szCs w:val="21"/>
          <w:highlight w:val="none"/>
        </w:rPr>
        <w:t xml:space="preserve">参加。投标人应当按照《苏采云系统供应商操作手册》规定，</w:t>
      </w:r>
      <w:r>
        <w:rPr>
          <w:rFonts w:hint="eastAsia" w:ascii="宋体" w:hAnsi="宋体" w:eastAsia="宋体" w:cs="Times New Roman"/>
          <w:b/>
          <w:bCs/>
          <w:color w:val="000000"/>
          <w:sz w:val="21"/>
          <w:szCs w:val="21"/>
          <w:highlight w:val="none"/>
        </w:rPr>
        <w:t xml:space="preserve">参加开标活动和在“苏采云”系统规定的时间内对投标文件进行解密</w:t>
      </w:r>
      <w:r>
        <w:rPr>
          <w:rFonts w:hint="eastAsia" w:ascii="宋体" w:hAnsi="宋体" w:eastAsia="宋体" w:cs="Times New Roman"/>
          <w:color w:val="000000"/>
          <w:sz w:val="21"/>
          <w:szCs w:val="21"/>
          <w:highlight w:val="none"/>
        </w:rPr>
        <w:t xml:space="preserve">。评标委员会成员不得参加开标活动。</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.2开标时，由采购代理机构</w:t>
      </w:r>
      <w:r>
        <w:rPr>
          <w:rFonts w:hint="eastAsia" w:ascii="宋体" w:hAnsi="宋体" w:eastAsia="宋体" w:cs="Times New Roman"/>
          <w:color w:val="000000"/>
          <w:sz w:val="21"/>
          <w:szCs w:val="21"/>
          <w:highlight w:val="none"/>
          <w:lang w:val="en-US"/>
        </w:rPr>
        <w:t xml:space="preserve">通过“苏采云”系统在线</w:t>
      </w:r>
      <w:r>
        <w:rPr>
          <w:rFonts w:hint="eastAsia" w:ascii="宋体" w:hAnsi="宋体" w:eastAsia="宋体" w:cs="Times New Roman"/>
          <w:color w:val="000000"/>
          <w:sz w:val="21"/>
          <w:szCs w:val="21"/>
          <w:highlight w:val="none"/>
        </w:rPr>
        <w:t xml:space="preserve">宣布投标人名称、投标价格和招标文件规定的需要宣布的其他内容。</w:t>
      </w:r>
      <w:r>
        <w:rPr>
          <w:rFonts w:hint="eastAsia" w:ascii="宋体" w:hAnsi="宋体" w:eastAsia="宋体" w:cs="Times New Roman"/>
          <w:color w:val="000000"/>
          <w:sz w:val="21"/>
          <w:szCs w:val="21"/>
          <w:highlight w:val="none"/>
          <w:lang w:val="en-US"/>
        </w:rPr>
        <w:t xml:space="preserve">投标人在不见面开标系统中确认投标价格，如</w:t>
      </w:r>
      <w:r>
        <w:rPr>
          <w:rFonts w:hint="eastAsia" w:ascii="宋体" w:hAnsi="宋体" w:eastAsia="宋体" w:cs="Times New Roman"/>
          <w:color w:val="000000"/>
          <w:sz w:val="21"/>
          <w:szCs w:val="21"/>
          <w:highlight w:val="none"/>
        </w:rPr>
        <w:t xml:space="preserve">投标人未</w:t>
      </w:r>
      <w:r>
        <w:rPr>
          <w:rFonts w:hint="eastAsia" w:ascii="宋体" w:hAnsi="宋体" w:eastAsia="宋体" w:cs="Times New Roman"/>
          <w:color w:val="000000"/>
          <w:sz w:val="21"/>
          <w:szCs w:val="21"/>
          <w:highlight w:val="none"/>
          <w:lang w:val="en-US"/>
        </w:rPr>
        <w:t xml:space="preserve">在线</w:t>
      </w:r>
      <w:r>
        <w:rPr>
          <w:rFonts w:hint="eastAsia" w:ascii="宋体" w:hAnsi="宋体" w:eastAsia="宋体" w:cs="Times New Roman"/>
          <w:color w:val="000000"/>
          <w:sz w:val="21"/>
          <w:szCs w:val="21"/>
          <w:highlight w:val="none"/>
        </w:rPr>
        <w:t xml:space="preserve">参加开标</w:t>
      </w:r>
      <w:r>
        <w:rPr>
          <w:rFonts w:hint="eastAsia" w:ascii="宋体" w:hAnsi="宋体" w:eastAsia="宋体" w:cs="Times New Roman"/>
          <w:color w:val="000000"/>
          <w:sz w:val="21"/>
          <w:szCs w:val="21"/>
          <w:highlight w:val="none"/>
          <w:lang w:val="en-US"/>
        </w:rPr>
        <w:t xml:space="preserve">或未在规定时间内确认价格</w:t>
      </w:r>
      <w:r>
        <w:rPr>
          <w:rFonts w:hint="eastAsia" w:ascii="宋体" w:hAnsi="宋体" w:eastAsia="宋体" w:cs="Times New Roman"/>
          <w:color w:val="000000"/>
          <w:sz w:val="21"/>
          <w:szCs w:val="21"/>
          <w:highlight w:val="none"/>
        </w:rPr>
        <w:t xml:space="preserve">的，视同认可开标结果。</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.3资格审查</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.3.1公开招标采购项目开标结束后，采购人应当依法对投标人的资格进行审查，未通过资格审查的视为无效投标。</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.3.2根据政府采购法及相关法规，以及苏州市财政局《关于印发苏州市市级政府采购信用记录查询和使用工作试行办法的通知》（苏财购</w:t>
      </w:r>
      <w:r>
        <w:rPr>
          <w:rFonts w:hint="eastAsia" w:ascii="宋体" w:hAnsi="宋体" w:eastAsia="宋体" w:cs="Times New Roman"/>
          <w:color w:val="000000"/>
          <w:sz w:val="21"/>
          <w:szCs w:val="21"/>
          <w:highlight w:val="none"/>
          <w:lang w:eastAsia="zh-CN"/>
        </w:rPr>
        <w:t xml:space="preserve">〔2017〕11号</w:t>
      </w:r>
      <w:r>
        <w:rPr>
          <w:rFonts w:hint="eastAsia" w:ascii="宋体" w:hAnsi="宋体" w:eastAsia="宋体" w:cs="Times New Roman"/>
          <w:color w:val="000000"/>
          <w:sz w:val="21"/>
          <w:szCs w:val="21"/>
          <w:highlight w:val="none"/>
        </w:rPr>
        <w:t xml:space="preserve">）文件的规定，采购代理机构将对供应商进行信用查询：</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.3.2.1查询时间：投标文件递交截止时间。</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.3.2.2查询渠道：采购代理机构会在接收投标文件截止时间后，登录信用中国网站（www.creditchina.gov.cn）和中国政府采购网（www.ccgp.gov.cn/）查询供应商的信用记录，并将查询结果递交评标委员会。</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Times New Roman"/>
          <w:color w:val="000000"/>
          <w:sz w:val="21"/>
          <w:szCs w:val="21"/>
          <w:highlight w:val="none"/>
          <w:lang w:eastAsia="zh-CN"/>
        </w:rPr>
        <w:t xml:space="preserve">登录</w:t>
      </w:r>
      <w:r>
        <w:rPr>
          <w:rFonts w:hint="eastAsia" w:ascii="宋体" w:hAnsi="宋体" w:eastAsia="宋体" w:cs="Times New Roman"/>
          <w:color w:val="000000"/>
          <w:sz w:val="21"/>
          <w:szCs w:val="21"/>
          <w:highlight w:val="none"/>
        </w:rPr>
        <w:t xml:space="preserve">到来源网站页面进行复核并打印，作为证据留存。</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.3.4</w:t>
      </w:r>
      <w:r>
        <w:rPr>
          <w:rFonts w:hint="eastAsia" w:ascii="宋体" w:hAnsi="宋体" w:eastAsia="宋体" w:cs="Times New Roman"/>
          <w:b/>
          <w:bCs/>
          <w:color w:val="000000"/>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22. 评标委员会或评标小组</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1评标委员会负责具体评标事务，并独立履行下列职责：</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1.1审查、评价投标文件是否符合招标文件的商务、技术等实质性要求；</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1.2要求投标人对投标文件有关事项作出澄清或者说明；</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1.3对投标文件进行比较和评价；</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1.4确定中标候选人名单，以及根据采购人委托直接确定中标人；</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1.5向采购人、采购代理机构或者有关部门报告评标中发现的违法行为。</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2评标委员会成员应当履行下列义务：</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2.1遵纪守法，客观、公正、廉洁地履行职责；</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2.2按照招标文件规定的评标办法和评标标准进行评标，对评审意见承担个人责任；</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2.3对评标过程和结果，以及投标人的商业秘密保密；</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2.4评标委员会根据全体评标成员签字的原始评标记录和评标结果编写评标报告。评标报告应当包括以下内容： </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（一）招标公告刊登的媒体名称、开标日期和地点；</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（二）投标人名单和评标委员会成员名单；</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（三）评标方法和标准；</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（四）开标记录和评标情况及说明，包括无效投标人名单及原因；</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（五）评标结果，确定的中标候选人名单或者经采购人委托直接确定的中标人；</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（六）其他需要说明的情况，包括评标过程中投标人根据评标委员会要求进行的澄清、说明或者补正，评标委员会成员的更换等。</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2.5配合相关部门的投诉处理工作；</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2.6配合采购人和采购代理机构答复投标人提出的质疑。</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23. 评标内容的保密</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23.1公开开标后，直到宣布授予中标单位合同为止，凡属于审查、澄清、评价和比较投标的所有资料，有关授予合同的信息都不应向投标人或与评标无关的其他人泄露。</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23.2在投标文件的审查、澄清、评价和比较以及授予合同的过程中，投标人对招标采购单位和评标委员会成员施加影响的任何行为，都将取消其中标资格。</w:t>
      </w:r>
      <w:r/>
    </w:p>
    <w:p>
      <w:pPr>
        <w:pStyle w:val="966"/>
        <w:jc w:val="both"/>
        <w:spacing w:after="0" w:line="360" w:lineRule="auto"/>
        <w:widowControl w:val="off"/>
        <w:rPr>
          <w:rFonts w:hint="eastAsia" w:ascii="宋体" w:hAnsi="宋体"/>
          <w:b/>
          <w:bCs/>
          <w:color w:val="000000"/>
          <w:sz w:val="21"/>
          <w:szCs w:val="21"/>
          <w:highlight w:val="none"/>
        </w:rPr>
      </w:pPr>
      <w:r>
        <w:rPr>
          <w:rFonts w:hint="eastAsia" w:ascii="宋体" w:hAnsi="宋体"/>
          <w:color w:val="000000"/>
          <w:sz w:val="21"/>
          <w:szCs w:val="21"/>
          <w:highlight w:val="none"/>
        </w:rPr>
        <w:t xml:space="preserve">23.3在评标期间，招标采购单位将通过指定联络人与投标人进行联系。</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lang w:eastAsia="zh-CN"/>
        </w:rPr>
        <w:t xml:space="preserve">2</w:t>
      </w:r>
      <w:r>
        <w:rPr>
          <w:rFonts w:hint="eastAsia" w:ascii="宋体" w:hAnsi="宋体"/>
          <w:b/>
          <w:bCs/>
          <w:color w:val="000000"/>
          <w:sz w:val="21"/>
          <w:szCs w:val="21"/>
          <w:highlight w:val="none"/>
          <w:lang w:val="en-US" w:eastAsia="zh-CN"/>
        </w:rPr>
        <w:t xml:space="preserve">4</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 对投标文件初审</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1公开招标采购项目开标结束后，采购人或者采购代理机构应当依法对投标人的资格进行审查。</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2信用记录评审：</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1采购代理机构会在接收响应文件截止时间后，登录信用中国网站（www.creditchina.gov.cn/）和中国政府采购网（www.ccgp.gov.cn/）查询供应商的信用记录，并将查询结果递交评审小组。</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4对存在失信信息的供应商，由失信供应商进行确认。同时，采购代理机构工作人员应根据评审小组确认的失信信息，登录到相关来源网站页面进行复核并打印，作为证据留存。</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3符合性审查</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22.</w:t>
      </w:r>
      <w:r>
        <w:rPr>
          <w:rFonts w:hint="eastAsia" w:ascii="宋体" w:hAnsi="宋体"/>
          <w:color w:val="000000"/>
          <w:sz w:val="21"/>
          <w:szCs w:val="21"/>
          <w:highlight w:val="none"/>
        </w:rPr>
        <w:t xml:space="preserve">3.1评标委员会应当对符合资格的投标人的投标文件进行符合性审查，以确定其是否满足招标文件的实质性要求；</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4开标后，评标委员会在初审过程中有权拒绝有下列情况之一的投标文件：</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4.1投标文件未按照本须知规定制作的；</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4.2与招标文件有重大偏离；</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4.3投标人拒绝修正错误；</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4.4投标人的报价是选择性的；</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4.5投标人的报价只投了部分内容；</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4.6投标人的投标文件出现了评标委员会认为不应当雷同的情况；</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4.7其他被评标委员会认定无效的情况。</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5</w:t>
      </w:r>
      <w:r>
        <w:rPr>
          <w:rFonts w:hint="eastAsia" w:ascii="宋体" w:hAnsi="宋体"/>
          <w:color w:val="000000"/>
          <w:sz w:val="21"/>
          <w:szCs w:val="21"/>
          <w:highlight w:val="none"/>
          <w:lang w:val="zh-TW" w:eastAsia="zh-TW"/>
        </w:rPr>
        <w:t xml:space="preserve">在详细评标之前，</w:t>
      </w:r>
      <w:r>
        <w:rPr>
          <w:rFonts w:hint="eastAsia" w:ascii="宋体" w:hAnsi="宋体"/>
          <w:color w:val="000000"/>
          <w:sz w:val="21"/>
          <w:szCs w:val="21"/>
          <w:highlight w:val="none"/>
          <w:lang w:val="zh-TW"/>
        </w:rPr>
        <w:t xml:space="preserve">评标委员会</w:t>
      </w:r>
      <w:r>
        <w:rPr>
          <w:rFonts w:hint="eastAsia" w:ascii="宋体" w:hAnsi="宋体"/>
          <w:color w:val="000000"/>
          <w:sz w:val="21"/>
          <w:szCs w:val="21"/>
          <w:highlight w:val="none"/>
          <w:lang w:val="zh-TW" w:eastAsia="zh-TW"/>
        </w:rPr>
        <w:t xml:space="preserve">将首先审查每份投标</w:t>
      </w:r>
      <w:r>
        <w:rPr>
          <w:rFonts w:hint="eastAsia" w:ascii="宋体" w:hAnsi="宋体"/>
          <w:color w:val="000000"/>
          <w:sz w:val="21"/>
          <w:szCs w:val="21"/>
          <w:highlight w:val="none"/>
          <w:lang w:val="zh-TW"/>
        </w:rPr>
        <w:t xml:space="preserve">文件</w:t>
      </w:r>
      <w:r>
        <w:rPr>
          <w:rFonts w:hint="eastAsia" w:ascii="宋体" w:hAnsi="宋体"/>
          <w:color w:val="000000"/>
          <w:sz w:val="21"/>
          <w:szCs w:val="21"/>
          <w:highlight w:val="none"/>
          <w:lang w:val="zh-TW" w:eastAsia="zh-TW"/>
        </w:rPr>
        <w:t xml:space="preserve">是否实质响应了招标文件的要求。实质</w:t>
      </w:r>
      <w:r>
        <w:rPr>
          <w:rFonts w:hint="eastAsia" w:ascii="宋体" w:hAnsi="宋体"/>
          <w:color w:val="000000"/>
          <w:sz w:val="21"/>
          <w:szCs w:val="21"/>
          <w:highlight w:val="none"/>
          <w:lang w:val="zh-TW"/>
        </w:rPr>
        <w:t xml:space="preserve">上</w:t>
      </w:r>
      <w:r>
        <w:rPr>
          <w:rFonts w:hint="eastAsia" w:ascii="宋体" w:hAnsi="宋体"/>
          <w:color w:val="000000"/>
          <w:sz w:val="21"/>
          <w:szCs w:val="21"/>
          <w:highlight w:val="none"/>
          <w:lang w:val="zh-TW" w:eastAsia="zh-TW"/>
        </w:rPr>
        <w:t xml:space="preserve">响应的投标应该是与招标文件的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pStyle w:val="966"/>
        <w:jc w:val="both"/>
        <w:spacing w:after="0" w:line="360" w:lineRule="auto"/>
        <w:widowControl w:val="off"/>
        <w:rPr>
          <w:rFonts w:hint="eastAsia" w:ascii="宋体" w:hAnsi="宋体"/>
          <w:color w:val="000000"/>
          <w:sz w:val="21"/>
          <w:szCs w:val="21"/>
          <w:highlight w:val="none"/>
          <w:lang w:val="zh-TW" w:eastAsia="zh-TW"/>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6</w:t>
      </w:r>
      <w:r>
        <w:rPr>
          <w:rFonts w:hint="eastAsia" w:ascii="宋体" w:hAnsi="宋体"/>
          <w:color w:val="000000"/>
          <w:sz w:val="21"/>
          <w:szCs w:val="21"/>
          <w:highlight w:val="none"/>
          <w:lang w:val="zh-TW"/>
        </w:rPr>
        <w:t xml:space="preserve">评标委员会</w:t>
      </w:r>
      <w:r>
        <w:rPr>
          <w:rFonts w:hint="eastAsia" w:ascii="宋体" w:hAnsi="宋体"/>
          <w:color w:val="000000"/>
          <w:sz w:val="21"/>
          <w:szCs w:val="21"/>
          <w:highlight w:val="none"/>
          <w:lang w:val="zh-TW" w:eastAsia="zh-TW"/>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7评标委员会将拒绝被确定为非实质性响应的投标，投标人不能通过修正或撤销不符之处而使其投标成为实质性响应的投标。</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w:t>
      </w:r>
      <w:r>
        <w:rPr>
          <w:rFonts w:hint="eastAsia" w:ascii="宋体" w:hAnsi="宋体"/>
          <w:color w:val="000000"/>
          <w:sz w:val="21"/>
          <w:szCs w:val="21"/>
          <w:highlight w:val="none"/>
          <w:lang w:val="zh-TW"/>
        </w:rPr>
        <w:t xml:space="preserve">评标委员会</w:t>
      </w:r>
      <w:r>
        <w:rPr>
          <w:rFonts w:hint="eastAsia" w:ascii="宋体" w:hAnsi="宋体"/>
          <w:color w:val="000000"/>
          <w:sz w:val="21"/>
          <w:szCs w:val="21"/>
          <w:highlight w:val="none"/>
          <w:lang w:val="zh-TW" w:eastAsia="zh-TW"/>
        </w:rPr>
        <w:t xml:space="preserve">将对确定为实质上响应的投标进行审核，看其是否有计算上或累加上的算术错误</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投标文件报价出现前后不一致的，除招标文件另有规定外，按照下列规定</w:t>
      </w:r>
      <w:r>
        <w:rPr>
          <w:rFonts w:hint="eastAsia" w:ascii="宋体" w:hAnsi="宋体"/>
          <w:color w:val="000000"/>
          <w:sz w:val="21"/>
          <w:szCs w:val="21"/>
          <w:highlight w:val="none"/>
          <w:lang w:val="zh-TW"/>
        </w:rPr>
        <w:t xml:space="preserve">进行</w:t>
      </w:r>
      <w:r>
        <w:rPr>
          <w:rFonts w:hint="eastAsia" w:ascii="宋体" w:hAnsi="宋体"/>
          <w:color w:val="000000"/>
          <w:sz w:val="21"/>
          <w:szCs w:val="21"/>
          <w:highlight w:val="none"/>
          <w:lang w:val="zh-TW" w:eastAsia="zh-TW"/>
        </w:rPr>
        <w:t xml:space="preserve">修正：</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8.1</w:t>
      </w:r>
      <w:r>
        <w:rPr>
          <w:rFonts w:hint="eastAsia" w:ascii="宋体" w:hAnsi="宋体"/>
          <w:color w:val="000000"/>
          <w:sz w:val="21"/>
          <w:szCs w:val="21"/>
          <w:highlight w:val="none"/>
          <w:lang w:val="zh-TW" w:eastAsia="zh-TW"/>
        </w:rPr>
        <w:t xml:space="preserve">投标文件中开标一览表</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报价表</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内容与投标文件中</w:t>
      </w:r>
      <w:r>
        <w:rPr>
          <w:rFonts w:hint="eastAsia" w:ascii="宋体" w:hAnsi="宋体"/>
          <w:color w:val="000000"/>
          <w:sz w:val="21"/>
          <w:szCs w:val="21"/>
          <w:highlight w:val="none"/>
          <w:lang w:val="zh-TW"/>
        </w:rPr>
        <w:t xml:space="preserve">报价</w:t>
      </w:r>
      <w:r>
        <w:rPr>
          <w:rFonts w:hint="eastAsia" w:ascii="宋体" w:hAnsi="宋体"/>
          <w:color w:val="000000"/>
          <w:sz w:val="21"/>
          <w:szCs w:val="21"/>
          <w:highlight w:val="none"/>
          <w:lang w:val="zh-TW" w:eastAsia="zh-TW"/>
        </w:rPr>
        <w:t xml:space="preserve">明细内容不一致的，以开标一览表</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报价表</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为准；</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8.2</w:t>
      </w:r>
      <w:r>
        <w:rPr>
          <w:rFonts w:hint="eastAsia" w:ascii="宋体" w:hAnsi="宋体"/>
          <w:color w:val="000000"/>
          <w:sz w:val="21"/>
          <w:szCs w:val="21"/>
          <w:highlight w:val="none"/>
          <w:lang w:val="zh-TW" w:eastAsia="zh-TW"/>
        </w:rPr>
        <w:t xml:space="preserve">投标</w:t>
      </w:r>
      <w:r>
        <w:rPr>
          <w:rFonts w:hint="eastAsia" w:ascii="宋体" w:hAnsi="宋体"/>
          <w:color w:val="000000"/>
          <w:sz w:val="21"/>
          <w:szCs w:val="21"/>
          <w:highlight w:val="none"/>
          <w:lang w:val="zh-TW"/>
        </w:rPr>
        <w:t xml:space="preserve">报价</w:t>
      </w:r>
      <w:r>
        <w:rPr>
          <w:rFonts w:hint="eastAsia" w:ascii="宋体" w:hAnsi="宋体"/>
          <w:color w:val="000000"/>
          <w:sz w:val="21"/>
          <w:szCs w:val="21"/>
          <w:highlight w:val="none"/>
          <w:lang w:val="zh-TW" w:eastAsia="zh-TW"/>
        </w:rPr>
        <w:t xml:space="preserve">的大写金额与小写金额不一致的，以大写金额为准；</w:t>
      </w:r>
      <w:r/>
    </w:p>
    <w:p>
      <w:pPr>
        <w:pStyle w:val="966"/>
        <w:jc w:val="both"/>
        <w:spacing w:after="0" w:line="360" w:lineRule="auto"/>
        <w:widowControl w:val="off"/>
        <w:rPr>
          <w:rFonts w:hint="eastAsia" w:ascii="宋体" w:hAnsi="宋体"/>
          <w:color w:val="000000"/>
          <w:sz w:val="21"/>
          <w:szCs w:val="21"/>
          <w:highlight w:val="none"/>
          <w:lang w:val="zh-TW" w:eastAsia="zh-TW"/>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8.3</w:t>
      </w:r>
      <w:r>
        <w:rPr>
          <w:rFonts w:hint="eastAsia" w:ascii="宋体" w:hAnsi="宋体"/>
          <w:color w:val="000000"/>
          <w:sz w:val="21"/>
          <w:szCs w:val="21"/>
          <w:highlight w:val="none"/>
          <w:lang w:val="zh-TW" w:eastAsia="zh-TW"/>
        </w:rPr>
        <w:t xml:space="preserve">单价金额小数点</w:t>
      </w:r>
      <w:r>
        <w:rPr>
          <w:rFonts w:hint="eastAsia" w:ascii="宋体" w:hAnsi="宋体"/>
          <w:color w:val="000000"/>
          <w:sz w:val="21"/>
          <w:szCs w:val="21"/>
          <w:highlight w:val="none"/>
          <w:lang w:val="zh-TW"/>
        </w:rPr>
        <w:t xml:space="preserve">或百分比</w:t>
      </w:r>
      <w:r>
        <w:rPr>
          <w:rFonts w:hint="eastAsia" w:ascii="宋体" w:hAnsi="宋体"/>
          <w:color w:val="000000"/>
          <w:sz w:val="21"/>
          <w:szCs w:val="21"/>
          <w:highlight w:val="none"/>
          <w:lang w:val="zh-TW" w:eastAsia="zh-TW"/>
        </w:rPr>
        <w:t xml:space="preserve">有</w:t>
      </w:r>
      <w:r>
        <w:rPr>
          <w:rFonts w:hint="eastAsia" w:ascii="宋体" w:hAnsi="宋体"/>
          <w:color w:val="000000"/>
          <w:sz w:val="21"/>
          <w:szCs w:val="21"/>
          <w:highlight w:val="none"/>
          <w:lang w:val="zh-TW"/>
        </w:rPr>
        <w:t xml:space="preserve">明显</w:t>
      </w:r>
      <w:r>
        <w:rPr>
          <w:rFonts w:hint="eastAsia" w:ascii="宋体" w:hAnsi="宋体"/>
          <w:color w:val="000000"/>
          <w:sz w:val="21"/>
          <w:szCs w:val="21"/>
          <w:highlight w:val="none"/>
          <w:lang w:val="zh-TW" w:eastAsia="zh-TW"/>
        </w:rPr>
        <w:t xml:space="preserve">错位的，应以开标一览表的总价为准，并修改单价；</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8.4</w:t>
      </w:r>
      <w:r>
        <w:rPr>
          <w:rFonts w:hint="eastAsia" w:ascii="宋体" w:hAnsi="宋体"/>
          <w:color w:val="000000"/>
          <w:sz w:val="21"/>
          <w:szCs w:val="21"/>
          <w:highlight w:val="none"/>
          <w:lang w:val="zh-TW"/>
        </w:rPr>
        <w:t xml:space="preserve">总价金额与按单价汇总金额不一致的，以单价金额计算结果为准；</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8.5</w:t>
      </w:r>
      <w:r>
        <w:rPr>
          <w:rFonts w:hint="eastAsia" w:ascii="宋体" w:hAnsi="宋体"/>
          <w:color w:val="000000"/>
          <w:sz w:val="21"/>
          <w:szCs w:val="21"/>
          <w:highlight w:val="none"/>
          <w:lang w:val="zh-TW" w:eastAsia="zh-TW"/>
        </w:rPr>
        <w:t xml:space="preserve">对不同文字文本投标文件的解释发生异议的，以中文文本为准；</w:t>
      </w:r>
      <w:r/>
    </w:p>
    <w:p>
      <w:pPr>
        <w:pStyle w:val="966"/>
        <w:jc w:val="both"/>
        <w:spacing w:after="0" w:line="360" w:lineRule="auto"/>
        <w:widowControl w:val="off"/>
        <w:rPr>
          <w:rFonts w:hint="eastAsia" w:ascii="宋体" w:hAnsi="宋体"/>
          <w:color w:val="000000"/>
          <w:sz w:val="21"/>
          <w:szCs w:val="21"/>
          <w:highlight w:val="none"/>
          <w:lang w:val="zh-TW" w:eastAsia="zh-TW"/>
        </w:rPr>
      </w:pPr>
      <w:r>
        <w:rPr>
          <w:rFonts w:hint="eastAsia" w:ascii="宋体" w:hAnsi="宋体"/>
          <w:color w:val="000000"/>
          <w:sz w:val="21"/>
          <w:szCs w:val="21"/>
          <w:highlight w:val="none"/>
          <w:lang w:eastAsia="zh-CN"/>
        </w:rPr>
        <w:t xml:space="preserve">22.</w:t>
      </w:r>
      <w:r>
        <w:rPr>
          <w:rFonts w:hint="eastAsia" w:ascii="宋体" w:hAnsi="宋体"/>
          <w:color w:val="000000"/>
          <w:sz w:val="21"/>
          <w:szCs w:val="21"/>
          <w:highlight w:val="none"/>
        </w:rPr>
        <w:t xml:space="preserve">8.6</w:t>
      </w:r>
      <w:r>
        <w:rPr>
          <w:rFonts w:hint="eastAsia" w:ascii="宋体" w:hAnsi="宋体"/>
          <w:color w:val="000000"/>
          <w:sz w:val="21"/>
          <w:szCs w:val="21"/>
          <w:highlight w:val="none"/>
          <w:lang w:val="zh-TW"/>
        </w:rPr>
        <w:t xml:space="preserve">同时出现两种以上不一致的，按照前款规定的顺序进行修正。修正后的报价按照《政府采购货</w:t>
      </w:r>
      <w:r>
        <w:rPr>
          <w:rFonts w:hint="eastAsia" w:ascii="宋体" w:hAnsi="宋体"/>
          <w:color w:val="000000"/>
          <w:sz w:val="21"/>
          <w:szCs w:val="21"/>
          <w:highlight w:val="none"/>
          <w:lang w:val="en-US" w:eastAsia="zh-CN"/>
        </w:rPr>
        <w:t xml:space="preserve">物</w:t>
      </w:r>
      <w:r>
        <w:rPr>
          <w:rFonts w:hint="eastAsia" w:ascii="宋体" w:hAnsi="宋体"/>
          <w:color w:val="000000"/>
          <w:sz w:val="21"/>
          <w:szCs w:val="21"/>
          <w:highlight w:val="none"/>
          <w:lang w:val="zh-TW"/>
        </w:rPr>
        <w:t xml:space="preserve">和服务招标投标管理办法》（财政部令第</w:t>
      </w:r>
      <w:r>
        <w:rPr>
          <w:rFonts w:hint="eastAsia" w:ascii="宋体" w:hAnsi="宋体"/>
          <w:color w:val="000000"/>
          <w:sz w:val="21"/>
          <w:szCs w:val="21"/>
          <w:highlight w:val="none"/>
        </w:rPr>
        <w:t xml:space="preserve">87号</w:t>
      </w:r>
      <w:r>
        <w:rPr>
          <w:rFonts w:hint="eastAsia" w:ascii="宋体" w:hAnsi="宋体"/>
          <w:color w:val="000000"/>
          <w:sz w:val="21"/>
          <w:szCs w:val="21"/>
          <w:highlight w:val="none"/>
          <w:lang w:val="zh-TW"/>
        </w:rPr>
        <w:t xml:space="preserve">）第五十一条第二款的规定经投标人确认后产生约束力，投标人不确认的，其投标无效。</w:t>
      </w:r>
      <w:r/>
    </w:p>
    <w:p>
      <w:pPr>
        <w:pStyle w:val="966"/>
        <w:jc w:val="both"/>
        <w:spacing w:after="0" w:line="360" w:lineRule="auto"/>
        <w:widowControl w:val="off"/>
        <w:rPr>
          <w:rFonts w:hint="eastAsia" w:ascii="宋体" w:hAnsi="宋体"/>
          <w:color w:val="000000"/>
          <w:sz w:val="21"/>
          <w:szCs w:val="21"/>
          <w:highlight w:val="none"/>
          <w:lang w:val="zh-TW" w:eastAsia="zh-TW"/>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9</w:t>
      </w:r>
      <w:r>
        <w:rPr>
          <w:rFonts w:hint="eastAsia" w:ascii="宋体" w:hAnsi="宋体"/>
          <w:color w:val="000000"/>
          <w:sz w:val="21"/>
          <w:szCs w:val="21"/>
          <w:highlight w:val="none"/>
          <w:lang w:val="zh-TW" w:eastAsia="zh-TW"/>
        </w:rPr>
        <w:t xml:space="preserve">评标委员会对投标文件的判定，只依据投标内容本身，不依靠开标后的任何外来证明。</w:t>
      </w:r>
      <w:r/>
    </w:p>
    <w:p>
      <w:pPr>
        <w:pStyle w:val="966"/>
        <w:jc w:val="both"/>
        <w:spacing w:after="0" w:line="36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2</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eastAsia="zh-CN"/>
        </w:rPr>
        <w:t xml:space="preserve">.1</w:t>
      </w:r>
      <w:r>
        <w:rPr>
          <w:rFonts w:hint="eastAsia" w:ascii="宋体" w:hAnsi="宋体" w:cs="Times New Roman"/>
          <w:color w:val="000000"/>
          <w:sz w:val="21"/>
          <w:szCs w:val="21"/>
          <w:highlight w:val="none"/>
          <w:lang w:val="en-US" w:eastAsia="zh-CN"/>
        </w:rPr>
        <w:t xml:space="preserve">0</w:t>
      </w:r>
      <w:r>
        <w:rPr>
          <w:rFonts w:hint="eastAsia" w:ascii="宋体" w:hAnsi="宋体" w:eastAsia="宋体" w:cs="Times New Roman"/>
          <w:color w:val="000000"/>
          <w:sz w:val="21"/>
          <w:szCs w:val="21"/>
          <w:highlight w:val="none"/>
          <w:lang w:eastAsia="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966"/>
        <w:jc w:val="both"/>
        <w:spacing w:after="0" w:line="360" w:lineRule="auto"/>
        <w:widowControl w:val="off"/>
        <w:rPr>
          <w:rFonts w:hint="eastAsia" w:ascii="宋体" w:hAnsi="宋体" w:eastAsia="宋体" w:cs="Times New Roman"/>
          <w:b/>
          <w:bCs/>
          <w:color w:val="000000"/>
          <w:sz w:val="21"/>
          <w:szCs w:val="21"/>
          <w:highlight w:val="none"/>
          <w:lang w:val="en-US" w:eastAsia="zh-CN"/>
        </w:rPr>
      </w:pPr>
      <w:r/>
      <w:bookmarkStart w:id="7" w:name="OLE_LINK20"/>
      <w:r/>
      <w:bookmarkStart w:id="8" w:name="OLE_LINK25"/>
      <w:r/>
      <w:bookmarkStart w:id="9" w:name="OLE_LINK11"/>
      <w:r>
        <w:rPr>
          <w:rFonts w:hint="eastAsia" w:ascii="宋体" w:hAnsi="宋体" w:eastAsia="宋体" w:cs="Times New Roman"/>
          <w:b/>
          <w:bCs/>
          <w:color w:val="000000"/>
          <w:sz w:val="21"/>
          <w:szCs w:val="21"/>
          <w:highlight w:val="none"/>
          <w:lang w:val="en-US" w:eastAsia="zh-CN"/>
        </w:rPr>
        <w:t xml:space="preserve">24.1</w:t>
      </w:r>
      <w:r>
        <w:rPr>
          <w:rFonts w:hint="eastAsia" w:ascii="宋体" w:hAnsi="宋体" w:cs="Times New Roman"/>
          <w:b/>
          <w:bCs/>
          <w:color w:val="000000"/>
          <w:sz w:val="21"/>
          <w:szCs w:val="21"/>
          <w:highlight w:val="none"/>
          <w:lang w:val="en-US" w:eastAsia="zh-CN"/>
        </w:rPr>
        <w:t xml:space="preserve">1</w:t>
      </w:r>
      <w:r>
        <w:rPr>
          <w:rFonts w:hint="eastAsia" w:ascii="宋体" w:hAnsi="宋体" w:eastAsia="宋体" w:cs="Times New Roman"/>
          <w:b/>
          <w:bCs/>
          <w:color w:val="000000"/>
          <w:sz w:val="21"/>
          <w:szCs w:val="21"/>
          <w:highlight w:val="none"/>
          <w:lang w:val="en-US" w:eastAsia="zh-CN"/>
        </w:rPr>
        <w:t xml:space="preserve">异常低价投标审查</w:t>
      </w:r>
      <w:r/>
    </w:p>
    <w:p>
      <w:pPr>
        <w:pStyle w:val="966"/>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24.1</w:t>
      </w:r>
      <w:r>
        <w:rPr>
          <w:rFonts w:hint="eastAsia" w:ascii="宋体" w:hAnsi="宋体" w:cs="Times New Roman"/>
          <w:b/>
          <w:bCs/>
          <w:color w:val="000000"/>
          <w:sz w:val="21"/>
          <w:szCs w:val="21"/>
          <w:highlight w:val="none"/>
          <w:lang w:val="en-US" w:eastAsia="zh-CN"/>
        </w:rPr>
        <w:t xml:space="preserve">1</w:t>
      </w:r>
      <w:r>
        <w:rPr>
          <w:rFonts w:hint="eastAsia" w:ascii="宋体" w:hAnsi="宋体" w:eastAsia="宋体" w:cs="Times New Roman"/>
          <w:b/>
          <w:bCs/>
          <w:color w:val="000000"/>
          <w:sz w:val="21"/>
          <w:szCs w:val="21"/>
          <w:highlight w:val="none"/>
          <w:lang w:val="en-US" w:eastAsia="zh-CN"/>
        </w:rPr>
        <w:t xml:space="preserve">.1评标过程中出现下列情形之一的，评审委员会应当启动异常低价投标审查程序：</w:t>
      </w:r>
      <w:r/>
    </w:p>
    <w:p>
      <w:pPr>
        <w:pStyle w:val="966"/>
        <w:jc w:val="both"/>
        <w:spacing w:after="0" w:line="360" w:lineRule="auto"/>
        <w:widowControl w:val="off"/>
        <w:rPr>
          <w:rFonts w:hint="eastAsia" w:ascii="宋体" w:hAnsi="宋体" w:eastAsia="宋体" w:cs="Times New Roman"/>
          <w:b/>
          <w:bCs/>
          <w:color w:val="000000"/>
          <w:sz w:val="21"/>
          <w:szCs w:val="21"/>
          <w:highlight w:val="none"/>
          <w:lang w:val="en-US" w:eastAsia="zh-CN"/>
        </w:rPr>
      </w:pPr>
      <w:r/>
      <w:bookmarkStart w:id="10" w:name="OLE_LINK3"/>
      <w:r/>
      <w:bookmarkStart w:id="11" w:name="OLE_LINK4"/>
      <w:r>
        <w:rPr>
          <w:rFonts w:hint="eastAsia" w:ascii="宋体" w:hAnsi="宋体" w:eastAsia="宋体" w:cs="Times New Roman"/>
          <w:b/>
          <w:bCs/>
          <w:color w:val="000000"/>
          <w:sz w:val="21"/>
          <w:szCs w:val="21"/>
          <w:highlight w:val="none"/>
          <w:lang w:val="en-US" w:eastAsia="zh-CN"/>
        </w:rPr>
        <w:t xml:space="preserve">（一）投标(响应)报价低于全部通过符合性审查供应商投标(响应)报价平均值50%的，即投标(响应)报价〈全部通过符合性审查供应商投标(响应)报价平均值X50%;</w:t>
      </w:r>
      <w:r/>
    </w:p>
    <w:p>
      <w:pPr>
        <w:pStyle w:val="966"/>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（二）投标(响应)报价低于通过符合性审查的次低报价供应商投标(响应)报价50%的，即投标(响应)报价(通过符合性审查的次低报价供应商投标(响应)报价X50%;</w:t>
      </w:r>
      <w:r/>
    </w:p>
    <w:p>
      <w:pPr>
        <w:pStyle w:val="966"/>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（三）投标(响应)报价低于采购项目最高限价45%的，即投标(响应)报价&lt;采购项目最高限价X45%;</w:t>
      </w:r>
      <w:r/>
    </w:p>
    <w:p>
      <w:pPr>
        <w:pStyle w:val="966"/>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（四）评审委员会基于专业判断，认为供应商报价过低，有可能影响产品质量或者不能诚信履约的其他情形。</w:t>
      </w:r>
      <w:r/>
    </w:p>
    <w:p>
      <w:pPr>
        <w:pStyle w:val="966"/>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24.1</w:t>
      </w:r>
      <w:r>
        <w:rPr>
          <w:rFonts w:hint="eastAsia" w:ascii="宋体" w:hAnsi="宋体" w:cs="Times New Roman"/>
          <w:b/>
          <w:bCs/>
          <w:color w:val="000000"/>
          <w:sz w:val="21"/>
          <w:szCs w:val="21"/>
          <w:highlight w:val="none"/>
          <w:lang w:val="en-US" w:eastAsia="zh-CN"/>
        </w:rPr>
        <w:t xml:space="preserve">1</w:t>
      </w:r>
      <w:r>
        <w:rPr>
          <w:rFonts w:hint="eastAsia" w:ascii="宋体" w:hAnsi="宋体" w:eastAsia="宋体" w:cs="Times New Roman"/>
          <w:b/>
          <w:bCs/>
          <w:color w:val="000000"/>
          <w:sz w:val="21"/>
          <w:szCs w:val="21"/>
          <w:highlight w:val="none"/>
          <w:lang w:val="en-US" w:eastAsia="zh-CN"/>
        </w:rPr>
        <w:t xml:space="preserve">.2启动异常低价投标审查后，评审委员会应当要求相关供应商在评标现场合理的时间内，提供项目具体成本测算等与报价合理性相关的书面说明及相关证明材料</w:t>
      </w:r>
      <w:bookmarkStart w:id="12" w:name="OLE_LINK10"/>
      <w:r/>
      <w:bookmarkStart w:id="13" w:name="OLE_LINK9"/>
      <w:r>
        <w:rPr>
          <w:rFonts w:hint="eastAsia" w:ascii="宋体" w:hAnsi="宋体" w:eastAsia="宋体" w:cs="Times New Roman"/>
          <w:b/>
          <w:bCs/>
          <w:color w:val="000000"/>
          <w:sz w:val="21"/>
          <w:szCs w:val="21"/>
          <w:highlight w:val="none"/>
          <w:lang w:val="en-US" w:eastAsia="zh-CN"/>
        </w:rPr>
        <w:t xml:space="preserve">，</w:t>
      </w:r>
      <w:bookmarkEnd w:id="12"/>
      <w:r/>
      <w:bookmarkEnd w:id="13"/>
      <w:r>
        <w:rPr>
          <w:rFonts w:hint="eastAsia" w:ascii="宋体" w:hAnsi="宋体" w:eastAsia="宋体" w:cs="Times New Roman"/>
          <w:b/>
          <w:bCs/>
          <w:color w:val="000000"/>
          <w:sz w:val="21"/>
          <w:szCs w:val="21"/>
          <w:highlight w:val="none"/>
          <w:lang w:val="en-US" w:eastAsia="zh-CN"/>
        </w:rPr>
        <w:t xml:space="preserve">对投标价格作出解释，由评审委员会结合同类产品在主要电商平台的价格、该行业当地</w:t>
      </w:r>
      <w:bookmarkStart w:id="14" w:name="OLE_LINK8"/>
      <w:r>
        <w:rPr>
          <w:rFonts w:hint="eastAsia" w:ascii="宋体" w:hAnsi="宋体" w:eastAsia="宋体" w:cs="Times New Roman"/>
          <w:b/>
          <w:bCs/>
          <w:color w:val="000000"/>
          <w:sz w:val="21"/>
          <w:szCs w:val="21"/>
          <w:highlight w:val="none"/>
          <w:lang w:val="en-US" w:eastAsia="zh-CN"/>
        </w:rPr>
        <w:t xml:space="preserve">薪资</w:t>
      </w:r>
      <w:bookmarkEnd w:id="14"/>
      <w:r>
        <w:rPr>
          <w:rFonts w:hint="eastAsia" w:ascii="宋体" w:hAnsi="宋体" w:eastAsia="宋体" w:cs="Times New Roman"/>
          <w:b/>
          <w:bCs/>
          <w:color w:val="000000"/>
          <w:sz w:val="21"/>
          <w:szCs w:val="21"/>
          <w:highlight w:val="none"/>
          <w:lang w:val="en-US" w:eastAsia="zh-CN"/>
        </w:rPr>
        <w:t xml:space="preserve">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bookmarkEnd w:id="7"/>
      <w:r/>
      <w:bookmarkEnd w:id="8"/>
      <w:r/>
      <w:bookmarkEnd w:id="9"/>
      <w:r/>
      <w:bookmarkEnd w:id="10"/>
      <w:r/>
      <w:bookmarkEnd w:id="11"/>
      <w:r>
        <w:rPr>
          <w:rFonts w:hint="eastAsia" w:ascii="宋体" w:hAnsi="宋体" w:eastAsia="宋体" w:cs="Times New Roman"/>
          <w:b/>
          <w:bCs/>
          <w:color w:val="000000"/>
          <w:sz w:val="21"/>
          <w:szCs w:val="21"/>
          <w:highlight w:val="none"/>
          <w:lang w:val="en-US" w:eastAsia="zh-CN"/>
        </w:rPr>
        <w:t xml:space="preserve">。</w:t>
      </w:r>
      <w:r/>
    </w:p>
    <w:p>
      <w:pPr>
        <w:pStyle w:val="966"/>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966"/>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66"/>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w:t>
      </w:r>
      <w:r>
        <w:rPr>
          <w:rFonts w:hint="eastAsia" w:ascii="宋体" w:hAnsi="宋体"/>
          <w:b/>
          <w:bCs/>
          <w:color w:val="000000"/>
          <w:sz w:val="21"/>
          <w:szCs w:val="21"/>
          <w:highlight w:val="none"/>
          <w:lang w:val="en-US" w:eastAsia="zh-CN"/>
        </w:rPr>
        <w:t xml:space="preserve">5</w:t>
      </w:r>
      <w:r>
        <w:rPr>
          <w:rFonts w:hint="eastAsia" w:ascii="宋体" w:hAnsi="宋体"/>
          <w:b/>
          <w:bCs/>
          <w:color w:val="000000"/>
          <w:sz w:val="21"/>
          <w:szCs w:val="21"/>
          <w:highlight w:val="none"/>
        </w:rPr>
        <w:t xml:space="preserve">.投标的澄清</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.2投标人的澄清、说明或者补正应当采用书面形式，并加盖</w:t>
      </w:r>
      <w:r>
        <w:rPr>
          <w:rFonts w:hint="eastAsia" w:ascii="宋体" w:hAnsi="宋体" w:eastAsia="宋体" w:cs="Times New Roman"/>
          <w:color w:val="000000"/>
          <w:sz w:val="21"/>
          <w:szCs w:val="21"/>
          <w:highlight w:val="none"/>
          <w:lang w:val="en-US"/>
        </w:rPr>
        <w:t xml:space="preserve">其单位电子</w:t>
      </w:r>
      <w:r>
        <w:rPr>
          <w:rFonts w:hint="eastAsia" w:ascii="宋体" w:hAnsi="宋体" w:eastAsia="宋体" w:cs="Times New Roman"/>
          <w:color w:val="000000"/>
          <w:sz w:val="21"/>
          <w:szCs w:val="21"/>
          <w:highlight w:val="none"/>
        </w:rPr>
        <w:t xml:space="preserve">公章。投标人的澄清、说明或者补正不得超出投标文件的范围或者改变投标文件的实质性内容。</w:t>
      </w:r>
      <w:r/>
    </w:p>
    <w:p>
      <w:pPr>
        <w:pStyle w:val="966"/>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966"/>
        <w:ind w:firstLine="0"/>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rPr>
        <w:t xml:space="preserve">2</w:t>
      </w:r>
      <w:r>
        <w:rPr>
          <w:rFonts w:hint="eastAsia" w:ascii="宋体" w:hAnsi="宋体" w:eastAsia="宋体" w:cs="Times New Roman"/>
          <w:b/>
          <w:bCs/>
          <w:color w:val="000000"/>
          <w:sz w:val="21"/>
          <w:szCs w:val="21"/>
          <w:highlight w:val="none"/>
          <w:lang w:val="en-US" w:eastAsia="zh-CN"/>
        </w:rPr>
        <w:t xml:space="preserve">6</w:t>
      </w:r>
      <w:r>
        <w:rPr>
          <w:rFonts w:hint="eastAsia" w:ascii="宋体" w:hAnsi="宋体" w:eastAsia="宋体" w:cs="Times New Roman"/>
          <w:b/>
          <w:bCs/>
          <w:color w:val="000000"/>
          <w:sz w:val="21"/>
          <w:szCs w:val="21"/>
          <w:highlight w:val="none"/>
        </w:rPr>
        <w:t xml:space="preserve">.投标无效</w:t>
      </w:r>
      <w:r>
        <w:rPr>
          <w:rFonts w:hint="eastAsia" w:ascii="宋体" w:hAnsi="宋体" w:eastAsia="宋体" w:cs="Times New Roman"/>
          <w:b/>
          <w:bCs/>
          <w:color w:val="000000"/>
          <w:sz w:val="21"/>
          <w:szCs w:val="21"/>
          <w:highlight w:val="none"/>
          <w:lang w:val="en-US" w:eastAsia="zh-CN"/>
        </w:rPr>
        <w:t xml:space="preserve">与</w:t>
      </w:r>
      <w:r>
        <w:rPr>
          <w:rFonts w:hint="eastAsia" w:ascii="宋体" w:hAnsi="宋体" w:eastAsia="宋体" w:cs="Times New Roman"/>
          <w:b/>
          <w:bCs/>
          <w:color w:val="000000"/>
          <w:sz w:val="21"/>
          <w:szCs w:val="21"/>
          <w:highlight w:val="none"/>
        </w:rPr>
        <w:t xml:space="preserve">废标</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.1投标人存在下列情况之一的，投标无效:</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rPr>
        <w:t xml:space="preserve">一</w:t>
      </w:r>
      <w:r>
        <w:rPr>
          <w:rFonts w:hint="eastAsia" w:ascii="宋体" w:hAnsi="宋体" w:eastAsia="宋体" w:cs="Times New Roman"/>
          <w:color w:val="000000"/>
          <w:sz w:val="21"/>
          <w:szCs w:val="21"/>
          <w:highlight w:val="none"/>
        </w:rPr>
        <w:t xml:space="preserve">）投标文件未按招标文件要求签署、盖章的；</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rPr>
        <w:t xml:space="preserve">二</w:t>
      </w:r>
      <w:r>
        <w:rPr>
          <w:rFonts w:hint="eastAsia" w:ascii="宋体" w:hAnsi="宋体" w:eastAsia="宋体" w:cs="Times New Roman"/>
          <w:color w:val="000000"/>
          <w:sz w:val="21"/>
          <w:szCs w:val="21"/>
          <w:highlight w:val="none"/>
        </w:rPr>
        <w:t xml:space="preserve">）不具备招标文件中规定的资格要求的；</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rPr>
        <w:t xml:space="preserve">三</w:t>
      </w:r>
      <w:r>
        <w:rPr>
          <w:rFonts w:hint="eastAsia" w:ascii="宋体" w:hAnsi="宋体" w:eastAsia="宋体" w:cs="Times New Roman"/>
          <w:color w:val="000000"/>
          <w:sz w:val="21"/>
          <w:szCs w:val="21"/>
          <w:highlight w:val="none"/>
        </w:rPr>
        <w:t xml:space="preserve">）报价超过招标文件中规定的预算金额或者最高限价的；</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rPr>
        <w:t xml:space="preserve">四</w:t>
      </w:r>
      <w:r>
        <w:rPr>
          <w:rFonts w:hint="eastAsia" w:ascii="宋体" w:hAnsi="宋体" w:eastAsia="宋体" w:cs="Times New Roman"/>
          <w:color w:val="000000"/>
          <w:sz w:val="21"/>
          <w:szCs w:val="21"/>
          <w:highlight w:val="none"/>
        </w:rPr>
        <w:t xml:space="preserve">）投标文件含有采购人不能接受的附加条件的；</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（五）机器码检查中，出现不同投标人投标文件机器码一致情形的；</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（六）法律、法规和招标文件规定的其他无效情形。</w:t>
      </w:r>
      <w:r/>
    </w:p>
    <w:p>
      <w:pPr>
        <w:pStyle w:val="1198"/>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.2投标人应当遵循公平竞争的原则，不得恶意串通，不得妨碍其他投标人的竞争行为，不得损害采购人或者其他投标人的合法权益。</w:t>
      </w:r>
      <w:r/>
    </w:p>
    <w:p>
      <w:pPr>
        <w:pStyle w:val="1198"/>
        <w:ind w:left="0"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在评标过程中发现投标人有上述情形的，评标委员会应当认定其投标无效，并书面报告本级财政部门。</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在招标过程中，出现下列情况之一的，应予废标：</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.1符合专业条件的供应商或者对招标文件作实质投标的供应商不足</w:t>
      </w:r>
      <w:r>
        <w:rPr>
          <w:rFonts w:hint="eastAsia" w:ascii="宋体" w:hAnsi="宋体" w:eastAsia="宋体" w:cs="Times New Roman"/>
          <w:color w:val="000000"/>
          <w:sz w:val="21"/>
          <w:szCs w:val="21"/>
          <w:highlight w:val="none"/>
          <w:lang w:val="en-US"/>
        </w:rPr>
        <w:t xml:space="preserve">三</w:t>
      </w:r>
      <w:r>
        <w:rPr>
          <w:rFonts w:hint="eastAsia" w:ascii="宋体" w:hAnsi="宋体" w:eastAsia="宋体" w:cs="Times New Roman"/>
          <w:color w:val="000000"/>
          <w:sz w:val="21"/>
          <w:szCs w:val="21"/>
          <w:highlight w:val="none"/>
        </w:rPr>
        <w:t xml:space="preserve">家的；</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.2出现影响采购公正的违法、违规行为的；</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.3投标人的报价均超过了采购预算，采购人不能支付的；</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.4因重大变故，采购任务取消的；</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6.4</w:t>
      </w:r>
      <w:r>
        <w:rPr>
          <w:rFonts w:hint="eastAsia" w:ascii="宋体" w:hAnsi="宋体" w:eastAsia="宋体" w:cs="Times New Roman"/>
          <w:color w:val="000000"/>
          <w:sz w:val="21"/>
          <w:szCs w:val="21"/>
          <w:highlight w:val="none"/>
        </w:rPr>
        <w:t xml:space="preserve">废标后，采购人和采购代理机构将把废标的理由通知所有投标人。</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w:t>
      </w:r>
      <w:r>
        <w:rPr>
          <w:rFonts w:hint="eastAsia" w:ascii="宋体" w:hAnsi="宋体"/>
          <w:b/>
          <w:bCs/>
          <w:color w:val="000000"/>
          <w:sz w:val="21"/>
          <w:szCs w:val="21"/>
          <w:highlight w:val="none"/>
          <w:lang w:val="en-US" w:eastAsia="zh-CN"/>
        </w:rPr>
        <w:t xml:space="preserve">7</w:t>
      </w:r>
      <w:r>
        <w:rPr>
          <w:rFonts w:hint="eastAsia" w:ascii="宋体" w:hAnsi="宋体"/>
          <w:b/>
          <w:bCs/>
          <w:color w:val="000000"/>
          <w:sz w:val="21"/>
          <w:szCs w:val="21"/>
          <w:highlight w:val="none"/>
        </w:rPr>
        <w:t xml:space="preserve">. 投标文件的评价和比较</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.1评标委员会将仅对按照本须知有关规定确定为实质上响应招标文件要求的投标文件进行评价和比较。</w:t>
      </w:r>
      <w:r/>
    </w:p>
    <w:p>
      <w:pPr>
        <w:pStyle w:val="966"/>
        <w:jc w:val="both"/>
        <w:spacing w:after="0" w:line="360" w:lineRule="auto"/>
        <w:widowControl w:val="off"/>
        <w:rPr>
          <w:rFonts w:hint="eastAsia" w:ascii="宋体" w:hAnsi="宋体"/>
          <w:b/>
          <w:bCs/>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2评价和比较采用综合评分法。评价和比较采用综合评分法，评标委员会严格按照招标文件的要求、条件、评分标准，对投标人所提供货物或服务的先进性、可靠性、售后服务承诺、质量保证承诺等实质性响应内容进行比较。 </w:t>
      </w:r>
      <w:r>
        <w:rPr>
          <w:rFonts w:hint="eastAsia" w:ascii="宋体" w:hAnsi="宋体"/>
          <w:b/>
          <w:bCs/>
          <w:color w:val="000000"/>
          <w:sz w:val="21"/>
          <w:szCs w:val="21"/>
          <w:highlight w:val="none"/>
        </w:rPr>
        <w:t xml:space="preserve">   </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七、授予合同</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28. 中标单位的确认</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28.1评标委员会根据投标人资格审查情况，对投标文件进行评价和比较，按照评标办法和标准进行评标，并按招标采购单位的委托向招标采购单位推荐中标候选单位。</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28.2</w:t>
      </w:r>
      <w:r>
        <w:rPr>
          <w:rFonts w:hint="eastAsia" w:ascii="宋体" w:hAnsi="宋体" w:eastAsia="宋体" w:cs="宋体"/>
          <w:color w:val="000000"/>
          <w:sz w:val="21"/>
          <w:szCs w:val="21"/>
          <w:highlight w:val="none"/>
        </w:rPr>
        <w:t xml:space="preserve">经评</w:t>
      </w:r>
      <w:r>
        <w:rPr>
          <w:rFonts w:hint="eastAsia" w:ascii="宋体" w:hAnsi="宋体" w:eastAsia="宋体" w:cs="宋体"/>
          <w:color w:val="000000"/>
          <w:sz w:val="21"/>
          <w:szCs w:val="21"/>
          <w:highlight w:val="none"/>
        </w:rPr>
        <w:t xml:space="preserve">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28.3中标人数量：1个。</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29. 合同授予标准</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29.1招标采购单位将把合同授予其投标文件在实质上响应招标文件要求和按本须知规定评选出的投标人。确定为中标的投标人必须具有实施本合同的能力和资源。</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29.</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政府采购合同履行中，采购人需追加与合同标的物相同的货物、工程或者服务的，在不改变合同其他条款的前提下，可以与中标人签订补充合同，但所有补充合同的采购金额不得超过原合同采购金额的百分之十。</w:t>
      </w:r>
      <w:r/>
    </w:p>
    <w:p>
      <w:pPr>
        <w:pStyle w:val="966"/>
        <w:ind w:firstLine="0"/>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30. 中标通知书</w:t>
      </w:r>
      <w:r/>
    </w:p>
    <w:p>
      <w:pPr>
        <w:pStyle w:val="1198"/>
        <w:ind w:left="0" w:firstLine="420"/>
        <w:spacing w:line="360" w:lineRule="auto"/>
        <w:rPr>
          <w:rFonts w:ascii="宋体" w:hAnsi="宋体" w:cs="宋体"/>
          <w:b/>
          <w:color w:val="000000"/>
          <w:sz w:val="21"/>
          <w:szCs w:val="21"/>
          <w:highlight w:val="none"/>
        </w:rPr>
      </w:pPr>
      <w:r>
        <w:rPr>
          <w:rFonts w:hint="eastAsia" w:ascii="宋体" w:hAnsi="宋体" w:eastAsia="宋体" w:cs="宋体"/>
          <w:color w:val="000000"/>
          <w:sz w:val="21"/>
          <w:szCs w:val="21"/>
          <w:highlight w:val="none"/>
        </w:rPr>
        <w:t xml:space="preserve">30.1</w:t>
      </w:r>
      <w:r>
        <w:rPr>
          <w:rFonts w:hint="eastAsia" w:ascii="宋体" w:hAnsi="宋体" w:cs="宋体"/>
          <w:color w:val="000000"/>
          <w:sz w:val="21"/>
          <w:szCs w:val="21"/>
          <w:highlight w:val="none"/>
        </w:rPr>
        <w:t xml:space="preserve">确定出中标人后，采购代理机构在法定时间内向中标人发出中标通知书。</w:t>
      </w: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rPr>
          <w:rFonts w:hint="eastAsia" w:ascii="宋体" w:hAnsi="宋体" w:cs="宋体"/>
          <w:color w:val="000000"/>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96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30.2中标通知书将成为合同的组成部分，对采购人和中标供应商具有同等法律效力。</w:t>
      </w:r>
      <w:r/>
    </w:p>
    <w:p>
      <w:pPr>
        <w:pStyle w:val="96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30.3中标通知书发出后，采购人不得违法改变中标结果，中标人无正当理由不得放弃中标。</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31. 合同的签订</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31.1中标单位应按规定的时间和地点，由法定代表人或授权委托人与甲方代表签订合同。</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31.2签订合同及合同条款应以招标文件和中标单位的投标文件及其澄清文件为依据。</w:t>
      </w:r>
      <w:r/>
    </w:p>
    <w:p>
      <w:pPr>
        <w:pStyle w:val="966"/>
        <w:jc w:val="both"/>
        <w:spacing w:after="0" w:line="360" w:lineRule="auto"/>
        <w:widowControl w:val="off"/>
        <w:rPr>
          <w:rFonts w:hint="eastAsia" w:ascii="宋体" w:hAnsi="宋体" w:eastAsia="宋体" w:cs="Times New Roman"/>
          <w:color w:val="000000"/>
          <w:sz w:val="21"/>
          <w:szCs w:val="21"/>
          <w:highlight w:val="none"/>
          <w:lang w:val="en-US"/>
        </w:rPr>
      </w:pPr>
      <w:r>
        <w:rPr>
          <w:rFonts w:hint="eastAsia" w:ascii="宋体" w:hAnsi="宋体"/>
          <w:color w:val="000000"/>
          <w:sz w:val="21"/>
          <w:szCs w:val="21"/>
          <w:highlight w:val="none"/>
        </w:rPr>
        <w:t xml:space="preserve">31.3</w:t>
      </w:r>
      <w:r>
        <w:rPr>
          <w:rFonts w:hint="eastAsia" w:ascii="宋体" w:hAnsi="宋体" w:eastAsia="宋体" w:cs="Times New Roman"/>
          <w:color w:val="000000"/>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966"/>
        <w:jc w:val="both"/>
        <w:spacing w:after="0" w:line="360" w:lineRule="auto"/>
        <w:widowControl w:val="off"/>
        <w:rPr>
          <w:rFonts w:hint="eastAsia" w:ascii="宋体" w:hAnsi="宋体" w:cs="宋体"/>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4</w:t>
      </w:r>
      <w:r>
        <w:rPr>
          <w:rFonts w:hint="eastAsia" w:ascii="宋体" w:hAnsi="宋体" w:cs="宋体"/>
          <w:color w:val="000000"/>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color w:val="000000"/>
          <w:sz w:val="21"/>
          <w:szCs w:val="21"/>
          <w:highlight w:val="none"/>
        </w:rPr>
        <w:t xml:space="preserve">八、</w:t>
      </w:r>
      <w:r>
        <w:rPr>
          <w:rFonts w:hint="eastAsia" w:ascii="宋体" w:hAnsi="宋体"/>
          <w:b/>
          <w:bCs/>
          <w:color w:val="000000"/>
          <w:sz w:val="21"/>
          <w:szCs w:val="21"/>
          <w:highlight w:val="none"/>
        </w:rPr>
        <w:t xml:space="preserve">其他事项</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32. 中标服务费</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32.1中标单位须按前附表的规定按其预算金额计算并支付中标服务费，该费用应在领取中标通知书时付清。</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32.2中标单位如果未按规定缴纳中标服务费，招标采购单位将没收其投标保证金，并保留诉讼的权利。</w:t>
      </w:r>
      <w:r/>
    </w:p>
    <w:p>
      <w:pPr>
        <w:pStyle w:val="966"/>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32.3缴纳服务费时中标人需提供开票信息：单位公司名称、地址、电话、税号、开户银行、账号。</w:t>
      </w:r>
      <w:r/>
    </w:p>
    <w:p>
      <w:pPr>
        <w:pStyle w:val="966"/>
        <w:numPr>
          <w:ilvl w:val="0"/>
          <w:numId w:val="2"/>
        </w:numPr>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监督</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33.1有关监督部门将对招投标全过程进行监督。</w:t>
      </w:r>
      <w:r/>
    </w:p>
    <w:p>
      <w:pPr>
        <w:pStyle w:val="966"/>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34. 未尽事宜</w:t>
      </w:r>
      <w:r/>
    </w:p>
    <w:p>
      <w:pPr>
        <w:pStyle w:val="966"/>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按《中华人民共和国政府采购法》及其他有关的法律法规的规定执行。</w:t>
      </w:r>
      <w:r/>
    </w:p>
    <w:p>
      <w:pPr>
        <w:pStyle w:val="945"/>
        <w:jc w:val="center"/>
        <w:spacing w:line="360" w:lineRule="auto"/>
        <w:rPr>
          <w:rFonts w:ascii="宋体" w:hAnsi="宋体"/>
          <w:b/>
          <w:bCs/>
          <w:color w:val="000000"/>
          <w:sz w:val="28"/>
          <w:szCs w:val="28"/>
          <w:highlight w:val="none"/>
        </w:rPr>
      </w:pPr>
      <w:r/>
      <w:bookmarkStart w:id="15" w:name="_Toc325017296"/>
      <w:r>
        <w:rPr>
          <w:rFonts w:hint="eastAsia" w:ascii="宋体" w:hAnsi="宋体"/>
          <w:b/>
          <w:bCs/>
          <w:color w:val="000000"/>
          <w:sz w:val="28"/>
          <w:szCs w:val="28"/>
          <w:highlight w:val="none"/>
        </w:rPr>
        <w:br w:type="page" w:clear="all"/>
      </w:r>
      <w:r>
        <w:rPr>
          <w:rFonts w:hint="eastAsia" w:ascii="宋体" w:hAnsi="宋体" w:eastAsia="宋体" w:cs="Times New Roman"/>
          <w:b/>
          <w:bCs/>
          <w:color w:val="000000"/>
          <w:sz w:val="36"/>
          <w:szCs w:val="36"/>
          <w:highlight w:val="none"/>
        </w:rPr>
        <w:t xml:space="preserve">第三章 投标文件格式</w:t>
      </w:r>
      <w:bookmarkEnd w:id="15"/>
      <w:r/>
      <w:r/>
    </w:p>
    <w:p>
      <w:pPr>
        <w:pStyle w:val="966"/>
        <w:ind w:firstLine="0"/>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说明：</w:t>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对本章所有的投标书格式 ，投标方可根据自身情况进行补充和修改，但补充和修改不得造成与本格式内容有实质性的违背。</w:t>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66"/>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rPr>
          <w:rFonts w:hint="eastAsia"/>
          <w:color w:val="000000"/>
          <w:highlight w:val="none"/>
        </w:rPr>
      </w:pPr>
      <w:r>
        <w:rPr>
          <w:rFonts w:hint="eastAsia"/>
          <w:color w:val="000000"/>
          <w:highlight w:val="none"/>
        </w:rPr>
      </w:r>
      <w:r/>
    </w:p>
    <w:p>
      <w:pPr>
        <w:pStyle w:val="966"/>
        <w:ind w:firstLine="421"/>
        <w:spacing w:line="360" w:lineRule="auto"/>
        <w:rPr>
          <w:rFonts w:ascii="宋体" w:hAnsi="宋体"/>
          <w:b/>
          <w:color w:val="000000"/>
          <w:sz w:val="21"/>
          <w:szCs w:val="21"/>
          <w:highlight w:val="none"/>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t xml:space="preserve">1、（投标方）法定代表人授权委托书</w:t>
      </w:r>
      <w:r/>
    </w:p>
    <w:p>
      <w:pPr>
        <w:pStyle w:val="966"/>
        <w:ind w:firstLine="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66"/>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66"/>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授权委托书</w:t>
      </w:r>
      <w:r/>
    </w:p>
    <w:p>
      <w:pPr>
        <w:pStyle w:val="966"/>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66"/>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66"/>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本授权委托书声明：</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我</w:t>
      </w:r>
      <w:r>
        <w:rPr>
          <w:rFonts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（姓名）系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（投标单位名称）的法定代表人，现授权委托</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rPr>
        <w:t xml:space="preserve">单位名称）的</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（姓名）为我单位代理人，以本单位的名义参加</w:t>
      </w:r>
      <w:r>
        <w:rPr>
          <w:rFonts w:hint="eastAsia" w:ascii="宋体" w:hAnsi="宋体"/>
          <w:color w:val="000000"/>
          <w:sz w:val="21"/>
          <w:szCs w:val="21"/>
          <w:highlight w:val="none"/>
          <w:lang w:eastAsia="zh-CN"/>
        </w:rPr>
        <w:t xml:space="preserve">苏州瑞上招标有限公司</w:t>
      </w:r>
      <w:r>
        <w:rPr>
          <w:rFonts w:hint="eastAsia" w:ascii="宋体" w:hAnsi="宋体"/>
          <w:color w:val="000000"/>
          <w:sz w:val="21"/>
          <w:szCs w:val="21"/>
          <w:highlight w:val="none"/>
        </w:rPr>
        <w:t xml:space="preserve">组织实施的编号为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号的招标活动。代理人在开标、评标、合同招标过程中所签署的一切文件和处理与这有关的一切事务，我均予以承认。</w:t>
      </w:r>
      <w:r/>
    </w:p>
    <w:p>
      <w:pPr>
        <w:pStyle w:val="966"/>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966"/>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代理人无转委托权。特此委托。</w:t>
      </w:r>
      <w:r/>
    </w:p>
    <w:p>
      <w:pPr>
        <w:pStyle w:val="966"/>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p>
    <w:p>
      <w:pPr>
        <w:pStyle w:val="966"/>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投标单位：（盖章）</w:t>
      </w:r>
      <w:r/>
    </w:p>
    <w:p>
      <w:pPr>
        <w:pStyle w:val="966"/>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法定代表人：（签字或盖章）</w:t>
      </w:r>
      <w:r/>
    </w:p>
    <w:p>
      <w:pPr>
        <w:pStyle w:val="966"/>
        <w:jc w:val="both"/>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日期：</w:t>
      </w:r>
      <w:r>
        <w:rPr>
          <w:rFonts w:hint="eastAsia" w:ascii="宋体" w:hAnsi="宋体"/>
          <w:color w:val="000000"/>
          <w:sz w:val="21"/>
          <w:szCs w:val="21"/>
          <w:highlight w:val="none"/>
        </w:rPr>
        <w:t xml:space="preserve">   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p>
    <w:p>
      <w:pPr>
        <w:pStyle w:val="773"/>
        <w:spacing w:line="360" w:lineRule="auto"/>
        <w:rPr>
          <w:rFonts w:hint="eastAsia" w:hAnsi="宋体"/>
          <w:b/>
          <w:color w:val="000000"/>
          <w:sz w:val="21"/>
          <w:szCs w:val="21"/>
          <w:highlight w:val="none"/>
        </w:rPr>
      </w:pPr>
      <w:r>
        <w:rPr>
          <w:rFonts w:hint="eastAsia" w:hAnsi="宋体"/>
          <w:b/>
          <w:color w:val="000000"/>
          <w:sz w:val="21"/>
          <w:szCs w:val="21"/>
          <w:highlight w:val="none"/>
        </w:rPr>
        <w:br w:type="page" w:clear="all"/>
      </w:r>
      <w:r>
        <w:rPr>
          <w:rFonts w:hint="eastAsia" w:hAnsi="宋体"/>
          <w:b/>
          <w:color w:val="000000"/>
          <w:sz w:val="21"/>
          <w:szCs w:val="21"/>
          <w:highlight w:val="none"/>
        </w:rPr>
        <w:t xml:space="preserve">2、投标函</w:t>
      </w:r>
      <w:r/>
    </w:p>
    <w:p>
      <w:pPr>
        <w:pStyle w:val="773"/>
        <w:jc w:val="center"/>
        <w:spacing w:line="360" w:lineRule="auto"/>
        <w:rPr>
          <w:rFonts w:hAnsi="宋体"/>
          <w:b/>
          <w:color w:val="000000"/>
          <w:sz w:val="21"/>
          <w:szCs w:val="21"/>
          <w:highlight w:val="none"/>
        </w:rPr>
      </w:pPr>
      <w:r>
        <w:rPr>
          <w:rFonts w:hint="eastAsia" w:hAnsi="宋体"/>
          <w:b/>
          <w:color w:val="000000"/>
          <w:sz w:val="21"/>
          <w:szCs w:val="21"/>
          <w:highlight w:val="none"/>
        </w:rPr>
        <w:t xml:space="preserve">投标函</w:t>
      </w:r>
      <w:r/>
    </w:p>
    <w:p>
      <w:pPr>
        <w:pStyle w:val="773"/>
        <w:spacing w:line="360" w:lineRule="auto"/>
        <w:rPr>
          <w:rFonts w:hAnsi="宋体"/>
          <w:color w:val="000000"/>
          <w:sz w:val="21"/>
          <w:szCs w:val="21"/>
          <w:highlight w:val="none"/>
        </w:rPr>
      </w:pPr>
      <w:r>
        <w:rPr>
          <w:rFonts w:hint="eastAsia" w:ascii="宋体" w:hAnsi="宋体"/>
          <w:color w:val="000000"/>
          <w:sz w:val="21"/>
          <w:szCs w:val="21"/>
          <w:highlight w:val="none"/>
          <w:lang w:val="zh-CN"/>
        </w:rPr>
        <w:t xml:space="preserve">致：</w:t>
      </w:r>
      <w:r>
        <w:rPr>
          <w:rFonts w:hint="eastAsia" w:hAnsi="宋体"/>
          <w:color w:val="000000"/>
          <w:sz w:val="21"/>
          <w:szCs w:val="21"/>
          <w:highlight w:val="none"/>
        </w:rPr>
        <w:t xml:space="preserve"> </w:t>
      </w:r>
      <w:r>
        <w:rPr>
          <w:rFonts w:hint="eastAsia" w:hAnsi="宋体"/>
          <w:color w:val="000000"/>
          <w:sz w:val="21"/>
          <w:szCs w:val="21"/>
          <w:highlight w:val="none"/>
          <w:u w:val="single"/>
        </w:rPr>
        <w:t xml:space="preserve"> </w:t>
      </w:r>
      <w:r>
        <w:rPr>
          <w:rFonts w:hint="eastAsia" w:hAnsi="宋体"/>
          <w:color w:val="000000"/>
          <w:sz w:val="21"/>
          <w:szCs w:val="21"/>
          <w:highlight w:val="none"/>
          <w:u w:val="single"/>
          <w:lang w:eastAsia="zh-CN"/>
        </w:rPr>
        <w:t xml:space="preserve">（</w:t>
      </w:r>
      <w:r>
        <w:rPr>
          <w:rFonts w:hint="eastAsia" w:hAnsi="宋体"/>
          <w:color w:val="000000"/>
          <w:sz w:val="21"/>
          <w:szCs w:val="21"/>
          <w:highlight w:val="none"/>
          <w:u w:val="single"/>
          <w:lang w:val="en-US" w:eastAsia="zh-CN"/>
        </w:rPr>
        <w:t xml:space="preserve">采购人</w:t>
      </w:r>
      <w:r>
        <w:rPr>
          <w:rFonts w:hint="eastAsia" w:hAnsi="宋体"/>
          <w:color w:val="000000"/>
          <w:sz w:val="21"/>
          <w:szCs w:val="21"/>
          <w:highlight w:val="none"/>
          <w:u w:val="single"/>
          <w:lang w:eastAsia="zh-CN"/>
        </w:rPr>
        <w:t xml:space="preserve">）</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w:t>
      </w:r>
      <w:r/>
    </w:p>
    <w:p>
      <w:pPr>
        <w:pStyle w:val="1267"/>
        <w:ind w:firstLine="420"/>
        <w:jc w:val="both"/>
        <w:spacing w:after="0" w:line="360" w:lineRule="auto"/>
        <w:widowControl w:val="off"/>
        <w:rPr>
          <w:rFonts w:hAnsi="宋体"/>
          <w:color w:val="000000"/>
          <w:sz w:val="21"/>
          <w:szCs w:val="21"/>
          <w:highlight w:val="none"/>
        </w:rPr>
      </w:pPr>
      <w:r>
        <w:rPr>
          <w:rFonts w:hAnsi="宋体"/>
          <w:color w:val="000000"/>
          <w:sz w:val="21"/>
          <w:szCs w:val="21"/>
          <w:highlight w:val="none"/>
        </w:rPr>
        <w:t xml:space="preserve">我方收到贵单位</w:t>
      </w:r>
      <w:r>
        <w:rPr>
          <w:rFonts w:hAnsi="宋体"/>
          <w:color w:val="000000"/>
          <w:sz w:val="21"/>
          <w:szCs w:val="21"/>
          <w:highlight w:val="none"/>
          <w:u w:val="single"/>
        </w:rPr>
        <w:t xml:space="preserve">                            </w:t>
      </w:r>
      <w:r>
        <w:rPr>
          <w:rFonts w:hint="eastAsia" w:ascii="宋体" w:hAnsi="宋体" w:eastAsia="宋体" w:cs="Times New Roman"/>
          <w:color w:val="000000"/>
          <w:sz w:val="21"/>
          <w:szCs w:val="21"/>
          <w:highlight w:val="none"/>
          <w:lang w:val="zh-CN"/>
        </w:rPr>
        <w:t xml:space="preserve">（项目编号）</w:t>
      </w:r>
      <w:r>
        <w:rPr>
          <w:rFonts w:hAnsi="宋体"/>
          <w:color w:val="000000"/>
          <w:sz w:val="21"/>
          <w:szCs w:val="21"/>
          <w:highlight w:val="none"/>
        </w:rPr>
        <w:t xml:space="preserve">招标文件，经仔细阅读和研究，我方决定参加投标。并向贵单位承诺：</w:t>
      </w:r>
      <w:r/>
    </w:p>
    <w:p>
      <w:pPr>
        <w:pStyle w:val="1267"/>
        <w:ind w:firstLine="420"/>
        <w:jc w:val="both"/>
        <w:spacing w:after="0" w:line="360" w:lineRule="auto"/>
        <w:widowControl w:val="off"/>
        <w:rPr>
          <w:rFonts w:hint="eastAsia" w:ascii="宋体" w:hAnsi="宋体" w:eastAsia="宋体"/>
          <w:color w:val="000000"/>
          <w:sz w:val="21"/>
          <w:szCs w:val="21"/>
        </w:rPr>
      </w:pPr>
      <w:r>
        <w:rPr>
          <w:rFonts w:hint="eastAsia" w:ascii="宋体" w:hAnsi="宋体" w:eastAsia="宋体" w:cs="Times New Roman"/>
          <w:color w:val="000000"/>
          <w:sz w:val="21"/>
          <w:szCs w:val="21"/>
          <w:highlight w:val="none"/>
          <w:lang w:val="en-US" w:eastAsia="zh-CN"/>
        </w:rPr>
        <w:t xml:space="preserve">1、</w:t>
      </w:r>
      <w:r>
        <w:rPr>
          <w:rFonts w:ascii="宋体" w:hAnsi="宋体" w:eastAsia="宋体" w:cs="Times New Roman"/>
          <w:color w:val="000000"/>
          <w:sz w:val="21"/>
          <w:szCs w:val="21"/>
          <w:highlight w:val="none"/>
        </w:rPr>
        <w:t xml:space="preserve">我方愿意按照招标文件的一切要求，提供“</w:t>
      </w:r>
      <w:r>
        <w:rPr>
          <w:rFonts w:ascii="宋体" w:hAnsi="宋体" w:eastAsia="宋体" w:cs="Times New Roman"/>
          <w:color w:val="000000"/>
          <w:sz w:val="21"/>
          <w:szCs w:val="21"/>
          <w:highlight w:val="none"/>
          <w:u w:val="single"/>
        </w:rPr>
        <w:t xml:space="preserve">                  （具体名称）</w:t>
      </w:r>
      <w:r>
        <w:rPr>
          <w:rFonts w:ascii="宋体" w:hAnsi="宋体" w:eastAsia="宋体" w:cs="Times New Roman"/>
          <w:color w:val="000000"/>
          <w:sz w:val="21"/>
          <w:szCs w:val="21"/>
          <w:highlight w:val="none"/>
        </w:rPr>
        <w:t xml:space="preserve">”的所有内容，我方的投标报价</w:t>
      </w:r>
      <w:r>
        <w:rPr>
          <w:rFonts w:ascii="宋体" w:hAnsi="宋体" w:eastAsia="宋体" w:cs="Times New Roman"/>
          <w:color w:val="000000"/>
          <w:sz w:val="21"/>
          <w:szCs w:val="21"/>
          <w:highlight w:val="none"/>
          <w:lang w:val="zh-CN"/>
        </w:rPr>
        <w:t xml:space="preserve">包括</w:t>
      </w:r>
      <w:r>
        <w:rPr>
          <w:rFonts w:ascii="宋体" w:hAnsi="宋体" w:eastAsia="宋体"/>
          <w:color w:val="000000"/>
          <w:sz w:val="21"/>
          <w:szCs w:val="21"/>
        </w:rPr>
        <w:t xml:space="preserve">完成</w:t>
      </w:r>
      <w:r>
        <w:rPr>
          <w:rFonts w:hint="eastAsia" w:ascii="宋体" w:hAnsi="宋体" w:eastAsia="宋体"/>
          <w:color w:val="000000"/>
          <w:sz w:val="21"/>
          <w:szCs w:val="21"/>
        </w:rPr>
        <w:t xml:space="preserve">该项工作的人员、设备、办公及生活设施、通讯及交通工具、有关保险费、管理费、利润、税金，报告费、交通食宿费等一切费用以及</w:t>
      </w:r>
      <w:r>
        <w:rPr>
          <w:rFonts w:ascii="宋体" w:hAnsi="宋体" w:eastAsia="宋体"/>
          <w:color w:val="000000"/>
          <w:sz w:val="21"/>
          <w:szCs w:val="21"/>
        </w:rPr>
        <w:t xml:space="preserve">中标后为完成合同及相关要求规定的全部工作所需支持的一切费用</w:t>
      </w:r>
      <w:r>
        <w:rPr>
          <w:rFonts w:hint="eastAsia" w:ascii="宋体" w:hAnsi="宋体" w:eastAsia="宋体"/>
          <w:color w:val="000000"/>
          <w:sz w:val="21"/>
          <w:szCs w:val="21"/>
        </w:rPr>
        <w:t xml:space="preserve">、政策性文件规定及合同包含的所有风险、责任等各项应有费用。同时，除非合同条款中另有规定，否则，合同价格在合同实施期间不因市场变化因素而变动。</w:t>
      </w:r>
      <w:r/>
    </w:p>
    <w:p>
      <w:pPr>
        <w:pStyle w:val="1267"/>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2、如果我方的投标书被接受，我方将严格履行招标文件中规定的每一项要求，严格履行合同的责任和义务，保证按期、按质履行合同，完成合同内容所规定的全部工作。</w:t>
      </w:r>
      <w:r/>
    </w:p>
    <w:p>
      <w:pPr>
        <w:pStyle w:val="1267"/>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3、我方同意按招标文件中的规定，本投标书的有效期限为开标后90天，如果我方在开标后规定的投标有效期内撤回投标，我方的投标保证金可被贵方没收。</w:t>
      </w:r>
      <w:r/>
    </w:p>
    <w:p>
      <w:pPr>
        <w:pStyle w:val="1267"/>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pStyle w:val="1267"/>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5、我方愿意遵守招标公告及招标文件中所列的收费标准。</w:t>
      </w:r>
      <w:r/>
    </w:p>
    <w:p>
      <w:pPr>
        <w:pStyle w:val="1267"/>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6、我方承诺该项投标在开标后的全过程中保持有效，不作任何更改和变动。我方同意中标后若不履行投标文件的内容要求和各项承诺及义务的即被视为违约，我方的中标资格将被取消。</w:t>
      </w:r>
      <w:r/>
    </w:p>
    <w:p>
      <w:pPr>
        <w:pStyle w:val="1267"/>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7、我方同意中标方若无法按约定条款履行义务等行为，招标方有权取消我方的中标资格。</w:t>
      </w:r>
      <w:r/>
    </w:p>
    <w:p>
      <w:pPr>
        <w:pStyle w:val="1267"/>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8、我方愿意按招标文件的规定向贵方交纳人民币</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0</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元的投标保证金；</w:t>
      </w:r>
      <w:r/>
    </w:p>
    <w:p>
      <w:pPr>
        <w:pStyle w:val="1267"/>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9、如果我方中标，我方愿意并按招标文件规定支付中标服务费；</w:t>
      </w:r>
      <w:r/>
    </w:p>
    <w:p>
      <w:pPr>
        <w:pStyle w:val="1267"/>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10、与本投标有关的通讯地址：</w:t>
      </w:r>
      <w:r/>
    </w:p>
    <w:p>
      <w:pPr>
        <w:pStyle w:val="1213"/>
        <w:ind w:firstLine="420"/>
        <w:spacing w:line="360" w:lineRule="auto"/>
        <w:rPr>
          <w:rFonts w:hAnsi="宋体" w:cs="宋体"/>
          <w:color w:val="000000"/>
          <w:sz w:val="21"/>
          <w:szCs w:val="21"/>
          <w:highlight w:val="none"/>
          <w:u w:val="single"/>
        </w:rPr>
      </w:pPr>
      <w:r>
        <w:rPr>
          <w:rFonts w:hAnsi="宋体" w:cs="宋体"/>
          <w:color w:val="000000"/>
          <w:sz w:val="21"/>
          <w:szCs w:val="21"/>
          <w:highlight w:val="none"/>
        </w:rPr>
        <w:t xml:space="preserve">单    位： </w:t>
      </w:r>
      <w:r>
        <w:rPr>
          <w:rFonts w:hAnsi="宋体" w:cs="宋体"/>
          <w:color w:val="000000"/>
          <w:sz w:val="21"/>
          <w:szCs w:val="21"/>
          <w:highlight w:val="none"/>
          <w:u w:val="single"/>
        </w:rPr>
        <w:t xml:space="preserve">                                </w:t>
      </w:r>
      <w:r>
        <w:rPr>
          <w:rFonts w:hAnsi="宋体" w:cs="宋体"/>
          <w:color w:val="000000"/>
          <w:sz w:val="21"/>
          <w:szCs w:val="21"/>
          <w:highlight w:val="none"/>
        </w:rPr>
        <w:t xml:space="preserve">联 系 人：</w:t>
      </w:r>
      <w:r>
        <w:rPr>
          <w:rFonts w:hAnsi="宋体" w:cs="宋体"/>
          <w:color w:val="000000"/>
          <w:sz w:val="21"/>
          <w:szCs w:val="21"/>
          <w:highlight w:val="none"/>
          <w:u w:val="single"/>
        </w:rPr>
        <w:t xml:space="preserve">                    </w:t>
      </w:r>
      <w:r/>
    </w:p>
    <w:p>
      <w:pPr>
        <w:pStyle w:val="1213"/>
        <w:ind w:firstLine="420"/>
        <w:spacing w:line="360" w:lineRule="auto"/>
        <w:rPr>
          <w:rFonts w:hAnsi="宋体" w:cs="宋体"/>
          <w:color w:val="000000"/>
          <w:sz w:val="21"/>
          <w:szCs w:val="21"/>
          <w:highlight w:val="none"/>
          <w:u w:val="single"/>
        </w:rPr>
      </w:pPr>
      <w:r>
        <w:rPr>
          <w:rFonts w:hAnsi="宋体" w:cs="宋体"/>
          <w:color w:val="000000"/>
          <w:sz w:val="21"/>
          <w:szCs w:val="21"/>
          <w:highlight w:val="none"/>
        </w:rPr>
        <w:t xml:space="preserve">地    址：</w:t>
      </w:r>
      <w:r>
        <w:rPr>
          <w:rFonts w:hAnsi="宋体" w:cs="宋体"/>
          <w:color w:val="000000"/>
          <w:sz w:val="21"/>
          <w:szCs w:val="21"/>
          <w:highlight w:val="none"/>
          <w:u w:val="single"/>
        </w:rPr>
        <w:t xml:space="preserve">                                </w:t>
      </w:r>
      <w:r>
        <w:rPr>
          <w:rFonts w:hAnsi="宋体" w:cs="宋体"/>
          <w:color w:val="000000"/>
          <w:sz w:val="21"/>
          <w:szCs w:val="21"/>
          <w:highlight w:val="none"/>
        </w:rPr>
        <w:t xml:space="preserve"> 邮政编码：</w:t>
      </w:r>
      <w:r>
        <w:rPr>
          <w:rFonts w:hAnsi="宋体" w:cs="宋体"/>
          <w:color w:val="000000"/>
          <w:sz w:val="21"/>
          <w:szCs w:val="21"/>
          <w:highlight w:val="none"/>
          <w:u w:val="single"/>
        </w:rPr>
        <w:t xml:space="preserve">                    </w:t>
      </w:r>
      <w:r/>
    </w:p>
    <w:p>
      <w:pPr>
        <w:pStyle w:val="1213"/>
        <w:ind w:firstLine="420"/>
        <w:spacing w:line="360" w:lineRule="auto"/>
        <w:rPr>
          <w:rFonts w:hAnsi="宋体" w:cs="宋体"/>
          <w:color w:val="000000"/>
          <w:sz w:val="21"/>
          <w:szCs w:val="21"/>
          <w:highlight w:val="none"/>
          <w:u w:val="single"/>
        </w:rPr>
      </w:pPr>
      <w:r>
        <w:rPr>
          <w:rFonts w:hAnsi="宋体" w:cs="宋体"/>
          <w:color w:val="000000"/>
          <w:sz w:val="21"/>
          <w:szCs w:val="21"/>
          <w:highlight w:val="none"/>
        </w:rPr>
        <w:t xml:space="preserve">联系电话：</w:t>
      </w:r>
      <w:r>
        <w:rPr>
          <w:rFonts w:hAnsi="宋体" w:cs="宋体"/>
          <w:color w:val="000000"/>
          <w:sz w:val="21"/>
          <w:szCs w:val="21"/>
          <w:highlight w:val="none"/>
          <w:u w:val="single"/>
        </w:rPr>
        <w:t xml:space="preserve">                                </w:t>
      </w:r>
      <w:r>
        <w:rPr>
          <w:rFonts w:hAnsi="宋体" w:cs="宋体"/>
          <w:color w:val="000000"/>
          <w:sz w:val="21"/>
          <w:szCs w:val="21"/>
          <w:highlight w:val="none"/>
        </w:rPr>
        <w:t xml:space="preserve"> 传    真：</w:t>
      </w:r>
      <w:r>
        <w:rPr>
          <w:rFonts w:hAnsi="宋体" w:cs="宋体"/>
          <w:color w:val="000000"/>
          <w:sz w:val="21"/>
          <w:szCs w:val="21"/>
          <w:highlight w:val="none"/>
          <w:u w:val="single"/>
        </w:rPr>
        <w:t xml:space="preserve">                    </w:t>
      </w:r>
      <w:r/>
    </w:p>
    <w:p>
      <w:pPr>
        <w:pStyle w:val="773"/>
        <w:ind w:firstLine="425"/>
        <w:spacing w:line="360" w:lineRule="auto"/>
        <w:rPr>
          <w:rFonts w:hAnsi="宋体"/>
          <w:color w:val="000000"/>
          <w:sz w:val="21"/>
          <w:szCs w:val="21"/>
          <w:highlight w:val="none"/>
        </w:rPr>
      </w:pPr>
      <w:r>
        <w:rPr>
          <w:rFonts w:hAnsi="宋体"/>
          <w:color w:val="000000"/>
          <w:sz w:val="21"/>
          <w:szCs w:val="21"/>
          <w:highlight w:val="none"/>
        </w:rPr>
        <w:t xml:space="preserve">投标人：（公章）</w:t>
      </w:r>
      <w:r/>
    </w:p>
    <w:p>
      <w:pPr>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法定代表人或授权委托人：（签字或签章）               年     月     日</w:t>
      </w:r>
      <w:r/>
    </w:p>
    <w:p>
      <w:pPr>
        <w:pStyle w:val="773"/>
        <w:spacing w:line="360" w:lineRule="auto"/>
        <w:rPr>
          <w:rFonts w:hAnsi="宋体"/>
          <w:color w:val="000000"/>
          <w:sz w:val="21"/>
          <w:szCs w:val="21"/>
          <w:highlight w:val="none"/>
        </w:rPr>
      </w:pPr>
      <w:r>
        <w:rPr>
          <w:rFonts w:hAnsi="宋体"/>
          <w:color w:val="000000"/>
          <w:sz w:val="21"/>
          <w:szCs w:val="21"/>
          <w:highlight w:val="none"/>
        </w:rPr>
      </w:r>
      <w:r/>
    </w:p>
    <w:p>
      <w:pPr>
        <w:pStyle w:val="966"/>
        <w:ind w:firstLine="0"/>
        <w:spacing w:line="360" w:lineRule="auto"/>
        <w:rPr>
          <w:color w:val="000000"/>
          <w:sz w:val="21"/>
          <w:szCs w:val="21"/>
          <w:highlight w:val="none"/>
        </w:rPr>
      </w:pPr>
      <w:r>
        <w:rPr>
          <w:rFonts w:hAnsi="宋体"/>
          <w:b/>
          <w:color w:val="000000"/>
          <w:sz w:val="21"/>
          <w:szCs w:val="21"/>
          <w:highlight w:val="none"/>
        </w:rPr>
        <w:br w:type="page" w:clear="all"/>
      </w:r>
      <w:r>
        <w:rPr>
          <w:rFonts w:hint="eastAsia" w:ascii="宋体" w:hAnsi="宋体"/>
          <w:b/>
          <w:bCs/>
          <w:color w:val="000000"/>
          <w:sz w:val="21"/>
          <w:szCs w:val="21"/>
          <w:highlight w:val="none"/>
        </w:rPr>
        <w:t xml:space="preserve">3、投标报价表</w:t>
      </w:r>
      <w:r/>
    </w:p>
    <w:p>
      <w:pPr>
        <w:contextualSpacing/>
        <w:ind w:firstLine="3644"/>
        <w:keepLines/>
        <w:keepNext/>
        <w:spacing w:line="600" w:lineRule="exact"/>
        <w:rPr>
          <w:rFonts w:ascii="宋体" w:hAnsi="宋体" w:cs="Arial"/>
          <w:b/>
          <w:bCs/>
          <w:color w:val="000000"/>
          <w:highlight w:val="none"/>
        </w:rPr>
        <w:outlineLvl w:val="1"/>
      </w:pPr>
      <w:r>
        <w:rPr>
          <w:rFonts w:hint="eastAsia" w:ascii="宋体" w:hAnsi="宋体" w:cs="Arial"/>
          <w:b/>
          <w:bCs/>
          <w:color w:val="000000"/>
          <w:highlight w:val="none"/>
        </w:rPr>
        <w:t xml:space="preserve">开标一览表</w:t>
      </w:r>
      <w:r/>
    </w:p>
    <w:p>
      <w:pPr>
        <w:contextualSpacing/>
        <w:ind w:firstLine="480"/>
        <w:spacing w:line="600" w:lineRule="exact"/>
        <w:rPr>
          <w:rFonts w:ascii="宋体" w:hAnsi="宋体"/>
          <w:color w:val="000000"/>
          <w:highlight w:val="none"/>
        </w:rPr>
      </w:pPr>
      <w:r>
        <w:rPr>
          <w:rFonts w:hint="eastAsia" w:ascii="宋体" w:hAnsi="宋体"/>
          <w:color w:val="000000"/>
          <w:highlight w:val="none"/>
        </w:rPr>
        <w:t xml:space="preserve">投标人全称（加盖公章）：</w:t>
      </w:r>
      <w:bookmarkStart w:id="16" w:name="TBR"/>
      <w:r/>
      <w:bookmarkEnd w:id="16"/>
      <w:r/>
      <w:r/>
    </w:p>
    <w:p>
      <w:pPr>
        <w:contextualSpacing/>
        <w:ind w:firstLine="480"/>
        <w:spacing w:line="600" w:lineRule="exact"/>
        <w:rPr>
          <w:rFonts w:hint="eastAsia" w:ascii="宋体" w:hAnsi="宋体"/>
          <w:color w:val="000000"/>
          <w:highlight w:val="none"/>
        </w:rPr>
      </w:pPr>
      <w:r>
        <w:rPr>
          <w:rFonts w:hint="eastAsia" w:ascii="宋体" w:hAnsi="宋体"/>
          <w:color w:val="000000"/>
          <w:highlight w:val="none"/>
        </w:rPr>
        <w:t xml:space="preserve">项目编号：</w:t>
      </w:r>
      <w:bookmarkStart w:id="17" w:name="XMBH"/>
      <w:r/>
      <w:bookmarkEnd w:id="17"/>
      <w:r/>
      <w:bookmarkStart w:id="18" w:name="FBH"/>
      <w:r/>
      <w:bookmarkEnd w:id="18"/>
      <w:r/>
      <w:r/>
    </w:p>
    <w:p>
      <w:pPr>
        <w:contextualSpacing/>
        <w:ind w:firstLine="480"/>
        <w:spacing w:line="600" w:lineRule="exact"/>
        <w:rPr>
          <w:rFonts w:ascii="宋体" w:hAnsi="宋体"/>
          <w:color w:val="000000"/>
          <w:highlight w:val="none"/>
        </w:rPr>
      </w:pPr>
      <w:r>
        <w:rPr>
          <w:rFonts w:hint="eastAsia" w:ascii="宋体" w:hAnsi="宋体"/>
          <w:color w:val="000000"/>
          <w:highlight w:val="none"/>
          <w:lang w:val="zh-CN"/>
        </w:rPr>
        <w:t xml:space="preserve">分包号（</w:t>
      </w:r>
      <w:r>
        <w:rPr>
          <w:rFonts w:hint="eastAsia" w:ascii="宋体" w:hAnsi="宋体"/>
          <w:color w:val="000000"/>
          <w:highlight w:val="none"/>
          <w:lang w:val="en-US" w:eastAsia="zh-CN"/>
        </w:rPr>
        <w:t xml:space="preserve">如有）</w:t>
      </w:r>
      <w:r>
        <w:rPr>
          <w:rFonts w:hint="eastAsia" w:ascii="宋体" w:hAnsi="宋体"/>
          <w:color w:val="000000"/>
          <w:highlight w:val="none"/>
          <w:lang w:val="zh-CN"/>
        </w:rPr>
        <w:t xml:space="preserve">：</w:t>
      </w:r>
      <w:r/>
    </w:p>
    <w:tbl>
      <w:tblPr>
        <w:tblStyle w:val="7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8"/>
        <w:gridCol w:w="4768"/>
      </w:tblGrid>
      <w:tr>
        <w:trPr>
          <w:cantSplit/>
          <w:trHeight w:val="1098"/>
        </w:trPr>
        <w:tc>
          <w:tcPr>
            <w:tcW w:w="4118" w:type="dxa"/>
            <w:vAlign w:val="center"/>
            <w:textDirection w:val="lrTb"/>
            <w:noWrap w:val="false"/>
          </w:tcPr>
          <w:p>
            <w:pPr>
              <w:contextualSpacing/>
              <w:jc w:val="center"/>
              <w:spacing w:line="600" w:lineRule="exact"/>
              <w:rPr>
                <w:rFonts w:ascii="宋体" w:hAnsi="宋体" w:cs="宋体"/>
                <w:color w:val="000000"/>
                <w:highlight w:val="none"/>
              </w:rPr>
            </w:pPr>
            <w:r>
              <w:rPr>
                <w:rFonts w:hint="eastAsia" w:ascii="宋体" w:hAnsi="宋体"/>
                <w:color w:val="000000"/>
                <w:highlight w:val="none"/>
              </w:rPr>
              <w:t xml:space="preserve">项目名称</w:t>
            </w:r>
            <w:r/>
          </w:p>
        </w:tc>
        <w:tc>
          <w:tcPr>
            <w:tcW w:w="4768" w:type="dxa"/>
            <w:vAlign w:val="center"/>
            <w:textDirection w:val="lrTb"/>
            <w:noWrap w:val="false"/>
          </w:tcPr>
          <w:p>
            <w:pPr>
              <w:contextualSpacing/>
              <w:jc w:val="center"/>
              <w:spacing w:line="600" w:lineRule="exact"/>
              <w:rPr>
                <w:rFonts w:hint="eastAsia" w:ascii="宋体" w:hAnsi="宋体" w:eastAsia="宋体"/>
                <w:color w:val="000000"/>
                <w:highlight w:val="none"/>
                <w:lang w:eastAsia="zh-CN"/>
              </w:rPr>
            </w:pPr>
            <w:r>
              <w:rPr>
                <w:rFonts w:hint="eastAsia" w:ascii="宋体" w:hAnsi="宋体" w:eastAsia="宋体"/>
                <w:color w:val="000000"/>
                <w:highlight w:val="none"/>
                <w:lang w:val="en-US" w:eastAsia="zh-CN"/>
              </w:rPr>
              <w:t xml:space="preserve">投标报价</w:t>
            </w:r>
            <w:r/>
          </w:p>
        </w:tc>
      </w:tr>
      <w:tr>
        <w:trPr>
          <w:cantSplit/>
          <w:trHeight w:val="1697"/>
        </w:trPr>
        <w:tc>
          <w:tcPr>
            <w:tcW w:w="4118" w:type="dxa"/>
            <w:vAlign w:val="center"/>
            <w:textDirection w:val="lrTb"/>
            <w:noWrap w:val="false"/>
          </w:tcPr>
          <w:p>
            <w:pPr>
              <w:contextualSpacing/>
              <w:jc w:val="center"/>
              <w:spacing w:line="600" w:lineRule="exact"/>
              <w:rPr>
                <w:rFonts w:hint="eastAsia" w:ascii="宋体" w:hAnsi="宋体" w:eastAsia="宋体" w:cs="宋体"/>
                <w:color w:val="000000"/>
                <w:highlight w:val="none"/>
                <w:lang w:eastAsia="zh-CN"/>
              </w:rPr>
            </w:pPr>
            <w:r/>
            <w:bookmarkStart w:id="19" w:name="XMMC"/>
            <w:r/>
            <w:bookmarkEnd w:id="19"/>
            <w:r>
              <w:rPr>
                <w:rFonts w:hint="eastAsia" w:ascii="宋体" w:hAnsi="宋体" w:cs="宋体"/>
                <w:color w:val="000000"/>
                <w:highlight w:val="none"/>
                <w:lang w:eastAsia="zh-CN"/>
              </w:rPr>
              <w:t xml:space="preserve">吴中经开区小区科技合围项目运维服务</w:t>
            </w:r>
            <w:r/>
          </w:p>
        </w:tc>
        <w:tc>
          <w:tcPr>
            <w:tcW w:w="4768" w:type="dxa"/>
            <w:vAlign w:val="center"/>
            <w:textDirection w:val="lrTb"/>
            <w:noWrap w:val="false"/>
          </w:tcPr>
          <w:p>
            <w:pPr>
              <w:contextualSpacing/>
              <w:jc w:val="center"/>
              <w:spacing w:line="600" w:lineRule="exact"/>
              <w:rPr>
                <w:rFonts w:ascii="宋体" w:hAnsi="宋体"/>
                <w:color w:val="000000"/>
                <w:highlight w:val="none"/>
              </w:rPr>
            </w:pPr>
            <w:r>
              <w:rPr>
                <w:rFonts w:ascii="宋体" w:hAnsi="宋体"/>
                <w:color w:val="000000"/>
                <w:highlight w:val="none"/>
              </w:rPr>
            </w:r>
            <w:r/>
          </w:p>
        </w:tc>
      </w:tr>
    </w:tbl>
    <w:p>
      <w:pPr>
        <w:contextualSpacing/>
        <w:spacing w:line="600" w:lineRule="exact"/>
        <w:rPr>
          <w:rFonts w:ascii="宋体" w:hAnsi="宋体"/>
          <w:color w:val="000000"/>
          <w:highlight w:val="none"/>
        </w:rPr>
      </w:pPr>
      <w:r>
        <w:rPr>
          <w:rFonts w:ascii="宋体" w:hAnsi="宋体"/>
          <w:color w:val="000000"/>
          <w:highlight w:val="none"/>
        </w:rPr>
      </w:r>
      <w:r/>
    </w:p>
    <w:p>
      <w:pPr>
        <w:contextualSpacing/>
        <w:ind w:firstLine="480"/>
        <w:spacing w:line="600" w:lineRule="exact"/>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日期：  </w:t>
      </w:r>
      <w:r>
        <w:rPr>
          <w:rFonts w:hint="eastAsia" w:ascii="宋体" w:hAnsi="宋体"/>
          <w:color w:val="000000"/>
          <w:highlight w:val="none"/>
          <w:u w:val="single"/>
        </w:rPr>
        <w:t xml:space="preserve"> </w:t>
      </w:r>
      <w:bookmarkStart w:id="20" w:name="NF"/>
      <w:r/>
      <w:bookmarkEnd w:id="20"/>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bookmarkStart w:id="21" w:name="YF"/>
      <w:r/>
      <w:bookmarkEnd w:id="21"/>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bookmarkStart w:id="22" w:name="RI"/>
      <w:r/>
      <w:bookmarkEnd w:id="22"/>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ind w:firstLine="480"/>
        <w:spacing w:line="360" w:lineRule="auto"/>
        <w:rPr>
          <w:rFonts w:ascii="宋体" w:hAnsi="宋体"/>
          <w:color w:val="000000"/>
          <w:highlight w:val="none"/>
        </w:rPr>
      </w:pPr>
      <w:r>
        <w:rPr>
          <w:rFonts w:hint="eastAsia" w:ascii="宋体" w:hAnsi="宋体"/>
          <w:color w:val="000000"/>
          <w:highlight w:val="none"/>
        </w:rPr>
        <w:t xml:space="preserve">填写说明：</w:t>
      </w:r>
      <w:r/>
    </w:p>
    <w:p>
      <w:pPr>
        <w:ind w:firstLine="440"/>
        <w:spacing w:line="360" w:lineRule="auto"/>
        <w:rPr>
          <w:rFonts w:ascii="宋体" w:hAnsi="宋体"/>
          <w:bCs/>
          <w:color w:val="000000"/>
          <w:highlight w:val="none"/>
        </w:rPr>
      </w:pPr>
      <w:r>
        <w:rPr>
          <w:rFonts w:hint="eastAsia" w:ascii="宋体" w:hAnsi="宋体"/>
          <w:i/>
          <w:color w:val="000000"/>
          <w:highlight w:val="none"/>
        </w:rPr>
        <w:t xml:space="preserve">1、</w:t>
      </w:r>
      <w:r>
        <w:rPr>
          <w:rFonts w:hint="eastAsia" w:ascii="宋体" w:hAnsi="宋体"/>
          <w:bCs/>
          <w:i/>
          <w:iCs/>
          <w:color w:val="000000"/>
          <w:highlight w:val="none"/>
          <w:u w:val="single"/>
        </w:rPr>
        <w:t xml:space="preserve">开标一览表必须加盖投标人公章（复印件无效）</w:t>
      </w:r>
      <w:r>
        <w:rPr>
          <w:rFonts w:hint="eastAsia" w:ascii="宋体" w:hAnsi="宋体"/>
          <w:i/>
          <w:color w:val="000000"/>
          <w:highlight w:val="none"/>
        </w:rPr>
        <w:t xml:space="preserve">。</w:t>
      </w:r>
      <w:r/>
    </w:p>
    <w:p>
      <w:pPr>
        <w:ind w:left="0" w:firstLine="420"/>
        <w:spacing w:line="44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2、如有分包，投标人投任何一个包的标的，都需单独填写开标一览表。</w:t>
      </w:r>
      <w:r/>
    </w:p>
    <w:p>
      <w:pPr>
        <w:pStyle w:val="1276"/>
        <w:jc w:val="center"/>
        <w:spacing w:line="360" w:lineRule="auto"/>
        <w:rPr>
          <w:rFonts w:hint="eastAsia" w:hAnsi="宋体" w:eastAsia="宋体" w:cs="宋体"/>
          <w:bCs/>
          <w:color w:val="000000"/>
          <w:sz w:val="30"/>
          <w:szCs w:val="30"/>
          <w:highlight w:val="none"/>
        </w:rPr>
      </w:pPr>
      <w:r>
        <w:rPr>
          <w:rFonts w:hint="eastAsia" w:hAnsi="宋体" w:eastAsia="宋体" w:cs="宋体"/>
          <w:bCs/>
          <w:color w:val="000000"/>
          <w:sz w:val="30"/>
          <w:szCs w:val="30"/>
          <w:highlight w:val="none"/>
        </w:rPr>
      </w:r>
      <w:r/>
    </w:p>
    <w:p>
      <w:pP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1186"/>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br w:type="page" w:clear="all"/>
      </w:r>
      <w:r>
        <w:rPr>
          <w:rFonts w:hint="eastAsia" w:hAnsi="宋体" w:cs="宋体"/>
          <w:b/>
          <w:color w:val="000000"/>
          <w:sz w:val="21"/>
          <w:szCs w:val="21"/>
          <w:highlight w:val="none"/>
        </w:rPr>
        <w:t xml:space="preserve">4、分项报价</w:t>
      </w:r>
      <w:r/>
    </w:p>
    <w:p>
      <w:pPr>
        <w:pStyle w:val="1186"/>
        <w:jc w:val="center"/>
        <w:spacing w:line="360" w:lineRule="auto"/>
        <w:rPr>
          <w:rFonts w:hint="eastAsia" w:hAnsi="宋体" w:cs="宋体"/>
          <w:b/>
          <w:color w:val="000000"/>
          <w:sz w:val="21"/>
          <w:szCs w:val="21"/>
          <w:highlight w:val="none"/>
        </w:rPr>
      </w:pPr>
      <w:r>
        <w:rPr>
          <w:rFonts w:hint="eastAsia" w:hAnsi="宋体" w:cs="宋体"/>
          <w:b/>
          <w:bCs/>
          <w:color w:val="000000"/>
          <w:sz w:val="21"/>
          <w:szCs w:val="21"/>
        </w:rPr>
        <w:t xml:space="preserve">项目投标报价表</w:t>
      </w:r>
      <w:r/>
    </w:p>
    <w:tbl>
      <w:tblPr>
        <w:tblStyle w:val="76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2109"/>
        <w:gridCol w:w="2318"/>
        <w:gridCol w:w="1268"/>
        <w:gridCol w:w="1268"/>
        <w:gridCol w:w="1268"/>
      </w:tblGrid>
      <w:tr>
        <w:trPr>
          <w:cantSplit/>
          <w:jc w:val="center"/>
          <w:trHeight w:val="503"/>
        </w:trPr>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序号</w:t>
            </w:r>
            <w:r/>
          </w:p>
        </w:tc>
        <w:tc>
          <w:tcPr>
            <w:tcW w:w="110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费用项目</w:t>
            </w:r>
            <w:r/>
          </w:p>
        </w:tc>
        <w:tc>
          <w:tcPr>
            <w:tcW w:w="121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单位/数量</w:t>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单价</w:t>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总价</w:t>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备注</w:t>
            </w:r>
            <w:r/>
          </w:p>
        </w:tc>
      </w:tr>
      <w:tr>
        <w:trPr>
          <w:cantSplit/>
          <w:jc w:val="center"/>
          <w:trHeight w:val="427"/>
        </w:trPr>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w:t>
            </w:r>
            <w:r/>
          </w:p>
        </w:tc>
        <w:tc>
          <w:tcPr>
            <w:tcW w:w="110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19" w:type="dxa"/>
            <w:vAlign w:val="top"/>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cantSplit/>
          <w:jc w:val="center"/>
          <w:trHeight w:val="393"/>
        </w:trPr>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2</w:t>
            </w:r>
            <w:r/>
          </w:p>
        </w:tc>
        <w:tc>
          <w:tcPr>
            <w:tcW w:w="110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19" w:type="dxa"/>
            <w:vAlign w:val="top"/>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cantSplit/>
          <w:jc w:val="center"/>
          <w:trHeight w:val="443"/>
        </w:trPr>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3</w:t>
            </w:r>
            <w:r/>
          </w:p>
        </w:tc>
        <w:tc>
          <w:tcPr>
            <w:tcW w:w="110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19" w:type="dxa"/>
            <w:vAlign w:val="top"/>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cantSplit/>
          <w:jc w:val="center"/>
          <w:trHeight w:val="443"/>
        </w:trPr>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4</w:t>
            </w:r>
            <w:r/>
          </w:p>
        </w:tc>
        <w:tc>
          <w:tcPr>
            <w:tcW w:w="110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19" w:type="dxa"/>
            <w:vAlign w:val="top"/>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cantSplit/>
          <w:jc w:val="center"/>
          <w:trHeight w:val="443"/>
        </w:trPr>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5</w:t>
            </w:r>
            <w:r/>
          </w:p>
        </w:tc>
        <w:tc>
          <w:tcPr>
            <w:tcW w:w="110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19" w:type="dxa"/>
            <w:vAlign w:val="top"/>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cantSplit/>
          <w:jc w:val="center"/>
          <w:trHeight w:val="443"/>
        </w:trPr>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6</w:t>
            </w:r>
            <w:r/>
          </w:p>
        </w:tc>
        <w:tc>
          <w:tcPr>
            <w:tcW w:w="1109"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19" w:type="dxa"/>
            <w:vAlign w:val="top"/>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bl>
    <w:p>
      <w:pPr>
        <w:ind w:firstLine="420"/>
        <w:spacing w:line="440" w:lineRule="exact"/>
        <w:rPr>
          <w:rFonts w:hint="eastAsia" w:ascii="宋体" w:hAnsi="宋体" w:cs="宋体"/>
          <w:color w:val="000000"/>
          <w:szCs w:val="21"/>
        </w:rPr>
      </w:pPr>
      <w:r>
        <w:rPr>
          <w:rFonts w:hint="eastAsia" w:ascii="宋体" w:hAnsi="宋体" w:eastAsia="宋体" w:cs="宋体"/>
          <w:color w:val="000000"/>
          <w:sz w:val="21"/>
          <w:szCs w:val="21"/>
          <w:highlight w:val="none"/>
        </w:rPr>
        <w:t xml:space="preserve">注：</w:t>
      </w:r>
      <w:r>
        <w:rPr>
          <w:rFonts w:hint="eastAsia" w:ascii="宋体" w:hAnsi="宋体" w:cs="宋体"/>
          <w:color w:val="000000"/>
          <w:szCs w:val="21"/>
        </w:rPr>
        <w:t xml:space="preserve">1.完成该项工作的人员、设备、办公及生活设施、通讯及交通工具、有关保险费、管理费、利润、税金，报告费、交通食宿费等一切费用以及中标后为完成合同及相关要求规定的全部工作所需支持的一切费用、政策性文件规定及合同包含的所有风险、责任等各项应有费用。</w:t>
      </w:r>
      <w:r/>
    </w:p>
    <w:p>
      <w:pPr>
        <w:ind w:firstLine="440"/>
        <w:spacing w:line="440" w:lineRule="exact"/>
        <w:rPr>
          <w:rFonts w:hint="eastAsia" w:ascii="宋体" w:hAnsi="宋体" w:cs="宋体"/>
          <w:color w:val="000000"/>
          <w:szCs w:val="21"/>
        </w:rPr>
      </w:pPr>
      <w:r>
        <w:rPr>
          <w:rFonts w:hint="eastAsia" w:ascii="宋体" w:hAnsi="宋体" w:cs="宋体"/>
          <w:color w:val="000000"/>
          <w:szCs w:val="21"/>
        </w:rPr>
        <w:t xml:space="preserve">2.投标报价表包含</w:t>
      </w:r>
      <w:r>
        <w:rPr>
          <w:rFonts w:hint="eastAsia" w:ascii="宋体" w:hAnsi="宋体" w:cs="宋体"/>
          <w:color w:val="000000"/>
          <w:szCs w:val="21"/>
          <w:lang w:eastAsia="zh-CN"/>
        </w:rPr>
        <w:t xml:space="preserve">投标单位</w:t>
      </w:r>
      <w:r>
        <w:rPr>
          <w:rFonts w:hint="eastAsia" w:ascii="宋体" w:hAnsi="宋体" w:cs="宋体"/>
          <w:color w:val="000000"/>
          <w:szCs w:val="21"/>
        </w:rPr>
        <w:t xml:space="preserve">各项成本核算和投入的成本明细，合计金额应与开标一览表金额一致；否则，以开标一览表为准。</w:t>
      </w:r>
      <w:r/>
    </w:p>
    <w:p>
      <w:pPr>
        <w:ind w:firstLine="440"/>
        <w:spacing w:line="440" w:lineRule="exact"/>
        <w:rPr>
          <w:rFonts w:hint="eastAsia" w:ascii="宋体" w:hAnsi="宋体" w:cs="宋体"/>
          <w:color w:val="000000"/>
          <w:szCs w:val="21"/>
        </w:rPr>
      </w:pPr>
      <w:r>
        <w:rPr>
          <w:rFonts w:hint="eastAsia" w:ascii="宋体" w:hAnsi="宋体" w:cs="宋体"/>
          <w:color w:val="000000"/>
          <w:szCs w:val="21"/>
        </w:rPr>
        <w:t xml:space="preserve">3.若事项较多，供应商可根据实际情况另纸说明。</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73"/>
        <w:ind w:firstLine="425"/>
        <w:spacing w:line="360" w:lineRule="auto"/>
        <w:rPr>
          <w:rFonts w:hAnsi="宋体"/>
          <w:color w:val="000000"/>
          <w:sz w:val="21"/>
          <w:szCs w:val="21"/>
          <w:highlight w:val="none"/>
        </w:rPr>
      </w:pPr>
      <w:r>
        <w:rPr>
          <w:rFonts w:hAnsi="宋体"/>
          <w:color w:val="000000"/>
          <w:sz w:val="21"/>
          <w:szCs w:val="21"/>
          <w:highlight w:val="none"/>
        </w:rPr>
        <w:t xml:space="preserve">投标人：（公章）</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p>
    <w:p>
      <w:pPr>
        <w:ind w:firstLine="367"/>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br w:type="page" w:clear="all"/>
      </w:r>
      <w:r>
        <w:rPr>
          <w:rFonts w:hint="eastAsia" w:ascii="宋体" w:hAnsi="宋体"/>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、商务</w:t>
      </w:r>
      <w:r>
        <w:rPr>
          <w:rFonts w:hint="eastAsia" w:ascii="宋体" w:hAnsi="宋体" w:cs="宋体"/>
          <w:b/>
          <w:bCs/>
          <w:color w:val="000000"/>
          <w:sz w:val="21"/>
          <w:szCs w:val="21"/>
          <w:highlight w:val="none"/>
          <w:lang w:val="en-US" w:eastAsia="zh-CN"/>
        </w:rPr>
        <w:t xml:space="preserve">条款</w:t>
      </w:r>
      <w:r>
        <w:rPr>
          <w:rFonts w:hint="eastAsia" w:ascii="宋体" w:hAnsi="宋体" w:cs="宋体"/>
          <w:b/>
          <w:bCs/>
          <w:color w:val="000000"/>
          <w:sz w:val="21"/>
          <w:szCs w:val="21"/>
          <w:highlight w:val="none"/>
        </w:rPr>
        <w:t xml:space="preserve">偏离表</w:t>
      </w:r>
      <w:r/>
    </w:p>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商务条款</w:t>
      </w:r>
      <w:r>
        <w:rPr>
          <w:rFonts w:hint="eastAsia" w:ascii="宋体" w:hAnsi="宋体" w:cs="宋体"/>
          <w:b/>
          <w:bCs/>
          <w:color w:val="000000"/>
          <w:sz w:val="24"/>
          <w:szCs w:val="24"/>
          <w:highlight w:val="none"/>
        </w:rPr>
        <w:t xml:space="preserve">偏离表</w:t>
      </w:r>
      <w:r/>
    </w:p>
    <w:p>
      <w:pPr>
        <w:pStyle w:val="966"/>
        <w:ind w:firstLine="424"/>
        <w:spacing w:line="360" w:lineRule="auto"/>
        <w:tabs>
          <w:tab w:val="left" w:pos="7020"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lang w:eastAsia="zh-CN"/>
        </w:rPr>
        <w:t xml:space="preserve">JSZC-320506-RSZB-G2026-0003</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p>
    <w:tbl>
      <w:tblPr>
        <w:tblStyle w:val="762"/>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2064"/>
        <w:gridCol w:w="2064"/>
        <w:gridCol w:w="2065"/>
        <w:gridCol w:w="2065"/>
      </w:tblGrid>
      <w:tr>
        <w:trPr>
          <w:trHeight w:val="567"/>
        </w:trPr>
        <w:tc>
          <w:tcPr>
            <w:tcW w:w="653" w:type="dxa"/>
            <w:vAlign w:val="center"/>
            <w:textDirection w:val="lrTb"/>
            <w:noWrap w:val="false"/>
          </w:tcPr>
          <w:p>
            <w:pPr>
              <w:ind w:left="0"/>
              <w:jc w:val="center"/>
              <w:widowControl w:val="off"/>
              <w:rPr>
                <w:rFonts w:hint="eastAsia" w:ascii="宋体" w:hAnsi="宋体" w:cs="宋体"/>
                <w:color w:val="000000"/>
                <w:sz w:val="21"/>
                <w:szCs w:val="21"/>
                <w:highlight w:val="none"/>
              </w:rPr>
            </w:pPr>
            <w:r>
              <w:rPr>
                <w:rFonts w:hint="eastAsia" w:ascii="宋体" w:hAnsi="宋体"/>
                <w:color w:val="000000"/>
                <w:sz w:val="21"/>
                <w:szCs w:val="21"/>
                <w:highlight w:val="none"/>
              </w:rPr>
              <w:t xml:space="preserve">序号</w:t>
            </w:r>
            <w:r/>
          </w:p>
        </w:tc>
        <w:tc>
          <w:tcPr>
            <w:tcW w:w="1086" w:type="dxa"/>
            <w:vAlign w:val="center"/>
            <w:textDirection w:val="lrTb"/>
            <w:noWrap w:val="false"/>
          </w:tcPr>
          <w:p>
            <w:pPr>
              <w:ind w:left="0"/>
              <w:jc w:val="center"/>
              <w:widowControl w:val="off"/>
              <w:rPr>
                <w:rFonts w:hint="eastAsia" w:ascii="宋体" w:hAnsi="宋体" w:cs="宋体"/>
                <w:color w:val="000000"/>
                <w:sz w:val="21"/>
                <w:szCs w:val="21"/>
                <w:highlight w:val="none"/>
              </w:rPr>
            </w:pPr>
            <w:r>
              <w:rPr>
                <w:rFonts w:hint="eastAsia" w:ascii="宋体" w:hAnsi="宋体"/>
                <w:color w:val="000000"/>
                <w:sz w:val="21"/>
                <w:szCs w:val="21"/>
                <w:highlight w:val="none"/>
              </w:rPr>
              <w:t xml:space="preserve">招标要求</w:t>
            </w:r>
            <w:r/>
          </w:p>
        </w:tc>
        <w:tc>
          <w:tcPr>
            <w:tcW w:w="1086" w:type="dxa"/>
            <w:vAlign w:val="center"/>
            <w:textDirection w:val="lrTb"/>
            <w:noWrap w:val="false"/>
          </w:tcPr>
          <w:p>
            <w:pPr>
              <w:ind w:left="0"/>
              <w:jc w:val="center"/>
              <w:widowControl w:val="off"/>
              <w:rPr>
                <w:rFonts w:hint="eastAsia" w:ascii="宋体" w:hAnsi="宋体" w:cs="宋体"/>
                <w:color w:val="000000"/>
                <w:sz w:val="21"/>
                <w:szCs w:val="21"/>
                <w:highlight w:val="none"/>
              </w:rPr>
            </w:pPr>
            <w:r>
              <w:rPr>
                <w:rFonts w:hint="eastAsia" w:ascii="宋体" w:hAnsi="宋体"/>
                <w:color w:val="000000"/>
                <w:sz w:val="21"/>
                <w:szCs w:val="21"/>
                <w:highlight w:val="none"/>
              </w:rPr>
              <w:t xml:space="preserve">投标内容</w:t>
            </w:r>
            <w:r/>
          </w:p>
        </w:tc>
        <w:tc>
          <w:tcPr>
            <w:tcW w:w="1086" w:type="dxa"/>
            <w:vAlign w:val="center"/>
            <w:textDirection w:val="lrTb"/>
            <w:noWrap w:val="false"/>
          </w:tcPr>
          <w:p>
            <w:pPr>
              <w:ind w:left="0"/>
              <w:jc w:val="center"/>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偏离说明</w:t>
            </w:r>
            <w:r/>
          </w:p>
        </w:tc>
        <w:tc>
          <w:tcPr>
            <w:tcW w:w="1086" w:type="dxa"/>
            <w:vAlign w:val="top"/>
            <w:textDirection w:val="lrTb"/>
            <w:noWrap w:val="false"/>
          </w:tcPr>
          <w:p>
            <w:pPr>
              <w:ind w:left="0"/>
              <w:jc w:val="center"/>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证明材料</w:t>
            </w:r>
            <w:r/>
          </w:p>
        </w:tc>
      </w:tr>
      <w:tr>
        <w:trPr>
          <w:trHeight w:val="567"/>
        </w:trPr>
        <w:tc>
          <w:tcPr>
            <w:tcW w:w="653"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投标方：（单位盖章）</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p>
    <w:p>
      <w:pPr>
        <w:pStyle w:val="966"/>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p>
    <w:p>
      <w:pPr>
        <w:pStyle w:val="966"/>
        <w:ind w:firstLine="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br w:type="page" w:clear="all"/>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w:t>
      </w:r>
      <w:r>
        <w:rPr>
          <w:rFonts w:hint="eastAsia" w:ascii="宋体" w:hAnsi="宋体" w:cs="宋体"/>
          <w:b/>
          <w:color w:val="000000"/>
          <w:sz w:val="21"/>
          <w:szCs w:val="21"/>
          <w:highlight w:val="none"/>
          <w:lang w:val="en-US" w:eastAsia="zh-CN"/>
        </w:rPr>
        <w:t xml:space="preserve">服务要求</w:t>
      </w:r>
      <w:r>
        <w:rPr>
          <w:rFonts w:hint="eastAsia" w:ascii="宋体" w:hAnsi="宋体" w:cs="宋体"/>
          <w:b/>
          <w:bCs/>
          <w:color w:val="000000"/>
          <w:sz w:val="21"/>
          <w:szCs w:val="21"/>
          <w:highlight w:val="none"/>
        </w:rPr>
        <w:t xml:space="preserve">偏离表</w:t>
      </w:r>
      <w:r/>
    </w:p>
    <w:p>
      <w:pP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6"/>
        <w:ind w:firstLine="0"/>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服务要求</w:t>
      </w:r>
      <w:r>
        <w:rPr>
          <w:rFonts w:hint="eastAsia" w:ascii="宋体" w:hAnsi="宋体" w:cs="宋体"/>
          <w:b/>
          <w:color w:val="000000"/>
          <w:sz w:val="21"/>
          <w:szCs w:val="21"/>
          <w:highlight w:val="none"/>
        </w:rPr>
        <w:t xml:space="preserve">偏离表</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单位名称（盖章）：</w:t>
      </w:r>
      <w:r/>
    </w:p>
    <w:tbl>
      <w:tblPr>
        <w:tblStyle w:val="762"/>
        <w:tblW w:w="4995"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2"/>
        <w:gridCol w:w="1354"/>
        <w:gridCol w:w="1854"/>
        <w:gridCol w:w="1803"/>
        <w:gridCol w:w="1755"/>
        <w:gridCol w:w="1755"/>
      </w:tblGrid>
      <w:tr>
        <w:trPr>
          <w:trHeight w:val="849" w:hRule="exact"/>
        </w:trPr>
        <w:tc>
          <w:tcPr>
            <w:tcW w:w="344" w:type="dxa"/>
            <w:vAlign w:val="center"/>
            <w:textDirection w:val="lrTb"/>
            <w:noWrap w:val="false"/>
          </w:tcPr>
          <w:p>
            <w:pPr>
              <w:jc w:val="center"/>
              <w:spacing w:before="156" w:after="1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739" w:type="dxa"/>
            <w:vAlign w:val="center"/>
            <w:textDirection w:val="lrTb"/>
            <w:noWrap w:val="false"/>
          </w:tcPr>
          <w:p>
            <w:pPr>
              <w:jc w:val="center"/>
              <w:spacing w:before="156" w:after="1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w:t>
            </w:r>
            <w:r/>
          </w:p>
        </w:tc>
        <w:tc>
          <w:tcPr>
            <w:tcW w:w="1012" w:type="dxa"/>
            <w:vAlign w:val="center"/>
            <w:textDirection w:val="lrTb"/>
            <w:noWrap w:val="false"/>
          </w:tcPr>
          <w:p>
            <w:pPr>
              <w:jc w:val="center"/>
              <w:spacing w:before="156" w:after="156"/>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招标要求</w:t>
            </w:r>
            <w:r/>
          </w:p>
        </w:tc>
        <w:tc>
          <w:tcPr>
            <w:tcW w:w="984" w:type="dxa"/>
            <w:vAlign w:val="center"/>
            <w:textDirection w:val="lrTb"/>
            <w:noWrap w:val="false"/>
          </w:tcPr>
          <w:p>
            <w:pPr>
              <w:jc w:val="center"/>
              <w:spacing w:before="156" w:after="1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投标要求</w:t>
            </w:r>
            <w:r/>
          </w:p>
        </w:tc>
        <w:tc>
          <w:tcPr>
            <w:tcW w:w="958" w:type="dxa"/>
            <w:vAlign w:val="center"/>
            <w:textDirection w:val="lrTb"/>
            <w:noWrap w:val="false"/>
          </w:tcPr>
          <w:p>
            <w:pPr>
              <w:jc w:val="center"/>
              <w:spacing w:before="156" w:after="1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偏离/响应</w:t>
            </w:r>
            <w:r/>
          </w:p>
        </w:tc>
        <w:tc>
          <w:tcPr>
            <w:tcW w:w="958" w:type="dxa"/>
            <w:vAlign w:val="center"/>
            <w:textDirection w:val="lrTb"/>
            <w:noWrap w:val="false"/>
          </w:tcPr>
          <w:p>
            <w:pPr>
              <w:jc w:val="center"/>
              <w:spacing w:before="156" w:after="1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tc>
      </w:tr>
      <w:tr>
        <w:trPr>
          <w:trHeight w:val="834" w:hRule="exact"/>
        </w:trPr>
        <w:tc>
          <w:tcPr>
            <w:tcW w:w="344"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739" w:type="dxa"/>
            <w:vAlign w:val="center"/>
            <w:textDirection w:val="lrTb"/>
            <w:noWrap w:val="false"/>
          </w:tcPr>
          <w:p>
            <w:pPr>
              <w:jc w:val="center"/>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服务时间</w:t>
            </w:r>
            <w:r/>
          </w:p>
        </w:tc>
        <w:tc>
          <w:tcPr>
            <w:tcW w:w="1012"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8"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58"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45" w:hRule="exact"/>
        </w:trPr>
        <w:tc>
          <w:tcPr>
            <w:tcW w:w="344"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W w:w="739" w:type="dxa"/>
            <w:vAlign w:val="center"/>
            <w:textDirection w:val="lrTb"/>
            <w:noWrap w:val="false"/>
          </w:tcPr>
          <w:p>
            <w:pPr>
              <w:jc w:val="center"/>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服务地点</w:t>
            </w:r>
            <w:r/>
          </w:p>
        </w:tc>
        <w:tc>
          <w:tcPr>
            <w:tcW w:w="1012"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8"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58"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965" w:hRule="exact"/>
        </w:trPr>
        <w:tc>
          <w:tcPr>
            <w:tcW w:w="344"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W w:w="739" w:type="dxa"/>
            <w:vAlign w:val="center"/>
            <w:textDirection w:val="lrTb"/>
            <w:noWrap w:val="false"/>
          </w:tcPr>
          <w:p>
            <w:pPr>
              <w:jc w:val="center"/>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付款方式</w:t>
            </w:r>
            <w:r/>
          </w:p>
        </w:tc>
        <w:tc>
          <w:tcPr>
            <w:tcW w:w="1012"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8"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58"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063" w:hRule="exact"/>
        </w:trPr>
        <w:tc>
          <w:tcPr>
            <w:tcW w:w="344" w:type="dxa"/>
            <w:vAlign w:val="top"/>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p>
        </w:tc>
        <w:tc>
          <w:tcPr>
            <w:tcW w:w="739" w:type="dxa"/>
            <w:vAlign w:val="top"/>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12" w:type="dxa"/>
            <w:vAlign w:val="top"/>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8" w:type="dxa"/>
            <w:vAlign w:val="top"/>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58" w:type="dxa"/>
            <w:vAlign w:val="top"/>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注：1、投标人应对照招标文件服务要求等要求，所投标的物与招标文件的规定有偏离的，应在此表中申明与服务要求条文的偏差和例外。</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投标方：（单位盖章）</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p>
    <w:p>
      <w:pPr>
        <w:pStyle w:val="966"/>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p>
    <w:p>
      <w:pPr>
        <w:pStyle w:val="966"/>
        <w:ind w:firstLine="0"/>
        <w:spacing w:line="360" w:lineRule="auto"/>
        <w:rPr>
          <w:rFonts w:hint="eastAsia" w:ascii="宋体" w:hAnsi="宋体" w:cs="宋体"/>
          <w:b/>
          <w:bCs/>
          <w:color w:val="000000"/>
          <w:sz w:val="21"/>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人员安排表</w:t>
      </w:r>
      <w:r/>
    </w:p>
    <w:p>
      <w:pPr>
        <w:pStyle w:val="773"/>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人员安排表</w:t>
      </w:r>
      <w:r/>
    </w:p>
    <w:tbl>
      <w:tblPr>
        <w:tblStyle w:val="762"/>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915"/>
        <w:gridCol w:w="1688"/>
        <w:gridCol w:w="1526"/>
        <w:gridCol w:w="1108"/>
        <w:gridCol w:w="1171"/>
        <w:gridCol w:w="1112"/>
        <w:gridCol w:w="1977"/>
      </w:tblGrid>
      <w:tr>
        <w:trPr>
          <w:trHeight w:val="851"/>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eastAsia="宋体" w:cs="Times New Roman"/>
                <w:bCs/>
                <w:color w:val="000000"/>
                <w:sz w:val="21"/>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eastAsia="宋体" w:cs="Times New Roman"/>
                <w:bCs/>
                <w:color w:val="000000"/>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eastAsia="宋体" w:cs="Times New Roman"/>
                <w:bCs/>
                <w:color w:val="000000"/>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eastAsia="宋体" w:cs="Times New Roman"/>
                <w:bCs/>
                <w:color w:val="000000"/>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eastAsia="宋体" w:cs="Times New Roman"/>
                <w:bCs/>
                <w:color w:val="000000"/>
                <w:sz w:val="21"/>
                <w:szCs w:val="21"/>
                <w:highlight w:val="none"/>
              </w:rPr>
              <w:t xml:space="preserve">基本要求</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eastAsia="宋体" w:cs="Times New Roman"/>
                <w:bCs/>
                <w:color w:val="000000"/>
                <w:sz w:val="21"/>
                <w:szCs w:val="21"/>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8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投标人：（公章）</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p>
    <w:p>
      <w:pPr>
        <w:spacing w:line="440" w:lineRule="exact"/>
        <w:rPr>
          <w:rFonts w:hint="eastAsia" w:ascii="宋体" w:hAnsi="宋体" w:cs="宋体"/>
          <w:b/>
          <w:color w:val="000000"/>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cs="宋体"/>
          <w:b/>
          <w:color w:val="000000"/>
          <w:sz w:val="21"/>
          <w:szCs w:val="21"/>
          <w:highlight w:val="none"/>
          <w:lang w:val="en-US" w:eastAsia="zh-CN"/>
        </w:rPr>
        <w:t xml:space="preserve">8</w:t>
      </w:r>
      <w:r>
        <w:rPr>
          <w:rFonts w:hint="eastAsia" w:ascii="宋体" w:hAnsi="宋体" w:cs="宋体"/>
          <w:b/>
          <w:color w:val="000000"/>
          <w:sz w:val="21"/>
          <w:szCs w:val="21"/>
          <w:highlight w:val="none"/>
        </w:rPr>
        <w:t xml:space="preserve">、</w:t>
      </w:r>
      <w:r>
        <w:rPr>
          <w:rFonts w:hint="eastAsia" w:ascii="宋体" w:hAnsi="宋体" w:cs="宋体"/>
          <w:b/>
          <w:color w:val="000000"/>
          <w:szCs w:val="21"/>
          <w:highlight w:val="none"/>
        </w:rPr>
        <w:t xml:space="preserve">投入本项目主要设备一览表</w:t>
      </w:r>
      <w:r/>
    </w:p>
    <w:p>
      <w:pPr>
        <w:pStyle w:val="1283"/>
        <w:jc w:val="center"/>
        <w:spacing w:line="360" w:lineRule="auto"/>
        <w:rPr>
          <w:rFonts w:hAnsi="宋体" w:cs="宋体"/>
          <w:b/>
          <w:color w:val="000000"/>
          <w:sz w:val="30"/>
          <w:szCs w:val="30"/>
          <w:highlight w:val="none"/>
        </w:rPr>
      </w:pPr>
      <w:r>
        <w:rPr>
          <w:rFonts w:hAnsi="宋体" w:cs="宋体"/>
          <w:b/>
          <w:color w:val="000000"/>
          <w:sz w:val="30"/>
          <w:szCs w:val="30"/>
          <w:highlight w:val="none"/>
        </w:rPr>
        <w:t xml:space="preserve">投入本项目主要设备一览表</w:t>
      </w:r>
      <w:r/>
    </w:p>
    <w:tbl>
      <w:tblPr>
        <w:tblStyle w:val="76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900"/>
        <w:gridCol w:w="2841"/>
        <w:gridCol w:w="799"/>
        <w:gridCol w:w="799"/>
        <w:gridCol w:w="1764"/>
      </w:tblGrid>
      <w:tr>
        <w:trPr>
          <w:cantSplit/>
          <w:jc w:val="center"/>
          <w:trHeight w:val="770"/>
        </w:trPr>
        <w:tc>
          <w:tcPr>
            <w:tcW w:w="753" w:type="dxa"/>
            <w:vAlign w:val="center"/>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序号</w:t>
            </w:r>
            <w:r/>
          </w:p>
        </w:tc>
        <w:tc>
          <w:tcPr>
            <w:tcW w:w="1900" w:type="dxa"/>
            <w:vAlign w:val="center"/>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名称</w:t>
            </w:r>
            <w:r/>
          </w:p>
        </w:tc>
        <w:tc>
          <w:tcPr>
            <w:tcW w:w="2841" w:type="dxa"/>
            <w:vAlign w:val="center"/>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型号、规格</w:t>
            </w:r>
            <w:r/>
          </w:p>
        </w:tc>
        <w:tc>
          <w:tcPr>
            <w:tcW w:w="799" w:type="dxa"/>
            <w:vAlign w:val="center"/>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单位</w:t>
            </w:r>
            <w:r/>
          </w:p>
        </w:tc>
        <w:tc>
          <w:tcPr>
            <w:tcW w:w="799" w:type="dxa"/>
            <w:vAlign w:val="center"/>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数量</w:t>
            </w:r>
            <w:r/>
          </w:p>
        </w:tc>
        <w:tc>
          <w:tcPr>
            <w:tcW w:w="1764" w:type="dxa"/>
            <w:vAlign w:val="center"/>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备注</w:t>
            </w:r>
            <w:r/>
          </w:p>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（自有/租赁/新购）</w:t>
            </w:r>
            <w:r/>
          </w:p>
        </w:tc>
      </w:tr>
      <w:tr>
        <w:trPr>
          <w:cantSplit/>
          <w:jc w:val="center"/>
        </w:trPr>
        <w:tc>
          <w:tcPr>
            <w:tcW w:w="753"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1</w:t>
            </w:r>
            <w:r/>
          </w:p>
        </w:tc>
        <w:tc>
          <w:tcPr>
            <w:tcW w:w="1900"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jc w:val="center"/>
        </w:trPr>
        <w:tc>
          <w:tcPr>
            <w:tcW w:w="753"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2</w:t>
            </w:r>
            <w:r/>
          </w:p>
        </w:tc>
        <w:tc>
          <w:tcPr>
            <w:tcW w:w="1900"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jc w:val="center"/>
        </w:trPr>
        <w:tc>
          <w:tcPr>
            <w:tcW w:w="753"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3</w:t>
            </w:r>
            <w:r/>
          </w:p>
        </w:tc>
        <w:tc>
          <w:tcPr>
            <w:tcW w:w="1900"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jc w:val="center"/>
        </w:trPr>
        <w:tc>
          <w:tcPr>
            <w:tcW w:w="753"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w:t>
            </w:r>
            <w:r/>
          </w:p>
        </w:tc>
        <w:tc>
          <w:tcPr>
            <w:tcW w:w="1900"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jc w:val="center"/>
        </w:trPr>
        <w:tc>
          <w:tcPr>
            <w:tcW w:w="753"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900"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jc w:val="center"/>
        </w:trPr>
        <w:tc>
          <w:tcPr>
            <w:tcW w:w="753"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900"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jc w:val="center"/>
        </w:trPr>
        <w:tc>
          <w:tcPr>
            <w:tcW w:w="753"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900"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83"/>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bl>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66"/>
        <w:ind w:firstLine="0"/>
        <w:spacing w:line="44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（盖章）：</w:t>
      </w:r>
      <w:r/>
    </w:p>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bCs/>
          <w:color w:val="000000"/>
          <w:szCs w:val="21"/>
          <w:highlight w:val="none"/>
        </w:rPr>
        <w:t xml:space="preserve">：</w:t>
      </w:r>
      <w:r/>
    </w:p>
    <w:p>
      <w:pPr>
        <w:spacing w:line="440"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zh-CN"/>
        </w:rPr>
        <w:t xml:space="preserve">日期：</w:t>
      </w:r>
      <w:r>
        <w:rPr>
          <w:rFonts w:hint="eastAsia" w:ascii="宋体" w:hAnsi="宋体" w:cs="宋体"/>
          <w:b w:val="0"/>
          <w:bCs/>
          <w:color w:val="000000"/>
          <w:szCs w:val="21"/>
          <w:highlight w:val="none"/>
          <w:lang w:val="en-US" w:eastAsia="zh-CN"/>
        </w:rPr>
        <w:t xml:space="preserve">  </w:t>
      </w:r>
      <w:r>
        <w:rPr>
          <w:rFonts w:hint="eastAsia" w:ascii="宋体" w:hAnsi="宋体" w:cs="宋体"/>
          <w:b w:val="0"/>
          <w:bCs/>
          <w:color w:val="000000"/>
          <w:szCs w:val="21"/>
          <w:highlight w:val="none"/>
          <w:lang w:val="zh-CN"/>
        </w:rPr>
        <w:t xml:space="preserve">年</w:t>
      </w:r>
      <w:r>
        <w:rPr>
          <w:rFonts w:hint="eastAsia" w:ascii="宋体" w:hAnsi="宋体" w:cs="宋体"/>
          <w:b w:val="0"/>
          <w:bCs/>
          <w:color w:val="000000"/>
          <w:szCs w:val="21"/>
          <w:highlight w:val="none"/>
        </w:rPr>
        <w:tab/>
      </w:r>
      <w:r>
        <w:rPr>
          <w:rFonts w:hint="eastAsia" w:ascii="宋体" w:hAnsi="宋体" w:cs="宋体"/>
          <w:b w:val="0"/>
          <w:bCs/>
          <w:color w:val="000000"/>
          <w:szCs w:val="21"/>
          <w:highlight w:val="none"/>
          <w:lang w:val="zh-CN"/>
        </w:rPr>
        <w:t xml:space="preserve">月</w:t>
      </w:r>
      <w:r>
        <w:rPr>
          <w:rFonts w:hint="eastAsia" w:ascii="宋体" w:hAnsi="宋体" w:cs="宋体"/>
          <w:b w:val="0"/>
          <w:bCs/>
          <w:color w:val="000000"/>
          <w:szCs w:val="21"/>
          <w:highlight w:val="none"/>
        </w:rPr>
        <w:tab/>
      </w:r>
      <w:r>
        <w:rPr>
          <w:rFonts w:hint="eastAsia" w:ascii="宋体" w:hAnsi="宋体" w:cs="宋体"/>
          <w:b w:val="0"/>
          <w:bCs/>
          <w:color w:val="000000"/>
          <w:szCs w:val="21"/>
          <w:highlight w:val="none"/>
          <w:lang w:val="zh-CN"/>
        </w:rPr>
        <w:t xml:space="preserve">日</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相关业绩一览表</w:t>
      </w:r>
      <w:r/>
    </w:p>
    <w:p>
      <w:pPr>
        <w:ind w:left="-44" w:right="357"/>
        <w:spacing w:line="360" w:lineRule="auto"/>
        <w:rPr>
          <w:rFonts w:hint="eastAsia" w:ascii="宋体" w:hAnsi="宋体" w:cs="宋体"/>
          <w:b/>
          <w:color w:val="000000"/>
          <w:highlight w:val="none"/>
        </w:rPr>
      </w:pPr>
      <w:r>
        <w:rPr>
          <w:rFonts w:hint="eastAsia" w:ascii="宋体" w:hAnsi="宋体" w:cs="宋体"/>
          <w:b/>
          <w:color w:val="000000"/>
          <w:highlight w:val="none"/>
        </w:rPr>
      </w:r>
      <w:r/>
    </w:p>
    <w:p>
      <w:pPr>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相关业绩一览表</w:t>
      </w:r>
      <w:r/>
    </w:p>
    <w:p>
      <w:pPr>
        <w:pStyle w:val="773"/>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bl>
      <w:tblPr>
        <w:tblStyle w:val="762"/>
        <w:tblW w:w="0" w:type="auto"/>
        <w:tblInd w:w="-28" w:type="dxa"/>
        <w:tblLayout w:type="fixed"/>
        <w:tblCellMar>
          <w:left w:w="28" w:type="dxa"/>
          <w:top w:w="0" w:type="dxa"/>
          <w:right w:w="28" w:type="dxa"/>
          <w:bottom w:w="0" w:type="dxa"/>
        </w:tblCellMar>
        <w:tblLook w:val="04A0" w:firstRow="1" w:lastRow="0" w:firstColumn="1" w:lastColumn="0" w:noHBand="0" w:noVBand="1"/>
      </w:tblPr>
      <w:tblGrid>
        <w:gridCol w:w="1000"/>
        <w:gridCol w:w="1623"/>
        <w:gridCol w:w="1623"/>
        <w:gridCol w:w="1931"/>
        <w:gridCol w:w="2092"/>
        <w:gridCol w:w="1070"/>
      </w:tblGrid>
      <w:tr>
        <w:trPr>
          <w:trHeight w:val="612"/>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项目名称</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采购单位</w:t>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合同期</w:t>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备注</w:t>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2</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3</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4</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5</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006"/>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bl>
    <w:p>
      <w:pPr>
        <w:ind w:firstLine="21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投标人：（公章）</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p>
    <w:p>
      <w:pPr>
        <w:pStyle w:val="966"/>
        <w:ind w:firstLine="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cs="宋体"/>
          <w:b/>
          <w:color w:val="000000"/>
          <w:sz w:val="21"/>
          <w:szCs w:val="21"/>
          <w:highlight w:val="none"/>
          <w:lang w:val="en-US" w:eastAsia="zh-CN"/>
        </w:rPr>
        <w:t xml:space="preserve">10</w:t>
      </w:r>
      <w:r>
        <w:rPr>
          <w:rFonts w:hint="eastAsia" w:ascii="宋体" w:hAnsi="宋体" w:cs="宋体"/>
          <w:b/>
          <w:color w:val="000000"/>
          <w:sz w:val="21"/>
          <w:szCs w:val="21"/>
          <w:highlight w:val="none"/>
        </w:rPr>
        <w:t xml:space="preserve">、资格证明文件</w:t>
      </w:r>
      <w:r/>
    </w:p>
    <w:p>
      <w:pPr>
        <w:pStyle w:val="966"/>
        <w:ind w:firstLine="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66"/>
        <w:ind w:firstLine="0"/>
        <w:jc w:val="both"/>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(1)关于资格文件的声明函</w:t>
      </w:r>
      <w:r/>
    </w:p>
    <w:p>
      <w:pPr>
        <w:pStyle w:val="966"/>
        <w:ind w:firstLine="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66"/>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6"/>
        <w:ind w:firstLine="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关于资格文件的声明函</w:t>
      </w:r>
      <w:r/>
    </w:p>
    <w:p>
      <w:pPr>
        <w:pStyle w:val="96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6"/>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pStyle w:val="966"/>
        <w:ind w:firstLine="66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本单位愿就由贵单位组织实施的编号为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号的招标活动进行投标。本单位所提交的投标文件中所有关于投标资格的文件、证明和陈述均是真实的、准确的。若与真实情况不符，本公司愿意承担由此而产生的一切后果。</w:t>
      </w:r>
      <w:r/>
    </w:p>
    <w:p>
      <w:pPr>
        <w:pStyle w:val="96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（投标方）法定代表人签字</w:t>
      </w:r>
      <w:r>
        <w:rPr>
          <w:rFonts w:hint="eastAsia" w:ascii="宋体" w:hAnsi="宋体" w:cs="宋体"/>
          <w:color w:val="000000"/>
          <w:sz w:val="21"/>
          <w:szCs w:val="21"/>
          <w:highlight w:val="none"/>
          <w:lang w:val="en-US" w:eastAsia="zh-CN"/>
        </w:rPr>
        <w:t xml:space="preserve">或盖章</w:t>
      </w:r>
      <w:r>
        <w:rPr>
          <w:rFonts w:hint="eastAsia" w:ascii="宋体" w:hAnsi="宋体" w:cs="宋体"/>
          <w:color w:val="000000"/>
          <w:sz w:val="21"/>
          <w:szCs w:val="21"/>
          <w:highlight w:val="none"/>
        </w:rPr>
        <w:t xml:space="preserve">：</w:t>
      </w:r>
      <w:r/>
    </w:p>
    <w:p>
      <w:pPr>
        <w:pStyle w:val="966"/>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6"/>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（投标方）公章：</w:t>
      </w:r>
      <w:r/>
    </w:p>
    <w:p>
      <w:pPr>
        <w:pStyle w:val="96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p>
    <w:p>
      <w:pPr>
        <w:pStyle w:val="966"/>
        <w:ind w:left="3507" w:firstLine="114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月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日</w:t>
      </w:r>
      <w:r/>
    </w:p>
    <w:p>
      <w:pPr>
        <w:pStyle w:val="966"/>
        <w:ind w:firstLine="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(2)投标单位情况表</w:t>
      </w:r>
      <w:r/>
    </w:p>
    <w:p>
      <w:pPr>
        <w:pStyle w:val="773"/>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投标人：（单位盖章）</w:t>
      </w:r>
      <w:r/>
    </w:p>
    <w:tbl>
      <w:tblPr>
        <w:tblStyle w:val="762"/>
        <w:tblW w:w="4998" w:type="pct"/>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359"/>
        <w:gridCol w:w="603"/>
        <w:gridCol w:w="1011"/>
        <w:gridCol w:w="489"/>
        <w:gridCol w:w="425"/>
        <w:gridCol w:w="939"/>
        <w:gridCol w:w="1022"/>
        <w:gridCol w:w="308"/>
        <w:gridCol w:w="1325"/>
        <w:gridCol w:w="136"/>
        <w:gridCol w:w="2722"/>
      </w:tblGrid>
      <w:tr>
        <w:trPr>
          <w:trHeight w:val="645"/>
        </w:trPr>
        <w:tc>
          <w:tcPr>
            <w:tcW w:w="348"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gridSpan w:val="2"/>
            <w:tcW w:w="1562"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p>
        </w:tc>
        <w:tc>
          <w:tcPr>
            <w:gridSpan w:val="4"/>
            <w:tcW w:w="2782"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580"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公司成立日期</w:t>
            </w:r>
            <w:r/>
          </w:p>
        </w:tc>
        <w:tc>
          <w:tcPr>
            <w:gridSpan w:val="2"/>
            <w:tcW w:w="2766"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gridSpan w:val="2"/>
            <w:tcW w:w="1562"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总部地址</w:t>
            </w:r>
            <w:r/>
          </w:p>
        </w:tc>
        <w:tc>
          <w:tcPr>
            <w:gridSpan w:val="8"/>
            <w:tcW w:w="7128"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gridSpan w:val="3"/>
            <w:tcW w:w="2035"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本地代表处地址</w:t>
            </w:r>
            <w:r/>
          </w:p>
        </w:tc>
        <w:tc>
          <w:tcPr>
            <w:gridSpan w:val="7"/>
            <w:tcW w:w="6655"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584"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p>
        </w:tc>
        <w:tc>
          <w:tcPr>
            <w:gridSpan w:val="4"/>
            <w:tcW w:w="2771"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87"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p>
        </w:tc>
        <w:tc>
          <w:tcPr>
            <w:gridSpan w:val="3"/>
            <w:tcW w:w="3541"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trPr>
        <w:tc>
          <w:tcPr>
            <w:tcW w:w="348"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584"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p>
        </w:tc>
        <w:tc>
          <w:tcPr>
            <w:gridSpan w:val="4"/>
            <w:tcW w:w="2771"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87"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p>
        </w:tc>
        <w:tc>
          <w:tcPr>
            <w:gridSpan w:val="3"/>
            <w:tcW w:w="3541"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584"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w:t>
            </w:r>
            <w:r/>
          </w:p>
        </w:tc>
        <w:tc>
          <w:tcPr>
            <w:gridSpan w:val="4"/>
            <w:tcW w:w="2771"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87"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注册年份</w:t>
            </w:r>
            <w:r/>
          </w:p>
        </w:tc>
        <w:tc>
          <w:tcPr>
            <w:gridSpan w:val="3"/>
            <w:tcW w:w="3541" w:type="dxa"/>
            <w:vAlign w:val="center"/>
            <w:textDirection w:val="lrTb"/>
            <w:noWrap w:val="false"/>
          </w:tcPr>
          <w:p>
            <w:pPr>
              <w:pStyle w:val="966"/>
              <w:ind w:left="437"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p>
        </w:tc>
        <w:tc>
          <w:tcPr>
            <w:tcW w:w="584"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单位职工人数</w:t>
            </w:r>
            <w:r/>
          </w:p>
        </w:tc>
        <w:tc>
          <w:tcPr>
            <w:gridSpan w:val="4"/>
            <w:tcW w:w="2771" w:type="dxa"/>
            <w:vAlign w:val="center"/>
            <w:textDirection w:val="lrTb"/>
            <w:noWrap w:val="false"/>
          </w:tcPr>
          <w:p>
            <w:pPr>
              <w:pStyle w:val="966"/>
              <w:ind w:firstLine="216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p>
        </w:tc>
        <w:tc>
          <w:tcPr>
            <w:gridSpan w:val="4"/>
            <w:tcW w:w="2701"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5 </w:t>
            </w:r>
            <w:r>
              <w:rPr>
                <w:rFonts w:hint="eastAsia" w:ascii="宋体" w:hAnsi="宋体" w:eastAsia="宋体" w:cs="宋体"/>
                <w:color w:val="000000"/>
                <w:sz w:val="21"/>
                <w:szCs w:val="21"/>
                <w:highlight w:val="none"/>
              </w:rPr>
              <w:t xml:space="preserve">年总营业收入</w:t>
            </w:r>
            <w:r/>
          </w:p>
        </w:tc>
        <w:tc>
          <w:tcPr>
            <w:tcW w:w="1139" w:type="dxa"/>
            <w:vAlign w:val="center"/>
            <w:textDirection w:val="lrTb"/>
            <w:noWrap w:val="false"/>
          </w:tcPr>
          <w:p>
            <w:pPr>
              <w:pStyle w:val="966"/>
              <w:ind w:left="1112"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r>
      <w:tr>
        <w:trPr>
          <w:cantSplit/>
          <w:trHeight w:val="645"/>
        </w:trPr>
        <w:tc>
          <w:tcPr>
            <w:tcW w:w="348"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p>
        </w:tc>
        <w:tc>
          <w:tcPr>
            <w:gridSpan w:val="10"/>
            <w:tcW w:w="8690"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办公场所的面积：</w:t>
            </w:r>
            <w:r/>
          </w:p>
        </w:tc>
      </w:tr>
      <w:tr>
        <w:trPr>
          <w:trHeight w:val="1767"/>
        </w:trPr>
        <w:tc>
          <w:tcPr>
            <w:tcW w:w="348"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p>
        </w:tc>
        <w:tc>
          <w:tcPr>
            <w:gridSpan w:val="10"/>
            <w:tcW w:w="8690"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p>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348"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t xml:space="preserve">0</w:t>
            </w:r>
            <w:r/>
          </w:p>
        </w:tc>
        <w:tc>
          <w:tcPr>
            <w:gridSpan w:val="4"/>
            <w:tcW w:w="2446"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企业所属规模： </w:t>
            </w:r>
            <w:r/>
          </w:p>
        </w:tc>
        <w:tc>
          <w:tcPr>
            <w:gridSpan w:val="6"/>
            <w:tcW w:w="6244" w:type="dxa"/>
            <w:vAlign w:val="top"/>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根据“工信部联企业〔2011〕300号通知中的《中小企业划型标准规定》，我公司属于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企业（如实填写如下选项：大型、中型、小型、微型）</w:t>
            </w:r>
            <w:r/>
          </w:p>
        </w:tc>
      </w:tr>
      <w:tr>
        <w:trPr>
          <w:trHeight w:val="618"/>
        </w:trPr>
        <w:tc>
          <w:tcPr>
            <w:tcW w:w="348" w:type="dxa"/>
            <w:vAlign w:val="center"/>
            <w:textDirection w:val="lrTb"/>
            <w:noWrap w:val="false"/>
          </w:tcPr>
          <w:p>
            <w:pPr>
              <w:pStyle w:val="966"/>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t xml:space="preserve">1</w:t>
            </w:r>
            <w:r/>
          </w:p>
        </w:tc>
        <w:tc>
          <w:tcPr>
            <w:gridSpan w:val="10"/>
            <w:tcW w:w="8690" w:type="dxa"/>
            <w:vAlign w:val="center"/>
            <w:textDirection w:val="lrTb"/>
            <w:noWrap w:val="false"/>
          </w:tcPr>
          <w:p>
            <w:pPr>
              <w:pStyle w:val="966"/>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p>
        </w:tc>
      </w:tr>
    </w:tbl>
    <w:p>
      <w:pPr>
        <w:pStyle w:val="966"/>
        <w:ind w:firstLine="0"/>
        <w:spacing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bidi="ar-SA"/>
        </w:rPr>
        <w:t xml:space="preserve">投标（响应）保证承诺书</w:t>
      </w:r>
      <w:r/>
    </w:p>
    <w:p>
      <w:pPr>
        <w:jc w:val="center"/>
        <w:spacing w:line="44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投标（响应）保证承诺书</w:t>
      </w:r>
      <w:r/>
    </w:p>
    <w:p>
      <w:pPr>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p>
      <w:pPr>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p>
    <w:p>
      <w:pPr>
        <w:ind w:firstLine="4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（项目名称和采购编号）</w:t>
      </w:r>
      <w:r>
        <w:rPr>
          <w:rFonts w:hint="eastAsia" w:ascii="宋体" w:hAnsi="宋体" w:cs="宋体"/>
          <w:color w:val="000000"/>
          <w:szCs w:val="21"/>
          <w:highlight w:val="none"/>
        </w:rPr>
        <w:t xml:space="preserve">的投标（响应）,并做出如下承诺：</w:t>
      </w:r>
      <w:r/>
    </w:p>
    <w:p>
      <w:pPr>
        <w:ind w:left="0" w:firstLine="440"/>
        <w:jc w:val="left"/>
        <w:keepLines w:val="0"/>
        <w:keepNext w:val="0"/>
        <w:pageBreakBefore w:val="0"/>
        <w:spacing w:after="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除不可抗力外，我单位如果发生以下行为，将在行为发生的10个工作日内，向贵方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支付本</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公布的预算金额（或最高限价）的2%作为违约赔偿金（数量不确定的单价采购须约定具体金额）。</w:t>
      </w:r>
      <w:r/>
    </w:p>
    <w:p>
      <w:pPr>
        <w:ind w:left="0" w:firstLine="440"/>
        <w:jc w:val="left"/>
        <w:keepLines w:val="0"/>
        <w:keepNext w:val="0"/>
        <w:pageBreakBefore w:val="0"/>
        <w:spacing w:after="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自投标（响应）截止时间至本项目发布</w:t>
      </w: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（成交）公告为止，撤销投标（响应）；</w:t>
      </w:r>
      <w:r/>
    </w:p>
    <w:p>
      <w:pPr>
        <w:ind w:left="0" w:firstLine="440"/>
        <w:jc w:val="left"/>
        <w:keepLines w:val="0"/>
        <w:keepNext w:val="0"/>
        <w:pageBreakBefore w:val="0"/>
        <w:spacing w:after="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（成交）后不依法与采购人签订合同；</w:t>
      </w:r>
      <w:r/>
    </w:p>
    <w:p>
      <w:pPr>
        <w:ind w:left="0" w:firstLine="440"/>
        <w:jc w:val="left"/>
        <w:keepLines w:val="0"/>
        <w:keepNext w:val="0"/>
        <w:pageBreakBefore w:val="0"/>
        <w:spacing w:after="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（成交）后不按本</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规定向采购人提交履约保证金；</w:t>
      </w:r>
      <w:r/>
    </w:p>
    <w:p>
      <w:pPr>
        <w:ind w:left="0" w:firstLine="440"/>
        <w:jc w:val="left"/>
        <w:keepLines w:val="0"/>
        <w:keepNext w:val="0"/>
        <w:pageBreakBefore w:val="0"/>
        <w:spacing w:after="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（成交）后不按本</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规定向贵方缴纳采购代理费。</w:t>
      </w:r>
      <w:r/>
    </w:p>
    <w:p>
      <w:pPr>
        <w:ind w:left="0" w:firstLine="440"/>
        <w:jc w:val="left"/>
        <w:keepLines w:val="0"/>
        <w:keepNext w:val="0"/>
        <w:pageBreakBefore w:val="0"/>
        <w:spacing w:after="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我单位知晓上述行为的法律后果，承认本承诺书作为贵方（或采购人）要求我单位履行违约赔偿义务的依据作用。</w:t>
      </w:r>
      <w:r/>
    </w:p>
    <w:p>
      <w:pPr>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p>
      <w:pPr>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投标（响应）人：（盖公章）</w:t>
      </w:r>
      <w:r/>
    </w:p>
    <w:p>
      <w:pPr>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p>
    <w:p>
      <w:pPr>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p>
    <w:p>
      <w:pPr>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p>
    <w:p>
      <w:pPr>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p>
    <w:p>
      <w:pPr>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p>
    <w:p>
      <w:pPr>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法定代表人或委托代理人(签字或签章)：</w:t>
      </w:r>
      <w:r/>
    </w:p>
    <w:p>
      <w:pPr>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p>
    <w:p>
      <w:pPr>
        <w:ind w:right="1560" w:firstLine="44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p>
    <w:p>
      <w:pPr>
        <w:ind w:left="0"/>
        <w:jc w:val="left"/>
        <w:rPr>
          <w:rFonts w:hint="eastAsia" w:ascii="宋体" w:hAnsi="宋体"/>
          <w:b/>
          <w:color w:val="000000"/>
          <w:sz w:val="21"/>
          <w:szCs w:val="21"/>
          <w:highlight w:val="none"/>
        </w:rPr>
        <w:outlineLvl w:val="0"/>
      </w:pPr>
      <w:r>
        <w:rPr>
          <w:rFonts w:hint="eastAsia" w:ascii="宋体" w:hAnsi="宋体" w:cs="宋体"/>
          <w:b/>
          <w:bCs/>
          <w:color w:val="000000"/>
          <w:sz w:val="44"/>
          <w:szCs w:val="44"/>
          <w:highlight w:val="none"/>
        </w:rPr>
        <w:br w:type="page" w:clear="all"/>
      </w: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2</w:t>
      </w:r>
      <w:r>
        <w:rPr>
          <w:rFonts w:hint="eastAsia" w:ascii="宋体" w:hAnsi="宋体" w:cs="宋体"/>
          <w:b/>
          <w:color w:val="000000"/>
          <w:sz w:val="21"/>
          <w:szCs w:val="21"/>
          <w:highlight w:val="none"/>
        </w:rPr>
        <w:t xml:space="preserve">、</w:t>
      </w:r>
      <w:r>
        <w:rPr>
          <w:rFonts w:ascii="宋体" w:hAnsi="宋体"/>
          <w:b/>
          <w:color w:val="000000"/>
          <w:sz w:val="21"/>
          <w:szCs w:val="21"/>
          <w:highlight w:val="none"/>
        </w:rPr>
        <w:t xml:space="preserve">关于</w:t>
      </w:r>
      <w:r>
        <w:rPr>
          <w:rFonts w:hint="eastAsia" w:ascii="宋体" w:hAnsi="宋体"/>
          <w:b/>
          <w:color w:val="000000"/>
          <w:sz w:val="21"/>
          <w:szCs w:val="21"/>
          <w:highlight w:val="none"/>
        </w:rPr>
        <w:t xml:space="preserve">投标报价合理性</w:t>
      </w:r>
      <w:r>
        <w:rPr>
          <w:rFonts w:ascii="宋体" w:hAnsi="宋体"/>
          <w:b/>
          <w:color w:val="000000"/>
          <w:sz w:val="21"/>
          <w:szCs w:val="21"/>
          <w:highlight w:val="none"/>
        </w:rPr>
        <w:t xml:space="preserve">的</w:t>
      </w:r>
      <w:r>
        <w:rPr>
          <w:rFonts w:hint="eastAsia" w:ascii="宋体" w:hAnsi="宋体"/>
          <w:b/>
          <w:color w:val="000000"/>
          <w:sz w:val="21"/>
          <w:szCs w:val="21"/>
          <w:highlight w:val="none"/>
        </w:rPr>
        <w:t xml:space="preserve">澄清说明</w:t>
      </w:r>
      <w:r>
        <w:rPr>
          <w:rFonts w:hint="eastAsia" w:ascii="宋体" w:hAnsi="宋体" w:cs="宋体"/>
          <w:b/>
          <w:bCs/>
          <w:color w:val="000000"/>
          <w:szCs w:val="21"/>
          <w:highlight w:val="none"/>
        </w:rPr>
        <w:t xml:space="preserve">（如有）</w:t>
      </w:r>
      <w:r/>
    </w:p>
    <w:p>
      <w:pPr>
        <w:ind w:left="0" w:firstLine="420"/>
        <w:jc w:val="center"/>
        <w:rPr>
          <w:rFonts w:hint="eastAsia" w:ascii="宋体" w:hAnsi="宋体"/>
          <w:b/>
          <w:color w:val="000000"/>
          <w:sz w:val="21"/>
          <w:szCs w:val="21"/>
          <w:highlight w:val="none"/>
        </w:rPr>
      </w:pPr>
      <w:r>
        <w:rPr>
          <w:rFonts w:hint="eastAsia" w:ascii="宋体" w:hAnsi="宋体"/>
          <w:b/>
          <w:color w:val="000000"/>
          <w:sz w:val="21"/>
          <w:szCs w:val="21"/>
          <w:highlight w:val="none"/>
        </w:rPr>
      </w:r>
      <w:r/>
    </w:p>
    <w:p>
      <w:pPr>
        <w:ind w:left="0"/>
        <w:jc w:val="center"/>
        <w:rPr>
          <w:rFonts w:hint="eastAsia" w:ascii="宋体" w:hAnsi="宋体"/>
          <w:b/>
          <w:color w:val="000000"/>
          <w:sz w:val="21"/>
          <w:szCs w:val="21"/>
          <w:highlight w:val="none"/>
        </w:rPr>
      </w:pPr>
      <w:r>
        <w:rPr>
          <w:rFonts w:ascii="宋体" w:hAnsi="宋体"/>
          <w:b/>
          <w:color w:val="000000"/>
          <w:sz w:val="21"/>
          <w:szCs w:val="21"/>
          <w:highlight w:val="none"/>
        </w:rPr>
        <w:t xml:space="preserve">关于</w:t>
      </w:r>
      <w:r>
        <w:rPr>
          <w:rFonts w:hint="eastAsia" w:ascii="宋体" w:hAnsi="宋体"/>
          <w:b/>
          <w:color w:val="000000"/>
          <w:sz w:val="21"/>
          <w:szCs w:val="21"/>
          <w:highlight w:val="none"/>
        </w:rPr>
        <w:t xml:space="preserve">投标报价合理性</w:t>
      </w:r>
      <w:r>
        <w:rPr>
          <w:rFonts w:ascii="宋体" w:hAnsi="宋体"/>
          <w:b/>
          <w:color w:val="000000"/>
          <w:sz w:val="21"/>
          <w:szCs w:val="21"/>
          <w:highlight w:val="none"/>
        </w:rPr>
        <w:t xml:space="preserve">的</w:t>
      </w:r>
      <w:r>
        <w:rPr>
          <w:rFonts w:hint="eastAsia" w:ascii="宋体" w:hAnsi="宋体"/>
          <w:b/>
          <w:color w:val="000000"/>
          <w:sz w:val="21"/>
          <w:szCs w:val="21"/>
          <w:highlight w:val="none"/>
        </w:rPr>
        <w:t xml:space="preserve">澄清说明</w:t>
      </w:r>
      <w:r/>
    </w:p>
    <w:p>
      <w:pPr>
        <w:ind w:left="0"/>
        <w:jc w:val="left"/>
        <w:spacing w:line="360" w:lineRule="auto"/>
        <w:rPr>
          <w:rFonts w:hint="eastAsia" w:ascii="宋体" w:hAnsi="宋体"/>
          <w:color w:val="000000"/>
          <w:sz w:val="21"/>
          <w:szCs w:val="21"/>
          <w:highlight w:val="none"/>
          <w:u w:val="single"/>
        </w:rPr>
      </w:pPr>
      <w:r>
        <w:rPr>
          <w:rFonts w:hint="eastAsia" w:ascii="宋体" w:hAnsi="宋体"/>
          <w:color w:val="000000"/>
          <w:sz w:val="21"/>
          <w:szCs w:val="21"/>
          <w:highlight w:val="none"/>
          <w:u w:val="single"/>
        </w:rPr>
      </w:r>
      <w:r/>
    </w:p>
    <w:p>
      <w:pPr>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致：         （采购代理机构名称）</w:t>
      </w:r>
      <w:r>
        <w:rPr>
          <w:rFonts w:hint="eastAsia" w:ascii="宋体" w:hAnsi="宋体" w:eastAsia="宋体" w:cs="宋体"/>
          <w:color w:val="000000"/>
          <w:sz w:val="21"/>
          <w:szCs w:val="21"/>
          <w:highlight w:val="none"/>
        </w:rPr>
        <w:t xml:space="preserve">：</w:t>
      </w:r>
      <w:r/>
    </w:p>
    <w:p>
      <w:pPr>
        <w:pStyle w:val="975"/>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w:t>
      </w:r>
      <w:r>
        <w:rPr>
          <w:rFonts w:hint="eastAsia" w:ascii="宋体" w:hAnsi="宋体" w:eastAsia="宋体" w:cs="宋体"/>
          <w:color w:val="000000"/>
          <w:sz w:val="21"/>
          <w:szCs w:val="21"/>
          <w:highlight w:val="none"/>
          <w:lang w:val="en-US" w:eastAsia="zh-CN"/>
        </w:rPr>
        <w:t xml:space="preserve">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号（项目编号）的招标活动进行投标，对于本公司的投标报价合理性作出说明如下：</w:t>
      </w:r>
      <w:r/>
    </w:p>
    <w:tbl>
      <w:tblPr>
        <w:tblStyle w:val="76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3"/>
      </w:tblGrid>
      <w:tr>
        <w:trPr>
          <w:trHeight w:val="3940"/>
        </w:trPr>
        <w:tc>
          <w:tcPr>
            <w:tcW w:w="5000" w:type="dxa"/>
            <w:vAlign w:val="center"/>
            <w:textDirection w:val="lrTb"/>
            <w:noWrap w:val="false"/>
          </w:tcPr>
          <w:p>
            <w:pPr>
              <w:ind w:left="0"/>
              <w:spacing w:line="600" w:lineRule="auto"/>
              <w:widowControl w:val="off"/>
              <w:rPr>
                <w:rFonts w:hint="eastAsia" w:ascii="宋体" w:hAnsi="宋体"/>
                <w:b/>
                <w:color w:val="000000"/>
                <w:sz w:val="21"/>
                <w:szCs w:val="21"/>
                <w:highlight w:val="none"/>
                <w:shd w:val="pct10" w:color="auto" w:fill="ffffff"/>
              </w:rPr>
            </w:pPr>
            <w:r>
              <w:rPr>
                <w:rFonts w:hint="eastAsia" w:ascii="宋体" w:hAnsi="宋体"/>
                <w:b/>
                <w:color w:val="000000"/>
                <w:sz w:val="21"/>
                <w:szCs w:val="21"/>
                <w:highlight w:val="none"/>
                <w:lang w:val="en-US" w:eastAsia="zh-CN"/>
              </w:rPr>
              <w:t xml:space="preserve">投标单位</w:t>
            </w:r>
            <w:r>
              <w:rPr>
                <w:rFonts w:hint="eastAsia" w:ascii="宋体" w:hAnsi="宋体"/>
                <w:b/>
                <w:color w:val="000000"/>
                <w:sz w:val="21"/>
                <w:szCs w:val="21"/>
                <w:highlight w:val="none"/>
              </w:rPr>
              <w:t xml:space="preserve">应当根据实际情况自拟答复并根据评</w:t>
            </w:r>
            <w:r>
              <w:rPr>
                <w:rFonts w:hint="eastAsia" w:ascii="宋体" w:hAnsi="宋体"/>
                <w:b/>
                <w:color w:val="000000"/>
                <w:sz w:val="21"/>
                <w:szCs w:val="21"/>
                <w:highlight w:val="none"/>
                <w:lang w:val="en-US" w:eastAsia="zh-CN"/>
              </w:rPr>
              <w:t xml:space="preserve">审</w:t>
            </w:r>
            <w:r>
              <w:rPr>
                <w:rFonts w:hint="eastAsia" w:ascii="宋体" w:hAnsi="宋体"/>
                <w:b/>
                <w:color w:val="000000"/>
                <w:sz w:val="21"/>
                <w:szCs w:val="21"/>
                <w:highlight w:val="none"/>
              </w:rPr>
              <w:t xml:space="preserve">委员会关于澄清的要求提供相关证明材料作为附件。</w:t>
            </w:r>
            <w:r/>
          </w:p>
        </w:tc>
      </w:tr>
    </w:tbl>
    <w:p>
      <w:pPr>
        <w:ind w:left="0" w:firstLine="422"/>
        <w:spacing w:line="360" w:lineRule="auto"/>
        <w:rPr>
          <w:rFonts w:hint="eastAsia" w:ascii="宋体" w:hAnsi="宋体"/>
          <w:b/>
          <w:color w:val="000000"/>
          <w:sz w:val="21"/>
          <w:szCs w:val="21"/>
          <w:highlight w:val="none"/>
          <w:lang w:val="zh-CN"/>
        </w:rPr>
      </w:pPr>
      <w:r/>
      <w:bookmarkStart w:id="23" w:name="OLE_LINK21"/>
      <w:r/>
      <w:bookmarkStart w:id="24" w:name="OLE_LINK24"/>
      <w:r/>
      <w:bookmarkStart w:id="25" w:name="OLE_LINK26"/>
      <w:r/>
      <w:bookmarkStart w:id="26" w:name="OLE_LINK23"/>
      <w:r>
        <w:rPr>
          <w:rFonts w:hint="eastAsia" w:ascii="宋体" w:hAnsi="宋体"/>
          <w:b/>
          <w:color w:val="000000"/>
          <w:sz w:val="21"/>
          <w:szCs w:val="21"/>
          <w:highlight w:val="none"/>
          <w:lang w:val="zh-CN"/>
        </w:rPr>
        <w:t xml:space="preserve">备注:根据招标文件第二章“</w:t>
      </w:r>
      <w:r>
        <w:rPr>
          <w:rFonts w:hint="eastAsia" w:ascii="宋体" w:hAnsi="宋体"/>
          <w:b/>
          <w:color w:val="000000"/>
          <w:sz w:val="21"/>
          <w:szCs w:val="21"/>
          <w:highlight w:val="none"/>
          <w:lang w:val="zh-CN" w:eastAsia="zh-CN"/>
        </w:rPr>
        <w:t xml:space="preserve">投标人须知</w:t>
      </w:r>
      <w:r>
        <w:rPr>
          <w:rFonts w:hint="eastAsia" w:ascii="宋体" w:hAnsi="宋体"/>
          <w:b/>
          <w:color w:val="000000"/>
          <w:sz w:val="21"/>
          <w:szCs w:val="21"/>
          <w:highlight w:val="none"/>
          <w:lang w:val="zh-CN"/>
        </w:rPr>
        <w:t xml:space="preserve">”第</w:t>
      </w:r>
      <w:r>
        <w:rPr>
          <w:rFonts w:hint="eastAsia" w:ascii="宋体" w:hAnsi="宋体"/>
          <w:b/>
          <w:color w:val="000000"/>
          <w:sz w:val="21"/>
          <w:szCs w:val="21"/>
          <w:highlight w:val="none"/>
          <w:lang w:val="en-US" w:eastAsia="zh-CN"/>
        </w:rPr>
        <w:t xml:space="preserve">24</w:t>
      </w:r>
      <w:r>
        <w:rPr>
          <w:rFonts w:hint="eastAsia" w:ascii="宋体" w:hAnsi="宋体"/>
          <w:b/>
          <w:color w:val="000000"/>
          <w:sz w:val="21"/>
          <w:szCs w:val="21"/>
          <w:highlight w:val="none"/>
          <w:lang w:val="zh-CN"/>
        </w:rPr>
        <w:t xml:space="preserve">.</w:t>
      </w:r>
      <w:bookmarkStart w:id="27" w:name="OLE_LINK12"/>
      <w:r>
        <w:rPr>
          <w:rFonts w:hint="eastAsia" w:ascii="宋体" w:hAnsi="宋体"/>
          <w:b/>
          <w:color w:val="000000"/>
          <w:sz w:val="21"/>
          <w:szCs w:val="21"/>
          <w:highlight w:val="none"/>
          <w:lang w:val="en-US" w:eastAsia="zh-CN"/>
        </w:rPr>
        <w:t xml:space="preserve">12</w:t>
      </w:r>
      <w:r>
        <w:rPr>
          <w:rFonts w:hint="eastAsia" w:ascii="宋体" w:hAnsi="宋体"/>
          <w:b/>
          <w:color w:val="000000"/>
          <w:sz w:val="21"/>
          <w:szCs w:val="21"/>
          <w:highlight w:val="none"/>
          <w:lang w:val="zh-CN"/>
        </w:rPr>
        <w:t xml:space="preserve">条要求，在评</w:t>
      </w:r>
      <w:r>
        <w:rPr>
          <w:rFonts w:hint="eastAsia" w:ascii="宋体" w:hAnsi="宋体"/>
          <w:b/>
          <w:color w:val="000000"/>
          <w:sz w:val="21"/>
          <w:szCs w:val="21"/>
          <w:highlight w:val="none"/>
          <w:lang w:val="en-US" w:eastAsia="zh-CN"/>
        </w:rPr>
        <w:t xml:space="preserve">审</w:t>
      </w:r>
      <w:r>
        <w:rPr>
          <w:rFonts w:hint="eastAsia" w:ascii="宋体" w:hAnsi="宋体"/>
          <w:b/>
          <w:color w:val="000000"/>
          <w:sz w:val="21"/>
          <w:szCs w:val="21"/>
          <w:highlight w:val="none"/>
          <w:lang w:val="zh-CN"/>
        </w:rPr>
        <w:t xml:space="preserve">过程中当出现</w:t>
      </w:r>
      <w:r>
        <w:rPr>
          <w:rFonts w:hint="eastAsia" w:ascii="宋体" w:hAnsi="宋体"/>
          <w:b/>
          <w:color w:val="000000"/>
          <w:sz w:val="21"/>
          <w:szCs w:val="21"/>
          <w:highlight w:val="none"/>
          <w:lang w:val="en-US" w:eastAsia="zh-CN"/>
        </w:rPr>
        <w:t xml:space="preserve">响应</w:t>
      </w:r>
      <w:r>
        <w:rPr>
          <w:rFonts w:ascii="宋体" w:hAnsi="宋体"/>
          <w:b/>
          <w:color w:val="000000"/>
          <w:sz w:val="21"/>
          <w:szCs w:val="21"/>
          <w:highlight w:val="none"/>
          <w:lang w:val="zh-CN"/>
        </w:rPr>
        <w:t xml:space="preserve">报价</w:t>
      </w:r>
      <w:r>
        <w:rPr>
          <w:rFonts w:ascii="宋体" w:hAnsi="宋体" w:eastAsia="宋体" w:cs="宋体"/>
          <w:b/>
          <w:color w:val="000000"/>
          <w:sz w:val="21"/>
        </w:rPr>
        <w:t xml:space="preserve">低于全部通过符合性审查供应商投标(响应)报价平均值50%的</w:t>
      </w:r>
      <w:r>
        <w:rPr>
          <w:rFonts w:ascii="宋体" w:hAnsi="宋体"/>
          <w:b/>
          <w:color w:val="000000"/>
          <w:sz w:val="21"/>
          <w:szCs w:val="21"/>
          <w:highlight w:val="none"/>
          <w:lang w:val="zh-CN"/>
        </w:rPr>
        <w:t xml:space="preserve">或者低于</w:t>
      </w:r>
      <w:r>
        <w:rPr>
          <w:rFonts w:ascii="宋体" w:hAnsi="宋体" w:eastAsia="宋体" w:cs="宋体"/>
          <w:b/>
          <w:color w:val="000000"/>
          <w:sz w:val="21"/>
        </w:rPr>
        <w:t xml:space="preserve">通过符合性审查的次低报价供应商投标(响应)报价50%的</w:t>
      </w:r>
      <w:r>
        <w:rPr>
          <w:rFonts w:hint="eastAsia" w:ascii="宋体" w:hAnsi="宋体"/>
          <w:b/>
          <w:color w:val="000000"/>
          <w:sz w:val="21"/>
          <w:szCs w:val="21"/>
          <w:highlight w:val="none"/>
          <w:lang w:val="zh-CN"/>
        </w:rPr>
        <w:t xml:space="preserve">或者投标</w:t>
      </w:r>
      <w:r>
        <w:rPr>
          <w:rFonts w:ascii="宋体" w:hAnsi="宋体"/>
          <w:b/>
          <w:color w:val="000000"/>
          <w:sz w:val="21"/>
          <w:szCs w:val="21"/>
          <w:highlight w:val="none"/>
          <w:lang w:val="zh-CN"/>
        </w:rPr>
        <w:t xml:space="preserve">报价</w:t>
      </w:r>
      <w:r>
        <w:rPr>
          <w:rFonts w:hint="eastAsia" w:ascii="宋体" w:hAnsi="宋体"/>
          <w:b/>
          <w:color w:val="000000"/>
          <w:sz w:val="21"/>
          <w:szCs w:val="21"/>
          <w:highlight w:val="none"/>
          <w:lang w:val="zh-CN"/>
        </w:rPr>
        <w:t xml:space="preserve">低于</w:t>
      </w:r>
      <w:r>
        <w:rPr>
          <w:rFonts w:ascii="宋体" w:hAnsi="宋体"/>
          <w:b/>
          <w:color w:val="000000"/>
          <w:sz w:val="21"/>
          <w:szCs w:val="21"/>
          <w:highlight w:val="none"/>
          <w:lang w:val="zh-CN"/>
        </w:rPr>
        <w:t xml:space="preserve">采购项目最高</w:t>
      </w:r>
      <w:r>
        <w:rPr>
          <w:rFonts w:hint="eastAsia" w:ascii="宋体" w:hAnsi="宋体"/>
          <w:b/>
          <w:color w:val="000000"/>
          <w:sz w:val="21"/>
          <w:szCs w:val="21"/>
          <w:highlight w:val="none"/>
          <w:lang w:val="zh-CN"/>
        </w:rPr>
        <w:t xml:space="preserve">限价</w:t>
      </w:r>
      <w:r>
        <w:rPr>
          <w:rFonts w:ascii="宋体" w:hAnsi="宋体"/>
          <w:b/>
          <w:color w:val="000000"/>
          <w:sz w:val="21"/>
          <w:szCs w:val="21"/>
          <w:highlight w:val="none"/>
          <w:lang w:val="zh-CN"/>
        </w:rPr>
        <w:t xml:space="preserve">45%</w:t>
      </w:r>
      <w:bookmarkEnd w:id="27"/>
      <w:r>
        <w:rPr>
          <w:rFonts w:hint="eastAsia" w:ascii="宋体" w:hAnsi="宋体"/>
          <w:b/>
          <w:color w:val="000000"/>
          <w:sz w:val="21"/>
          <w:szCs w:val="21"/>
          <w:highlight w:val="none"/>
          <w:lang w:val="zh-CN"/>
        </w:rPr>
        <w:t xml:space="preserve">或者评审委员会认定的供应商报价过低、有可能影响产品质量或者不能诚信履约的其他情形时,</w:t>
      </w:r>
      <w:bookmarkStart w:id="28" w:name="OLE_LINK19"/>
      <w:r/>
      <w:bookmarkStart w:id="29" w:name="OLE_LINK18"/>
      <w:r>
        <w:rPr>
          <w:rFonts w:hint="eastAsia" w:ascii="宋体" w:hAnsi="宋体"/>
          <w:b/>
          <w:color w:val="000000"/>
          <w:sz w:val="21"/>
          <w:szCs w:val="21"/>
          <w:highlight w:val="none"/>
          <w:lang w:val="zh-CN"/>
        </w:rPr>
        <w:t xml:space="preserve">评</w:t>
      </w:r>
      <w:r>
        <w:rPr>
          <w:rFonts w:hint="eastAsia" w:ascii="宋体" w:hAnsi="宋体"/>
          <w:b/>
          <w:color w:val="000000"/>
          <w:sz w:val="21"/>
          <w:szCs w:val="21"/>
          <w:highlight w:val="none"/>
          <w:lang w:val="en-US" w:eastAsia="zh-CN"/>
        </w:rPr>
        <w:t xml:space="preserve">审</w:t>
      </w:r>
      <w:r>
        <w:rPr>
          <w:rFonts w:hint="eastAsia" w:ascii="宋体" w:hAnsi="宋体"/>
          <w:b/>
          <w:color w:val="000000"/>
          <w:sz w:val="21"/>
          <w:szCs w:val="21"/>
          <w:highlight w:val="none"/>
          <w:lang w:val="zh-CN"/>
        </w:rPr>
        <w:t xml:space="preserve">委员会</w:t>
      </w:r>
      <w:bookmarkEnd w:id="28"/>
      <w:r/>
      <w:bookmarkEnd w:id="29"/>
      <w:r>
        <w:rPr>
          <w:rFonts w:hint="eastAsia" w:ascii="宋体" w:hAnsi="宋体"/>
          <w:b/>
          <w:color w:val="000000"/>
          <w:sz w:val="21"/>
          <w:szCs w:val="21"/>
          <w:highlight w:val="none"/>
          <w:lang w:val="zh-CN"/>
        </w:rPr>
        <w:t xml:space="preserve">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bookmarkEnd w:id="23"/>
      <w:r/>
      <w:bookmarkEnd w:id="24"/>
      <w:r/>
      <w:bookmarkEnd w:id="25"/>
      <w:r/>
      <w:bookmarkEnd w:id="26"/>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        （盖章）</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ab/>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ab/>
      </w:r>
      <w:r>
        <w:rPr>
          <w:rFonts w:hint="eastAsia" w:ascii="宋体" w:hAnsi="宋体" w:cs="宋体"/>
          <w:color w:val="000000"/>
          <w:szCs w:val="21"/>
          <w:highlight w:val="none"/>
          <w:lang w:val="zh-CN"/>
        </w:rPr>
        <w:t xml:space="preserve">日</w:t>
      </w:r>
      <w:r/>
    </w:p>
    <w:p>
      <w:pPr>
        <w:spacing w:line="360" w:lineRule="auto"/>
        <w:rPr>
          <w:rFonts w:hint="eastAsia" w:ascii="宋体" w:hAnsi="宋体" w:cs="宋体"/>
          <w:color w:val="000000"/>
          <w:sz w:val="21"/>
          <w:szCs w:val="21"/>
          <w:highlight w:val="none"/>
        </w:rPr>
        <w:outlineLvl w:val="1"/>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3</w:t>
      </w:r>
      <w:r>
        <w:rPr>
          <w:rFonts w:hint="eastAsia" w:ascii="宋体" w:hAnsi="宋体" w:cs="宋体"/>
          <w:b/>
          <w:color w:val="000000"/>
          <w:sz w:val="21"/>
          <w:szCs w:val="21"/>
          <w:highlight w:val="none"/>
        </w:rPr>
        <w:t xml:space="preserve">、中小企业声明函</w:t>
      </w:r>
      <w:r/>
    </w:p>
    <w:p>
      <w:pP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44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中小企业声明函</w:t>
      </w:r>
      <w:r/>
    </w:p>
    <w:p>
      <w:pPr>
        <w:pStyle w:val="773"/>
        <w:spacing w:line="44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______________________：</w:t>
      </w:r>
      <w:r/>
    </w:p>
    <w:p>
      <w:pPr>
        <w:pStyle w:val="773"/>
        <w:ind w:firstLine="1575"/>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 </w:t>
      </w:r>
      <w:r/>
    </w:p>
    <w:p>
      <w:pPr>
        <w:ind w:firstLine="44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本公司（联合体）郑重声明，根据《政府采购促进中小企业发展管理办法》（财库﹝2020﹞46号）的规定，本公司（联合体）参加</w:t>
      </w:r>
      <w:r>
        <w:rPr>
          <w:rFonts w:hint="eastAsia" w:ascii="宋体" w:hAnsi="宋体" w:cs="宋体"/>
          <w:color w:val="000000"/>
          <w:szCs w:val="21"/>
          <w:highlight w:val="none"/>
          <w:u w:val="single"/>
        </w:rPr>
        <w:t xml:space="preserve"> （单位名称） </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（项目名称） </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招标文件</w:t>
      </w:r>
      <w:r>
        <w:rPr>
          <w:rFonts w:hint="eastAsia" w:ascii="宋体" w:hAnsi="宋体" w:cs="宋体"/>
          <w:color w:val="000000"/>
          <w:szCs w:val="21"/>
          <w:highlight w:val="none"/>
          <w:u w:val="single"/>
        </w:rPr>
        <w:t xml:space="preserve">中明确的所属行业） </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 （企业名称） </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（中型企业、小型企业、微型企业） </w:t>
      </w:r>
      <w:r>
        <w:rPr>
          <w:rFonts w:hint="eastAsia" w:ascii="宋体" w:hAnsi="宋体" w:cs="宋体"/>
          <w:color w:val="000000"/>
          <w:szCs w:val="21"/>
          <w:highlight w:val="none"/>
        </w:rPr>
        <w:t xml:space="preserve">；</w:t>
      </w:r>
      <w:r/>
    </w:p>
    <w:p>
      <w:pPr>
        <w:ind w:firstLine="44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招标文件</w:t>
      </w:r>
      <w:r>
        <w:rPr>
          <w:rFonts w:hint="eastAsia" w:ascii="宋体" w:hAnsi="宋体" w:cs="宋体"/>
          <w:color w:val="000000"/>
          <w:szCs w:val="21"/>
          <w:highlight w:val="none"/>
          <w:u w:val="single"/>
        </w:rPr>
        <w:t xml:space="preserve">中明确的所属行业） </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 （企业名称） </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（中型企业、小型企业、微型企业） </w:t>
      </w:r>
      <w:r>
        <w:rPr>
          <w:rFonts w:hint="eastAsia" w:ascii="宋体" w:hAnsi="宋体" w:cs="宋体"/>
          <w:color w:val="000000"/>
          <w:szCs w:val="21"/>
          <w:highlight w:val="none"/>
        </w:rPr>
        <w:t xml:space="preserve">；</w:t>
      </w:r>
      <w:r/>
    </w:p>
    <w:p>
      <w:pPr>
        <w:ind w:firstLine="44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p>
    <w:p>
      <w:pPr>
        <w:ind w:firstLine="44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p>
    <w:p>
      <w:pPr>
        <w:ind w:firstLine="44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p>
    <w:p>
      <w:pPr>
        <w:ind w:left="5040"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p>
    <w:p>
      <w:pPr>
        <w:ind w:left="5040"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p>
      <w:pPr>
        <w:pStyle w:val="782"/>
        <w:ind w:firstLine="0"/>
        <w:keepLines/>
        <w:keepNext/>
        <w:pageBreakBefore w:val="0"/>
        <w:spacing w:before="0" w:after="0" w:line="240" w:lineRule="auto"/>
        <w:widowControl/>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782"/>
        <w:ind w:firstLine="600"/>
        <w:keepLines/>
        <w:keepNext/>
        <w:pageBreakBefore w:val="0"/>
        <w:spacing w:before="0" w:after="0" w:line="240" w:lineRule="auto"/>
        <w:widowControl/>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782"/>
        <w:ind w:firstLine="600"/>
        <w:keepLines/>
        <w:keepNext/>
        <w:pageBreakBefore w:val="0"/>
        <w:spacing w:before="0" w:after="0" w:line="240" w:lineRule="auto"/>
        <w:widowControl/>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782"/>
        <w:ind w:firstLine="600"/>
        <w:keepLines/>
        <w:keepNext/>
        <w:pageBreakBefore w:val="0"/>
        <w:spacing w:before="0" w:after="0" w:line="240" w:lineRule="auto"/>
        <w:widowControl/>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782"/>
        <w:ind w:firstLine="600"/>
        <w:keepLines/>
        <w:keepNext/>
        <w:pageBreakBefore w:val="0"/>
        <w:spacing w:before="0" w:after="0" w:line="240" w:lineRule="auto"/>
        <w:widowControl/>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p>
      <w:pPr>
        <w:ind w:left="0" w:firstLine="0"/>
        <w:keepLines w:val="0"/>
        <w:keepNext w:val="0"/>
        <w:pageBreakBefore w:val="0"/>
        <w:spacing w:line="230" w:lineRule="exact"/>
        <w:widowControl/>
        <w:rPr>
          <w:rFonts w:hint="eastAsia" w:ascii="宋体" w:hAnsi="宋体" w:eastAsia="宋体" w:cs="宋体"/>
          <w:b/>
          <w:color w:val="000000"/>
          <w:sz w:val="20"/>
          <w:szCs w:val="20"/>
          <w:highlight w:val="none"/>
        </w:rPr>
      </w:pPr>
      <w:r>
        <w:rPr>
          <w:rFonts w:hint="eastAsia" w:ascii="宋体" w:hAnsi="宋体" w:cs="宋体"/>
          <w:color w:val="000000"/>
          <w:szCs w:val="21"/>
          <w:highlight w:val="none"/>
        </w:rPr>
        <w:br w:type="page" w:clear="all"/>
      </w:r>
      <w:r>
        <w:rPr>
          <w:rFonts w:hint="eastAsia" w:ascii="宋体" w:hAnsi="宋体" w:eastAsia="宋体" w:cs="宋体"/>
          <w:b/>
          <w:color w:val="000000"/>
          <w:sz w:val="20"/>
          <w:szCs w:val="20"/>
          <w:highlight w:val="none"/>
        </w:rPr>
        <w:t xml:space="preserve">附：中小企业划型标准规定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（一）农、林、牧、渔业。</w:t>
      </w:r>
      <w:r>
        <w:rPr>
          <w:rFonts w:hint="eastAsia" w:ascii="宋体" w:hAnsi="宋体" w:eastAsia="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（二）工业。</w:t>
      </w:r>
      <w:r>
        <w:rPr>
          <w:rFonts w:hint="eastAsia" w:ascii="宋体" w:hAnsi="宋体" w:eastAsia="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（三）建筑业。</w:t>
      </w:r>
      <w:r>
        <w:rPr>
          <w:rFonts w:hint="eastAsia" w:ascii="宋体" w:hAnsi="宋体" w:eastAsia="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（四）批发业。</w:t>
      </w:r>
      <w:r>
        <w:rPr>
          <w:rFonts w:hint="eastAsia" w:ascii="宋体" w:hAnsi="宋体" w:eastAsia="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（五）零售业。</w:t>
      </w:r>
      <w:r>
        <w:rPr>
          <w:rFonts w:hint="eastAsia" w:ascii="宋体" w:hAnsi="宋体" w:eastAsia="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（六）交通运输业。</w:t>
      </w:r>
      <w:r>
        <w:rPr>
          <w:rFonts w:hint="eastAsia" w:ascii="宋体" w:hAnsi="宋体" w:eastAsia="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（七）仓储业。</w:t>
      </w:r>
      <w:r>
        <w:rPr>
          <w:rFonts w:hint="eastAsia" w:ascii="宋体" w:hAnsi="宋体" w:eastAsia="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（八）邮政业。</w:t>
      </w:r>
      <w:r>
        <w:rPr>
          <w:rFonts w:hint="eastAsia" w:ascii="宋体" w:hAnsi="宋体" w:eastAsia="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（九）住宿业。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（十）餐饮业。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（十一）信息传输业。</w:t>
      </w:r>
      <w:r>
        <w:rPr>
          <w:rFonts w:hint="eastAsia" w:ascii="宋体" w:hAnsi="宋体" w:eastAsia="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（十二）软件和信息技术服务业。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（十三）房地产开发经营。</w:t>
      </w:r>
      <w:r>
        <w:rPr>
          <w:rFonts w:hint="eastAsia" w:ascii="宋体" w:hAnsi="宋体" w:eastAsia="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（十四）物业管理。</w:t>
      </w:r>
      <w:r>
        <w:rPr>
          <w:rFonts w:hint="eastAsia" w:ascii="宋体" w:hAnsi="宋体" w:eastAsia="宋体" w:cs="宋体"/>
          <w:color w:val="000000"/>
          <w:sz w:val="20"/>
          <w:szCs w:val="20"/>
          <w:highlight w:val="none"/>
        </w:rPr>
        <w:t xml:space="preserve">从业人员1000人以下或营业收入5000万元以下的为中小微型企业。其中，从业人员</w:t>
      </w:r>
      <w:r/>
    </w:p>
    <w:p>
      <w:pPr>
        <w:ind w:left="0" w:firstLine="400"/>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（十五）租赁和商务服务业。</w:t>
      </w:r>
      <w:r>
        <w:rPr>
          <w:rFonts w:hint="eastAsia" w:ascii="宋体" w:hAnsi="宋体" w:eastAsia="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（十六）其他未列明行业。</w:t>
      </w:r>
      <w:r>
        <w:rPr>
          <w:rFonts w:hint="eastAsia" w:ascii="宋体" w:hAnsi="宋体" w:eastAsia="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、残疾人福利性单位声明函    </w:t>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p>
    <w:p>
      <w:pPr>
        <w:pStyle w:val="763"/>
        <w:ind w:firstLine="0"/>
        <w:jc w:val="center"/>
        <w:rPr>
          <w:rFonts w:hint="eastAsia" w:hAnsi="宋体" w:cs="宋体"/>
          <w:color w:val="000000"/>
          <w:sz w:val="21"/>
          <w:szCs w:val="21"/>
          <w:highlight w:val="none"/>
        </w:rPr>
      </w:pPr>
      <w:r>
        <w:rPr>
          <w:rFonts w:hint="eastAsia" w:hAnsi="宋体" w:cs="宋体"/>
          <w:b/>
          <w:color w:val="000000"/>
          <w:sz w:val="21"/>
          <w:szCs w:val="21"/>
          <w:highlight w:val="none"/>
        </w:rPr>
        <w:t xml:space="preserve">残疾人福利性单位声明函</w:t>
      </w:r>
      <w:r/>
    </w:p>
    <w:p>
      <w:pPr>
        <w:pStyle w:val="1006"/>
        <w:ind w:firstLine="420"/>
        <w:spacing w:line="360" w:lineRule="auto"/>
        <w:rPr>
          <w:rFonts w:hint="eastAsia" w:cs="宋体"/>
          <w:color w:val="000000"/>
          <w:sz w:val="21"/>
          <w:szCs w:val="21"/>
          <w:highlight w:val="none"/>
        </w:rPr>
      </w:pPr>
      <w:r>
        <w:rPr>
          <w:rFonts w:hint="eastAsia"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本公司对上述声明的真实性负责。如有虚假，将依法承担相应责任。</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企业名称（盖章）：</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p>
    <w:p>
      <w:pPr>
        <w:pStyle w:val="763"/>
        <w:ind w:firstLine="420"/>
        <w:rPr>
          <w:rFonts w:hint="eastAsia" w:hAnsi="宋体" w:cs="宋体"/>
          <w:color w:val="000000"/>
          <w:sz w:val="21"/>
          <w:szCs w:val="21"/>
          <w:highlight w:val="none"/>
        </w:rPr>
      </w:pPr>
      <w:r>
        <w:rPr>
          <w:rFonts w:hint="eastAsia" w:hAnsi="宋体" w:cs="宋体"/>
          <w:color w:val="000000"/>
          <w:sz w:val="21"/>
          <w:szCs w:val="21"/>
          <w:highlight w:val="none"/>
        </w:rPr>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left="0" w:firstLine="400"/>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zh-CN"/>
        </w:rPr>
        <w:t xml:space="preserve">备注：1.</w:t>
      </w:r>
      <w:r>
        <w:rPr>
          <w:rFonts w:hint="eastAsia" w:ascii="宋体" w:hAnsi="宋体" w:eastAsia="宋体" w:cs="宋体"/>
          <w:color w:val="000000"/>
          <w:sz w:val="20"/>
          <w:szCs w:val="20"/>
          <w:highlight w:val="none"/>
        </w:rPr>
        <w:t xml:space="preserve">享受政府采购支持政策的残疾人福利性单位应当同时满足以下条件：</w:t>
      </w:r>
      <w:r/>
    </w:p>
    <w:p>
      <w:pPr>
        <w:ind w:left="0" w:firstLine="400"/>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1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①</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安置的残疾人占本单位在职职工人数的比例不低于25%（含25%），并且安置的残疾人人数不少于10人（含10人）；</w:t>
      </w:r>
      <w:r/>
    </w:p>
    <w:p>
      <w:pPr>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2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②</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依法与安置的每位残疾人签订了一年以上（含一年）的劳动合同或服务协议；</w:t>
      </w:r>
      <w:r/>
    </w:p>
    <w:p>
      <w:pPr>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3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③</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为安置的每位残疾人按月足额缴纳了基本养老保险、基本医疗保险、失业保险、工伤保险和生育保险等社会保险费；</w:t>
      </w:r>
      <w:r/>
    </w:p>
    <w:p>
      <w:pPr>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4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④</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通过银行等金融机构向安置的每位残疾人，按月支付了不低于单位所在区县适用的经省级人民政府批准的月最低工资标准的工资；</w:t>
      </w:r>
      <w:r/>
    </w:p>
    <w:p>
      <w:pPr>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5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⑤</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提供本单位制造的货物、承担的工程或者服务（以下简称产品），或者提供其他残疾人福利性单位制造的货物（不包括使用非残疾人福利性单位注册商标的货物）。</w:t>
      </w:r>
      <w:r/>
    </w:p>
    <w:p>
      <w:pPr>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02"/>
        <w:keepLines w:val="0"/>
        <w:keepNext w:val="0"/>
        <w:pageBreakBefore w:val="0"/>
        <w:spacing w:line="230" w:lineRule="exact"/>
        <w:widowControl/>
        <w:rPr>
          <w:rFonts w:hint="eastAsia" w:ascii="宋体" w:hAnsi="宋体" w:eastAsia="宋体" w:cs="宋体"/>
          <w:b/>
          <w:bCs/>
          <w:color w:val="000000"/>
          <w:sz w:val="20"/>
          <w:szCs w:val="20"/>
          <w:highlight w:val="none"/>
          <w:lang w:val="zh-CN"/>
        </w:rPr>
      </w:pPr>
      <w:r>
        <w:rPr>
          <w:rFonts w:hint="eastAsia" w:ascii="宋体" w:hAnsi="宋体" w:eastAsia="宋体" w:cs="宋体"/>
          <w:b/>
          <w:bCs/>
          <w:color w:val="000000"/>
          <w:sz w:val="20"/>
          <w:szCs w:val="20"/>
          <w:highlight w:val="none"/>
          <w:lang w:val="zh-CN"/>
        </w:rPr>
        <w:t xml:space="preserve">2.中标单位为残疾人福利性单位的，《残疾人福利性单位声明函》将随中标结果同时公告。</w:t>
      </w:r>
      <w:r/>
    </w:p>
    <w:p>
      <w:pPr>
        <w:ind w:left="0" w:firstLine="402"/>
        <w:keepLines w:val="0"/>
        <w:keepNext w:val="0"/>
        <w:pageBreakBefore w:val="0"/>
        <w:spacing w:line="230" w:lineRule="exact"/>
        <w:widowControl/>
        <w:rPr>
          <w:rFonts w:hint="eastAsia" w:ascii="宋体" w:hAnsi="宋体" w:eastAsia="宋体" w:cs="宋体"/>
          <w:b/>
          <w:bCs/>
          <w:color w:val="000000"/>
          <w:sz w:val="20"/>
          <w:szCs w:val="20"/>
          <w:highlight w:val="none"/>
          <w:lang w:val="zh-CN"/>
        </w:rPr>
      </w:pPr>
      <w:r>
        <w:rPr>
          <w:rFonts w:hint="eastAsia" w:ascii="宋体" w:hAnsi="宋体" w:eastAsia="宋体" w:cs="宋体"/>
          <w:b/>
          <w:bCs/>
          <w:color w:val="000000"/>
          <w:sz w:val="20"/>
          <w:szCs w:val="20"/>
          <w:highlight w:val="none"/>
          <w:lang w:val="zh-CN"/>
        </w:rPr>
        <w:t xml:space="preserve">3.供应商提供的《残疾人福利性单位声明函》与事实不符的，依照《政府采购法》第七十七条第一款的规定追究法律责任。</w:t>
      </w:r>
      <w:r/>
    </w:p>
    <w:p>
      <w:pPr>
        <w:pStyle w:val="945"/>
        <w:jc w:val="center"/>
        <w:spacing w:line="360" w:lineRule="auto"/>
        <w:rPr>
          <w:rFonts w:hint="eastAsia" w:ascii="宋体" w:hAnsi="宋体"/>
          <w:b/>
          <w:bCs/>
          <w:color w:val="000000"/>
          <w:sz w:val="36"/>
          <w:szCs w:val="36"/>
          <w:highlight w:val="none"/>
        </w:rPr>
      </w:pPr>
      <w:r/>
      <w:bookmarkStart w:id="30" w:name="_Toc13642115"/>
      <w:r/>
      <w:bookmarkStart w:id="31" w:name="_Toc325017297"/>
      <w:r>
        <w:rPr>
          <w:rFonts w:hint="eastAsia" w:ascii="宋体" w:hAnsi="宋体"/>
          <w:b/>
          <w:bCs/>
          <w:color w:val="000000"/>
          <w:sz w:val="36"/>
          <w:szCs w:val="36"/>
          <w:highlight w:val="none"/>
        </w:rPr>
        <w:br w:type="page" w:clear="all"/>
      </w:r>
      <w:r>
        <w:rPr>
          <w:rFonts w:hint="eastAsia" w:ascii="宋体" w:hAnsi="宋体"/>
          <w:b/>
          <w:bCs/>
          <w:color w:val="000000"/>
          <w:sz w:val="36"/>
          <w:szCs w:val="36"/>
          <w:highlight w:val="none"/>
        </w:rPr>
        <w:t xml:space="preserve">第四章 招标书</w:t>
      </w:r>
      <w:bookmarkStart w:id="32" w:name="_Toc13543212"/>
      <w:r/>
      <w:bookmarkEnd w:id="32"/>
      <w:r/>
      <w:r/>
    </w:p>
    <w:p>
      <w:pPr>
        <w:ind w:firstLine="420"/>
        <w:keepLines w:val="0"/>
        <w:keepNext w:val="0"/>
        <w:pageBreakBefore w:val="0"/>
        <w:spacing w:after="0"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eastAsia="zh-CN"/>
        </w:rPr>
        <w:t xml:space="preserve">苏州瑞上招标有限公司</w:t>
      </w:r>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苏州吴中经济技术开发区管理委员会</w:t>
      </w:r>
      <w:r>
        <w:rPr>
          <w:rFonts w:hint="eastAsia" w:ascii="宋体" w:hAnsi="宋体" w:eastAsia="宋体" w:cs="宋体"/>
          <w:color w:val="000000"/>
          <w:sz w:val="21"/>
          <w:szCs w:val="21"/>
          <w:highlight w:val="none"/>
        </w:rPr>
        <w:t xml:space="preserve">的委托，就其所需</w:t>
      </w:r>
      <w:r>
        <w:rPr>
          <w:rFonts w:hint="eastAsia" w:ascii="宋体" w:hAnsi="宋体" w:eastAsia="宋体" w:cs="宋体"/>
          <w:color w:val="000000"/>
          <w:sz w:val="21"/>
          <w:szCs w:val="21"/>
          <w:highlight w:val="none"/>
          <w:lang w:eastAsia="zh-CN"/>
        </w:rPr>
        <w:t xml:space="preserve">吴中经开区小区科技合围项目运维服务</w:t>
      </w:r>
      <w:r>
        <w:rPr>
          <w:rFonts w:hint="eastAsia" w:ascii="宋体" w:hAnsi="宋体" w:eastAsia="宋体" w:cs="宋体"/>
          <w:color w:val="000000"/>
          <w:sz w:val="21"/>
          <w:szCs w:val="21"/>
          <w:highlight w:val="none"/>
        </w:rPr>
        <w:t xml:space="preserve">进行国内公开招标。欢迎有资格的供应商前来参加投标。</w:t>
      </w:r>
      <w:r/>
    </w:p>
    <w:p>
      <w:pPr>
        <w:ind w:firstLine="422"/>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一、招标编号</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JSZC-320506-RSZB-G2026-0003</w:t>
      </w:r>
      <w:r>
        <w:rPr>
          <w:rFonts w:hint="eastAsia" w:ascii="宋体" w:hAnsi="宋体" w:eastAsia="宋体" w:cs="宋体"/>
          <w:color w:val="000000"/>
          <w:sz w:val="21"/>
          <w:szCs w:val="21"/>
          <w:highlight w:val="none"/>
        </w:rPr>
        <w:t xml:space="preserve">号</w:t>
      </w:r>
      <w:bookmarkEnd w:id="30"/>
      <w:r/>
      <w:bookmarkEnd w:id="31"/>
      <w:r/>
      <w:bookmarkStart w:id="33" w:name="_Toc13642116"/>
      <w:r/>
      <w:bookmarkStart w:id="34" w:name="_Toc325017298"/>
      <w:r/>
      <w:r/>
    </w:p>
    <w:p>
      <w:pPr>
        <w:ind w:firstLine="422"/>
        <w:keepLines w:val="0"/>
        <w:keepNext w:val="0"/>
        <w:pageBreakBefore w:val="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二、项目名称：</w:t>
      </w:r>
      <w:r>
        <w:rPr>
          <w:rFonts w:hint="eastAsia" w:ascii="宋体" w:hAnsi="宋体" w:eastAsia="宋体" w:cs="宋体"/>
          <w:color w:val="000000"/>
          <w:sz w:val="21"/>
          <w:szCs w:val="21"/>
          <w:highlight w:val="none"/>
          <w:lang w:eastAsia="zh-CN"/>
        </w:rPr>
        <w:t xml:space="preserve">吴中经开区小区科技合围项目运维服务</w:t>
      </w:r>
      <w:r/>
    </w:p>
    <w:p>
      <w:pPr>
        <w:ind w:firstLine="422"/>
        <w:keepLines w:val="0"/>
        <w:keepNext w:val="0"/>
        <w:pageBreakBefore w:val="0"/>
        <w:spacing w:after="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、预算金额：</w:t>
      </w:r>
      <w:r>
        <w:rPr>
          <w:rFonts w:hint="eastAsia" w:ascii="宋体" w:hAnsi="宋体" w:eastAsia="宋体" w:cs="宋体"/>
          <w:color w:val="000000"/>
          <w:sz w:val="21"/>
          <w:szCs w:val="21"/>
          <w:highlight w:val="none"/>
          <w:shd w:val="clear" w:color="auto" w:fill="ffffff"/>
          <w:lang w:val="en-US" w:eastAsia="zh-CN" w:bidi="ar"/>
        </w:rPr>
        <w:t xml:space="preserve">人民币大写壹仟柒佰肆拾陆万壹仟贰佰捌拾肆元肆角伍分（小写￥17461284.45元）</w:t>
      </w:r>
      <w:r/>
    </w:p>
    <w:p>
      <w:pPr>
        <w:ind w:firstLine="422"/>
        <w:keepLines w:val="0"/>
        <w:keepNext w:val="0"/>
        <w:pageBreakBefore w:val="0"/>
        <w:spacing w:after="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四、服务期限：</w:t>
      </w:r>
      <w:r>
        <w:rPr>
          <w:rFonts w:hint="eastAsia" w:ascii="宋体" w:hAnsi="宋体" w:eastAsia="宋体" w:cs="宋体"/>
          <w:b w:val="0"/>
          <w:bCs w:val="0"/>
          <w:color w:val="000000"/>
          <w:sz w:val="21"/>
          <w:szCs w:val="21"/>
          <w:highlight w:val="none"/>
          <w:lang w:val="en-US" w:eastAsia="zh-CN"/>
        </w:rPr>
        <w:t xml:space="preserve">叁年。</w:t>
      </w:r>
      <w:r/>
    </w:p>
    <w:p>
      <w:pPr>
        <w:ind w:firstLine="422"/>
        <w:keepLines w:val="0"/>
        <w:keepNext w:val="0"/>
        <w:pageBreakBefore w:val="0"/>
        <w:spacing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招标</w:t>
      </w:r>
      <w:r>
        <w:rPr>
          <w:rFonts w:hint="eastAsia" w:ascii="宋体" w:hAnsi="宋体" w:eastAsia="宋体" w:cs="宋体"/>
          <w:b/>
          <w:bCs/>
          <w:color w:val="000000"/>
          <w:sz w:val="21"/>
          <w:szCs w:val="21"/>
          <w:highlight w:val="none"/>
        </w:rPr>
        <w:t xml:space="preserve">需求：</w:t>
      </w:r>
      <w:r/>
    </w:p>
    <w:p>
      <w:pPr>
        <w:ind w:firstLine="420"/>
        <w:jc w:val="both"/>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bookmarkStart w:id="35" w:name="_Toc31670"/>
      <w:r/>
      <w:bookmarkStart w:id="36" w:name="_Toc136265744"/>
      <w:r>
        <w:rPr>
          <w:rFonts w:hint="eastAsia" w:ascii="宋体" w:hAnsi="宋体" w:eastAsia="宋体" w:cs="宋体"/>
          <w:b/>
          <w:bCs/>
          <w:color w:val="000000"/>
          <w:sz w:val="21"/>
          <w:szCs w:val="21"/>
          <w:highlight w:val="none"/>
          <w:lang w:val="en-US" w:eastAsia="zh-CN"/>
        </w:rPr>
        <w:t xml:space="preserve">（一）、项目背景</w:t>
      </w:r>
      <w:bookmarkEnd w:id="35"/>
      <w:r/>
      <w:bookmarkEnd w:id="36"/>
      <w:r/>
      <w:r/>
    </w:p>
    <w:p>
      <w:pPr>
        <w:ind w:firstLine="420"/>
        <w:jc w:val="both"/>
        <w:keepLines w:val="0"/>
        <w:keepNext w:val="0"/>
        <w:pageBreakBefore w:val="0"/>
        <w:spacing w:after="0" w:line="360" w:lineRule="auto"/>
        <w:widowControl w:val="off"/>
        <w:rPr>
          <w:rFonts w:hint="eastAsia" w:ascii="宋体" w:hAnsi="宋体" w:eastAsia="宋体" w:cs="宋体"/>
          <w:b w:val="0"/>
          <w:bCs w:val="0"/>
          <w:color w:val="000000"/>
          <w:sz w:val="21"/>
          <w:szCs w:val="21"/>
          <w:highlight w:val="none"/>
          <w:lang w:val="en-US" w:eastAsia="zh-CN"/>
        </w:rPr>
      </w:pPr>
      <w:r/>
      <w:bookmarkStart w:id="37" w:name="_Toc136265745"/>
      <w:r/>
      <w:bookmarkStart w:id="38" w:name="_Toc3121"/>
      <w:r>
        <w:rPr>
          <w:rFonts w:hint="eastAsia" w:ascii="宋体" w:hAnsi="宋体" w:eastAsia="宋体" w:cs="宋体"/>
          <w:b w:val="0"/>
          <w:bCs w:val="0"/>
          <w:color w:val="000000"/>
          <w:sz w:val="21"/>
          <w:szCs w:val="21"/>
          <w:highlight w:val="none"/>
          <w:lang w:val="en-US" w:eastAsia="zh-CN"/>
        </w:rPr>
        <w:t xml:space="preserve">开发区吴中经开区小区科技合围项目运维服务采用政府采购服务的模式，现需求对2026—2029年运维服务内容进行公开招标。本项目对开发区老旧小区安防设施提供运维服务，围绕视频图像应用，在前端视频图像设施、中端传输设施、后端设施等三个方面提供维护服务</w:t>
      </w:r>
      <w:r/>
    </w:p>
    <w:p>
      <w:pPr>
        <w:ind w:firstLine="420"/>
        <w:jc w:val="both"/>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（二）、服务目标</w:t>
      </w:r>
      <w:bookmarkEnd w:id="37"/>
      <w:r/>
      <w:bookmarkEnd w:id="38"/>
      <w:r/>
      <w:r/>
    </w:p>
    <w:p>
      <w:pPr>
        <w:ind w:firstLine="420"/>
        <w:jc w:val="both"/>
        <w:keepLines w:val="0"/>
        <w:keepNext w:val="0"/>
        <w:pageBreakBefore w:val="0"/>
        <w:spacing w:after="0" w:line="360" w:lineRule="auto"/>
        <w:widowControl w:val="off"/>
        <w:rPr>
          <w:rFonts w:hint="eastAsia" w:ascii="宋体" w:hAnsi="宋体" w:eastAsia="宋体" w:cs="宋体"/>
          <w:b w:val="0"/>
          <w:bCs w:val="0"/>
          <w:color w:val="000000"/>
          <w:sz w:val="21"/>
          <w:szCs w:val="21"/>
          <w:highlight w:val="none"/>
          <w:lang w:val="en-US" w:eastAsia="zh-CN"/>
        </w:rPr>
      </w:pPr>
      <w:r/>
      <w:bookmarkStart w:id="39" w:name="_Toc136265746"/>
      <w:r/>
      <w:bookmarkStart w:id="40" w:name="_Toc4721"/>
      <w:r>
        <w:rPr>
          <w:rFonts w:hint="eastAsia" w:ascii="宋体" w:hAnsi="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lang w:val="en-US" w:eastAsia="zh-CN"/>
        </w:rPr>
        <w:t xml:space="preserve">单位要通过各种运维措施保障维护设备及系统的正常运行。当设备发生故障时，</w:t>
      </w:r>
      <w:r>
        <w:rPr>
          <w:rFonts w:hint="eastAsia" w:ascii="宋体" w:hAnsi="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lang w:val="en-US" w:eastAsia="zh-CN"/>
        </w:rPr>
        <w:t xml:space="preserve">单位技术人员要及时响应，在规定时间内到达现场进行维修，确保招标方系统设备设施能得到及时维护；平时要对设备进行定期的预防性维护，做好系统运行的</w:t>
      </w:r>
      <w:r>
        <w:rPr>
          <w:rFonts w:hint="eastAsia" w:ascii="宋体" w:hAnsi="宋体" w:cs="宋体"/>
          <w:b w:val="0"/>
          <w:bCs w:val="0"/>
          <w:color w:val="000000"/>
          <w:sz w:val="21"/>
          <w:szCs w:val="21"/>
          <w:highlight w:val="none"/>
          <w:lang w:val="en-US" w:eastAsia="zh-CN"/>
        </w:rPr>
        <w:t xml:space="preserve">接入与</w:t>
      </w:r>
      <w:r>
        <w:rPr>
          <w:rFonts w:hint="eastAsia" w:ascii="宋体" w:hAnsi="宋体" w:eastAsia="宋体" w:cs="宋体"/>
          <w:b w:val="0"/>
          <w:bCs w:val="0"/>
          <w:color w:val="000000"/>
          <w:sz w:val="21"/>
          <w:szCs w:val="21"/>
          <w:highlight w:val="none"/>
          <w:lang w:val="en-US" w:eastAsia="zh-CN"/>
        </w:rPr>
        <w:t xml:space="preserve">调优工作，及时发现系统存在的潜在隐患。在日常维保过程中，</w:t>
      </w:r>
      <w:r>
        <w:rPr>
          <w:rFonts w:hint="eastAsia" w:ascii="宋体" w:hAnsi="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lang w:val="en-US" w:eastAsia="zh-CN"/>
        </w:rPr>
        <w:t xml:space="preserve">单位可通过运维系统、网管系统等对日常维护进行管理，方便统一指挥调度，保证问题能得到及时处理。</w:t>
      </w:r>
      <w:bookmarkEnd w:id="39"/>
      <w:r/>
      <w:bookmarkEnd w:id="40"/>
      <w:r/>
      <w:r/>
    </w:p>
    <w:p>
      <w:pPr>
        <w:ind w:firstLine="420"/>
        <w:jc w:val="both"/>
        <w:keepLines w:val="0"/>
        <w:keepNext w:val="0"/>
        <w:pageBreakBefore w:val="0"/>
        <w:spacing w:after="0" w:line="360" w:lineRule="auto"/>
        <w:widowControl w:val="off"/>
        <w:rPr>
          <w:rFonts w:hint="default" w:ascii="宋体" w:hAnsi="宋体" w:cs="宋体"/>
          <w:b/>
          <w:bCs/>
          <w:color w:val="000000"/>
          <w:sz w:val="21"/>
          <w:szCs w:val="21"/>
          <w:highlight w:val="none"/>
        </w:rPr>
      </w:pPr>
      <w:r>
        <w:rPr>
          <w:rFonts w:ascii="宋体" w:hAnsi="宋体" w:cs="宋体"/>
        </w:rPr>
      </w:r>
      <w:bookmarkStart w:id="41" w:name="_Toc136265747"/>
      <w:r>
        <w:rPr>
          <w:rFonts w:ascii="宋体" w:hAnsi="宋体" w:cs="宋体"/>
        </w:rPr>
      </w:r>
      <w:bookmarkStart w:id="42" w:name="_Toc11018"/>
      <w:r>
        <w:rPr>
          <w:rFonts w:hint="eastAsia" w:ascii="宋体" w:hAnsi="宋体" w:eastAsia="宋体" w:cs="宋体"/>
          <w:b/>
          <w:bCs/>
          <w:color w:val="000000"/>
          <w:sz w:val="21"/>
          <w:szCs w:val="21"/>
          <w:highlight w:val="none"/>
          <w:lang w:val="en-US" w:eastAsia="zh-CN"/>
        </w:rPr>
        <w:t xml:space="preserve">（三）、</w:t>
      </w:r>
      <w:bookmarkEnd w:id="41"/>
      <w:r>
        <w:rPr>
          <w:rFonts w:ascii="宋体" w:hAnsi="宋体" w:cs="宋体"/>
        </w:rPr>
      </w:r>
      <w:bookmarkEnd w:id="42"/>
      <w:r>
        <w:rPr>
          <w:rFonts w:hint="eastAsia" w:ascii="宋体" w:hAnsi="宋体" w:eastAsia="宋体" w:cs="宋体"/>
          <w:b/>
          <w:bCs/>
          <w:color w:val="000000"/>
          <w:sz w:val="21"/>
          <w:szCs w:val="21"/>
          <w:highlight w:val="none"/>
          <w:lang w:val="en-US" w:eastAsia="zh-CN"/>
        </w:rPr>
        <w:t xml:space="preserve">运维清单</w:t>
      </w:r>
      <w:r>
        <w:rPr>
          <w:rFonts w:ascii="宋体" w:hAnsi="宋体" w:cs="宋体"/>
        </w:rPr>
      </w:r>
      <w:r/>
    </w:p>
    <w:tbl>
      <w:tblPr>
        <w:tblStyle w:val="793"/>
        <w:tblW w:w="481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511"/>
        <w:gridCol w:w="1518"/>
        <w:gridCol w:w="2956"/>
        <w:gridCol w:w="1206"/>
        <w:gridCol w:w="1353"/>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rPr>
                <w:rFonts w:ascii="宋体" w:hAnsi="宋体" w:cs="宋体"/>
                <w:sz w:val="21"/>
                <w:szCs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项目</w:t>
            </w:r>
            <w:r>
              <w:rPr>
                <w:rFonts w:ascii="宋体" w:hAnsi="宋体" w:cs="宋体"/>
                <w:sz w:val="21"/>
                <w:szCs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ind w:left="0" w:right="0" w:firstLine="0"/>
              <w:jc w:val="center"/>
              <w:keepLines w:val="0"/>
              <w:keepNext w:val="0"/>
              <w:pageBreakBefore w:val="0"/>
              <w:spacing w:after="0" w:line="240" w:lineRule="auto"/>
              <w:widowControl/>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品牌</w:t>
            </w:r>
            <w:r>
              <w:rPr>
                <w:rFonts w:ascii="宋体" w:hAnsi="宋体" w:cs="宋体"/>
                <w:sz w:val="21"/>
                <w:szCs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ind w:left="0" w:right="0" w:firstLine="0"/>
              <w:jc w:val="center"/>
              <w:keepLines w:val="0"/>
              <w:keepNext w:val="0"/>
              <w:pageBreakBefore w:val="0"/>
              <w:spacing w:after="0" w:line="240" w:lineRule="auto"/>
              <w:widowControl/>
              <w:rPr>
                <w:rFonts w:hint="default"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规格型号</w:t>
            </w:r>
            <w:r>
              <w:rPr>
                <w:rFonts w:ascii="宋体" w:hAnsi="宋体" w:cs="宋体"/>
                <w:sz w:val="21"/>
                <w:szCs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单位</w:t>
            </w:r>
            <w:r>
              <w:rPr>
                <w:rFonts w:ascii="宋体" w:hAnsi="宋体" w:cs="宋体"/>
                <w:sz w:val="21"/>
                <w:szCs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数量</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人像抓拍</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DS-2CD70427EWK/V2-R2X/TH</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418</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出入口场景枪机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DS-2CD7043EHK-R2X/TH</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146</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高清枪机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DS-2CD7043EHK-R2X/TH</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2151</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热成像摄像机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DS-2TD262E-10/TH</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440</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多算法融合摄像机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DS-2XA8246EMK-R2XS</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45</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高空抛物摄像机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DS-2CD8A46FMK/PW-R2X</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44</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超级卡口</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iDS-TCV900-R4K</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209</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人行门禁检测设备</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DS-K1T67EX-3CW/SF</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37</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移动布控球</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iDS-MCD40C-TH/36X/I/5G</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20</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补光灯</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VSL-1000-HB/TH</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209</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11</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人行通道摆闸（单翼）</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DS-K3B501S-LR/MPg-DP65(GA)</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16</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人行通道摆闸（双翼）</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DS-K3B501S-M/MPg-DP65(GA)</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13</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平开门</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DS-K3AP4101-Pg/WE</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14</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摄像机安装配件</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国产定制</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摄像机支架，含抱箍、万向节等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3459</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15</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出入口卡口专用立杆</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国产定制</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定制化，国标Q235钢材，表面喷塑，杆长1.6m</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根</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145</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16</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设备箱（抱杆箱）</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国产定制</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尺寸510*380*220mm；箱体使用材料为不锈钢板板材质1.2mm,人字尖顶，防护等级IP54。内部放置隔板位置能自由调整，方便现场安装调整。挂杆与壁装公用。门体使用双翻遍工艺，材料为不锈钢板板材质，门板印字可依据客户要求定制。安装底板依据设备安装位置开定位安装孔。抽拉式隔板，设备安放及固定板，开散热孔及过线孔。防盗锁，弹珠型防盗锁芯，外部防撬扣厚度大于2mm。防盗铰链，锌合金材质，压铸工艺，内部固定。机箱为全天候防风雨自立式机箱。</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2311</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17</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智能运维模块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auto"/>
                <w:sz w:val="21"/>
                <w:szCs w:val="21"/>
              </w:rPr>
              <w:suppressLineNumbers w:val="0"/>
            </w:pPr>
            <w:r>
              <w:rPr>
                <w:rFonts w:hint="eastAsia" w:ascii="宋体" w:hAnsi="宋体" w:eastAsia="宋体" w:cs="宋体"/>
                <w:color w:val="auto"/>
                <w:sz w:val="21"/>
                <w:szCs w:val="21"/>
              </w:rPr>
              <w:t xml:space="preserve">航天</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color w:val="auto"/>
                <w:sz w:val="21"/>
                <w:szCs w:val="21"/>
              </w:rPr>
              <w:suppressLineNumbers w:val="0"/>
            </w:pPr>
            <w:r>
              <w:rPr>
                <w:rFonts w:hint="eastAsia" w:ascii="宋体" w:hAnsi="宋体" w:eastAsia="宋体" w:cs="宋体"/>
                <w:color w:val="auto"/>
                <w:sz w:val="21"/>
                <w:szCs w:val="21"/>
              </w:rPr>
              <w:t xml:space="preserve">HTZH-L/B</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2311</w:t>
            </w:r>
            <w:r>
              <w:rPr>
                <w:rFonts w:ascii="宋体" w:hAnsi="宋体" w:cs="宋体"/>
                <w:sz w:val="21"/>
                <w:szCs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18</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警示灯</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国产定制</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sz w:val="21"/>
                <w:szCs w:val="21"/>
              </w:rPr>
              <w:t xml:space="preserve">含2个红色、2个蓝色警示灯，含控制模块、配套控制软件</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452</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19</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管理服务器</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DS-VE22S-B(W-XBD)</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联网共享服务器</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DS-VE22S-B(W-XBD)</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21</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API服务器</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DS-VE22S-B(W-XBD)</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22</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视图库对接服务器</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DS-VE22S-B(W-XBD)</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23</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图片接入服务器</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DS-VE22S-B(W-XBD)</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24</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流媒体服务器</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DS-VE22S-B(W-XBD)</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25</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设备接入服务器</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DS-VE22S-B(W-XBD)</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26</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运维基础服务一体机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DS-VE22S-B(iOMS-MSM)</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27</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设备运维管理一体机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DS-VE22S-B(iOMS-NSM)</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视频质量诊断一体机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紫光华智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LIS-VMS-VOM-3.0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图片数据诊断一体机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紫光华智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LIS-IDMP-VIQD</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一机一档管理一体机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紫光华智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LIS-IDMP-DAMS-10000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云存储管理节点</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DS-A5120RH-CVMN/HE</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32</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图片云存储节点</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DS-A72048RF-ICVS/QT</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33</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视频云存储节点</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DS-A71048F-ICVS/QZ</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18</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34</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算法仓库一体机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DS-IF2000-U/WTH(GA)含算法仓管理平台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35</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大数据解析一体机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DS-ID2204-AJX/IOT(GA)/</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10</w:t>
            </w:r>
            <w:r>
              <w:rPr>
                <w:rFonts w:ascii="宋体" w:hAnsi="宋体" w:cs="宋体"/>
                <w:sz w:val="21"/>
                <w:szCs w:val="21"/>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36</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核心交换机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LS-10506X</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37</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通信网络控制设备</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LSUM1MPUS06XEB0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38</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通信网络控制设备</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LSUM1FAB06XEB0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rFonts w:ascii="宋体" w:hAnsi="宋体" w:cs="宋体"/>
                <w:sz w:val="21"/>
                <w:szCs w:val="21"/>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39</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防火墙</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LSUM1FWDEC0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通信网络控制设备</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LSUM2GT24PTSSE0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41</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通信网络控制设备</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LSUM2TGS32QSSG0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42</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交流电源模块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LSUM1AC1200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rPr>
                <w:rFonts w:ascii="宋体" w:hAnsi="宋体" w:cs="宋体"/>
                <w:sz w:val="21"/>
                <w:szCs w:val="21"/>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43</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软件</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LIS-U-IPS-3Y</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44</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软件</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LIS-U-AV-3Y</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45</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汇聚交换机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LS-6860-54HF</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rFonts w:ascii="宋体" w:hAnsi="宋体" w:cs="宋体"/>
                <w:sz w:val="21"/>
                <w:szCs w:val="21"/>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46</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光模块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SFP-XG-SX-MM850-D</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96</w:t>
            </w:r>
            <w:r>
              <w:rPr>
                <w:rFonts w:ascii="宋体" w:hAnsi="宋体" w:cs="宋体"/>
                <w:sz w:val="21"/>
                <w:szCs w:val="21"/>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47</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光模块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QSFP-40G-SR4-MM850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rPr>
                <w:rFonts w:ascii="宋体" w:hAnsi="宋体" w:cs="宋体"/>
                <w:sz w:val="21"/>
                <w:szCs w:val="21"/>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48</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接入交换机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S5570S-28S-EI</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14</w:t>
            </w:r>
            <w:r>
              <w:rPr>
                <w:rFonts w:ascii="宋体" w:hAnsi="宋体" w:cs="宋体"/>
                <w:sz w:val="21"/>
                <w:szCs w:val="21"/>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49</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光模块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华三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SFP-XG-SX-MM850-D</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视频水印网关一体机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DS-68SCG-SW144/TH</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51</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图片水印网关一体机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DS-68SCG-SW144/TH</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52</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防火墙（行业网至科技合围平台）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启明星辰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USG-FW-4000-T-NF3220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53</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漏洞扫描一体机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科安</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KEAN-STEPRO</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54</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视频安全准入系统</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启明星辰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VSG3000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55</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防病毒系统</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启明星辰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JC-SVR-Standard</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56</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基础管理模块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Infovision IoT_BASIC_MANAGE</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57</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数据分析模块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Infovision IoT_DATA_ANALYSIS</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58</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智能应用模块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Infovision IoT_AI_ APPLICATION</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59</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对接管理模块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海康</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Infovision IoT_API</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1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60</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社会环境管理服务平台升级</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sz w:val="21"/>
                <w:szCs w:val="21"/>
              </w:rPr>
              <w:t xml:space="preserve">航天定制</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包括：小区数据一屏展示、汇聚小区展示数据、数据模型与应用、基础管理、3D模型显示、报表导出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61</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小区数据应用一体机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sz w:val="21"/>
                <w:szCs w:val="21"/>
              </w:rPr>
              <w:t xml:space="preserve">航天定制</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2U双路标准机架式服务器；CPU：2颗intel银牌处理器，（每颗CPU：核数10核，主频2.2GHz，纳米工艺14nm，缓存13M）</w:t>
            </w:r>
            <w:r>
              <w:rPr>
                <w:rFonts w:hint="eastAsia" w:ascii="宋体" w:hAnsi="宋体" w:eastAsia="宋体" w:cs="宋体"/>
                <w:i w:val="0"/>
                <w:iCs w:val="0"/>
                <w:color w:val="000000"/>
                <w:sz w:val="21"/>
                <w:szCs w:val="21"/>
                <w:u w:val="none"/>
                <w:lang w:val="en-US" w:eastAsia="zh-CN" w:bidi="ar"/>
              </w:rPr>
              <w:t xml:space="preserve">；内存：16G*2 DDR4，主频2933mhz，16根内存插槽，支持扩展至2TB内存；硬盘：4块600G 10K 2.5寸 SAS硬盘；阵列卡：SAS_HBA卡, 支持RAID 0/1/10；PCIE扩展：可支持6个PCIE扩展插槽；网口：2个千兆电口，2个万兆光口；其他接口：1个RJ45管理接口，后置2个USB 3.0接口，前置2个USB2.0接口，1个VGA接口；电源：标配（1+1）高效铂金CRPS冗余电源 ；软件功能：2个示范小区端数据分析与应用、数据展示、重点人员管理、重点区域管理、特殊人群管理。</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62</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小区建模一体机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sz w:val="21"/>
                <w:szCs w:val="21"/>
              </w:rPr>
              <w:t xml:space="preserve">航天定制</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2U双路标准机架式服务器；CPU：2颗intel银牌处理器，（每颗CPU：核数10核，主频2.2GHz，纳米工艺14nm，缓存13M）；</w:t>
            </w:r>
            <w:r>
              <w:rPr>
                <w:rFonts w:hint="eastAsia" w:ascii="宋体" w:hAnsi="宋体" w:eastAsia="宋体" w:cs="宋体"/>
                <w:i w:val="0"/>
                <w:iCs w:val="0"/>
                <w:color w:val="000000"/>
                <w:sz w:val="21"/>
                <w:szCs w:val="21"/>
                <w:u w:val="none"/>
                <w:lang w:val="en-US" w:eastAsia="zh-CN" w:bidi="ar"/>
              </w:rPr>
              <w:t xml:space="preserve">内存：16G*2 DDR4，主频2933mhz，16根内存插槽，支持扩展至2TB内存；硬盘：4块600G 10K 2.5寸 SAS硬盘；阵列卡：SAS_HBA卡, 支持RAID 0/1/10；PCIE扩展：可支持6个PCIE扩展插槽；网口：2个千兆电口，2个万兆光口；其他接口：1个RJ45管理接口，后置2个USB 3.0接口，前置2个USB2.0接口，1个VGA接口；电源：标配（1+1）高效铂金CRPS冗余电源 ；软件功能：2个示范小区3D建模、人员数据标签、房屋数据标签、车辆数据标签、监控等设备标签标示。</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台</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63</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ONU设备续费A</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电信运营商</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具备不低于20M/s传输能力，不限流量</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2837</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64</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ONU设备续费B</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电信运营商</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具备不低于50M/s传输能力，不限流量</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437</w:t>
            </w:r>
            <w:r>
              <w:rPr>
                <w:rFonts w:ascii="宋体" w:hAnsi="宋体" w:cs="宋体"/>
                <w:sz w:val="21"/>
                <w:szCs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65</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ONU设备续费C</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电信运营商</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具备不低于100M/s传输能力，不限流量</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套</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276</w:t>
            </w:r>
            <w:r>
              <w:rPr>
                <w:rFonts w:ascii="宋体" w:hAnsi="宋体" w:cs="宋体"/>
                <w:sz w:val="21"/>
                <w:szCs w:val="21"/>
              </w:rPr>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66</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机房租用</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pct"/>
            <w:vAlign w:val="center"/>
            <w:textDirection w:val="lrTb"/>
            <w:noWrap/>
          </w:tcPr>
          <w:p>
            <w:pPr>
              <w:jc w:val="left"/>
              <w:keepLines w:val="0"/>
              <w:keepNext w:val="0"/>
              <w:pageBreakBefore w:val="0"/>
              <w:spacing w:after="0" w:line="240" w:lineRule="auto"/>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电信运营商</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tcPr>
          <w:p>
            <w:pPr>
              <w:jc w:val="left"/>
              <w:keepLines w:val="0"/>
              <w:keepNext w:val="0"/>
              <w:pageBreakBefore w:val="0"/>
              <w:spacing w:after="0" w:line="240" w:lineRule="auto"/>
              <w:widowControl/>
              <w:rPr>
                <w:rFonts w:ascii="宋体" w:hAnsi="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电信运营商</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个</w:t>
            </w:r>
            <w:r>
              <w:rPr>
                <w:rFonts w:ascii="宋体" w:hAnsi="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center"/>
              <w:keepLines w:val="0"/>
              <w:keepNext w:val="0"/>
              <w:pageBreakBefore w:val="0"/>
              <w:spacing w:after="0" w:line="24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25</w:t>
            </w:r>
            <w:r>
              <w:rPr>
                <w:rFonts w:ascii="宋体" w:hAnsi="宋体" w:cs="宋体"/>
                <w:sz w:val="21"/>
                <w:szCs w:val="21"/>
              </w:rPr>
            </w:r>
            <w:r/>
          </w:p>
        </w:tc>
      </w:tr>
    </w:tbl>
    <w:p>
      <w:pPr>
        <w:ind w:firstLine="420"/>
        <w:jc w:val="both"/>
        <w:keepLines w:val="0"/>
        <w:keepNext w:val="0"/>
        <w:pageBreakBefore w:val="0"/>
        <w:spacing w:after="0" w:line="360" w:lineRule="auto"/>
        <w:widowControl w:val="off"/>
        <w:rPr>
          <w:rFonts w:hint="eastAsia" w:ascii="宋体" w:hAnsi="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（四）、维护点位情况</w:t>
      </w:r>
      <w:r/>
    </w:p>
    <w:tbl>
      <w:tblPr>
        <w:tblStyle w:val="762"/>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8"/>
        <w:gridCol w:w="487"/>
        <w:gridCol w:w="1753"/>
        <w:gridCol w:w="701"/>
        <w:gridCol w:w="819"/>
        <w:gridCol w:w="819"/>
        <w:gridCol w:w="819"/>
        <w:gridCol w:w="819"/>
        <w:gridCol w:w="819"/>
        <w:gridCol w:w="819"/>
        <w:gridCol w:w="819"/>
      </w:tblGrid>
      <w:tr>
        <w:trPr>
          <w:trHeight w:val="312"/>
        </w:trPr>
        <w:tc>
          <w:tcPr>
            <w:shd w:val="clear" w:color="auto" w:fill="auto"/>
            <w:tcBorders>
              <w:top w:val="single" w:color="000000" w:sz="8" w:space="0"/>
              <w:left w:val="single" w:color="000000" w:sz="8" w:space="0"/>
              <w:bottom w:val="single" w:color="000000" w:sz="8" w:space="0"/>
              <w:right w:val="single" w:color="000000" w:sz="8" w:space="0"/>
            </w:tcBorders>
            <w:tcW w:w="430" w:type="pct"/>
            <w:vAlign w:val="center"/>
            <w:vMerge w:val="restart"/>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56" w:type="pct"/>
            <w:vAlign w:val="center"/>
            <w:vMerge w:val="restart"/>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区域</w:t>
            </w:r>
            <w:r/>
          </w:p>
        </w:tc>
        <w:tc>
          <w:tcPr>
            <w:shd w:val="clear" w:color="auto" w:fill="auto"/>
            <w:tcBorders>
              <w:top w:val="single" w:color="000000" w:sz="8" w:space="0"/>
              <w:left w:val="none" w:color="000000" w:sz="4" w:space="0"/>
              <w:bottom w:val="single" w:color="000000" w:sz="8" w:space="0"/>
              <w:right w:val="single" w:color="000000" w:sz="8" w:space="0"/>
            </w:tcBorders>
            <w:tcW w:w="923" w:type="pct"/>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小区名称</w:t>
            </w:r>
            <w:r/>
          </w:p>
        </w:tc>
        <w:tc>
          <w:tcPr>
            <w:shd w:val="clear" w:color="auto" w:fill="auto"/>
            <w:tcBorders>
              <w:top w:val="single" w:color="000000" w:sz="8" w:space="0"/>
              <w:left w:val="none" w:color="000000" w:sz="4" w:space="0"/>
              <w:bottom w:val="single" w:color="000000" w:sz="8" w:space="0"/>
              <w:right w:val="single" w:color="000000" w:sz="8" w:space="0"/>
            </w:tcBorders>
            <w:tcW w:w="369" w:type="pct"/>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人像抓拍</w:t>
            </w:r>
            <w:r/>
          </w:p>
        </w:tc>
        <w:tc>
          <w:tcPr>
            <w:shd w:val="clear" w:color="auto" w:fill="auto"/>
            <w:tcBorders>
              <w:top w:val="single" w:color="000000" w:sz="8" w:space="0"/>
              <w:left w:val="none" w:color="000000" w:sz="4" w:space="0"/>
              <w:bottom w:val="single" w:color="000000" w:sz="8" w:space="0"/>
              <w:right w:val="single" w:color="000000" w:sz="8" w:space="0"/>
            </w:tcBorders>
            <w:tcW w:w="431" w:type="pct"/>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出入口场景枪机</w:t>
            </w:r>
            <w:r/>
          </w:p>
        </w:tc>
        <w:tc>
          <w:tcPr>
            <w:shd w:val="clear" w:color="auto" w:fill="auto"/>
            <w:tcBorders>
              <w:top w:val="single" w:color="000000" w:sz="8" w:space="0"/>
              <w:left w:val="none" w:color="000000" w:sz="4" w:space="0"/>
              <w:bottom w:val="single" w:color="000000" w:sz="8" w:space="0"/>
              <w:right w:val="single" w:color="000000" w:sz="8" w:space="0"/>
            </w:tcBorders>
            <w:tcW w:w="431" w:type="pct"/>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高清枪机</w:t>
            </w:r>
            <w:r/>
          </w:p>
        </w:tc>
        <w:tc>
          <w:tcPr>
            <w:shd w:val="clear" w:color="auto" w:fill="auto"/>
            <w:tcBorders>
              <w:top w:val="single" w:color="000000" w:sz="8" w:space="0"/>
              <w:left w:val="none" w:color="000000" w:sz="4" w:space="0"/>
              <w:bottom w:val="single" w:color="000000" w:sz="8" w:space="0"/>
              <w:right w:val="single" w:color="000000" w:sz="8" w:space="0"/>
            </w:tcBorders>
            <w:tcW w:w="431" w:type="pct"/>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热成像摄像机</w:t>
            </w:r>
            <w:r/>
          </w:p>
        </w:tc>
        <w:tc>
          <w:tcPr>
            <w:shd w:val="clear" w:color="auto" w:fill="auto"/>
            <w:tcBorders>
              <w:top w:val="single" w:color="000000" w:sz="8" w:space="0"/>
              <w:left w:val="none" w:color="000000" w:sz="4" w:space="0"/>
              <w:bottom w:val="single" w:color="000000" w:sz="8" w:space="0"/>
              <w:right w:val="single" w:color="000000" w:sz="8" w:space="0"/>
            </w:tcBorders>
            <w:tcW w:w="431" w:type="pct"/>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多算法融合摄像机</w:t>
            </w:r>
            <w:r/>
          </w:p>
        </w:tc>
        <w:tc>
          <w:tcPr>
            <w:shd w:val="clear" w:color="auto" w:fill="auto"/>
            <w:tcBorders>
              <w:top w:val="single" w:color="000000" w:sz="8" w:space="0"/>
              <w:left w:val="none" w:color="000000" w:sz="4" w:space="0"/>
              <w:bottom w:val="single" w:color="000000" w:sz="8" w:space="0"/>
              <w:right w:val="single" w:color="000000" w:sz="8" w:space="0"/>
            </w:tcBorders>
            <w:tcW w:w="431" w:type="pct"/>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高空抛物摄像机</w:t>
            </w:r>
            <w:r/>
          </w:p>
        </w:tc>
        <w:tc>
          <w:tcPr>
            <w:shd w:val="clear" w:color="auto" w:fill="auto"/>
            <w:tcBorders>
              <w:top w:val="single" w:color="000000" w:sz="8" w:space="0"/>
              <w:left w:val="none" w:color="000000" w:sz="4" w:space="0"/>
              <w:bottom w:val="single" w:color="000000" w:sz="8" w:space="0"/>
              <w:right w:val="single" w:color="000000" w:sz="8" w:space="0"/>
            </w:tcBorders>
            <w:tcW w:w="431" w:type="pct"/>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超级卡口</w:t>
            </w:r>
            <w:r/>
          </w:p>
        </w:tc>
        <w:tc>
          <w:tcPr>
            <w:shd w:val="clear" w:color="auto" w:fill="auto"/>
            <w:tcBorders>
              <w:top w:val="single" w:color="000000" w:sz="8" w:space="0"/>
              <w:left w:val="none" w:color="000000" w:sz="4" w:space="0"/>
              <w:bottom w:val="single" w:color="000000" w:sz="8" w:space="0"/>
              <w:right w:val="single" w:color="000000" w:sz="8" w:space="0"/>
            </w:tcBorders>
            <w:tcW w:w="431" w:type="pct"/>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人行门禁</w:t>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restart"/>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郭巷</w:t>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国泰一村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塘南新村北区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国泰二村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尹东八村二区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塘南新村南区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国泰三村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尹东六期（尹和新村）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彩虹新村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姜家新村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塘北社区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尹东二区南</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尹东五期（郭巷尹苑）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姜家三期</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尹东二区北</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尹东九村B区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尹东九村C区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国泰浮桥新村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尹东八村一区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尹东九村A区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尹东八村三区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汤堡花园</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尹山吉熙苑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尹东三期（泾湾花园）</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尹东新村一区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双浜自建小区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restart"/>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城南</w:t>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红庄234区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东湖新村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商贸城</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钱家花园</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迎春花园</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红庄1区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宝尹村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红庄5区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碧波花园25-29</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南石湖社区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碧波二村5-6</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西下田</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兴昂花园</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公交一路新村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塘湾新村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宝南花园</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白云一村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商城花园</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热电新村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罗盛里花园</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远洋花园</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东吴南路155号员工楼</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菜场商住楼</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拉丝厂</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广厦公寓</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restart"/>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越溪</w:t>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文溪花苑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溪东新村三区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溪东新村二区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溪翔新村二区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溪翔新村三区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溪东新村一区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溪翔新村一区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溪东新村四区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田上自建小区</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越城新村</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8" w:space="0"/>
            </w:tcBorders>
            <w:tcW w:w="43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256" w:type="pct"/>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科技大厦</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57"/>
        </w:trPr>
        <w:tc>
          <w:tcPr>
            <w:gridSpan w:val="3"/>
            <w:shd w:val="clear" w:color="auto" w:fill="auto"/>
            <w:tcBorders>
              <w:top w:val="none" w:color="000000" w:sz="4" w:space="0"/>
              <w:left w:val="single" w:color="000000" w:sz="8" w:space="0"/>
              <w:bottom w:val="single" w:color="000000" w:sz="8" w:space="0"/>
              <w:right w:val="single" w:color="000000" w:sz="8" w:space="0"/>
            </w:tcBorders>
            <w:tcW w:w="1610"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369"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r>
    </w:tbl>
    <w:p>
      <w:pPr>
        <w:ind w:firstLine="422"/>
        <w:jc w:val="both"/>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以上清单为维护点位，投标单位可自行联系采购人进行现场踏勘。投标人踏勘现场的路费及安全责任自负，各投标单位可前往踏勘核对，中标后不得以不熟悉维保要求、设备型号为由，增加服务费用。踏勘联系电话：0512-66565289</w:t>
      </w:r>
      <w:r>
        <w:rPr>
          <w:rFonts w:hint="eastAsia" w:ascii="宋体" w:hAnsi="宋体" w:cs="宋体"/>
          <w:b/>
          <w:bCs/>
          <w:color w:val="auto"/>
          <w:sz w:val="21"/>
          <w:szCs w:val="21"/>
          <w:highlight w:val="none"/>
          <w:lang w:val="en-US" w:eastAsia="zh-CN"/>
        </w:rPr>
        <w:t xml:space="preserve">。</w:t>
      </w:r>
      <w:r/>
    </w:p>
    <w:p>
      <w:pPr>
        <w:ind w:firstLine="422"/>
        <w:jc w:val="both"/>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en-US" w:eastAsia="zh-CN"/>
        </w:rPr>
        <w:t xml:space="preserve">）、服务内容及考核要求</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1．考核表及内容</w:t>
      </w:r>
      <w:r/>
    </w:p>
    <w:tbl>
      <w:tblPr>
        <w:tblStyle w:val="76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739"/>
        <w:gridCol w:w="1764"/>
        <w:gridCol w:w="721"/>
        <w:gridCol w:w="6279"/>
      </w:tblGrid>
      <w:tr>
        <w:trPr>
          <w:jc w:val="center"/>
          <w:trHeight w:val="57"/>
        </w:trPr>
        <w:tc>
          <w:tcPr>
            <w:gridSpan w:val="4"/>
            <w:tcBorders>
              <w:top w:val="single" w:color="000000" w:sz="4" w:space="0"/>
              <w:left w:val="single" w:color="000000" w:sz="4" w:space="0"/>
              <w:bottom w:val="single" w:color="000000" w:sz="4" w:space="0"/>
              <w:right w:val="single" w:color="000000" w:sz="4" w:space="0"/>
            </w:tcBorders>
            <w:tcW w:w="9503" w:type="dxa"/>
            <w:vAlign w:val="center"/>
            <w:textDirection w:val="lrTb"/>
            <w:noWrap w:val="false"/>
          </w:tcPr>
          <w:p>
            <w:pPr>
              <w:jc w:val="center"/>
              <w:spacing w:after="0" w:line="360" w:lineRule="auto"/>
              <w:rPr>
                <w:rFonts w:hint="eastAsia" w:ascii="宋体" w:hAnsi="宋体" w:cs="宋体"/>
                <w:b/>
                <w:bCs/>
                <w:sz w:val="21"/>
                <w:szCs w:val="21"/>
                <w:lang w:bidi="ar"/>
              </w:rPr>
            </w:pPr>
            <w:r/>
            <w:bookmarkStart w:id="43" w:name="_Toc10207"/>
            <w:r/>
            <w:bookmarkStart w:id="44" w:name="_Toc136265748"/>
            <w:r>
              <w:rPr>
                <w:rFonts w:hint="eastAsia" w:ascii="宋体" w:hAnsi="宋体" w:cs="宋体"/>
                <w:b/>
                <w:bCs/>
                <w:sz w:val="21"/>
                <w:szCs w:val="21"/>
                <w:lang w:bidi="ar"/>
              </w:rPr>
              <w:t xml:space="preserve">考核打分表</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after="0" w:line="360" w:lineRule="auto"/>
              <w:rPr>
                <w:rFonts w:hint="eastAsia" w:ascii="宋体" w:hAnsi="宋体" w:cs="宋体"/>
                <w:b/>
                <w:bCs/>
                <w:sz w:val="21"/>
                <w:szCs w:val="21"/>
              </w:rPr>
            </w:pPr>
            <w:r>
              <w:rPr>
                <w:rFonts w:hint="eastAsia" w:ascii="宋体" w:hAnsi="宋体" w:cs="宋体"/>
                <w:b/>
                <w:bCs/>
                <w:sz w:val="21"/>
                <w:szCs w:val="21"/>
              </w:rPr>
              <w:t xml:space="preserve">项目</w:t>
            </w:r>
            <w:r/>
          </w:p>
        </w:tc>
        <w:tc>
          <w:tcPr>
            <w:tcBorders>
              <w:top w:val="single" w:color="000000" w:sz="4" w:space="0"/>
              <w:left w:val="none" w:color="000000" w:sz="4" w:space="0"/>
              <w:bottom w:val="single" w:color="000000" w:sz="4" w:space="0"/>
              <w:right w:val="single" w:color="000000" w:sz="4" w:space="0"/>
            </w:tcBorders>
            <w:tcW w:w="1764" w:type="dxa"/>
            <w:vAlign w:val="center"/>
            <w:textDirection w:val="lrTb"/>
            <w:noWrap w:val="false"/>
          </w:tcPr>
          <w:p>
            <w:pPr>
              <w:jc w:val="center"/>
              <w:spacing w:after="0" w:line="360" w:lineRule="auto"/>
              <w:rPr>
                <w:rFonts w:hint="eastAsia" w:ascii="宋体" w:hAnsi="宋体" w:cs="宋体"/>
                <w:b/>
                <w:bCs/>
                <w:sz w:val="21"/>
                <w:szCs w:val="21"/>
              </w:rPr>
            </w:pPr>
            <w:r>
              <w:rPr>
                <w:rFonts w:hint="eastAsia" w:ascii="宋体" w:hAnsi="宋体" w:cs="宋体"/>
                <w:b/>
                <w:bCs/>
                <w:sz w:val="21"/>
                <w:szCs w:val="21"/>
              </w:rPr>
              <w:t xml:space="preserve">内容</w:t>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b/>
                <w:bCs/>
                <w:sz w:val="21"/>
                <w:szCs w:val="21"/>
              </w:rPr>
            </w:pPr>
            <w:r>
              <w:rPr>
                <w:rFonts w:hint="eastAsia" w:ascii="宋体" w:hAnsi="宋体" w:cs="宋体"/>
                <w:b/>
                <w:bCs/>
                <w:sz w:val="21"/>
                <w:szCs w:val="21"/>
              </w:rPr>
              <w:t xml:space="preserve">考核分</w:t>
            </w:r>
            <w:r/>
          </w:p>
        </w:tc>
        <w:tc>
          <w:tcPr>
            <w:tcBorders>
              <w:top w:val="single" w:color="000000" w:sz="4" w:space="0"/>
              <w:left w:val="none" w:color="000000" w:sz="4" w:space="0"/>
              <w:bottom w:val="single" w:color="000000" w:sz="4" w:space="0"/>
              <w:right w:val="single" w:color="000000" w:sz="4" w:space="0"/>
            </w:tcBorders>
            <w:tcW w:w="6279" w:type="dxa"/>
            <w:vAlign w:val="center"/>
            <w:textDirection w:val="lrTb"/>
            <w:noWrap w:val="false"/>
          </w:tcPr>
          <w:p>
            <w:pPr>
              <w:jc w:val="center"/>
              <w:spacing w:after="0" w:line="360" w:lineRule="auto"/>
              <w:rPr>
                <w:rFonts w:hint="eastAsia" w:ascii="宋体" w:hAnsi="宋体" w:cs="宋体"/>
                <w:b/>
                <w:bCs/>
                <w:sz w:val="21"/>
                <w:szCs w:val="21"/>
              </w:rPr>
            </w:pPr>
            <w:r>
              <w:rPr>
                <w:rFonts w:hint="eastAsia" w:ascii="宋体" w:hAnsi="宋体" w:cs="宋体"/>
                <w:b/>
                <w:bCs/>
                <w:sz w:val="21"/>
                <w:szCs w:val="21"/>
              </w:rPr>
              <w:t xml:space="preserve">评分说明</w:t>
            </w:r>
            <w:r/>
          </w:p>
        </w:tc>
      </w:tr>
      <w:tr>
        <w:trPr>
          <w:jc w:val="center"/>
          <w:trHeight w:val="57"/>
        </w:trPr>
        <w:tc>
          <w:tcPr>
            <w:gridSpan w:val="4"/>
            <w:tcBorders>
              <w:top w:val="single" w:color="000000" w:sz="4" w:space="0"/>
              <w:left w:val="single" w:color="000000" w:sz="4" w:space="0"/>
              <w:bottom w:val="single" w:color="000000" w:sz="4" w:space="0"/>
              <w:right w:val="single" w:color="000000" w:sz="4" w:space="0"/>
            </w:tcBorders>
            <w:tcW w:w="9503" w:type="dxa"/>
            <w:vAlign w:val="center"/>
            <w:textDirection w:val="lrTb"/>
            <w:noWrap w:val="false"/>
          </w:tcPr>
          <w:p>
            <w:pPr>
              <w:spacing w:after="0" w:line="360" w:lineRule="auto"/>
              <w:rPr>
                <w:rFonts w:hint="eastAsia" w:ascii="宋体" w:hAnsi="宋体" w:cs="宋体"/>
                <w:b/>
                <w:bCs/>
                <w:sz w:val="21"/>
                <w:szCs w:val="21"/>
              </w:rPr>
            </w:pPr>
            <w:r>
              <w:rPr>
                <w:rFonts w:hint="eastAsia" w:ascii="宋体" w:hAnsi="宋体" w:cs="宋体"/>
                <w:b/>
                <w:bCs/>
                <w:sz w:val="21"/>
                <w:szCs w:val="21"/>
              </w:rPr>
              <w:t xml:space="preserve">扣分项</w:t>
            </w:r>
            <w:r/>
          </w:p>
        </w:tc>
      </w:tr>
      <w:tr>
        <w:trPr>
          <w:jc w:val="center"/>
          <w:trHeight w:val="57"/>
        </w:trPr>
        <w:tc>
          <w:tcPr>
            <w:tcBorders>
              <w:top w:val="non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基础管理（50分）</w:t>
            </w:r>
            <w:r/>
          </w:p>
        </w:tc>
        <w:tc>
          <w:tcPr>
            <w:tcBorders>
              <w:top w:val="non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满意度打分</w:t>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由苏州吴中经济技术开发区管理委员会根据日常使用情况的满意度给予主观打分。</w:t>
            </w:r>
            <w:r/>
          </w:p>
        </w:tc>
      </w:tr>
      <w:tr>
        <w:trPr>
          <w:jc w:val="center"/>
          <w:trHeight w:val="57"/>
        </w:trPr>
        <w:tc>
          <w:tcPr>
            <w:tcBorders>
              <w:top w:val="non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日常维护及巡检报告</w:t>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每日提供日常维护及巡检相关报告给苏州吴中经济技术开发区管理委员会，少一份扣0.5分，扣完为止。</w:t>
            </w:r>
            <w:r/>
          </w:p>
        </w:tc>
      </w:tr>
      <w:tr>
        <w:trPr>
          <w:jc w:val="center"/>
          <w:trHeight w:val="57"/>
        </w:trPr>
        <w:tc>
          <w:tcPr>
            <w:tcBorders>
              <w:top w:val="non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提交月度故障保修、维护记录及原因说明</w:t>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每月提交一份月度故障保修、维护记录及原因说明，少一份扣1分，扣完为止</w:t>
            </w:r>
            <w:r/>
          </w:p>
        </w:tc>
      </w:tr>
      <w:tr>
        <w:trPr>
          <w:jc w:val="center"/>
          <w:trHeight w:val="57"/>
        </w:trPr>
        <w:tc>
          <w:tcPr>
            <w:tcBorders>
              <w:top w:val="non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维护人员、车辆以及备件情况</w:t>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维护人员、车辆以及备件不得低于合同约定要求，由苏州吴中经济技术开发区管理委员会根据日常维护人员工作情况以及车辆使用</w:t>
            </w:r>
            <w:r>
              <w:rPr>
                <w:rFonts w:hint="eastAsia" w:ascii="宋体" w:hAnsi="宋体" w:cs="宋体"/>
                <w:sz w:val="21"/>
                <w:szCs w:val="21"/>
                <w:lang w:eastAsia="zh-CN"/>
              </w:rPr>
              <w:t xml:space="preserve">情况</w:t>
            </w:r>
            <w:r>
              <w:rPr>
                <w:rFonts w:hint="eastAsia" w:ascii="宋体" w:hAnsi="宋体" w:cs="宋体"/>
                <w:sz w:val="21"/>
                <w:szCs w:val="21"/>
              </w:rPr>
              <w:t xml:space="preserve">给予主观打分</w:t>
            </w:r>
            <w:r/>
          </w:p>
        </w:tc>
      </w:tr>
      <w:tr>
        <w:trPr>
          <w:jc w:val="center"/>
          <w:trHeight w:val="57"/>
        </w:trPr>
        <w:tc>
          <w:tcPr>
            <w:tcBorders>
              <w:top w:val="non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24小时保障维护平台及系统</w:t>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提供24小时应急保障电话，保证及时响应，由苏州吴中经济技术开发区管理委员会根据保障电话的接通</w:t>
            </w:r>
            <w:r>
              <w:rPr>
                <w:rFonts w:hint="eastAsia" w:ascii="宋体" w:hAnsi="宋体" w:cs="宋体"/>
                <w:sz w:val="21"/>
                <w:szCs w:val="21"/>
                <w:lang w:eastAsia="zh-CN"/>
              </w:rPr>
              <w:t xml:space="preserve">情况</w:t>
            </w:r>
            <w:r>
              <w:rPr>
                <w:rFonts w:hint="eastAsia" w:ascii="宋体" w:hAnsi="宋体" w:cs="宋体"/>
                <w:sz w:val="21"/>
                <w:szCs w:val="21"/>
              </w:rPr>
              <w:t xml:space="preserve">给予主观打分。</w:t>
            </w:r>
            <w:r/>
          </w:p>
        </w:tc>
      </w:tr>
      <w:tr>
        <w:trPr>
          <w:jc w:val="center"/>
          <w:trHeight w:val="57"/>
        </w:trPr>
        <w:tc>
          <w:tcPr>
            <w:tcBorders>
              <w:top w:val="none" w:color="000000" w:sz="4" w:space="0"/>
              <w:left w:val="single" w:color="000000" w:sz="4" w:space="0"/>
              <w:bottom w:val="none" w:color="000000" w:sz="4" w:space="0"/>
              <w:right w:val="single" w:color="000000" w:sz="4" w:space="0"/>
            </w:tcBorders>
            <w:tcW w:w="739" w:type="dxa"/>
            <w:vAlign w:val="center"/>
            <w:vMerge w:val="restart"/>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质量管理（50分）</w:t>
            </w:r>
            <w:r/>
          </w:p>
        </w:tc>
        <w:tc>
          <w:tcPr>
            <w:tcBorders>
              <w:top w:val="non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系统设备完好率</w:t>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运维平台月度报表中设备完好率应达到98%，每低1%扣1分（停电原因、道路施工、点位迁移、不可抗力等因素除外）。</w:t>
            </w:r>
            <w:r/>
          </w:p>
        </w:tc>
      </w:tr>
      <w:tr>
        <w:trPr>
          <w:jc w:val="center"/>
          <w:trHeight w:val="57"/>
        </w:trPr>
        <w:tc>
          <w:tcPr>
            <w:tcBorders>
              <w:top w:val="none" w:color="000000" w:sz="4" w:space="0"/>
              <w:left w:val="single" w:color="000000" w:sz="4" w:space="0"/>
              <w:bottom w:val="none" w:color="000000" w:sz="4" w:space="0"/>
              <w:right w:val="single" w:color="000000" w:sz="4" w:space="0"/>
            </w:tcBorders>
            <w:tcW w:w="739"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前端维修完成率</w:t>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运维平台月度报表中前端维修完成率应达到98%，每低1%扣1分。 </w:t>
            </w:r>
            <w:r/>
          </w:p>
        </w:tc>
      </w:tr>
      <w:tr>
        <w:trPr>
          <w:jc w:val="center"/>
          <w:trHeight w:val="57"/>
        </w:trPr>
        <w:tc>
          <w:tcPr>
            <w:tcBorders>
              <w:top w:val="none" w:color="000000" w:sz="4" w:space="0"/>
              <w:left w:val="single" w:color="000000" w:sz="4" w:space="0"/>
              <w:bottom w:val="none" w:color="000000" w:sz="4" w:space="0"/>
              <w:right w:val="single" w:color="000000" w:sz="4" w:space="0"/>
            </w:tcBorders>
            <w:tcW w:w="739"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故障响应速度</w:t>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所内使用中发现故障、树叶遮挡、污物遮挡等2天内未处理恢复的，每一起扣1分，有特殊情况需延期的，以书面形式报备至监控室。 </w:t>
            </w:r>
            <w:r/>
          </w:p>
        </w:tc>
      </w:tr>
      <w:tr>
        <w:trPr>
          <w:jc w:val="center"/>
          <w:trHeight w:val="57"/>
        </w:trPr>
        <w:tc>
          <w:tcPr>
            <w:tcBorders>
              <w:top w:val="none" w:color="000000" w:sz="4" w:space="0"/>
              <w:left w:val="single" w:color="000000" w:sz="4" w:space="0"/>
              <w:bottom w:val="none" w:color="000000" w:sz="4" w:space="0"/>
              <w:right w:val="single" w:color="000000" w:sz="4" w:space="0"/>
            </w:tcBorders>
            <w:tcW w:w="739"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对重大事件、活动的现场保障</w:t>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重大活动保障，及重要监控图像保障，如因维护问题出现的监控图像丢失产生严重后果的，直接扣10分。</w:t>
            </w:r>
            <w:r/>
          </w:p>
        </w:tc>
      </w:tr>
      <w:tr>
        <w:trPr>
          <w:jc w:val="center"/>
          <w:trHeight w:val="57"/>
        </w:trPr>
        <w:tc>
          <w:tcPr>
            <w:tcBorders>
              <w:top w:val="non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其他考核项目</w:t>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根据上级或者本所相关考核内容，视情予以扣分。</w:t>
            </w:r>
            <w:r/>
          </w:p>
        </w:tc>
      </w:tr>
      <w:tr>
        <w:trPr>
          <w:jc w:val="center"/>
          <w:trHeight w:val="57"/>
        </w:trPr>
        <w:tc>
          <w:tcPr>
            <w:gridSpan w:val="4"/>
            <w:tcBorders>
              <w:top w:val="single" w:color="000000" w:sz="4" w:space="0"/>
              <w:left w:val="single" w:color="000000" w:sz="4" w:space="0"/>
              <w:bottom w:val="single" w:color="000000" w:sz="4" w:space="0"/>
              <w:right w:val="single" w:color="000000" w:sz="4" w:space="0"/>
            </w:tcBorders>
            <w:tcW w:w="9503" w:type="dxa"/>
            <w:vAlign w:val="center"/>
            <w:textDirection w:val="lrTb"/>
            <w:noWrap w:val="false"/>
          </w:tcPr>
          <w:p>
            <w:pPr>
              <w:spacing w:after="0" w:line="360" w:lineRule="auto"/>
              <w:rPr>
                <w:rFonts w:hint="eastAsia" w:ascii="宋体" w:hAnsi="宋体" w:cs="宋体"/>
                <w:b/>
                <w:sz w:val="21"/>
                <w:szCs w:val="21"/>
              </w:rPr>
            </w:pPr>
            <w:r>
              <w:rPr>
                <w:rFonts w:hint="eastAsia" w:ascii="宋体" w:hAnsi="宋体" w:cs="宋体"/>
                <w:b/>
                <w:sz w:val="21"/>
                <w:szCs w:val="21"/>
              </w:rPr>
              <w:t xml:space="preserve">加分项</w:t>
            </w:r>
            <w:r/>
          </w:p>
        </w:tc>
      </w:tr>
      <w:tr>
        <w:trPr>
          <w:jc w:val="center"/>
          <w:trHeight w:val="57"/>
        </w:trPr>
        <w:tc>
          <w:tcPr>
            <w:tcBorders>
              <w:top w:val="non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共20分</w:t>
            </w:r>
            <w:r/>
          </w:p>
        </w:tc>
        <w:tc>
          <w:tcPr>
            <w:tcBorders>
              <w:top w:val="singl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软件系统无故障</w:t>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5分</w:t>
            </w:r>
            <w:r/>
          </w:p>
        </w:tc>
        <w:tc>
          <w:tcPr>
            <w:tcBorders>
              <w:top w:val="singl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系统平台、相关软件系统无故障</w:t>
            </w:r>
            <w:r/>
          </w:p>
        </w:tc>
      </w:tr>
      <w:tr>
        <w:trPr>
          <w:jc w:val="center"/>
          <w:trHeight w:val="57"/>
        </w:trPr>
        <w:tc>
          <w:tcPr>
            <w:tcBorders>
              <w:top w:val="non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有效投诉为0</w:t>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5分</w:t>
            </w:r>
            <w:r/>
          </w:p>
        </w:tc>
        <w:tc>
          <w:tcPr>
            <w:tcBorders>
              <w:top w:val="singl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对监控运维期间的问题能够及时处理，且有效投诉为0</w:t>
            </w:r>
            <w:r/>
          </w:p>
        </w:tc>
      </w:tr>
      <w:tr>
        <w:trPr>
          <w:jc w:val="center"/>
          <w:trHeight w:val="57"/>
        </w:trPr>
        <w:tc>
          <w:tcPr>
            <w:tcBorders>
              <w:top w:val="non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配合甲方完成维稳处突</w:t>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5分</w:t>
            </w:r>
            <w:r/>
          </w:p>
        </w:tc>
        <w:tc>
          <w:tcPr>
            <w:tcBorders>
              <w:top w:val="singl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参与、配合甲方维稳处突事件处置，能按时、高效圆满完成</w:t>
            </w:r>
            <w:r/>
          </w:p>
        </w:tc>
      </w:tr>
      <w:tr>
        <w:trPr>
          <w:jc w:val="center"/>
          <w:trHeight w:val="57"/>
        </w:trPr>
        <w:tc>
          <w:tcPr>
            <w:tcBorders>
              <w:top w:val="non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764"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配合甲方完成大型保障任务</w:t>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5分</w:t>
            </w:r>
            <w:r/>
          </w:p>
        </w:tc>
        <w:tc>
          <w:tcPr>
            <w:tcBorders>
              <w:top w:val="single" w:color="000000" w:sz="4" w:space="0"/>
              <w:left w:val="none" w:color="000000" w:sz="4" w:space="0"/>
              <w:bottom w:val="single" w:color="000000" w:sz="4" w:space="0"/>
              <w:right w:val="single" w:color="000000" w:sz="4" w:space="0"/>
            </w:tcBorders>
            <w:tcW w:w="6279"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根据完成情况打分</w:t>
            </w:r>
            <w:r/>
          </w:p>
        </w:tc>
      </w:tr>
    </w:tbl>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1)考评结果≥90分，实际付款金额=应付金额*100%</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2)80分≤考评结果＜90分，实际付款金额=应付金额*90%</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3)70分≤考评结果＜80分，实际付款金额=应付金额*80%</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4)60分≤考评结果＜70分，实际付款金额=应付金额*70%</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5)考评结果＜60分，采购方有权拒绝付款</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6)每隔三个月进行打分一次，财务每次付款前需附上苏州吴中经济技术开发区管理委员会提交的打分情况表。</w:t>
      </w:r>
      <w:bookmarkEnd w:id="43"/>
      <w:r/>
      <w:bookmarkEnd w:id="44"/>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2、系统升级要求</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（1）在服务期内，系统内各类软、硬件因生产厂家停产、升级导致的无法使用原有型号设备进行维修或更换的，经</w:t>
      </w:r>
      <w:r>
        <w:rPr>
          <w:rFonts w:hint="eastAsia" w:ascii="宋体" w:hAnsi="宋体" w:cs="宋体"/>
          <w:sz w:val="21"/>
          <w:szCs w:val="21"/>
          <w:lang w:val="en-US" w:eastAsia="zh-CN"/>
        </w:rPr>
        <w:t xml:space="preserve">采购人</w:t>
      </w:r>
      <w:r>
        <w:rPr>
          <w:rFonts w:hint="eastAsia" w:ascii="宋体" w:hAnsi="宋体" w:cs="宋体"/>
          <w:sz w:val="21"/>
          <w:szCs w:val="21"/>
        </w:rPr>
        <w:t xml:space="preserve">确认后，</w:t>
      </w:r>
      <w:r>
        <w:rPr>
          <w:rFonts w:hint="eastAsia" w:ascii="宋体" w:hAnsi="宋体" w:cs="宋体"/>
          <w:sz w:val="21"/>
          <w:szCs w:val="21"/>
          <w:lang w:eastAsia="zh-CN"/>
        </w:rPr>
        <w:t xml:space="preserve">投标单位</w:t>
      </w:r>
      <w:r>
        <w:rPr>
          <w:rFonts w:hint="eastAsia" w:ascii="宋体" w:hAnsi="宋体" w:cs="宋体"/>
          <w:sz w:val="21"/>
          <w:szCs w:val="21"/>
        </w:rPr>
        <w:t xml:space="preserve">可使用不低于原有型号设备性能的替代产品或使用升级后的产品进行替换。由此引起的原有系统平台以及服务需要更新升级的，采购人不再承担任何费用。</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按</w:t>
      </w:r>
      <w:r>
        <w:rPr>
          <w:rFonts w:hint="eastAsia" w:ascii="宋体" w:hAnsi="宋体" w:cs="宋体"/>
          <w:sz w:val="21"/>
          <w:szCs w:val="21"/>
        </w:rPr>
        <w:t xml:space="preserve">采购人要求该系统接入其他平台，</w:t>
      </w:r>
      <w:r>
        <w:rPr>
          <w:rFonts w:hint="eastAsia" w:ascii="宋体" w:hAnsi="宋体" w:cs="宋体"/>
          <w:sz w:val="21"/>
          <w:szCs w:val="21"/>
          <w:lang w:eastAsia="zh-CN"/>
        </w:rPr>
        <w:t xml:space="preserve">投标单位</w:t>
      </w:r>
      <w:r>
        <w:rPr>
          <w:rFonts w:hint="eastAsia" w:ascii="宋体" w:hAnsi="宋体" w:cs="宋体"/>
          <w:sz w:val="21"/>
          <w:szCs w:val="21"/>
        </w:rPr>
        <w:t xml:space="preserve">应配合完成，对系统软件和接口进行调整，采购人不再承担任何软件和接口费用。</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eastAsia="zh-CN"/>
        </w:rPr>
        <w:t xml:space="preserve">投标单位</w:t>
      </w:r>
      <w:r>
        <w:rPr>
          <w:rFonts w:hint="eastAsia" w:ascii="宋体" w:hAnsi="宋体" w:cs="宋体"/>
          <w:sz w:val="21"/>
          <w:szCs w:val="21"/>
        </w:rPr>
        <w:t xml:space="preserve">在产品升级前应做好充分准备，并以书面的形式提前告知采购人，在不中断正常服务的前提下进行产品升级，同时做好事件记录。</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3、运行维护机构</w:t>
      </w:r>
      <w:r/>
    </w:p>
    <w:p>
      <w:pPr>
        <w:ind w:firstLine="420"/>
        <w:jc w:val="both"/>
        <w:spacing w:after="0"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eastAsia="zh-CN"/>
        </w:rPr>
        <w:t xml:space="preserve">投标单位</w:t>
      </w:r>
      <w:r>
        <w:rPr>
          <w:rFonts w:hint="eastAsia" w:ascii="宋体" w:hAnsi="宋体" w:cs="宋体"/>
          <w:sz w:val="21"/>
          <w:szCs w:val="21"/>
          <w:highlight w:val="none"/>
        </w:rPr>
        <w:t xml:space="preserve">针对本项目明确专职管理人员及其他专职运维人员，并配备相应的运维设备，相关人员必须经采购人备案同意。</w:t>
      </w:r>
      <w:r/>
    </w:p>
    <w:p>
      <w:pPr>
        <w:ind w:firstLine="420"/>
        <w:jc w:val="both"/>
        <w:spacing w:after="0"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w:t>
      </w:r>
      <w:r>
        <w:rPr>
          <w:rFonts w:hint="eastAsia" w:ascii="宋体" w:hAnsi="宋体" w:cs="宋体"/>
          <w:sz w:val="21"/>
          <w:szCs w:val="21"/>
          <w:highlight w:val="none"/>
          <w:lang w:eastAsia="zh-CN"/>
        </w:rPr>
        <w:t xml:space="preserve">投标单位</w:t>
      </w:r>
      <w:r>
        <w:rPr>
          <w:rFonts w:hint="eastAsia" w:ascii="宋体" w:hAnsi="宋体" w:cs="宋体"/>
          <w:sz w:val="21"/>
          <w:szCs w:val="21"/>
          <w:highlight w:val="none"/>
        </w:rPr>
        <w:t xml:space="preserve">针对本项目应配备各类相应的维修机动车辆。</w:t>
      </w:r>
      <w:r/>
    </w:p>
    <w:p>
      <w:pPr>
        <w:ind w:firstLine="420"/>
        <w:jc w:val="both"/>
        <w:spacing w:after="0"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）如遇重大活动和重要保障任务时，接采购人通知时应立即进行巡检和清洁，对系统存在的潜在安全或故障隐患进行分析并提出相应的解决方案加以排除。</w:t>
      </w:r>
      <w:r/>
    </w:p>
    <w:p>
      <w:pPr>
        <w:ind w:firstLine="420"/>
        <w:jc w:val="both"/>
        <w:spacing w:after="0"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4、运维内容</w:t>
      </w:r>
      <w:r/>
    </w:p>
    <w:p>
      <w:pPr>
        <w:ind w:firstLine="420"/>
        <w:jc w:val="both"/>
        <w:spacing w:after="0"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eastAsia="zh-CN"/>
        </w:rPr>
        <w:t xml:space="preserve">投标单位</w:t>
      </w:r>
      <w:r>
        <w:rPr>
          <w:rFonts w:hint="eastAsia" w:ascii="宋体" w:hAnsi="宋体" w:cs="宋体"/>
          <w:sz w:val="21"/>
          <w:szCs w:val="21"/>
          <w:highlight w:val="none"/>
        </w:rPr>
        <w:t xml:space="preserve">需对中心设备进行日常巡检，及时发现并迅速排除设备故障，保障系统的正常运行。</w:t>
      </w:r>
      <w:r>
        <w:rPr>
          <w:rFonts w:hint="eastAsia" w:ascii="宋体" w:hAnsi="宋体" w:cs="宋体"/>
          <w:sz w:val="21"/>
          <w:szCs w:val="21"/>
          <w:highlight w:val="none"/>
          <w:lang w:eastAsia="zh-CN"/>
        </w:rPr>
        <w:t xml:space="preserve">投标单位</w:t>
      </w:r>
      <w:r>
        <w:rPr>
          <w:rFonts w:hint="eastAsia" w:ascii="宋体" w:hAnsi="宋体" w:cs="宋体"/>
          <w:sz w:val="21"/>
          <w:szCs w:val="21"/>
          <w:highlight w:val="none"/>
          <w:lang w:val="en-US" w:eastAsia="zh-CN"/>
        </w:rPr>
        <w:t xml:space="preserve">需</w:t>
      </w:r>
      <w:r>
        <w:rPr>
          <w:rFonts w:hint="eastAsia" w:ascii="宋体" w:hAnsi="宋体"/>
          <w:sz w:val="21"/>
          <w:highlight w:val="none"/>
        </w:rPr>
        <w:t xml:space="preserve">根据采购人需求，设专门的项目负责人，负责项目的管理协调工作。</w:t>
      </w:r>
      <w:r>
        <w:rPr>
          <w:rFonts w:hint="eastAsia" w:ascii="宋体" w:hAnsi="宋体" w:cs="宋体"/>
          <w:sz w:val="21"/>
          <w:szCs w:val="21"/>
          <w:highlight w:val="none"/>
        </w:rPr>
        <w:t xml:space="preserve">另外需派不少于</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名专业技术人员和专业车辆对外场设备进行维保服务，并配备必要的工器具及维修装备。如遇重大活动或突发事件情况，中标方无条件服从甲方安排，增派人员。拟派维保人员未得甲方允许，不得随意更换。参加维保人员须与甲方签订保密协议，并接受背景调查。</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eastAsia="zh-CN"/>
        </w:rPr>
        <w:t xml:space="preserve">投标单位</w:t>
      </w:r>
      <w:r>
        <w:rPr>
          <w:rFonts w:hint="eastAsia" w:ascii="宋体" w:hAnsi="宋体" w:cs="宋体"/>
          <w:sz w:val="21"/>
          <w:szCs w:val="21"/>
        </w:rPr>
        <w:t xml:space="preserve">对服务期限范围内所有设备进行定期巡检服务，及时发现设备的损坏或系统的功能异常。</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eastAsia="zh-CN"/>
        </w:rPr>
        <w:t xml:space="preserve">投标单位</w:t>
      </w:r>
      <w:r>
        <w:rPr>
          <w:rFonts w:hint="eastAsia" w:ascii="宋体" w:hAnsi="宋体" w:cs="宋体"/>
          <w:sz w:val="21"/>
          <w:szCs w:val="21"/>
        </w:rPr>
        <w:t xml:space="preserve">对服务期限范围内所有设备进行必要的定期保养服务。</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lang w:eastAsia="zh-CN"/>
        </w:rPr>
        <w:t xml:space="preserve">投标单位</w:t>
      </w:r>
      <w:r>
        <w:rPr>
          <w:rFonts w:hint="eastAsia" w:ascii="宋体" w:hAnsi="宋体" w:cs="宋体"/>
          <w:sz w:val="21"/>
          <w:szCs w:val="21"/>
        </w:rPr>
        <w:t xml:space="preserve">对招标方的重大事件和重大活动进行技术支持和现场保障服务。（如一年一度的“两会”保障、各类赛事活动应急保障、重大会议或群体性活动保障等需要配合主办方和苏州吴中经济技术开发区管理委员会做好相关工作，如保障活动现场监控点的正常运行、故障修复、调取录像等，保障活动的顺利进行），具体要求如下：</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1）保障任务所涉及监控点位的前端及中心端须根据规模分别安排一定数量的专业工程技术人员进行保障。</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2）所有技术人员须做到实时响应、随时排除故障，并配合甲方或组委会完成交办的其他紧急任务。同时必须保障所涉点位视频监控图像100%的完好率，并做好增加临时点位、点位移位、摄像机角度调整等工作的施工准备。</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3）所有的保障任务涉及的费用包含在投标报价中。</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5、维修响应及恢复时间要求，当设备及其承载的系统发生故障，中标单位需半小时内响应并提供解决方案，同时需满足下列要求：</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（1）故障导致系统不能运行中标单位应在4小时内恢复系统；</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（2）故障发生在室外则中标单位应在6小时内恢复系统；</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（3）故障不影响系统运行则中标单位应在24小时内恢复系统；</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（4）故障点在室外并且是由于国家电网停电或市政道路施工引起的故障，则对</w:t>
      </w:r>
      <w:r>
        <w:rPr>
          <w:rFonts w:hint="eastAsia" w:ascii="宋体" w:hAnsi="宋体" w:cs="宋体"/>
          <w:sz w:val="21"/>
          <w:szCs w:val="21"/>
          <w:lang w:eastAsia="zh-CN"/>
        </w:rPr>
        <w:t xml:space="preserve">投标单位</w:t>
      </w:r>
      <w:r>
        <w:rPr>
          <w:rFonts w:hint="eastAsia" w:ascii="宋体" w:hAnsi="宋体" w:cs="宋体"/>
          <w:sz w:val="21"/>
          <w:szCs w:val="21"/>
        </w:rPr>
        <w:t xml:space="preserve">响应时间从修复后开始计算；</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lang w:eastAsia="zh-CN"/>
        </w:rPr>
        <w:t xml:space="preserve">投标单位</w:t>
      </w:r>
      <w:r>
        <w:rPr>
          <w:rFonts w:hint="eastAsia" w:ascii="宋体" w:hAnsi="宋体" w:cs="宋体"/>
          <w:sz w:val="21"/>
          <w:szCs w:val="21"/>
        </w:rPr>
        <w:t xml:space="preserve">应承担因操作失误而造成故障扩大、数据损坏、误操作等的赔偿和安全责任；</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（6）每次维修必须进行详细记录并经使用方确认，每周向采购方报送维修报表。</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ab/>
      </w:r>
      <w:r>
        <w:rPr>
          <w:rFonts w:hint="eastAsia" w:ascii="宋体" w:hAnsi="宋体" w:cs="宋体"/>
          <w:sz w:val="21"/>
          <w:szCs w:val="21"/>
        </w:rPr>
        <w:t xml:space="preserve">日常巡检和保养</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（1）定期对服务期限范围内设备的网络、硬件设备、软件系统、存储数据进行巡检、保养；</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（2）定期对所有外场设备进行巡检、保养；</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（3）定期对所有外场设备的金属部件进行防锈保养；</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（4）每次巡检、保养必须进行详细记录并经使用方确认，每月向招标方报送巡检、保养报表；</w:t>
      </w:r>
      <w:r/>
    </w:p>
    <w:p>
      <w:pPr>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（5）平时按需清洁，在重大活动和重要节日前，对所有摄像机清洁一次。</w:t>
      </w:r>
      <w:r/>
    </w:p>
    <w:p>
      <w:pPr>
        <w:ind w:firstLine="420"/>
        <w:jc w:val="both"/>
        <w:spacing w:after="0" w:line="360" w:lineRule="auto"/>
        <w:widowControl w:val="off"/>
        <w:rPr>
          <w:rFonts w:hint="eastAsia" w:ascii="宋体" w:hAnsi="宋体" w:eastAsia="宋体" w:cs="宋体"/>
          <w:sz w:val="21"/>
          <w:szCs w:val="21"/>
          <w:lang w:eastAsia="zh-CN"/>
        </w:rPr>
      </w:pPr>
      <w:r>
        <w:rPr>
          <w:rFonts w:hint="eastAsia" w:ascii="宋体" w:hAnsi="宋体" w:cs="宋体"/>
          <w:sz w:val="21"/>
          <w:szCs w:val="21"/>
        </w:rPr>
        <w:t xml:space="preserve">7、备品备件：</w:t>
      </w:r>
      <w:r>
        <w:rPr>
          <w:rFonts w:hint="eastAsia" w:ascii="宋体" w:hAnsi="宋体" w:cs="宋体"/>
          <w:sz w:val="21"/>
          <w:szCs w:val="21"/>
          <w:lang w:eastAsia="zh-CN"/>
        </w:rPr>
        <w:t xml:space="preserve">投标单位</w:t>
      </w:r>
      <w:r>
        <w:rPr>
          <w:rFonts w:hint="eastAsia" w:ascii="宋体" w:hAnsi="宋体" w:cs="宋体"/>
          <w:sz w:val="21"/>
          <w:szCs w:val="21"/>
        </w:rPr>
        <w:t xml:space="preserve">需提供充足的备品备件，保证系统的不间断运行，若</w:t>
      </w:r>
      <w:r>
        <w:rPr>
          <w:rFonts w:hint="eastAsia" w:ascii="宋体" w:hAnsi="宋体" w:cs="宋体"/>
          <w:sz w:val="21"/>
          <w:szCs w:val="21"/>
          <w:lang w:eastAsia="zh-CN"/>
        </w:rPr>
        <w:t xml:space="preserve">投标单位</w:t>
      </w:r>
      <w:r>
        <w:rPr>
          <w:rFonts w:hint="eastAsia" w:ascii="宋体" w:hAnsi="宋体" w:cs="宋体"/>
          <w:sz w:val="21"/>
          <w:szCs w:val="21"/>
        </w:rPr>
        <w:t xml:space="preserve">在故障维修中用备品备件</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包括设备辅件）</w:t>
      </w:r>
      <w:r>
        <w:rPr>
          <w:rFonts w:hint="eastAsia" w:ascii="宋体" w:hAnsi="宋体" w:cs="宋体"/>
          <w:sz w:val="21"/>
          <w:szCs w:val="21"/>
        </w:rPr>
        <w:t xml:space="preserve">顶替原设备运行，其中所发生的一切费用由</w:t>
      </w:r>
      <w:r>
        <w:rPr>
          <w:rFonts w:hint="eastAsia" w:ascii="宋体" w:hAnsi="宋体" w:cs="宋体"/>
          <w:sz w:val="21"/>
          <w:szCs w:val="21"/>
          <w:lang w:eastAsia="zh-CN"/>
        </w:rPr>
        <w:t xml:space="preserve">投标单位</w:t>
      </w:r>
      <w:r>
        <w:rPr>
          <w:rFonts w:hint="eastAsia" w:ascii="宋体" w:hAnsi="宋体" w:cs="宋体"/>
          <w:sz w:val="21"/>
          <w:szCs w:val="21"/>
        </w:rPr>
        <w:t xml:space="preserve">承担</w:t>
      </w:r>
      <w:r>
        <w:rPr>
          <w:rFonts w:hint="eastAsia" w:ascii="宋体" w:hAnsi="宋体" w:cs="宋体"/>
          <w:sz w:val="21"/>
          <w:szCs w:val="21"/>
          <w:lang w:eastAsia="zh-CN"/>
        </w:rPr>
        <w:t xml:space="preserve">。</w:t>
      </w:r>
      <w:r/>
    </w:p>
    <w:p>
      <w:pPr>
        <w:ind w:firstLine="422"/>
        <w:jc w:val="both"/>
        <w:keepLines w:val="0"/>
        <w:keepNext w:val="0"/>
        <w:pageBreakBefore w:val="0"/>
        <w:spacing w:after="0" w:line="360" w:lineRule="auto"/>
        <w:widowControl w:val="off"/>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lang w:val="zh-CN"/>
        </w:rPr>
        <w:t xml:space="preserve">综合说明</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lang w:val="en-US" w:eastAsia="zh-CN"/>
        </w:rPr>
        <w:t xml:space="preserve">按照</w:t>
      </w:r>
      <w:r>
        <w:rPr>
          <w:rFonts w:hint="eastAsia" w:ascii="宋体" w:hAnsi="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lang w:val="en-US" w:eastAsia="zh-CN"/>
        </w:rPr>
        <w:t xml:space="preserve">的要求提交响应文件，并对所提供的全部资料的真实性承担法律责任。</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2.此次</w:t>
      </w:r>
      <w:r>
        <w:rPr>
          <w:rFonts w:hint="eastAsia" w:ascii="宋体" w:hAnsi="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en-US" w:eastAsia="zh-CN"/>
        </w:rPr>
        <w:t xml:space="preserve">报价应综合考量</w:t>
      </w:r>
      <w:r>
        <w:rPr>
          <w:rFonts w:hint="eastAsia" w:ascii="宋体" w:hAnsi="宋体" w:cs="宋体"/>
          <w:color w:val="000000"/>
          <w:sz w:val="21"/>
          <w:szCs w:val="21"/>
          <w:highlight w:val="none"/>
          <w:lang w:val="en-US" w:eastAsia="zh-CN"/>
        </w:rPr>
        <w:t xml:space="preserve">包</w:t>
      </w:r>
      <w:r>
        <w:rPr>
          <w:rFonts w:ascii="宋体" w:hAnsi="宋体" w:eastAsia="宋体"/>
          <w:color w:val="000000"/>
          <w:sz w:val="21"/>
          <w:szCs w:val="21"/>
        </w:rPr>
        <w:t xml:space="preserve">完成</w:t>
      </w:r>
      <w:r>
        <w:rPr>
          <w:rFonts w:hint="eastAsia" w:ascii="宋体" w:hAnsi="宋体" w:eastAsia="宋体"/>
          <w:color w:val="000000"/>
          <w:sz w:val="21"/>
          <w:szCs w:val="21"/>
        </w:rPr>
        <w:t xml:space="preserve">该项工作的人员、设备、办公及生活设施、通讯及交通工具、有关保险费、管理费、利润、税金，报告费、交通食宿费等一切费用以及</w:t>
      </w:r>
      <w:r>
        <w:rPr>
          <w:rFonts w:ascii="宋体" w:hAnsi="宋体" w:eastAsia="宋体"/>
          <w:color w:val="000000"/>
          <w:sz w:val="21"/>
          <w:szCs w:val="21"/>
        </w:rPr>
        <w:t xml:space="preserve">中标后为完成合同及相关要求规定的全部工作所需支持的一切费用</w:t>
      </w:r>
      <w:r>
        <w:rPr>
          <w:rFonts w:hint="eastAsia" w:ascii="宋体" w:hAnsi="宋体" w:eastAsia="宋体"/>
          <w:color w:val="000000"/>
          <w:sz w:val="21"/>
          <w:szCs w:val="21"/>
        </w:rPr>
        <w:t xml:space="preserve">、政策性文件规定及合同包含的所有风险、责任等各项应有费用。</w:t>
      </w:r>
      <w:r>
        <w:rPr>
          <w:rFonts w:hint="eastAsia" w:ascii="宋体" w:hAnsi="宋体" w:eastAsia="宋体" w:cs="宋体"/>
          <w:color w:val="000000"/>
          <w:sz w:val="21"/>
          <w:szCs w:val="21"/>
          <w:highlight w:val="none"/>
          <w:lang w:val="en-US" w:eastAsia="zh-CN"/>
        </w:rPr>
        <w:t xml:space="preserve">遇到法律法规规定的最低工资调整，其中人工费用相应浮动，由供应商自行承担。</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lang w:val="en-US" w:eastAsia="zh-CN"/>
        </w:rPr>
        <w:t xml:space="preserve">单位将根据</w:t>
      </w:r>
      <w:r>
        <w:rPr>
          <w:rFonts w:hint="eastAsia" w:ascii="宋体" w:hAnsi="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lang w:val="en-US" w:eastAsia="zh-CN"/>
        </w:rPr>
        <w:t xml:space="preserve">、响应文件的相关约定，承担合同责任，履行合同义务。</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lang w:val="en-US" w:eastAsia="zh-CN"/>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lang w:val="en-US" w:eastAsia="zh-CN"/>
        </w:rPr>
        <w:t xml:space="preserve">承担所有相关责任。</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lang w:val="en-US" w:eastAsia="zh-CN"/>
        </w:rPr>
        <w:t xml:space="preserve">所提供的相关服务应符合根据国家标准和规范，并遵循招标文件的要求，其服务的质量和标准应达到招标要求，并提供详细的服务说明。如其中某些条款不能完全满足时，应在投标文件中逐条列出。</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6、投标文件内容必须真实、准确、有效，如提供虚假材料或对招标文件所要求说明的情况故意隐瞒或虚报，按《中华人民共和国政府采购法》第七十七条的相关办法处理。</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cs="宋体"/>
          <w:b w:val="0"/>
          <w:bCs w:val="0"/>
          <w:color w:val="000000"/>
          <w:sz w:val="21"/>
          <w:szCs w:val="21"/>
          <w:highlight w:val="none"/>
          <w:lang w:val="en-US" w:eastAsia="zh-CN"/>
        </w:rPr>
        <w:t xml:space="preserve">中标</w:t>
      </w:r>
      <w:r>
        <w:rPr>
          <w:rFonts w:hint="eastAsia" w:ascii="宋体" w:hAnsi="宋体" w:eastAsia="宋体" w:cs="宋体"/>
          <w:b w:val="0"/>
          <w:bCs w:val="0"/>
          <w:color w:val="000000"/>
          <w:sz w:val="21"/>
          <w:szCs w:val="21"/>
          <w:highlight w:val="none"/>
          <w:lang w:val="en-US" w:eastAsia="zh-CN"/>
        </w:rPr>
        <w:t xml:space="preserve">单位</w:t>
      </w:r>
      <w:r>
        <w:rPr>
          <w:rFonts w:hint="eastAsia" w:ascii="宋体" w:hAnsi="宋体" w:eastAsia="宋体" w:cs="宋体"/>
          <w:color w:val="000000"/>
          <w:sz w:val="21"/>
          <w:szCs w:val="21"/>
          <w:highlight w:val="none"/>
          <w:lang w:val="en-US" w:eastAsia="zh-CN"/>
        </w:rPr>
        <w:t xml:space="preserve">和服务人员应遵守安全操作规章制度，若发生人身伤害等工伤事故，由</w:t>
      </w:r>
      <w:r>
        <w:rPr>
          <w:rFonts w:hint="eastAsia" w:ascii="宋体" w:hAnsi="宋体" w:cs="宋体"/>
          <w:b w:val="0"/>
          <w:bCs w:val="0"/>
          <w:color w:val="000000"/>
          <w:sz w:val="21"/>
          <w:szCs w:val="21"/>
          <w:highlight w:val="none"/>
          <w:lang w:val="en-US" w:eastAsia="zh-CN"/>
        </w:rPr>
        <w:t xml:space="preserve">中标</w:t>
      </w:r>
      <w:r>
        <w:rPr>
          <w:rFonts w:hint="eastAsia" w:ascii="宋体" w:hAnsi="宋体" w:eastAsia="宋体" w:cs="宋体"/>
          <w:color w:val="000000"/>
          <w:sz w:val="21"/>
          <w:szCs w:val="21"/>
          <w:highlight w:val="none"/>
          <w:lang w:val="en-US" w:eastAsia="zh-CN"/>
        </w:rPr>
        <w:t xml:space="preserve">单位自负，与</w:t>
      </w:r>
      <w:r>
        <w:rPr>
          <w:rFonts w:hint="eastAsia" w:ascii="宋体" w:hAnsi="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eastAsia="zh-CN"/>
        </w:rPr>
        <w:t xml:space="preserve">单位无涉。</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8、因服务人员工作失职或失误，造成采购单位利益损失，</w:t>
      </w:r>
      <w:r>
        <w:rPr>
          <w:rFonts w:hint="eastAsia" w:ascii="宋体" w:hAnsi="宋体" w:cs="宋体"/>
          <w:b w:val="0"/>
          <w:bCs w:val="0"/>
          <w:color w:val="000000"/>
          <w:sz w:val="21"/>
          <w:szCs w:val="21"/>
          <w:highlight w:val="none"/>
          <w:lang w:val="en-US" w:eastAsia="zh-CN"/>
        </w:rPr>
        <w:t xml:space="preserve">中标</w:t>
      </w:r>
      <w:r>
        <w:rPr>
          <w:rFonts w:hint="eastAsia" w:ascii="宋体" w:hAnsi="宋体" w:eastAsia="宋体" w:cs="宋体"/>
          <w:color w:val="000000"/>
          <w:sz w:val="21"/>
          <w:szCs w:val="21"/>
          <w:highlight w:val="none"/>
          <w:lang w:val="en-US" w:eastAsia="zh-CN"/>
        </w:rPr>
        <w:t xml:space="preserve">单位要作出相应赔偿，后果严重的要追究法律责任。</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cs="宋体"/>
          <w:b w:val="0"/>
          <w:bCs w:val="0"/>
          <w:color w:val="000000"/>
          <w:sz w:val="21"/>
          <w:szCs w:val="21"/>
          <w:highlight w:val="none"/>
          <w:lang w:val="en-US" w:eastAsia="zh-CN"/>
        </w:rPr>
        <w:t xml:space="preserve">中标</w:t>
      </w:r>
      <w:r>
        <w:rPr>
          <w:rFonts w:hint="eastAsia" w:ascii="宋体" w:hAnsi="宋体" w:eastAsia="宋体" w:cs="宋体"/>
          <w:color w:val="000000"/>
          <w:sz w:val="21"/>
          <w:szCs w:val="21"/>
          <w:highlight w:val="none"/>
          <w:lang w:val="en-US" w:eastAsia="zh-CN"/>
        </w:rPr>
        <w:t xml:space="preserve">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w:t>
      </w:r>
      <w:r>
        <w:rPr>
          <w:rFonts w:hint="eastAsia" w:ascii="宋体" w:hAnsi="宋体" w:cs="宋体"/>
          <w:b w:val="0"/>
          <w:bCs w:val="0"/>
          <w:color w:val="000000"/>
          <w:sz w:val="21"/>
          <w:szCs w:val="21"/>
          <w:highlight w:val="none"/>
          <w:lang w:val="en-US" w:eastAsia="zh-CN"/>
        </w:rPr>
        <w:t xml:space="preserve">中标</w:t>
      </w:r>
      <w:r>
        <w:rPr>
          <w:rFonts w:hint="eastAsia" w:ascii="宋体" w:hAnsi="宋体" w:eastAsia="宋体" w:cs="宋体"/>
          <w:color w:val="000000"/>
          <w:sz w:val="21"/>
          <w:szCs w:val="21"/>
          <w:highlight w:val="none"/>
          <w:lang w:val="en-US" w:eastAsia="zh-CN"/>
        </w:rPr>
        <w:t xml:space="preserve">单位承担。合同履行期间，服务人员与采购单位无任何劳动人事关系，用工事宜由</w:t>
      </w:r>
      <w:r>
        <w:rPr>
          <w:rFonts w:hint="eastAsia" w:ascii="宋体" w:hAnsi="宋体" w:cs="宋体"/>
          <w:b w:val="0"/>
          <w:bCs w:val="0"/>
          <w:color w:val="000000"/>
          <w:sz w:val="21"/>
          <w:szCs w:val="21"/>
          <w:highlight w:val="none"/>
          <w:lang w:val="en-US" w:eastAsia="zh-CN"/>
        </w:rPr>
        <w:t xml:space="preserve">中标</w:t>
      </w:r>
      <w:r>
        <w:rPr>
          <w:rFonts w:hint="eastAsia" w:ascii="宋体" w:hAnsi="宋体" w:eastAsia="宋体" w:cs="宋体"/>
          <w:color w:val="000000"/>
          <w:sz w:val="21"/>
          <w:szCs w:val="21"/>
          <w:highlight w:val="none"/>
          <w:lang w:val="en-US" w:eastAsia="zh-CN"/>
        </w:rPr>
        <w:t xml:space="preserve">单位负责。</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b/>
          <w:bCs/>
          <w:color w:val="000000"/>
          <w:sz w:val="21"/>
          <w:szCs w:val="21"/>
          <w:highlight w:val="none"/>
          <w:lang w:val="zh-TW" w:eastAsia="zh-TW"/>
        </w:rPr>
        <w:t xml:space="preserve">根据《政府采购促进中小企业发展管理办法》（财库〔2020〕46号）及《中小企业划型标准规定》（工信部联企业〔2011〕300号），本采购标的对应的中小企业划分标准所属行业为：软件和信息技术服务业。</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根据《关于贯彻执行绿色采购、促进残疾人就业和支持监狱企业发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依据认证机构出具的、处于有效期之内的节能产品、环境标志产品认证证书，对获得证书的产品实施政府优先采购或强制采购，并按照节能产品、</w:t>
      </w:r>
      <w:r>
        <w:rPr>
          <w:rFonts w:hint="eastAsia" w:ascii="宋体" w:hAnsi="宋体" w:eastAsia="宋体" w:cs="宋体"/>
          <w:color w:val="000000"/>
          <w:sz w:val="21"/>
          <w:szCs w:val="21"/>
          <w:highlight w:val="none"/>
        </w:rPr>
        <w:t xml:space="preserve">环境标志产品政府采购执行机制的最新规定执行。投标产品属于上述清单范围内的，投标人须按照上述要求并依据国家相关标准的最新版本在其投标文件中提供对应证明资料。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、信用记录：</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采购代理机构会在接收响应文件截止时间后，登录信用中国网站（www.creditchina.gov.cn/）和中国政府采购网（www.ccgp.gov.cn/）查询供应商的信用记录，并将查询结果递交评标委员会。</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评标委员会应根据《搜索结果》对投标人的不良信用记录逐项甄别确认。按照《中华人民共和国政府采购法》第二十二条规定，下列信用记录属于应依法拒绝供应商参加政府采购的失信信息：</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1、政府采购严重违法记录，即供应商被全国各级财政部门列入“政府采购严重违法失信行为记录名单”，且在处罚有效期内的。</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2、财政部门与法院、工商、税务等部门联合惩戒的失信信息，包括：</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（1）被列入失信被执行人名单；</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（2）被列入重大税收违法案件当事人名单；</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（3）企业经营异常名录中被责令停产停业、暂扣或者吊销许可证或者执照，或者对经营活动中的违法行为处以200万元以上数额罚款的信用记录。处罚生效日至递交（响应）文件日未满三年的。</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上述的第1项的失信信息应通过“中国政府采购网”网的“政府采购严重违法失信行为记录名单”，以及“信用中国”网的“政府采购严重违法失信名单”栏目予以查询。</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对存在失信信息的供应商，评标委员会应填写《苏州市级政府采购供应商失信信息确认函》，由失信供应商签名确认。同时，采购代理机构工作人员应根据评标委员会确认的失信信息，按规定</w:t>
      </w:r>
      <w:r>
        <w:rPr>
          <w:rFonts w:hint="eastAsia" w:ascii="宋体" w:hAnsi="宋体" w:cs="宋体"/>
          <w:color w:val="000000"/>
          <w:sz w:val="21"/>
          <w:szCs w:val="21"/>
          <w:highlight w:val="none"/>
          <w:lang w:eastAsia="zh-CN"/>
        </w:rPr>
        <w:t xml:space="preserve">登录</w:t>
      </w:r>
      <w:r>
        <w:rPr>
          <w:rFonts w:hint="eastAsia" w:ascii="宋体" w:hAnsi="宋体" w:eastAsia="宋体" w:cs="宋体"/>
          <w:color w:val="000000"/>
          <w:sz w:val="21"/>
          <w:szCs w:val="21"/>
          <w:highlight w:val="none"/>
        </w:rPr>
        <w:t xml:space="preserve">到来源网站页面进行复核并打印，作为证据留存。</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其他有关“供应商信用查询”的规定见〈财政部关于《中华人民共和国政府采购法实施条例》第十九条第一款“较大数额罚款”具体适用问题的意见〉（财库〔2022〕3号）文件。</w:t>
      </w:r>
      <w:r/>
    </w:p>
    <w:p>
      <w:pPr>
        <w:ind w:firstLine="420"/>
        <w:jc w:val="both"/>
        <w:keepLines w:val="0"/>
        <w:keepNext w:val="0"/>
        <w:pageBreakBefore w:val="0"/>
        <w:spacing w:after="0"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凡涉及招标文件的补充说明和修改，均以苏州政府采购网所发布的公告为准。</w:t>
      </w:r>
      <w:r/>
    </w:p>
    <w:p>
      <w:pPr>
        <w:pStyle w:val="945"/>
        <w:jc w:val="center"/>
        <w:spacing w:line="360" w:lineRule="auto"/>
        <w:rPr>
          <w:rFonts w:ascii="宋体" w:hAnsi="宋体"/>
          <w:color w:val="000000"/>
          <w:szCs w:val="44"/>
          <w:highlight w:val="none"/>
        </w:rPr>
      </w:pPr>
      <w:r>
        <w:rPr>
          <w:rFonts w:hint="eastAsia" w:ascii="宋体" w:hAnsi="宋体"/>
          <w:color w:val="000000"/>
          <w:szCs w:val="44"/>
          <w:highlight w:val="none"/>
        </w:rPr>
        <w:br w:type="page" w:clear="all"/>
      </w:r>
      <w:r>
        <w:rPr>
          <w:rFonts w:hint="eastAsia" w:ascii="宋体" w:hAnsi="宋体" w:eastAsia="宋体" w:cs="Times New Roman"/>
          <w:b/>
          <w:bCs/>
          <w:color w:val="000000"/>
          <w:sz w:val="36"/>
          <w:szCs w:val="36"/>
          <w:highlight w:val="none"/>
          <w:lang w:val="en-US" w:eastAsia="zh-CN" w:bidi="ar-SA"/>
        </w:rPr>
        <w:t xml:space="preserve">第五章 合同主要条款</w:t>
      </w:r>
      <w:bookmarkEnd w:id="33"/>
      <w:r/>
      <w:bookmarkEnd w:id="34"/>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甲方（需方）：</w:t>
      </w:r>
      <w:r>
        <w:rPr>
          <w:rFonts w:hint="eastAsia" w:ascii="宋体" w:hAnsi="宋体" w:eastAsia="宋体" w:cs="宋体"/>
          <w:b/>
          <w:bCs/>
          <w:color w:val="000000"/>
          <w:sz w:val="21"/>
          <w:szCs w:val="21"/>
          <w:highlight w:val="none"/>
          <w:lang w:eastAsia="zh-CN"/>
        </w:rPr>
        <w:t xml:space="preserve">苏州吴中经济技术开发区管理委员会</w:t>
      </w: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　　　　　</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苏州市吴中区北溪江路2号</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联系人：许烨</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联系电话：0512-66565289</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乙方（供方）：</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采购代理机构名称：</w:t>
      </w:r>
      <w:r>
        <w:rPr>
          <w:rFonts w:hint="eastAsia" w:ascii="宋体" w:hAnsi="宋体" w:eastAsia="宋体" w:cs="宋体"/>
          <w:b/>
          <w:bCs/>
          <w:color w:val="000000"/>
          <w:sz w:val="21"/>
          <w:szCs w:val="21"/>
          <w:highlight w:val="none"/>
          <w:lang w:eastAsia="zh-CN"/>
        </w:rPr>
        <w:t xml:space="preserve">苏州瑞上招标有限公司</w:t>
      </w:r>
      <w:r>
        <w:rPr>
          <w:rFonts w:hint="eastAsia" w:ascii="宋体" w:hAnsi="宋体" w:eastAsia="宋体" w:cs="宋体"/>
          <w:b/>
          <w:bCs/>
          <w:color w:val="000000"/>
          <w:sz w:val="21"/>
          <w:szCs w:val="21"/>
          <w:highlight w:val="none"/>
        </w:rPr>
        <w:t xml:space="preserve">    </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地址：苏州市吴中区苏蠡路81号苏蠡商务大厦503室 </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电话：0512-67416573</w:t>
      </w:r>
      <w:r/>
    </w:p>
    <w:p>
      <w:pPr>
        <w:pStyle w:val="97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5"/>
        <w:ind w:left="0" w:firstLine="420"/>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根据甲方申请并核准</w:t>
      </w:r>
      <w:r>
        <w:rPr>
          <w:rFonts w:hint="eastAsia" w:ascii="宋体" w:hAnsi="宋体" w:eastAsia="宋体" w:cs="宋体"/>
          <w:bCs/>
          <w:color w:val="000000"/>
          <w:sz w:val="21"/>
          <w:szCs w:val="21"/>
          <w:u w:val="single"/>
          <w:lang w:eastAsia="zh-CN"/>
        </w:rPr>
        <w:t xml:space="preserve">吴中经开区小区科技合围项目运维服务</w:t>
      </w:r>
      <w:r>
        <w:rPr>
          <w:rFonts w:hint="eastAsia" w:ascii="宋体" w:hAnsi="宋体" w:eastAsia="宋体" w:cs="宋体"/>
          <w:bCs/>
          <w:color w:val="000000"/>
          <w:sz w:val="21"/>
          <w:szCs w:val="21"/>
        </w:rPr>
        <w:t xml:space="preserve">政府采购计划，依据甲方委托</w:t>
      </w:r>
      <w:r>
        <w:rPr>
          <w:rFonts w:hint="eastAsia" w:ascii="宋体" w:hAnsi="宋体" w:eastAsia="宋体" w:cs="宋体"/>
          <w:bCs/>
          <w:color w:val="000000"/>
          <w:sz w:val="21"/>
          <w:szCs w:val="21"/>
          <w:lang w:eastAsia="zh-CN"/>
        </w:rPr>
        <w:t xml:space="preserve">苏州瑞上招标有限公司</w:t>
      </w:r>
      <w:r>
        <w:rPr>
          <w:rFonts w:hint="eastAsia" w:ascii="宋体" w:hAnsi="宋体" w:eastAsia="宋体" w:cs="宋体"/>
          <w:bCs/>
          <w:color w:val="000000"/>
          <w:sz w:val="21"/>
          <w:szCs w:val="21"/>
        </w:rPr>
        <w:t xml:space="preserve">进行本项目政府采购</w:t>
      </w:r>
      <w:r>
        <w:rPr>
          <w:rFonts w:hint="eastAsia" w:ascii="宋体" w:hAnsi="宋体" w:eastAsia="宋体" w:cs="宋体"/>
          <w:bCs/>
          <w:color w:val="000000"/>
          <w:sz w:val="21"/>
          <w:szCs w:val="21"/>
          <w:u w:val="single"/>
          <w:lang w:eastAsia="zh-CN"/>
        </w:rPr>
        <w:t xml:space="preserve">JSZC-320506-RSZB-G2026-0003</w:t>
      </w:r>
      <w:r>
        <w:rPr>
          <w:rFonts w:hint="eastAsia" w:ascii="宋体" w:hAnsi="宋体" w:eastAsia="宋体" w:cs="宋体"/>
          <w:bCs/>
          <w:color w:val="000000"/>
          <w:sz w:val="21"/>
          <w:szCs w:val="21"/>
          <w:u w:val="none"/>
          <w:lang w:val="en-US" w:eastAsia="zh-CN"/>
        </w:rPr>
        <w:t xml:space="preserve">号</w:t>
      </w:r>
      <w:r>
        <w:rPr>
          <w:rFonts w:hint="eastAsia" w:ascii="宋体" w:hAnsi="宋体" w:eastAsia="宋体" w:cs="宋体"/>
          <w:bCs/>
          <w:color w:val="000000"/>
          <w:sz w:val="21"/>
          <w:szCs w:val="21"/>
        </w:rPr>
        <w:t xml:space="preserve">的采购结果，确定乙方为本次</w:t>
      </w:r>
      <w:r>
        <w:rPr>
          <w:rFonts w:hint="eastAsia" w:ascii="宋体" w:hAnsi="宋体" w:eastAsia="宋体" w:cs="宋体"/>
          <w:bCs/>
          <w:color w:val="000000"/>
          <w:sz w:val="21"/>
          <w:szCs w:val="21"/>
          <w:lang w:val="en-US" w:eastAsia="zh-CN"/>
        </w:rPr>
        <w:t xml:space="preserve">中标</w:t>
      </w:r>
      <w:r>
        <w:rPr>
          <w:rFonts w:hint="eastAsia" w:ascii="宋体" w:hAnsi="宋体" w:eastAsia="宋体" w:cs="宋体"/>
          <w:bCs/>
          <w:color w:val="000000"/>
          <w:sz w:val="21"/>
          <w:szCs w:val="21"/>
        </w:rPr>
        <w:t xml:space="preserve">供应商，现依照</w:t>
      </w:r>
      <w:r>
        <w:rPr>
          <w:rFonts w:hint="eastAsia" w:ascii="宋体" w:hAnsi="宋体" w:eastAsia="宋体" w:cs="宋体"/>
          <w:bCs/>
          <w:color w:val="000000"/>
          <w:sz w:val="21"/>
          <w:szCs w:val="21"/>
          <w:lang w:val="en-US" w:eastAsia="zh-CN"/>
        </w:rPr>
        <w:t xml:space="preserve">招标</w:t>
      </w:r>
      <w:r>
        <w:rPr>
          <w:rFonts w:hint="eastAsia" w:ascii="宋体" w:hAnsi="宋体" w:eastAsia="宋体" w:cs="宋体"/>
          <w:bCs/>
          <w:color w:val="000000"/>
          <w:sz w:val="21"/>
          <w:szCs w:val="21"/>
        </w:rPr>
        <w:t xml:space="preserve">文件、乙方的投标文件及相关文件的内容，签订本合同书。</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下列文件为本合同不可分割部分：</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① 中标通知书；</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② 乙方的投标文件；</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③ 乙方在招投标过程中所作的其它承诺、声明、书面澄清等；</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④ 招标文件及其附件；</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⑤ 合同附件。</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以上与本合同具有同等法律效力</w:t>
      </w:r>
      <w:r/>
    </w:p>
    <w:p>
      <w:pPr>
        <w:ind w:left="0" w:firstLine="422"/>
        <w:jc w:val="left"/>
        <w:keepLines w:val="0"/>
        <w:keepNext w:val="0"/>
        <w:pageBreakBefore w:val="0"/>
        <w:spacing w:after="0" w:line="360" w:lineRule="auto"/>
        <w:widowControl/>
        <w:rPr>
          <w:rFonts w:hint="eastAsia" w:ascii="宋体" w:hAnsi="宋体" w:eastAsia="宋体" w:cs="宋体"/>
          <w:b/>
          <w:color w:val="000000"/>
          <w:sz w:val="21"/>
          <w:szCs w:val="21"/>
        </w:rPr>
        <w:outlineLvl w:val="2"/>
      </w:pPr>
      <w:r/>
      <w:bookmarkStart w:id="45" w:name="_Toc25995"/>
      <w:r/>
      <w:bookmarkStart w:id="46" w:name="_Toc136265767"/>
      <w:r>
        <w:rPr>
          <w:rFonts w:hint="eastAsia" w:ascii="宋体" w:hAnsi="宋体" w:eastAsia="宋体" w:cs="宋体"/>
          <w:b/>
          <w:color w:val="000000"/>
          <w:sz w:val="21"/>
          <w:szCs w:val="21"/>
        </w:rPr>
        <w:t xml:space="preserve">一、合同标的物</w:t>
      </w:r>
      <w:bookmarkEnd w:id="45"/>
      <w:r/>
      <w:bookmarkEnd w:id="46"/>
      <w:r/>
      <w:r/>
    </w:p>
    <w:p>
      <w:pPr>
        <w:ind w:left="0" w:firstLine="420"/>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1、乙方负责</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的服务工作。</w:t>
      </w:r>
      <w:r/>
    </w:p>
    <w:p>
      <w:pPr>
        <w:ind w:left="0" w:firstLine="420"/>
        <w:keepLines w:val="0"/>
        <w:keepNext w:val="0"/>
        <w:pageBreakBefore w:val="0"/>
        <w:spacing w:after="0" w:line="360" w:lineRule="auto"/>
        <w:widowControl/>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2、服务期限：</w:t>
      </w:r>
      <w:r>
        <w:rPr>
          <w:rFonts w:hint="eastAsia" w:ascii="宋体" w:hAnsi="宋体" w:eastAsia="宋体" w:cs="宋体"/>
          <w:bCs/>
          <w:color w:val="000000"/>
          <w:sz w:val="21"/>
          <w:szCs w:val="21"/>
          <w:lang w:val="en-US" w:eastAsia="zh-CN"/>
        </w:rPr>
        <w:t xml:space="preserve">叁年。</w:t>
      </w:r>
      <w:r/>
    </w:p>
    <w:p>
      <w:pPr>
        <w:ind w:left="0" w:firstLine="420"/>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3、服务地点：根据甲方指定地点。</w:t>
      </w:r>
      <w:r/>
    </w:p>
    <w:p>
      <w:pPr>
        <w:ind w:left="0" w:firstLine="422"/>
        <w:keepLines w:val="0"/>
        <w:keepNext w:val="0"/>
        <w:pageBreakBefore w:val="0"/>
        <w:spacing w:after="0" w:line="360" w:lineRule="auto"/>
        <w:widowControl/>
        <w:rPr>
          <w:rFonts w:hint="eastAsia" w:ascii="宋体" w:hAnsi="宋体" w:eastAsia="宋体" w:cs="宋体"/>
          <w:b/>
          <w:bCs/>
          <w:color w:val="000000"/>
          <w:sz w:val="21"/>
          <w:szCs w:val="21"/>
        </w:rPr>
        <w:outlineLvl w:val="2"/>
      </w:pPr>
      <w:r/>
      <w:bookmarkStart w:id="47" w:name="_Toc136265768"/>
      <w:r/>
      <w:bookmarkStart w:id="48" w:name="_Toc25580"/>
      <w:r>
        <w:rPr>
          <w:rFonts w:hint="eastAsia" w:ascii="宋体" w:hAnsi="宋体" w:eastAsia="宋体" w:cs="宋体"/>
          <w:b/>
          <w:bCs/>
          <w:color w:val="000000"/>
          <w:sz w:val="21"/>
          <w:szCs w:val="21"/>
        </w:rPr>
        <w:t xml:space="preserve">二、合同价格及费用结算</w:t>
      </w:r>
      <w:bookmarkEnd w:id="47"/>
      <w:r/>
      <w:bookmarkEnd w:id="48"/>
      <w:r/>
      <w:r/>
    </w:p>
    <w:p>
      <w:pPr>
        <w:ind w:left="0" w:firstLine="420"/>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1、大写人民币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元整，小写￥</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。合同总价款包括</w:t>
      </w:r>
      <w:r>
        <w:rPr>
          <w:rFonts w:ascii="宋体" w:hAnsi="宋体" w:eastAsia="宋体"/>
          <w:color w:val="000000"/>
          <w:sz w:val="21"/>
          <w:szCs w:val="21"/>
        </w:rPr>
        <w:t xml:space="preserve">完成</w:t>
      </w:r>
      <w:r>
        <w:rPr>
          <w:rFonts w:hint="eastAsia" w:ascii="宋体" w:hAnsi="宋体" w:eastAsia="宋体"/>
          <w:color w:val="000000"/>
          <w:sz w:val="21"/>
          <w:szCs w:val="21"/>
        </w:rPr>
        <w:t xml:space="preserve">该项工作的人员、设备、办公及生活设施、通讯及交通工具、有关保险费、管理费、利润、税金，报告费、交通食宿费等一切费用以及</w:t>
      </w:r>
      <w:r>
        <w:rPr>
          <w:rFonts w:ascii="宋体" w:hAnsi="宋体" w:eastAsia="宋体"/>
          <w:color w:val="000000"/>
          <w:sz w:val="21"/>
          <w:szCs w:val="21"/>
        </w:rPr>
        <w:t xml:space="preserve">中标后为完成合同及相关要求规定的全部工作所需支持的一切费用</w:t>
      </w:r>
      <w:r>
        <w:rPr>
          <w:rFonts w:hint="eastAsia" w:ascii="宋体" w:hAnsi="宋体" w:eastAsia="宋体"/>
          <w:color w:val="000000"/>
          <w:sz w:val="21"/>
          <w:szCs w:val="21"/>
        </w:rPr>
        <w:t xml:space="preserve">、政策性文件规定及合同包含的所有风险、责任等各项应有费用。</w:t>
      </w:r>
      <w:r/>
    </w:p>
    <w:p>
      <w:pPr>
        <w:ind w:left="0" w:firstLine="420"/>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2、付款步骤</w:t>
      </w:r>
      <w:r/>
    </w:p>
    <w:p>
      <w:pPr>
        <w:ind w:left="0" w:firstLine="420"/>
        <w:keepLines w:val="0"/>
        <w:keepNext w:val="0"/>
        <w:pageBreakBefore w:val="0"/>
        <w:spacing w:after="0" w:line="360" w:lineRule="auto"/>
        <w:widowControl/>
        <w:rPr>
          <w:rFonts w:hint="eastAsia" w:ascii="宋体" w:hAnsi="宋体" w:eastAsia="宋体" w:cs="宋体"/>
          <w:b/>
          <w:bCs/>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eastAsia="宋体" w:cs="宋体"/>
          <w:b/>
          <w:bCs/>
          <w:color w:val="000000"/>
          <w:sz w:val="21"/>
          <w:szCs w:val="21"/>
        </w:rPr>
        <w:t xml:space="preserve">合同签订后，合同签订生效后15日内，甲方向乙方支付合同价款的30%预付款；</w:t>
      </w:r>
      <w:r>
        <w:rPr>
          <w:rFonts w:hint="eastAsia" w:ascii="宋体" w:hAnsi="宋体" w:eastAsia="宋体" w:cs="宋体"/>
          <w:b/>
          <w:bCs/>
          <w:color w:val="000000"/>
          <w:sz w:val="21"/>
          <w:szCs w:val="21"/>
          <w:lang w:val="en-US" w:eastAsia="zh-CN"/>
        </w:rPr>
        <w:t xml:space="preserve">在签订合同时，乙方明确表示无需预付款或者主动要求降低预付款比例的，甲方可不适用上述关于预付款的规定。</w:t>
      </w:r>
      <w:r/>
    </w:p>
    <w:p>
      <w:pPr>
        <w:ind w:left="0" w:firstLine="420"/>
        <w:keepLines w:val="0"/>
        <w:keepNext w:val="0"/>
        <w:pageBreakBefore w:val="0"/>
        <w:spacing w:after="0" w:line="360" w:lineRule="auto"/>
        <w:widowControl/>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b/>
          <w:bCs/>
          <w:color w:val="000000"/>
          <w:sz w:val="21"/>
          <w:szCs w:val="21"/>
        </w:rPr>
        <w:t xml:space="preserve">合同签订后开始服务时间计算，支付节点按照提供服务起算每三个月</w:t>
      </w:r>
      <w:r>
        <w:rPr>
          <w:rFonts w:hint="eastAsia" w:ascii="宋体" w:hAnsi="宋体" w:cs="宋体"/>
          <w:b/>
          <w:bCs/>
          <w:color w:val="000000"/>
          <w:sz w:val="21"/>
          <w:szCs w:val="21"/>
          <w:highlight w:val="none"/>
          <w:lang w:val="en-US" w:eastAsia="zh-CN"/>
        </w:rPr>
        <w:t xml:space="preserve">根据考核情况</w:t>
      </w:r>
      <w:r>
        <w:rPr>
          <w:rFonts w:hint="eastAsia" w:ascii="宋体" w:hAnsi="宋体" w:eastAsia="宋体" w:cs="宋体"/>
          <w:b/>
          <w:bCs/>
          <w:color w:val="000000"/>
          <w:sz w:val="21"/>
          <w:szCs w:val="21"/>
        </w:rPr>
        <w:t xml:space="preserve">支付一次；服务期节点后7个工作日内支付。</w:t>
      </w:r>
      <w:r/>
    </w:p>
    <w:p>
      <w:pPr>
        <w:ind w:left="0" w:firstLine="420"/>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）每次付款时乙方需向甲方提供正式的增值税普通发票。</w:t>
      </w:r>
      <w:r/>
    </w:p>
    <w:p>
      <w:pPr>
        <w:ind w:left="0" w:firstLine="420"/>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4、乙方要求付款应提供以下资料：</w:t>
      </w:r>
      <w:r/>
    </w:p>
    <w:p>
      <w:pPr>
        <w:ind w:left="0" w:firstLine="420"/>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（1）合格的发票（2）考核得分表（3）其他（如有）。</w:t>
      </w:r>
      <w:r/>
    </w:p>
    <w:p>
      <w:pPr>
        <w:ind w:left="0" w:firstLine="422"/>
        <w:keepLines w:val="0"/>
        <w:keepNext w:val="0"/>
        <w:pageBreakBefore w:val="0"/>
        <w:spacing w:after="0" w:line="360" w:lineRule="auto"/>
        <w:widowControl/>
        <w:rPr>
          <w:rFonts w:hint="eastAsia" w:ascii="宋体" w:hAnsi="宋体" w:eastAsia="宋体" w:cs="宋体"/>
          <w:b/>
          <w:color w:val="000000"/>
          <w:sz w:val="21"/>
          <w:szCs w:val="21"/>
        </w:rPr>
        <w:outlineLvl w:val="2"/>
      </w:pPr>
      <w:r/>
      <w:bookmarkStart w:id="49" w:name="_Toc2525"/>
      <w:r/>
      <w:bookmarkStart w:id="50" w:name="_Toc136265769"/>
      <w:r>
        <w:rPr>
          <w:rFonts w:hint="eastAsia" w:ascii="宋体" w:hAnsi="宋体" w:eastAsia="宋体" w:cs="宋体"/>
          <w:b/>
          <w:color w:val="000000"/>
          <w:sz w:val="21"/>
          <w:szCs w:val="21"/>
        </w:rPr>
        <w:t xml:space="preserve">三、服务要求</w:t>
      </w:r>
      <w:bookmarkEnd w:id="49"/>
      <w:r/>
      <w:bookmarkEnd w:id="50"/>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详见</w:t>
      </w:r>
      <w:r>
        <w:rPr>
          <w:rFonts w:hint="eastAsia" w:ascii="宋体" w:hAnsi="宋体" w:eastAsia="宋体" w:cs="宋体"/>
          <w:bCs/>
          <w:color w:val="000000"/>
          <w:sz w:val="21"/>
          <w:szCs w:val="21"/>
          <w:lang w:val="en-US" w:eastAsia="zh-CN"/>
        </w:rPr>
        <w:t xml:space="preserve">招标</w:t>
      </w:r>
      <w:r>
        <w:rPr>
          <w:rFonts w:hint="eastAsia" w:ascii="宋体" w:hAnsi="宋体" w:eastAsia="宋体" w:cs="宋体"/>
          <w:bCs/>
          <w:color w:val="000000"/>
          <w:sz w:val="21"/>
          <w:szCs w:val="21"/>
        </w:rPr>
        <w:t xml:space="preserve">文件</w:t>
      </w:r>
      <w:r/>
    </w:p>
    <w:p>
      <w:pPr>
        <w:ind w:left="0" w:firstLine="422"/>
        <w:jc w:val="left"/>
        <w:keepLines w:val="0"/>
        <w:keepNext w:val="0"/>
        <w:pageBreakBefore w:val="0"/>
        <w:spacing w:after="0" w:line="360" w:lineRule="auto"/>
        <w:widowControl/>
        <w:rPr>
          <w:rFonts w:hint="eastAsia" w:ascii="宋体" w:hAnsi="宋体" w:eastAsia="宋体" w:cs="宋体"/>
          <w:b/>
          <w:color w:val="000000"/>
          <w:sz w:val="21"/>
          <w:szCs w:val="21"/>
        </w:rPr>
        <w:outlineLvl w:val="2"/>
      </w:pPr>
      <w:r/>
      <w:bookmarkStart w:id="51" w:name="_Toc136265770"/>
      <w:r/>
      <w:bookmarkStart w:id="52" w:name="_Toc19965"/>
      <w:r>
        <w:rPr>
          <w:rFonts w:hint="eastAsia" w:ascii="宋体" w:hAnsi="宋体" w:eastAsia="宋体" w:cs="宋体"/>
          <w:b/>
          <w:color w:val="000000"/>
          <w:sz w:val="21"/>
          <w:szCs w:val="21"/>
        </w:rPr>
        <w:t xml:space="preserve">四、违约责任</w:t>
      </w:r>
      <w:bookmarkEnd w:id="51"/>
      <w:r/>
      <w:bookmarkEnd w:id="52"/>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1、甲方违约责任及违约金支付：</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1.1在合同生效后，甲方无理由要求终止服务的，应向乙方偿付合同总价款的5%，作为违约金，违约金不足以补偿损失的，乙方有权要求甲方补足；</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1.2甲方逾期付款的应按照逾期付款金额的每天万分之四支付逾期付款违约金；</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1.3甲方违反合同规定，拒绝接受乙方提供服务，应当承担乙方由此造成的损失。</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2、乙方违约责任及违约金支付：</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2.1乙方不能提供服务的，或服务不合格从而影响甲方按期正常使用的，应向甲方偿付合同总价款5%的违约金，违约金不足以补偿损失的甲方有权要求乙方补足。</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2.2乙方逾期提供服务的，应与甲方协商，甲方仍需求的，乙方应立即提供服务按照逾期服务的每天万分之四支付逾期违约金，同时承担甲方因此遭致的损失费用。</w:t>
      </w:r>
      <w:r/>
    </w:p>
    <w:p>
      <w:pPr>
        <w:ind w:left="0" w:firstLine="422"/>
        <w:jc w:val="left"/>
        <w:keepLines w:val="0"/>
        <w:keepNext w:val="0"/>
        <w:pageBreakBefore w:val="0"/>
        <w:spacing w:after="0" w:line="360" w:lineRule="auto"/>
        <w:widowControl/>
        <w:rPr>
          <w:rFonts w:hint="eastAsia" w:ascii="宋体" w:hAnsi="宋体" w:eastAsia="宋体" w:cs="宋体"/>
          <w:b/>
          <w:color w:val="000000"/>
          <w:sz w:val="21"/>
          <w:szCs w:val="21"/>
        </w:rPr>
        <w:outlineLvl w:val="2"/>
      </w:pPr>
      <w:r/>
      <w:bookmarkStart w:id="53" w:name="_Toc136265771"/>
      <w:r/>
      <w:bookmarkStart w:id="54" w:name="_Toc21558"/>
      <w:r>
        <w:rPr>
          <w:rFonts w:hint="eastAsia" w:ascii="宋体" w:hAnsi="宋体" w:eastAsia="宋体" w:cs="宋体"/>
          <w:b/>
          <w:color w:val="000000"/>
          <w:sz w:val="21"/>
          <w:szCs w:val="21"/>
        </w:rPr>
        <w:t xml:space="preserve">五、不可抗力</w:t>
      </w:r>
      <w:bookmarkEnd w:id="53"/>
      <w:r/>
      <w:bookmarkEnd w:id="54"/>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1、因不可抗力不能履行合同的，根据不可抗力的影响，部分或者全部免除责任。但合同一方延迟履行后发生不可抗力的，不能免除责任。</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2、合同一方因不可抗力不能履行合同的，应当及时通知对方，以减轻可能给对方造成的损失，并应当在合理期限内提供证明。</w:t>
      </w:r>
      <w:r/>
    </w:p>
    <w:p>
      <w:pPr>
        <w:ind w:left="0" w:firstLine="422"/>
        <w:jc w:val="left"/>
        <w:keepLines w:val="0"/>
        <w:keepNext w:val="0"/>
        <w:pageBreakBefore w:val="0"/>
        <w:spacing w:after="0" w:line="360" w:lineRule="auto"/>
        <w:widowControl/>
        <w:rPr>
          <w:rFonts w:hint="eastAsia" w:ascii="宋体" w:hAnsi="宋体" w:eastAsia="宋体" w:cs="宋体"/>
          <w:b/>
          <w:color w:val="000000"/>
          <w:sz w:val="21"/>
          <w:szCs w:val="21"/>
        </w:rPr>
        <w:outlineLvl w:val="2"/>
      </w:pPr>
      <w:r/>
      <w:bookmarkStart w:id="55" w:name="_Toc11377"/>
      <w:r/>
      <w:bookmarkStart w:id="56" w:name="_Toc136265772"/>
      <w:r/>
      <w:bookmarkStart w:id="57" w:name="_Toc31487"/>
      <w:r>
        <w:rPr>
          <w:rFonts w:hint="eastAsia" w:ascii="宋体" w:hAnsi="宋体" w:eastAsia="宋体" w:cs="宋体"/>
          <w:b/>
          <w:color w:val="000000"/>
          <w:sz w:val="21"/>
          <w:szCs w:val="21"/>
        </w:rPr>
        <w:t xml:space="preserve">六、合同的解除和转让</w:t>
      </w:r>
      <w:bookmarkEnd w:id="55"/>
      <w:r/>
      <w:bookmarkEnd w:id="56"/>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1、甲方和乙方协商一致，可以解除合同。</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2、有下列情形之一，合同一方可以解除合同：</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（1）因不可抗力致使不能实现合同目的，未受不可抗力影响的一方有权解除合同；</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（2）因合同一方违约导致合同不能履行，另一方有权解除合同。</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3、有权解除合同的一方，应当在违约事实或不可抗力发生之后三十天内书面通知对方以主张解除合同，合同在书面通知到达对方时解除。</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4、合同的部分和全部都不得转让。</w:t>
      </w:r>
      <w:r/>
    </w:p>
    <w:p>
      <w:pPr>
        <w:ind w:left="0" w:firstLine="422"/>
        <w:jc w:val="left"/>
        <w:keepLines w:val="0"/>
        <w:keepNext w:val="0"/>
        <w:pageBreakBefore w:val="0"/>
        <w:spacing w:after="0" w:line="360" w:lineRule="auto"/>
        <w:widowControl/>
        <w:rPr>
          <w:rFonts w:hint="eastAsia" w:ascii="宋体" w:hAnsi="宋体" w:eastAsia="宋体" w:cs="宋体"/>
          <w:b/>
          <w:color w:val="000000"/>
          <w:sz w:val="21"/>
          <w:szCs w:val="21"/>
        </w:rPr>
        <w:outlineLvl w:val="2"/>
      </w:pPr>
      <w:r/>
      <w:bookmarkStart w:id="58" w:name="_Toc136265773"/>
      <w:r>
        <w:rPr>
          <w:rFonts w:hint="eastAsia" w:ascii="宋体" w:hAnsi="宋体" w:eastAsia="宋体" w:cs="宋体"/>
          <w:b/>
          <w:color w:val="000000"/>
          <w:sz w:val="21"/>
          <w:szCs w:val="21"/>
        </w:rPr>
        <w:t xml:space="preserve">七、争议解决办法</w:t>
      </w:r>
      <w:bookmarkEnd w:id="57"/>
      <w:r/>
      <w:bookmarkEnd w:id="58"/>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因本合同或与本合同有关的一切事项发生争议，由双方友好协商解决。协商不成的，任何一方均可选择以下方式解决：</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方式一：双方达成仲裁协议，向约定的仲裁委员会申请仲裁，本合同约定的仲裁委员会是</w:t>
      </w:r>
      <w:r>
        <w:rPr>
          <w:rFonts w:hint="eastAsia" w:ascii="宋体" w:hAnsi="宋体" w:eastAsia="宋体" w:cs="宋体"/>
          <w:bCs/>
          <w:color w:val="000000"/>
          <w:sz w:val="21"/>
          <w:szCs w:val="21"/>
          <w:u w:val="single"/>
        </w:rPr>
        <w:t xml:space="preserve"> 苏州市仲裁委员会  </w:t>
      </w:r>
      <w:r>
        <w:rPr>
          <w:rFonts w:hint="eastAsia" w:ascii="宋体" w:hAnsi="宋体" w:eastAsia="宋体" w:cs="宋体"/>
          <w:bCs/>
          <w:color w:val="000000"/>
          <w:sz w:val="21"/>
          <w:szCs w:val="21"/>
        </w:rPr>
        <w:t xml:space="preserve">；</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方式二：向甲方所在地的人民法院起诉。</w:t>
      </w:r>
      <w:r/>
    </w:p>
    <w:p>
      <w:pPr>
        <w:ind w:left="0" w:firstLine="422"/>
        <w:jc w:val="left"/>
        <w:keepLines w:val="0"/>
        <w:keepNext w:val="0"/>
        <w:pageBreakBefore w:val="0"/>
        <w:spacing w:after="0" w:line="360" w:lineRule="auto"/>
        <w:widowControl/>
        <w:rPr>
          <w:rFonts w:hint="eastAsia" w:ascii="宋体" w:hAnsi="宋体" w:eastAsia="宋体" w:cs="宋体"/>
          <w:b/>
          <w:color w:val="000000"/>
          <w:sz w:val="21"/>
          <w:szCs w:val="21"/>
        </w:rPr>
        <w:outlineLvl w:val="2"/>
      </w:pPr>
      <w:r/>
      <w:bookmarkStart w:id="59" w:name="_Toc452"/>
      <w:r/>
      <w:bookmarkStart w:id="60" w:name="_Toc136265774"/>
      <w:r>
        <w:rPr>
          <w:rFonts w:hint="eastAsia" w:ascii="宋体" w:hAnsi="宋体" w:eastAsia="宋体" w:cs="宋体"/>
          <w:b/>
          <w:color w:val="000000"/>
          <w:sz w:val="21"/>
          <w:szCs w:val="21"/>
        </w:rPr>
        <w:t xml:space="preserve">八、合同生效及其他</w:t>
      </w:r>
      <w:bookmarkEnd w:id="59"/>
      <w:r/>
      <w:bookmarkEnd w:id="60"/>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1、本合同经双方签字（或盖章）并盖单位公章（合同章）后生效，</w:t>
      </w:r>
      <w:r>
        <w:rPr>
          <w:rFonts w:hint="eastAsia" w:ascii="宋体" w:hAnsi="宋体" w:cs="宋体"/>
          <w:color w:val="000000"/>
          <w:sz w:val="21"/>
          <w:szCs w:val="21"/>
          <w:highlight w:val="none"/>
        </w:rPr>
        <w:t xml:space="preserve">生效合同需在苏州市政府采购网公示</w:t>
      </w:r>
      <w:r>
        <w:rPr>
          <w:rFonts w:hint="eastAsia" w:ascii="宋体" w:hAnsi="宋体" w:eastAsia="宋体" w:cs="宋体"/>
          <w:bCs/>
          <w:color w:val="000000"/>
          <w:sz w:val="21"/>
          <w:szCs w:val="21"/>
        </w:rPr>
        <w:t xml:space="preserve">。</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2、乙方除应做好服务人员的安全教育外，还应为服务人员提供必要的劳动保护条件，一切安全责任事故均由乙方负责；</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3、合同在执行过程中出现的未尽事宜，双方在不违背本合同和</w:t>
      </w:r>
      <w:r>
        <w:rPr>
          <w:rFonts w:hint="eastAsia" w:ascii="宋体" w:hAnsi="宋体" w:eastAsia="宋体" w:cs="宋体"/>
          <w:bCs/>
          <w:color w:val="000000"/>
          <w:sz w:val="21"/>
          <w:szCs w:val="21"/>
          <w:lang w:val="en-US" w:eastAsia="zh-CN"/>
        </w:rPr>
        <w:t xml:space="preserve">招标</w:t>
      </w:r>
      <w:r>
        <w:rPr>
          <w:rFonts w:hint="eastAsia" w:ascii="宋体" w:hAnsi="宋体" w:eastAsia="宋体" w:cs="宋体"/>
          <w:bCs/>
          <w:color w:val="000000"/>
          <w:sz w:val="21"/>
          <w:szCs w:val="21"/>
        </w:rPr>
        <w:t xml:space="preserve">文件的原则下协商解决，协商结果以书面形式盖章记录在案，作为本合同的附件，与本合同具有同等效力，并提交政府采购监督管理部门备存。</w:t>
      </w:r>
      <w:r/>
    </w:p>
    <w:p>
      <w:pPr>
        <w:ind w:left="0" w:firstLine="422"/>
        <w:jc w:val="left"/>
        <w:keepLines w:val="0"/>
        <w:keepNext w:val="0"/>
        <w:pageBreakBefore w:val="0"/>
        <w:spacing w:after="0" w:line="360" w:lineRule="auto"/>
        <w:widowControl/>
        <w:rPr>
          <w:rFonts w:hint="eastAsia" w:ascii="宋体" w:hAnsi="宋体" w:eastAsia="宋体" w:cs="宋体"/>
          <w:b/>
          <w:color w:val="000000"/>
          <w:sz w:val="21"/>
          <w:szCs w:val="21"/>
        </w:rPr>
        <w:outlineLvl w:val="2"/>
      </w:pPr>
      <w:r/>
      <w:bookmarkStart w:id="61" w:name="_Toc136265775"/>
      <w:r/>
      <w:bookmarkStart w:id="62" w:name="_Toc28057"/>
      <w:r>
        <w:rPr>
          <w:rFonts w:hint="eastAsia" w:ascii="宋体" w:hAnsi="宋体" w:eastAsia="宋体" w:cs="宋体"/>
          <w:b/>
          <w:color w:val="000000"/>
          <w:sz w:val="21"/>
          <w:szCs w:val="21"/>
        </w:rPr>
        <w:t xml:space="preserve">九、附则</w:t>
      </w:r>
      <w:bookmarkEnd w:id="61"/>
      <w:r/>
      <w:bookmarkEnd w:id="62"/>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1、本合同一式</w:t>
      </w:r>
      <w:r>
        <w:rPr>
          <w:rFonts w:hint="eastAsia" w:ascii="宋体" w:hAnsi="宋体" w:eastAsia="宋体" w:cs="宋体"/>
          <w:bCs/>
          <w:color w:val="000000"/>
          <w:sz w:val="21"/>
          <w:szCs w:val="21"/>
          <w:u w:val="single"/>
        </w:rPr>
        <w:t xml:space="preserve"> </w:t>
      </w:r>
      <w:r>
        <w:rPr>
          <w:rFonts w:hint="eastAsia" w:ascii="宋体" w:hAnsi="宋体" w:cs="宋体"/>
          <w:bCs/>
          <w:color w:val="000000"/>
          <w:sz w:val="21"/>
          <w:szCs w:val="21"/>
          <w:u w:val="single"/>
          <w:lang w:val="en-US" w:eastAsia="zh-CN"/>
        </w:rPr>
        <w:t xml:space="preserve">伍</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份，甲、乙方各执</w:t>
      </w:r>
      <w:r>
        <w:rPr>
          <w:rFonts w:hint="eastAsia" w:ascii="宋体" w:hAnsi="宋体" w:eastAsia="宋体" w:cs="宋体"/>
          <w:bCs/>
          <w:color w:val="000000"/>
          <w:sz w:val="21"/>
          <w:szCs w:val="21"/>
          <w:u w:val="single"/>
        </w:rPr>
        <w:t xml:space="preserve"> 贰 </w:t>
      </w:r>
      <w:r>
        <w:rPr>
          <w:rFonts w:hint="eastAsia" w:ascii="宋体" w:hAnsi="宋体" w:eastAsia="宋体" w:cs="宋体"/>
          <w:bCs/>
          <w:color w:val="000000"/>
          <w:sz w:val="21"/>
          <w:szCs w:val="21"/>
        </w:rPr>
        <w:t xml:space="preserve">份，采购代理机构</w:t>
      </w:r>
      <w:r>
        <w:rPr>
          <w:rFonts w:hint="eastAsia" w:ascii="宋体" w:hAnsi="宋体" w:eastAsia="宋体" w:cs="宋体"/>
          <w:bCs/>
          <w:color w:val="000000"/>
          <w:sz w:val="21"/>
          <w:szCs w:val="21"/>
          <w:u w:val="single"/>
        </w:rPr>
        <w:t xml:space="preserve"> 壹 </w:t>
      </w:r>
      <w:r>
        <w:rPr>
          <w:rFonts w:hint="eastAsia" w:ascii="宋体" w:hAnsi="宋体" w:eastAsia="宋体" w:cs="宋体"/>
          <w:bCs/>
          <w:color w:val="000000"/>
          <w:sz w:val="21"/>
          <w:szCs w:val="21"/>
        </w:rPr>
        <w:t xml:space="preserve">份，各份均具有同等法律效力。</w:t>
      </w:r>
      <w:r/>
    </w:p>
    <w:p>
      <w:pPr>
        <w:ind w:left="0" w:firstLine="420"/>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2、本合同文件使用中文书写、解释和说明。</w:t>
      </w:r>
      <w:r/>
    </w:p>
    <w:p>
      <w:pPr>
        <w:ind w:left="0" w:firstLine="420"/>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3.本合同履行过程中产生的纪要、协议以及</w:t>
      </w:r>
      <w:r>
        <w:rPr>
          <w:rFonts w:hint="eastAsia" w:ascii="宋体" w:hAnsi="宋体" w:eastAsia="宋体" w:cs="宋体"/>
          <w:bCs/>
          <w:color w:val="000000"/>
          <w:sz w:val="21"/>
          <w:szCs w:val="21"/>
          <w:lang w:val="en-US" w:eastAsia="zh-CN"/>
        </w:rPr>
        <w:t xml:space="preserve">中标</w:t>
      </w:r>
      <w:r>
        <w:rPr>
          <w:rFonts w:hint="eastAsia" w:ascii="宋体" w:hAnsi="宋体" w:eastAsia="宋体" w:cs="宋体"/>
          <w:bCs/>
          <w:color w:val="000000"/>
          <w:sz w:val="21"/>
          <w:szCs w:val="21"/>
        </w:rPr>
        <w:t xml:space="preserve">通知书、采购响应文件和</w:t>
      </w:r>
      <w:r>
        <w:rPr>
          <w:rFonts w:hint="eastAsia" w:ascii="宋体" w:hAnsi="宋体" w:cs="宋体"/>
          <w:bCs/>
          <w:color w:val="000000"/>
          <w:sz w:val="21"/>
          <w:szCs w:val="21"/>
          <w:lang w:eastAsia="zh-CN"/>
        </w:rPr>
        <w:t xml:space="preserve">招标文件</w:t>
      </w:r>
      <w:r>
        <w:rPr>
          <w:rFonts w:hint="eastAsia" w:ascii="宋体" w:hAnsi="宋体" w:eastAsia="宋体" w:cs="宋体"/>
          <w:bCs/>
          <w:color w:val="000000"/>
          <w:sz w:val="21"/>
          <w:szCs w:val="21"/>
        </w:rPr>
        <w:t xml:space="preserve">为本合同的附件，与合同具有同等效力。</w:t>
      </w:r>
      <w:r/>
    </w:p>
    <w:p>
      <w:pPr>
        <w:ind w:left="0" w:firstLine="420"/>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4、未尽事宜</w:t>
      </w:r>
      <w:r/>
    </w:p>
    <w:p>
      <w:pPr>
        <w:ind w:left="0" w:firstLine="420"/>
        <w:jc w:val="left"/>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未尽事宜应按照《中华人民共和国民法典》、《中华人民共和国政府采购法》等相关法律法规之规定解释。</w:t>
      </w:r>
      <w:r/>
    </w:p>
    <w:p>
      <w:pPr>
        <w:ind w:left="0"/>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ind w:left="0"/>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甲方：</w:t>
      </w:r>
      <w:r>
        <w:rPr>
          <w:rFonts w:hint="eastAsia" w:ascii="宋体" w:hAnsi="宋体" w:eastAsia="宋体" w:cs="宋体"/>
          <w:b/>
          <w:color w:val="000000"/>
          <w:sz w:val="21"/>
          <w:szCs w:val="21"/>
          <w:lang w:eastAsia="zh-CN"/>
        </w:rPr>
        <w:t xml:space="preserve">苏州吴中经济技术开发区管理委员会</w:t>
      </w:r>
      <w:r>
        <w:rPr>
          <w:rFonts w:hint="eastAsia" w:ascii="宋体" w:hAnsi="宋体" w:eastAsia="宋体" w:cs="宋体"/>
          <w:b/>
          <w:color w:val="000000"/>
          <w:sz w:val="21"/>
          <w:szCs w:val="21"/>
        </w:rPr>
        <w:t xml:space="preserve">      </w:t>
      </w:r>
      <w:r>
        <w:rPr>
          <w:rFonts w:hint="eastAsia" w:ascii="宋体" w:hAnsi="宋体" w:eastAsia="宋体" w:cs="宋体"/>
          <w:b/>
          <w:color w:val="000000"/>
          <w:sz w:val="21"/>
          <w:szCs w:val="21"/>
          <w:lang w:val="en-US" w:eastAsia="zh-CN"/>
        </w:rPr>
        <w:t xml:space="preserve">   </w:t>
      </w:r>
      <w:r>
        <w:rPr>
          <w:rFonts w:hint="eastAsia" w:ascii="宋体" w:hAnsi="宋体" w:eastAsia="宋体" w:cs="宋体"/>
          <w:b/>
          <w:color w:val="000000"/>
          <w:sz w:val="21"/>
          <w:szCs w:val="21"/>
        </w:rPr>
        <w:t xml:space="preserve">  </w:t>
      </w:r>
      <w:r>
        <w:rPr>
          <w:rFonts w:hint="eastAsia" w:ascii="宋体" w:hAnsi="宋体" w:eastAsia="宋体" w:cs="宋体"/>
          <w:bCs/>
          <w:color w:val="000000"/>
          <w:sz w:val="21"/>
          <w:szCs w:val="21"/>
        </w:rPr>
        <w:t xml:space="preserve">乙方：</w:t>
      </w:r>
      <w:r/>
    </w:p>
    <w:p>
      <w:pPr>
        <w:ind w:left="0"/>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（盖章）                                        （盖章）</w:t>
      </w:r>
      <w:r/>
    </w:p>
    <w:p>
      <w:pPr>
        <w:ind w:left="0"/>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法定（授权）代表人（签字）：                     法定（授权）代表人（签字）：</w:t>
      </w:r>
      <w:r/>
    </w:p>
    <w:p>
      <w:pPr>
        <w:ind w:left="0"/>
        <w:keepLines w:val="0"/>
        <w:keepNext w:val="0"/>
        <w:pageBreakBefore w:val="0"/>
        <w:spacing w:after="0"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日期：                                           日期：</w:t>
      </w:r>
      <w:r/>
    </w:p>
    <w:p>
      <w:pPr>
        <w:jc w:val="left"/>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附件一：</w:t>
      </w:r>
      <w:r>
        <w:rPr>
          <w:rFonts w:hint="eastAsia" w:ascii="宋体" w:hAnsi="宋体" w:eastAsia="宋体" w:cs="宋体"/>
          <w:b/>
          <w:bCs/>
          <w:color w:val="000000"/>
          <w:sz w:val="21"/>
          <w:szCs w:val="21"/>
        </w:rPr>
        <w:t xml:space="preserve">考评表及内容：</w:t>
      </w: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lang w:val="en-US" w:eastAsia="zh-CN"/>
        </w:rPr>
        <w:t xml:space="preserve">附件一：</w:t>
      </w:r>
      <w:r>
        <w:rPr>
          <w:rFonts w:hint="eastAsia" w:ascii="宋体" w:hAnsi="宋体" w:eastAsia="宋体" w:cs="宋体"/>
          <w:b/>
          <w:bCs/>
          <w:color w:val="000000"/>
          <w:sz w:val="21"/>
          <w:szCs w:val="21"/>
        </w:rPr>
        <w:t xml:space="preserve">考评表及内容：</w:t>
      </w:r>
      <w:r/>
    </w:p>
    <w:tbl>
      <w:tblPr>
        <w:tblStyle w:val="76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041"/>
        <w:gridCol w:w="1712"/>
        <w:gridCol w:w="884"/>
        <w:gridCol w:w="5866"/>
      </w:tblGrid>
      <w:tr>
        <w:trPr>
          <w:jc w:val="center"/>
          <w:trHeight w:val="57"/>
        </w:trPr>
        <w:tc>
          <w:tcPr>
            <w:gridSpan w:val="4"/>
            <w:tcBorders>
              <w:top w:val="single" w:color="000000" w:sz="4" w:space="0"/>
              <w:left w:val="single" w:color="000000" w:sz="4" w:space="0"/>
              <w:bottom w:val="single" w:color="000000" w:sz="4" w:space="0"/>
              <w:right w:val="single" w:color="000000" w:sz="4" w:space="0"/>
            </w:tcBorders>
            <w:tcW w:w="9503" w:type="dxa"/>
            <w:vAlign w:val="center"/>
            <w:textDirection w:val="lrTb"/>
            <w:noWrap w:val="false"/>
          </w:tcPr>
          <w:p>
            <w:pPr>
              <w:jc w:val="center"/>
              <w:spacing w:after="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考核打分表</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spacing w:after="0" w:line="360" w:lineRule="auto"/>
              <w:rPr>
                <w:rFonts w:hint="eastAsia" w:ascii="宋体" w:hAnsi="宋体" w:cs="宋体"/>
                <w:b/>
                <w:bCs/>
                <w:sz w:val="21"/>
                <w:szCs w:val="21"/>
              </w:rPr>
            </w:pPr>
            <w:r>
              <w:rPr>
                <w:rFonts w:hint="eastAsia" w:ascii="宋体" w:hAnsi="宋体" w:cs="宋体"/>
                <w:b/>
                <w:bCs/>
                <w:sz w:val="21"/>
                <w:szCs w:val="21"/>
              </w:rPr>
              <w:t xml:space="preserve">项目</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jc w:val="center"/>
              <w:spacing w:after="0" w:line="360" w:lineRule="auto"/>
              <w:rPr>
                <w:rFonts w:hint="eastAsia" w:ascii="宋体" w:hAnsi="宋体" w:cs="宋体"/>
                <w:b/>
                <w:bCs/>
                <w:sz w:val="21"/>
                <w:szCs w:val="21"/>
              </w:rPr>
            </w:pPr>
            <w:r>
              <w:rPr>
                <w:rFonts w:hint="eastAsia" w:ascii="宋体" w:hAnsi="宋体" w:cs="宋体"/>
                <w:b/>
                <w:bCs/>
                <w:sz w:val="21"/>
                <w:szCs w:val="21"/>
              </w:rPr>
              <w:t xml:space="preserve">内容</w:t>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b/>
                <w:bCs/>
                <w:sz w:val="21"/>
                <w:szCs w:val="21"/>
              </w:rPr>
            </w:pPr>
            <w:r>
              <w:rPr>
                <w:rFonts w:hint="eastAsia" w:ascii="宋体" w:hAnsi="宋体" w:cs="宋体"/>
                <w:b/>
                <w:bCs/>
                <w:sz w:val="21"/>
                <w:szCs w:val="21"/>
              </w:rPr>
              <w:t xml:space="preserve">考核分</w:t>
            </w:r>
            <w:r/>
          </w:p>
        </w:tc>
        <w:tc>
          <w:tcPr>
            <w:tcBorders>
              <w:top w:val="single" w:color="000000" w:sz="4" w:space="0"/>
              <w:left w:val="none" w:color="000000" w:sz="4" w:space="0"/>
              <w:bottom w:val="single" w:color="000000" w:sz="4" w:space="0"/>
              <w:right w:val="single" w:color="000000" w:sz="4" w:space="0"/>
            </w:tcBorders>
            <w:tcW w:w="5866" w:type="dxa"/>
            <w:vAlign w:val="center"/>
            <w:textDirection w:val="lrTb"/>
            <w:noWrap w:val="false"/>
          </w:tcPr>
          <w:p>
            <w:pPr>
              <w:jc w:val="center"/>
              <w:spacing w:after="0" w:line="360" w:lineRule="auto"/>
              <w:rPr>
                <w:rFonts w:hint="eastAsia" w:ascii="宋体" w:hAnsi="宋体" w:cs="宋体"/>
                <w:b/>
                <w:bCs/>
                <w:sz w:val="21"/>
                <w:szCs w:val="21"/>
              </w:rPr>
            </w:pPr>
            <w:r>
              <w:rPr>
                <w:rFonts w:hint="eastAsia" w:ascii="宋体" w:hAnsi="宋体" w:cs="宋体"/>
                <w:b/>
                <w:bCs/>
                <w:sz w:val="21"/>
                <w:szCs w:val="21"/>
              </w:rPr>
              <w:t xml:space="preserve">评分说明</w:t>
            </w:r>
            <w:r/>
          </w:p>
        </w:tc>
      </w:tr>
      <w:tr>
        <w:trPr>
          <w:jc w:val="center"/>
          <w:trHeight w:val="57"/>
        </w:trPr>
        <w:tc>
          <w:tcPr>
            <w:gridSpan w:val="4"/>
            <w:tcBorders>
              <w:top w:val="single" w:color="000000" w:sz="4" w:space="0"/>
              <w:left w:val="single" w:color="000000" w:sz="4" w:space="0"/>
              <w:bottom w:val="single" w:color="000000" w:sz="4" w:space="0"/>
              <w:right w:val="single" w:color="000000" w:sz="4" w:space="0"/>
            </w:tcBorders>
            <w:tcW w:w="9503" w:type="dxa"/>
            <w:vAlign w:val="center"/>
            <w:textDirection w:val="lrTb"/>
            <w:noWrap w:val="false"/>
          </w:tcPr>
          <w:p>
            <w:pPr>
              <w:spacing w:after="0" w:line="360" w:lineRule="auto"/>
              <w:rPr>
                <w:rFonts w:hint="eastAsia" w:ascii="宋体" w:hAnsi="宋体" w:cs="宋体"/>
                <w:b/>
                <w:bCs/>
                <w:sz w:val="21"/>
                <w:szCs w:val="21"/>
              </w:rPr>
            </w:pPr>
            <w:r>
              <w:rPr>
                <w:rFonts w:hint="eastAsia" w:ascii="宋体" w:hAnsi="宋体" w:cs="宋体"/>
                <w:b/>
                <w:bCs/>
                <w:sz w:val="21"/>
                <w:szCs w:val="21"/>
              </w:rPr>
              <w:t xml:space="preserve">扣分项</w:t>
            </w:r>
            <w:r/>
          </w:p>
        </w:tc>
      </w:tr>
      <w:tr>
        <w:trPr>
          <w:jc w:val="center"/>
          <w:trHeight w:val="57"/>
        </w:trPr>
        <w:tc>
          <w:tcPr>
            <w:tcBorders>
              <w:top w:val="none" w:color="000000" w:sz="4" w:space="0"/>
              <w:left w:val="single" w:color="000000" w:sz="4" w:space="0"/>
              <w:bottom w:val="single" w:color="000000" w:sz="4" w:space="0"/>
              <w:right w:val="single" w:color="000000" w:sz="4" w:space="0"/>
            </w:tcBorders>
            <w:tcW w:w="1041" w:type="dxa"/>
            <w:vAlign w:val="center"/>
            <w:vMerge w:val="restart"/>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基础管理（50分）</w:t>
            </w: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满意度打分</w:t>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由苏州吴中经济技术开发区管理委员会根据日常使用情况的满意度给予主观打分。</w:t>
            </w:r>
            <w:r/>
          </w:p>
        </w:tc>
      </w:tr>
      <w:tr>
        <w:trPr>
          <w:jc w:val="center"/>
          <w:trHeight w:val="57"/>
        </w:trPr>
        <w:tc>
          <w:tcPr>
            <w:tcBorders>
              <w:top w:val="non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日常维护及巡检报告</w:t>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每日提供日常维护及巡检相关报告给苏州吴中经济技术开发区管理委员会，少一份扣0.5分，扣完为止。</w:t>
            </w:r>
            <w:r/>
          </w:p>
        </w:tc>
      </w:tr>
      <w:tr>
        <w:trPr>
          <w:jc w:val="center"/>
          <w:trHeight w:val="57"/>
        </w:trPr>
        <w:tc>
          <w:tcPr>
            <w:tcBorders>
              <w:top w:val="non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提交月度故障保修、维护记录及原因说明</w:t>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每月提交一份月度故障保修、维护记录及原因说明，少一份扣1分，扣完为止</w:t>
            </w:r>
            <w:r/>
          </w:p>
        </w:tc>
      </w:tr>
      <w:tr>
        <w:trPr>
          <w:jc w:val="center"/>
          <w:trHeight w:val="57"/>
        </w:trPr>
        <w:tc>
          <w:tcPr>
            <w:tcBorders>
              <w:top w:val="non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维护人员、车辆以及备件情况</w:t>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维护人员、车辆以及备件不得低于合同约定要求，由苏州吴中经济技术开发区管理委员会根据日常维护人员工作情况以及车辆使用</w:t>
            </w:r>
            <w:r>
              <w:rPr>
                <w:rFonts w:hint="eastAsia" w:ascii="宋体" w:hAnsi="宋体" w:cs="宋体"/>
                <w:sz w:val="21"/>
                <w:szCs w:val="21"/>
                <w:lang w:eastAsia="zh-CN"/>
              </w:rPr>
              <w:t xml:space="preserve">情况</w:t>
            </w:r>
            <w:r>
              <w:rPr>
                <w:rFonts w:hint="eastAsia" w:ascii="宋体" w:hAnsi="宋体" w:cs="宋体"/>
                <w:sz w:val="21"/>
                <w:szCs w:val="21"/>
              </w:rPr>
              <w:t xml:space="preserve">给予主观打分</w:t>
            </w:r>
            <w:r/>
          </w:p>
        </w:tc>
      </w:tr>
      <w:tr>
        <w:trPr>
          <w:jc w:val="center"/>
          <w:trHeight w:val="57"/>
        </w:trPr>
        <w:tc>
          <w:tcPr>
            <w:tcBorders>
              <w:top w:val="non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24小时保障维护平台及系统</w:t>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提供24小时应急保障电话，保证及时响应，由苏州吴中经济技术开发区管理委员会根据保障电话的接通</w:t>
            </w:r>
            <w:r>
              <w:rPr>
                <w:rFonts w:hint="eastAsia" w:ascii="宋体" w:hAnsi="宋体" w:cs="宋体"/>
                <w:sz w:val="21"/>
                <w:szCs w:val="21"/>
                <w:lang w:eastAsia="zh-CN"/>
              </w:rPr>
              <w:t xml:space="preserve">情况</w:t>
            </w:r>
            <w:r>
              <w:rPr>
                <w:rFonts w:hint="eastAsia" w:ascii="宋体" w:hAnsi="宋体" w:cs="宋体"/>
                <w:sz w:val="21"/>
                <w:szCs w:val="21"/>
              </w:rPr>
              <w:t xml:space="preserve">给予主观打分。</w:t>
            </w:r>
            <w:r/>
          </w:p>
        </w:tc>
      </w:tr>
      <w:tr>
        <w:trPr>
          <w:jc w:val="center"/>
          <w:trHeight w:val="57"/>
        </w:trPr>
        <w:tc>
          <w:tcPr>
            <w:tcBorders>
              <w:top w:val="none" w:color="000000" w:sz="4" w:space="0"/>
              <w:left w:val="single" w:color="000000" w:sz="4" w:space="0"/>
              <w:bottom w:val="none" w:color="000000" w:sz="4" w:space="0"/>
              <w:right w:val="single" w:color="000000" w:sz="4" w:space="0"/>
            </w:tcBorders>
            <w:tcW w:w="1041" w:type="dxa"/>
            <w:vAlign w:val="center"/>
            <w:vMerge w:val="restart"/>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质量管理（50分）</w:t>
            </w: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系统设备完好率</w:t>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运维平台月度报表中设备完好率应达到98%，每低1%扣1分（停电原因、道路施工、点位迁移、不可抗力等因素除外）。</w:t>
            </w:r>
            <w:r/>
          </w:p>
        </w:tc>
      </w:tr>
      <w:tr>
        <w:trPr>
          <w:jc w:val="center"/>
          <w:trHeight w:val="57"/>
        </w:trPr>
        <w:tc>
          <w:tcPr>
            <w:tcBorders>
              <w:top w:val="none" w:color="000000" w:sz="4" w:space="0"/>
              <w:left w:val="single" w:color="000000" w:sz="4" w:space="0"/>
              <w:bottom w:val="none" w:color="000000" w:sz="4" w:space="0"/>
              <w:right w:val="single" w:color="000000" w:sz="4" w:space="0"/>
            </w:tcBorders>
            <w:tcW w:w="1041"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前端维修完成率</w:t>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运维平台月度报表中前端维修完成率应达到98%，每低1%扣1分。 </w:t>
            </w:r>
            <w:r/>
          </w:p>
        </w:tc>
      </w:tr>
      <w:tr>
        <w:trPr>
          <w:jc w:val="center"/>
          <w:trHeight w:val="57"/>
        </w:trPr>
        <w:tc>
          <w:tcPr>
            <w:tcBorders>
              <w:top w:val="none" w:color="000000" w:sz="4" w:space="0"/>
              <w:left w:val="single" w:color="000000" w:sz="4" w:space="0"/>
              <w:bottom w:val="none" w:color="000000" w:sz="4" w:space="0"/>
              <w:right w:val="single" w:color="000000" w:sz="4" w:space="0"/>
            </w:tcBorders>
            <w:tcW w:w="1041"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故障响应速度</w:t>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所内使用中发现故障、树叶遮挡、污物遮挡等2天内未处理恢复的，每一起扣1分，有特殊情况需延期的，以书面形式报备至监控室。 </w:t>
            </w:r>
            <w:r/>
          </w:p>
        </w:tc>
      </w:tr>
      <w:tr>
        <w:trPr>
          <w:jc w:val="center"/>
          <w:trHeight w:val="57"/>
        </w:trPr>
        <w:tc>
          <w:tcPr>
            <w:tcBorders>
              <w:top w:val="none" w:color="000000" w:sz="4" w:space="0"/>
              <w:left w:val="single" w:color="000000" w:sz="4" w:space="0"/>
              <w:bottom w:val="none" w:color="000000" w:sz="4" w:space="0"/>
              <w:right w:val="single" w:color="000000" w:sz="4" w:space="0"/>
            </w:tcBorders>
            <w:tcW w:w="1041"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对重大事件、活动的现场保障</w:t>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重大活动保障，及重要监控图像保障，如因维护问题出现的监控图像丢失产生严重后果的，直接扣10分。</w:t>
            </w:r>
            <w:r/>
          </w:p>
        </w:tc>
      </w:tr>
      <w:tr>
        <w:trPr>
          <w:jc w:val="center"/>
          <w:trHeight w:val="57"/>
        </w:trPr>
        <w:tc>
          <w:tcPr>
            <w:tcBorders>
              <w:top w:val="non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其他考核项目</w:t>
            </w: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10分</w:t>
            </w:r>
            <w:r/>
          </w:p>
        </w:tc>
        <w:tc>
          <w:tcPr>
            <w:tcBorders>
              <w:top w:val="non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根据上级或者本所相关考核内容，视情予以扣分。</w:t>
            </w:r>
            <w:r/>
          </w:p>
        </w:tc>
      </w:tr>
      <w:tr>
        <w:trPr>
          <w:jc w:val="center"/>
          <w:trHeight w:val="57"/>
        </w:trPr>
        <w:tc>
          <w:tcPr>
            <w:gridSpan w:val="4"/>
            <w:tcBorders>
              <w:top w:val="single" w:color="000000" w:sz="4" w:space="0"/>
              <w:left w:val="single" w:color="000000" w:sz="4" w:space="0"/>
              <w:bottom w:val="single" w:color="000000" w:sz="4" w:space="0"/>
              <w:right w:val="single" w:color="000000" w:sz="4" w:space="0"/>
            </w:tcBorders>
            <w:tcW w:w="9503" w:type="dxa"/>
            <w:vAlign w:val="center"/>
            <w:textDirection w:val="lrTb"/>
            <w:noWrap w:val="false"/>
          </w:tcPr>
          <w:p>
            <w:pPr>
              <w:spacing w:after="0" w:line="360" w:lineRule="auto"/>
              <w:rPr>
                <w:rFonts w:hint="eastAsia" w:ascii="宋体" w:hAnsi="宋体" w:cs="宋体"/>
                <w:b/>
                <w:sz w:val="21"/>
                <w:szCs w:val="21"/>
              </w:rPr>
            </w:pPr>
            <w:r>
              <w:rPr>
                <w:rFonts w:hint="eastAsia" w:ascii="宋体" w:hAnsi="宋体" w:cs="宋体"/>
                <w:b/>
                <w:sz w:val="21"/>
                <w:szCs w:val="21"/>
              </w:rPr>
              <w:t xml:space="preserve">加分项</w:t>
            </w:r>
            <w:r/>
          </w:p>
        </w:tc>
      </w:tr>
      <w:tr>
        <w:trPr>
          <w:jc w:val="center"/>
          <w:trHeight w:val="57"/>
        </w:trPr>
        <w:tc>
          <w:tcPr>
            <w:tcBorders>
              <w:top w:val="none" w:color="000000" w:sz="4" w:space="0"/>
              <w:left w:val="single" w:color="000000" w:sz="4" w:space="0"/>
              <w:bottom w:val="single" w:color="000000" w:sz="4" w:space="0"/>
              <w:right w:val="single" w:color="000000" w:sz="4" w:space="0"/>
            </w:tcBorders>
            <w:tcW w:w="1041" w:type="dxa"/>
            <w:vAlign w:val="center"/>
            <w:vMerge w:val="restart"/>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共20分</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软件系统无故障</w:t>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5分</w:t>
            </w:r>
            <w:r/>
          </w:p>
        </w:tc>
        <w:tc>
          <w:tcPr>
            <w:tcBorders>
              <w:top w:val="singl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系统平台、相关软件系统无故障</w:t>
            </w:r>
            <w:r/>
          </w:p>
        </w:tc>
      </w:tr>
      <w:tr>
        <w:trPr>
          <w:jc w:val="center"/>
          <w:trHeight w:val="57"/>
        </w:trPr>
        <w:tc>
          <w:tcPr>
            <w:tcBorders>
              <w:top w:val="non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有效投诉为0</w:t>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5分</w:t>
            </w:r>
            <w:r/>
          </w:p>
        </w:tc>
        <w:tc>
          <w:tcPr>
            <w:tcBorders>
              <w:top w:val="singl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对监控运维期间的问题能够及时处理，且有效投诉为0</w:t>
            </w:r>
            <w:r/>
          </w:p>
        </w:tc>
      </w:tr>
      <w:tr>
        <w:trPr>
          <w:jc w:val="center"/>
          <w:trHeight w:val="57"/>
        </w:trPr>
        <w:tc>
          <w:tcPr>
            <w:tcBorders>
              <w:top w:val="non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配合甲方完成维稳处突</w:t>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5分</w:t>
            </w:r>
            <w:r/>
          </w:p>
        </w:tc>
        <w:tc>
          <w:tcPr>
            <w:tcBorders>
              <w:top w:val="singl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参与、配合甲方维稳处突事件处置，能按时、高效圆满完成</w:t>
            </w:r>
            <w:r/>
          </w:p>
        </w:tc>
      </w:tr>
      <w:tr>
        <w:trPr>
          <w:jc w:val="center"/>
          <w:trHeight w:val="57"/>
        </w:trPr>
        <w:tc>
          <w:tcPr>
            <w:tcBorders>
              <w:top w:val="non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配合甲方完成大型保障任务</w:t>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val="false"/>
          </w:tcPr>
          <w:p>
            <w:pPr>
              <w:jc w:val="center"/>
              <w:spacing w:after="0" w:line="360" w:lineRule="auto"/>
              <w:rPr>
                <w:rFonts w:hint="eastAsia" w:ascii="宋体" w:hAnsi="宋体" w:cs="宋体"/>
                <w:sz w:val="21"/>
                <w:szCs w:val="21"/>
              </w:rPr>
            </w:pPr>
            <w:r>
              <w:rPr>
                <w:rFonts w:hint="eastAsia" w:ascii="宋体" w:hAnsi="宋体" w:cs="宋体"/>
                <w:sz w:val="21"/>
                <w:szCs w:val="21"/>
              </w:rPr>
              <w:t xml:space="preserve">5分</w:t>
            </w:r>
            <w:r/>
          </w:p>
        </w:tc>
        <w:tc>
          <w:tcPr>
            <w:tcBorders>
              <w:top w:val="single" w:color="000000" w:sz="4" w:space="0"/>
              <w:left w:val="none" w:color="000000" w:sz="4" w:space="0"/>
              <w:bottom w:val="single" w:color="000000" w:sz="4" w:space="0"/>
              <w:right w:val="single" w:color="000000" w:sz="4" w:space="0"/>
            </w:tcBorders>
            <w:tcW w:w="5866"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根据完成情况打分</w:t>
            </w:r>
            <w:r/>
          </w:p>
        </w:tc>
      </w:tr>
    </w:tbl>
    <w:p>
      <w:pPr>
        <w:ind w:firstLine="420"/>
        <w:jc w:val="left"/>
        <w:keepLines w:val="0"/>
        <w:keepNext w:val="0"/>
        <w:pageBreakBefore w:val="0"/>
        <w:spacing w:after="0" w:line="36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1)考评结果≥90分，实际付款金额=应付金额*100%</w:t>
      </w:r>
      <w:r/>
    </w:p>
    <w:p>
      <w:pPr>
        <w:ind w:firstLine="420"/>
        <w:jc w:val="left"/>
        <w:keepLines w:val="0"/>
        <w:keepNext w:val="0"/>
        <w:pageBreakBefore w:val="0"/>
        <w:spacing w:after="0" w:line="36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2)80分≤考评结果＜90分，实际付款金额=应付金额*90%</w:t>
      </w:r>
      <w:r/>
    </w:p>
    <w:p>
      <w:pPr>
        <w:ind w:firstLine="420"/>
        <w:jc w:val="left"/>
        <w:keepLines w:val="0"/>
        <w:keepNext w:val="0"/>
        <w:pageBreakBefore w:val="0"/>
        <w:spacing w:after="0" w:line="36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3)70分≤考评结果＜80分，实际付款金额=应付金额*80%</w:t>
      </w:r>
      <w:r/>
    </w:p>
    <w:p>
      <w:pPr>
        <w:ind w:firstLine="420"/>
        <w:jc w:val="left"/>
        <w:keepLines w:val="0"/>
        <w:keepNext w:val="0"/>
        <w:pageBreakBefore w:val="0"/>
        <w:spacing w:after="0" w:line="36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4)60分≤考评结果＜70分，实际付款金额=应付金额*70%</w:t>
      </w:r>
      <w:r/>
    </w:p>
    <w:p>
      <w:pPr>
        <w:ind w:firstLine="420"/>
        <w:jc w:val="left"/>
        <w:keepLines w:val="0"/>
        <w:keepNext w:val="0"/>
        <w:pageBreakBefore w:val="0"/>
        <w:spacing w:after="0" w:line="36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5)考评结果＜60分，采购方有权拒绝付款</w:t>
      </w:r>
      <w:r/>
    </w:p>
    <w:p>
      <w:pPr>
        <w:ind w:firstLine="420"/>
        <w:jc w:val="left"/>
        <w:keepLines w:val="0"/>
        <w:keepNext w:val="0"/>
        <w:pageBreakBefore w:val="0"/>
        <w:spacing w:after="0" w:line="36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6)每隔三个月进行打分一次，财务每次付款前需附上苏州吴中经济技术开发区管理委员会提交的打分情况表。</w:t>
      </w:r>
      <w:r/>
    </w:p>
    <w:p>
      <w:pPr>
        <w:ind w:firstLine="723"/>
        <w:jc w:val="center"/>
        <w:keepLines w:val="0"/>
        <w:keepNext w:val="0"/>
        <w:pageBreakBefore w:val="0"/>
        <w:spacing w:after="0" w:line="360" w:lineRule="auto"/>
        <w:widowControl/>
        <w:rPr>
          <w:rFonts w:hint="eastAsia" w:ascii="宋体" w:hAnsi="宋体" w:eastAsia="宋体" w:cs="Times New Roman"/>
          <w:b/>
          <w:bCs/>
          <w:color w:val="000000"/>
          <w:sz w:val="36"/>
          <w:szCs w:val="36"/>
          <w:highlight w:val="none"/>
          <w:lang w:val="en-US" w:eastAsia="zh-CN" w:bidi="ar-SA"/>
        </w:rPr>
      </w:pPr>
      <w:r>
        <w:rPr>
          <w:rFonts w:hint="eastAsia" w:ascii="宋体" w:hAnsi="宋体" w:eastAsia="宋体" w:cs="Times New Roman"/>
          <w:b/>
          <w:bCs/>
          <w:color w:val="000000"/>
          <w:sz w:val="36"/>
          <w:szCs w:val="36"/>
          <w:highlight w:val="none"/>
          <w:lang w:val="en-US" w:eastAsia="zh-CN" w:bidi="ar-SA"/>
        </w:rPr>
        <w:br w:type="page" w:clear="all"/>
      </w:r>
      <w:r>
        <w:rPr>
          <w:rFonts w:hint="eastAsia" w:ascii="宋体" w:hAnsi="宋体" w:eastAsia="宋体" w:cs="Times New Roman"/>
          <w:b/>
          <w:bCs/>
          <w:color w:val="000000"/>
          <w:sz w:val="36"/>
          <w:szCs w:val="36"/>
          <w:highlight w:val="none"/>
          <w:lang w:val="en-US" w:eastAsia="zh-CN" w:bidi="ar-SA"/>
        </w:rPr>
        <w:t xml:space="preserve">第六章 评分标准</w:t>
      </w:r>
      <w:r/>
    </w:p>
    <w:p>
      <w:pPr>
        <w:pStyle w:val="973"/>
        <w:rPr>
          <w:rFonts w:hint="eastAsia"/>
          <w:color w:val="000000"/>
        </w:rPr>
      </w:pPr>
      <w:r>
        <w:rPr>
          <w:rFonts w:hint="eastAsia"/>
          <w:color w:val="000000"/>
        </w:rPr>
      </w:r>
      <w:r/>
    </w:p>
    <w:p>
      <w:pPr>
        <w:ind w:firstLine="422"/>
        <w:keepLines w:val="0"/>
        <w:keepNext w:val="0"/>
        <w:pageBreakBefore w:val="0"/>
        <w:spacing w:after="0" w:line="360" w:lineRule="auto"/>
        <w:rPr>
          <w:rFonts w:hint="eastAsia" w:ascii="宋体" w:hAnsi="宋体" w:eastAsia="宋体" w:cs="宋体"/>
          <w:b/>
          <w:color w:val="000000"/>
          <w:sz w:val="21"/>
          <w:szCs w:val="21"/>
          <w:highlight w:val="none"/>
        </w:rPr>
      </w:pPr>
      <w:r/>
      <w:bookmarkStart w:id="63" w:name="_Toc227047097"/>
      <w:r/>
      <w:bookmarkStart w:id="64" w:name="_Toc227034744"/>
      <w:r/>
      <w:bookmarkStart w:id="65" w:name="_Toc226971675"/>
      <w:r>
        <w:rPr>
          <w:rFonts w:hint="eastAsia" w:ascii="宋体" w:hAnsi="宋体" w:eastAsia="宋体" w:cs="宋体"/>
          <w:b/>
          <w:color w:val="000000"/>
          <w:sz w:val="21"/>
          <w:szCs w:val="21"/>
          <w:highlight w:val="none"/>
        </w:rPr>
        <w:t xml:space="preserve">一、评分办法：</w:t>
      </w:r>
      <w:bookmarkEnd w:id="63"/>
      <w:r/>
      <w:bookmarkEnd w:id="64"/>
      <w:r/>
      <w:bookmarkEnd w:id="65"/>
      <w:r/>
      <w:r/>
    </w:p>
    <w:p>
      <w:pPr>
        <w:ind w:firstLine="420"/>
        <w:jc w:val="both"/>
        <w:keepLines w:val="0"/>
        <w:keepNext w:val="0"/>
        <w:pageBreakBefore w:val="0"/>
        <w:spacing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1、本次招标评标采用综合评分法。</w:t>
      </w:r>
      <w:r>
        <w:rPr>
          <w:rFonts w:hint="eastAsia" w:ascii="宋体" w:hAnsi="宋体" w:eastAsia="宋体" w:cs="宋体"/>
          <w:color w:val="000000"/>
          <w:sz w:val="21"/>
          <w:szCs w:val="21"/>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jc w:val="both"/>
        <w:keepLines w:val="0"/>
        <w:keepNext w:val="0"/>
        <w:pageBreakBefore w:val="0"/>
        <w:spacing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评标时，评标委员会成员按照招标文件规定的评分标准，独立对每个投标人的投标文件进行评价、打分。将评委对投标文件的技术、资质标的评分按算术平均法汇总，计算出每个投标人的技术、资质标评审得分（保留小数点后两位）。</w:t>
      </w:r>
      <w:r>
        <w:rPr>
          <w:rFonts w:hint="eastAsia" w:ascii="宋体" w:hAnsi="宋体" w:eastAsia="宋体" w:cs="宋体"/>
          <w:bCs/>
          <w:color w:val="000000"/>
          <w:sz w:val="21"/>
          <w:szCs w:val="21"/>
          <w:highlight w:val="none"/>
          <w:lang w:eastAsia="zh-CN"/>
        </w:rPr>
        <w:t xml:space="preserve">价格</w:t>
      </w:r>
      <w:r>
        <w:rPr>
          <w:rFonts w:hint="eastAsia" w:ascii="宋体" w:hAnsi="宋体" w:eastAsia="宋体" w:cs="宋体"/>
          <w:bCs/>
          <w:color w:val="000000"/>
          <w:sz w:val="21"/>
          <w:szCs w:val="21"/>
          <w:highlight w:val="none"/>
        </w:rPr>
        <w:t xml:space="preserve">得分按法规规定的计算公式直接计算取得。技术、资质标评审得分和价格标得分相加即为投标人的评标总得分。</w:t>
      </w:r>
      <w:r/>
    </w:p>
    <w:p>
      <w:pPr>
        <w:ind w:firstLine="420"/>
        <w:jc w:val="both"/>
        <w:keepLines w:val="0"/>
        <w:keepNext w:val="0"/>
        <w:pageBreakBefore w:val="0"/>
        <w:spacing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3、如出现评标总得分最高的投标人有两个或两个以上的，以投标报价最低</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优惠率最高</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的优先作为中标候选人，如果投标报价也相同的，则由</w:t>
      </w:r>
      <w:r>
        <w:rPr>
          <w:rFonts w:hint="eastAsia" w:ascii="宋体" w:hAnsi="宋体" w:cs="宋体"/>
          <w:bCs/>
          <w:color w:val="000000"/>
          <w:sz w:val="21"/>
          <w:szCs w:val="21"/>
          <w:highlight w:val="none"/>
          <w:lang w:val="en-US" w:eastAsia="zh-CN"/>
        </w:rPr>
        <w:t xml:space="preserve">评标委员会</w:t>
      </w:r>
      <w:r>
        <w:rPr>
          <w:rFonts w:hint="eastAsia" w:ascii="宋体" w:hAnsi="宋体" w:eastAsia="宋体" w:cs="宋体"/>
          <w:bCs/>
          <w:color w:val="000000"/>
          <w:sz w:val="21"/>
          <w:szCs w:val="21"/>
          <w:highlight w:val="none"/>
        </w:rPr>
        <w:t xml:space="preserve">组织以抽签方式确定该标段的中标候选供应商或中标供应商。</w:t>
      </w:r>
      <w:r/>
    </w:p>
    <w:p>
      <w:pPr>
        <w:ind w:firstLine="420"/>
        <w:jc w:val="both"/>
        <w:keepLines w:val="0"/>
        <w:keepNext w:val="0"/>
        <w:pageBreakBefore w:val="0"/>
        <w:spacing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4.针对中小微型企业的评审：</w:t>
      </w:r>
      <w:r/>
    </w:p>
    <w:p>
      <w:pPr>
        <w:ind w:firstLine="422"/>
        <w:keepLines w:val="0"/>
        <w:keepNext w:val="0"/>
        <w:pageBreakBefore w:val="0"/>
        <w:spacing w:after="0" w:line="360"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根据《政府采购促进中小企业发展管理办法》（财库〔2020〕46号）及《中小企业划型标准规定》（工信部联企业〔2011〕300号），本采购标的对应的中小企业划分标准所属行业为：软件和信息技术服务业。不允许大型及以上企业参与投标,</w:t>
      </w:r>
      <w:r>
        <w:rPr>
          <w:rFonts w:hint="eastAsia" w:ascii="宋体" w:hAnsi="宋体" w:eastAsia="宋体" w:cs="宋体"/>
          <w:b/>
          <w:color w:val="000000"/>
          <w:sz w:val="21"/>
          <w:szCs w:val="21"/>
          <w:highlight w:val="none"/>
          <w:lang w:eastAsia="zh-CN"/>
        </w:rPr>
        <w:t xml:space="preserve">投标单位</w:t>
      </w:r>
      <w:r>
        <w:rPr>
          <w:rFonts w:hint="eastAsia" w:ascii="宋体" w:hAnsi="宋体" w:eastAsia="宋体" w:cs="宋体"/>
          <w:b/>
          <w:color w:val="000000"/>
          <w:sz w:val="21"/>
          <w:szCs w:val="21"/>
          <w:highlight w:val="none"/>
        </w:rPr>
        <w:t xml:space="preserve">不再享受价格分优惠。中小微企业在</w:t>
      </w:r>
      <w:r>
        <w:rPr>
          <w:rFonts w:hint="eastAsia" w:ascii="宋体" w:hAnsi="宋体" w:eastAsia="宋体" w:cs="宋体"/>
          <w:b/>
          <w:color w:val="000000"/>
          <w:sz w:val="21"/>
          <w:szCs w:val="21"/>
          <w:highlight w:val="none"/>
          <w:lang w:eastAsia="zh-CN"/>
        </w:rPr>
        <w:t xml:space="preserve">投标文件</w:t>
      </w:r>
      <w:r>
        <w:rPr>
          <w:rFonts w:hint="eastAsia" w:ascii="宋体" w:hAnsi="宋体" w:eastAsia="宋体" w:cs="宋体"/>
          <w:b/>
          <w:color w:val="000000"/>
          <w:sz w:val="21"/>
          <w:szCs w:val="21"/>
          <w:highlight w:val="none"/>
        </w:rPr>
        <w:t xml:space="preserve">中,必须提供《中小企业声明函》。未在</w:t>
      </w:r>
      <w:r>
        <w:rPr>
          <w:rFonts w:hint="eastAsia" w:ascii="宋体" w:hAnsi="宋体" w:eastAsia="宋体" w:cs="宋体"/>
          <w:b/>
          <w:color w:val="000000"/>
          <w:sz w:val="21"/>
          <w:szCs w:val="21"/>
          <w:highlight w:val="none"/>
          <w:lang w:eastAsia="zh-CN"/>
        </w:rPr>
        <w:t xml:space="preserve">投标文件</w:t>
      </w:r>
      <w:r>
        <w:rPr>
          <w:rFonts w:hint="eastAsia" w:ascii="宋体" w:hAnsi="宋体" w:eastAsia="宋体" w:cs="宋体"/>
          <w:b/>
          <w:color w:val="000000"/>
          <w:sz w:val="21"/>
          <w:szCs w:val="21"/>
          <w:highlight w:val="none"/>
        </w:rPr>
        <w:t xml:space="preserve">中提供《中小企业声明函》,其</w:t>
      </w:r>
      <w:r>
        <w:rPr>
          <w:rFonts w:hint="eastAsia" w:ascii="宋体" w:hAnsi="宋体" w:eastAsia="宋体" w:cs="宋体"/>
          <w:b/>
          <w:color w:val="000000"/>
          <w:sz w:val="21"/>
          <w:szCs w:val="21"/>
          <w:highlight w:val="none"/>
          <w:lang w:eastAsia="zh-CN"/>
        </w:rPr>
        <w:t xml:space="preserve">投标文件</w:t>
      </w:r>
      <w:r>
        <w:rPr>
          <w:rFonts w:hint="eastAsia" w:ascii="宋体" w:hAnsi="宋体" w:eastAsia="宋体" w:cs="宋体"/>
          <w:b/>
          <w:color w:val="000000"/>
          <w:sz w:val="21"/>
          <w:szCs w:val="21"/>
          <w:highlight w:val="none"/>
        </w:rPr>
        <w:t xml:space="preserve">为不实质响应</w:t>
      </w:r>
      <w:r>
        <w:rPr>
          <w:rFonts w:hint="eastAsia" w:ascii="宋体" w:hAnsi="宋体" w:cs="宋体"/>
          <w:b/>
          <w:color w:val="000000"/>
          <w:sz w:val="21"/>
          <w:szCs w:val="21"/>
          <w:highlight w:val="none"/>
          <w:lang w:eastAsia="zh-CN"/>
        </w:rPr>
        <w:t xml:space="preserve">招标文件</w:t>
      </w:r>
      <w:r>
        <w:rPr>
          <w:rFonts w:hint="eastAsia" w:ascii="宋体" w:hAnsi="宋体" w:eastAsia="宋体" w:cs="宋体"/>
          <w:b/>
          <w:color w:val="000000"/>
          <w:sz w:val="21"/>
          <w:szCs w:val="21"/>
          <w:highlight w:val="none"/>
        </w:rPr>
        <w:t xml:space="preserve">,为无效响应。</w:t>
      </w:r>
      <w:r/>
    </w:p>
    <w:p>
      <w:pPr>
        <w:ind w:firstLine="420"/>
        <w:keepLines w:val="0"/>
        <w:keepNext w:val="0"/>
        <w:pageBreakBefore w:val="0"/>
        <w:spacing w:after="0"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微型企业在投标文件中必须提供《中小企业声明函》并加盖公章，未提交则不享受相关中小微型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420"/>
        <w:keepLines w:val="0"/>
        <w:keepNext w:val="0"/>
        <w:pageBreakBefore w:val="0"/>
        <w:spacing w:after="0"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如投标人提供虚假材料，将按“政府采购法”相关规定处理并由政府监管部门给予严肃处理。</w:t>
      </w:r>
      <w:r/>
    </w:p>
    <w:p>
      <w:pPr>
        <w:ind w:firstLine="420"/>
        <w:jc w:val="both"/>
        <w:keepLines w:val="0"/>
        <w:keepNext w:val="0"/>
        <w:pageBreakBefore w:val="0"/>
        <w:spacing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中小微型企业的认定：</w:t>
      </w:r>
      <w:r/>
    </w:p>
    <w:p>
      <w:pPr>
        <w:ind w:firstLine="420"/>
        <w:jc w:val="both"/>
        <w:keepLines w:val="0"/>
        <w:keepNext w:val="0"/>
        <w:pageBreakBefore w:val="0"/>
        <w:spacing w:after="0" w:line="360" w:lineRule="auto"/>
        <w:widowControl w:val="off"/>
        <w:rPr>
          <w:rFonts w:hint="eastAsia" w:ascii="宋体" w:hAnsi="宋体" w:eastAsia="宋体" w:cs="宋体"/>
          <w:bCs/>
          <w:color w:val="000000"/>
          <w:sz w:val="21"/>
          <w:szCs w:val="21"/>
          <w:highlight w:val="none"/>
        </w:rPr>
      </w:pPr>
      <w:r/>
      <w:bookmarkStart w:id="66" w:name="_Hlk44314860"/>
      <w:r>
        <w:rPr>
          <w:rFonts w:hint="eastAsia" w:ascii="宋体" w:hAnsi="宋体" w:eastAsia="宋体" w:cs="宋体"/>
          <w:bCs/>
          <w:color w:val="000000"/>
          <w:sz w:val="21"/>
          <w:szCs w:val="21"/>
          <w:highlight w:val="none"/>
        </w:rPr>
        <w:t xml:space="preserve">中小微企业在投标文件中签署《中小企业声明函》。未在投标文件中提供《中小企业声明函》，不享受促进中小微企业发展的相关政府采购政策。</w:t>
      </w:r>
      <w:bookmarkEnd w:id="66"/>
      <w:r>
        <w:rPr>
          <w:rFonts w:hint="eastAsia" w:ascii="宋体" w:hAnsi="宋体" w:eastAsia="宋体" w:cs="宋体"/>
          <w:bCs/>
          <w:color w:val="000000"/>
          <w:sz w:val="21"/>
          <w:szCs w:val="21"/>
          <w:highlight w:val="none"/>
        </w:rPr>
        <w:t xml:space="preserve">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422"/>
        <w:jc w:val="both"/>
        <w:keepLines w:val="0"/>
        <w:keepNext w:val="0"/>
        <w:pageBreakBefore w:val="0"/>
        <w:spacing w:after="0"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二、评分标准：</w:t>
      </w:r>
      <w:r/>
    </w:p>
    <w:p>
      <w:pPr>
        <w:ind w:firstLine="422"/>
        <w:jc w:val="left"/>
        <w:keepLines w:val="0"/>
        <w:keepNext w:val="0"/>
        <w:pageBreakBefore w:val="0"/>
        <w:spacing w:after="0" w:line="360" w:lineRule="auto"/>
        <w:widowControl/>
        <w:tabs>
          <w:tab w:val="left" w:pos="567" w:leader="none"/>
        </w:tabs>
        <w:rPr>
          <w:rFonts w:hint="eastAsia" w:ascii="宋体" w:hAnsi="宋体" w:eastAsia="宋体" w:cs="宋体"/>
          <w:b/>
          <w:color w:val="000000"/>
          <w:sz w:val="21"/>
          <w:szCs w:val="21"/>
          <w:highlight w:val="none"/>
        </w:rPr>
        <w:outlineLvl w:val="0"/>
      </w:pPr>
      <w:r>
        <w:rPr>
          <w:rFonts w:hint="eastAsia" w:ascii="宋体" w:hAnsi="宋体" w:eastAsia="宋体" w:cs="宋体"/>
          <w:b/>
          <w:bCs/>
          <w:color w:val="000000"/>
          <w:sz w:val="21"/>
          <w:szCs w:val="21"/>
          <w:highlight w:val="none"/>
        </w:rPr>
        <w:t xml:space="preserve">(一）价格分（最高为10分） </w:t>
      </w:r>
      <w:r/>
    </w:p>
    <w:p>
      <w:pPr>
        <w:ind w:firstLine="420"/>
        <w:jc w:val="left"/>
        <w:keepLines w:val="0"/>
        <w:keepNext w:val="0"/>
        <w:pageBreakBefore w:val="0"/>
        <w:spacing w:after="0" w:line="360" w:lineRule="auto"/>
        <w:widowControl/>
        <w:rPr>
          <w:rFonts w:hint="eastAsia" w:ascii="宋体" w:hAnsi="宋体" w:eastAsia="宋体" w:cs="宋体"/>
          <w:color w:val="000000"/>
          <w:sz w:val="21"/>
          <w:szCs w:val="21"/>
        </w:rPr>
      </w:pPr>
      <w:r/>
      <w:bookmarkStart w:id="67" w:name="_Toc1662"/>
      <w:r/>
      <w:bookmarkStart w:id="68" w:name="_Toc136265763"/>
      <w:r>
        <w:rPr>
          <w:rFonts w:hint="eastAsia" w:ascii="宋体" w:hAnsi="宋体" w:eastAsia="宋体" w:cs="宋体"/>
          <w:color w:val="000000"/>
          <w:sz w:val="21"/>
          <w:szCs w:val="21"/>
        </w:rPr>
        <w:t xml:space="preserve">第一步：投标总报价低于或等于采购预算价格的，为有效投标报价。超采购预算的投标报价为无效投标报价。无效投标报价的投标文件不进行评审，也不得标。</w:t>
      </w:r>
      <w:r/>
    </w:p>
    <w:p>
      <w:pPr>
        <w:ind w:firstLine="420"/>
        <w:jc w:val="left"/>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第二步：价格分采用低价优先法计算，即满足招标文件要求且投标价格最低的投标报价为评标基准价，其价格分为满分10分。其他</w:t>
      </w:r>
      <w:r>
        <w:rPr>
          <w:rFonts w:hint="eastAsia" w:ascii="宋体" w:hAnsi="宋体" w:cs="宋体"/>
          <w:color w:val="000000"/>
          <w:sz w:val="21"/>
          <w:szCs w:val="21"/>
          <w:lang w:eastAsia="zh-CN"/>
        </w:rPr>
        <w:t xml:space="preserve">投标单位</w:t>
      </w:r>
      <w:r>
        <w:rPr>
          <w:rFonts w:hint="eastAsia" w:ascii="宋体" w:hAnsi="宋体" w:eastAsia="宋体" w:cs="宋体"/>
          <w:color w:val="000000"/>
          <w:sz w:val="21"/>
          <w:szCs w:val="21"/>
        </w:rPr>
        <w:t xml:space="preserve">的价格分统一按照下列公式计算（计算结果四舍五入保留两位小数）：</w:t>
      </w:r>
      <w:r/>
    </w:p>
    <w:p>
      <w:pPr>
        <w:ind w:firstLine="420"/>
        <w:jc w:val="left"/>
        <w:keepLines w:val="0"/>
        <w:keepNext w:val="0"/>
        <w:pageBreakBefore w:val="0"/>
        <w:spacing w:after="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投标报价得分=（评标基准价/投标报价*价格权值*100（价格权值为10%）。</w:t>
      </w:r>
      <w:bookmarkEnd w:id="67"/>
      <w:r/>
      <w:bookmarkEnd w:id="68"/>
      <w:r/>
      <w:r/>
    </w:p>
    <w:p>
      <w:pPr>
        <w:ind w:firstLine="422"/>
        <w:spacing w:after="0" w:line="360" w:lineRule="auto"/>
        <w:rPr>
          <w:rFonts w:hint="eastAsia" w:ascii="宋体" w:hAnsi="宋体" w:cs="宋体"/>
          <w:b/>
          <w:bCs/>
          <w:color w:val="auto"/>
          <w:sz w:val="21"/>
          <w:szCs w:val="21"/>
        </w:rPr>
        <w:outlineLvl w:val="2"/>
      </w:pPr>
      <w:r/>
      <w:bookmarkStart w:id="69" w:name="_Toc136265764"/>
      <w:r/>
      <w:bookmarkStart w:id="70" w:name="_Toc14740"/>
      <w:r>
        <w:rPr>
          <w:rFonts w:hint="eastAsia" w:ascii="宋体" w:hAnsi="宋体" w:cs="宋体"/>
          <w:b/>
          <w:bCs/>
          <w:color w:val="auto"/>
          <w:sz w:val="21"/>
          <w:szCs w:val="21"/>
        </w:rPr>
        <w:t xml:space="preserve">（二）需求理解和服务方案（6</w:t>
      </w:r>
      <w:r>
        <w:rPr>
          <w:rFonts w:hint="eastAsia" w:ascii="宋体" w:hAnsi="宋体" w:cs="宋体"/>
          <w:b/>
          <w:bCs/>
          <w:color w:val="auto"/>
          <w:sz w:val="21"/>
          <w:szCs w:val="21"/>
          <w:lang w:val="en-US" w:eastAsia="zh-CN"/>
        </w:rPr>
        <w:t xml:space="preserve">9</w:t>
      </w:r>
      <w:r>
        <w:rPr>
          <w:rFonts w:hint="eastAsia" w:ascii="宋体" w:hAnsi="宋体" w:cs="宋体"/>
          <w:b/>
          <w:bCs/>
          <w:color w:val="auto"/>
          <w:sz w:val="21"/>
          <w:szCs w:val="21"/>
        </w:rPr>
        <w:t xml:space="preserve">分）</w:t>
      </w:r>
      <w:r/>
    </w:p>
    <w:p>
      <w:pPr>
        <w:ind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1、项目总体服务方案（</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p>
      <w:pPr>
        <w:ind w:firstLine="420"/>
        <w:spacing w:after="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投标单位</w:t>
      </w:r>
      <w:r>
        <w:rPr>
          <w:rFonts w:hint="eastAsia" w:ascii="宋体" w:hAnsi="宋体" w:cs="宋体"/>
          <w:color w:val="auto"/>
          <w:sz w:val="21"/>
          <w:szCs w:val="21"/>
          <w:highlight w:val="none"/>
        </w:rPr>
        <w:t xml:space="preserve">需提供针对本项目的总体服务方案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包括但不限于：</w:t>
      </w:r>
      <w:r/>
    </w:p>
    <w:p>
      <w:pPr>
        <w:numPr>
          <w:ilvl w:val="0"/>
          <w:numId w:val="3"/>
        </w:numPr>
        <w:ind w:firstLine="420"/>
        <w:spacing w:after="0"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总体服务需求理解</w:t>
      </w:r>
      <w:r/>
    </w:p>
    <w:p>
      <w:pPr>
        <w:numPr>
          <w:ilvl w:val="0"/>
          <w:numId w:val="3"/>
        </w:numPr>
        <w:ind w:firstLine="420"/>
        <w:spacing w:after="0"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总体服务目标</w:t>
      </w:r>
      <w:r/>
    </w:p>
    <w:p>
      <w:pPr>
        <w:numPr>
          <w:ilvl w:val="0"/>
          <w:numId w:val="3"/>
        </w:numPr>
        <w:ind w:firstLine="420"/>
        <w:spacing w:after="0"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总体架构</w:t>
      </w:r>
      <w:r/>
    </w:p>
    <w:p>
      <w:pPr>
        <w:numPr>
          <w:ilvl w:val="0"/>
          <w:numId w:val="3"/>
        </w:numPr>
        <w:ind w:firstLine="420"/>
        <w:spacing w:after="0"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机房合理化调优部署方案</w:t>
      </w:r>
      <w:r/>
    </w:p>
    <w:p>
      <w:pPr>
        <w:numPr>
          <w:ilvl w:val="0"/>
          <w:numId w:val="3"/>
        </w:numPr>
        <w:ind w:firstLine="420"/>
        <w:spacing w:after="0"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前端点位勘察方案</w:t>
      </w:r>
      <w:r/>
    </w:p>
    <w:p>
      <w:pPr>
        <w:numPr>
          <w:ilvl w:val="0"/>
          <w:numId w:val="0"/>
        </w:numPr>
        <w:ind w:firstLine="420"/>
        <w:keepLines w:val="0"/>
        <w:keepNext w:val="0"/>
        <w:pageBreakBefore w:val="0"/>
        <w:spacing w:after="0"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上述每项应逐条叙述，内容符合项目实际且完整，条理清晰，每项得2分；内容基本符合项目实际且基本完整的、条理基本清晰，得1分；每项叙述内容与采购需求偏差较大或未完成叙述的，不得分。本项最高得10分。</w:t>
      </w:r>
      <w:r/>
    </w:p>
    <w:p>
      <w:pPr>
        <w:ind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2、前端视频图像</w:t>
      </w:r>
      <w:r>
        <w:rPr>
          <w:rFonts w:hint="eastAsia" w:ascii="宋体" w:hAnsi="宋体" w:cs="宋体"/>
          <w:color w:val="auto"/>
          <w:sz w:val="21"/>
          <w:szCs w:val="21"/>
          <w:highlight w:val="none"/>
          <w:lang w:val="en-US" w:eastAsia="zh-CN"/>
        </w:rPr>
        <w:t xml:space="preserve">运维</w:t>
      </w:r>
      <w:r>
        <w:rPr>
          <w:rFonts w:hint="eastAsia" w:ascii="宋体" w:hAnsi="宋体" w:cs="宋体"/>
          <w:color w:val="auto"/>
          <w:sz w:val="21"/>
          <w:szCs w:val="21"/>
          <w:highlight w:val="none"/>
        </w:rPr>
        <w:t xml:space="preserve">方案（</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w:t>
      </w:r>
      <w:r/>
    </w:p>
    <w:p>
      <w:pPr>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投标单位</w:t>
      </w:r>
      <w:r>
        <w:rPr>
          <w:rFonts w:hint="eastAsia" w:ascii="宋体" w:hAnsi="宋体" w:cs="宋体"/>
          <w:color w:val="auto"/>
          <w:sz w:val="21"/>
          <w:szCs w:val="21"/>
          <w:highlight w:val="none"/>
        </w:rPr>
        <w:t xml:space="preserve">需针对性提供</w:t>
      </w:r>
      <w:r>
        <w:rPr>
          <w:rFonts w:hint="eastAsia" w:ascii="宋体" w:hAnsi="宋体" w:cs="宋体"/>
          <w:color w:val="auto"/>
          <w:sz w:val="21"/>
          <w:szCs w:val="21"/>
          <w:highlight w:val="none"/>
          <w:lang w:val="en-US" w:eastAsia="zh-CN"/>
        </w:rPr>
        <w:t xml:space="preserve">视频</w:t>
      </w:r>
      <w:r>
        <w:rPr>
          <w:rFonts w:hint="eastAsia" w:ascii="宋体" w:hAnsi="宋体" w:cs="宋体"/>
          <w:color w:val="auto"/>
          <w:sz w:val="21"/>
          <w:szCs w:val="21"/>
          <w:highlight w:val="none"/>
        </w:rPr>
        <w:t xml:space="preserve">图像</w:t>
      </w:r>
      <w:r>
        <w:rPr>
          <w:rFonts w:hint="eastAsia" w:ascii="宋体" w:hAnsi="宋体" w:cs="宋体"/>
          <w:color w:val="auto"/>
          <w:sz w:val="21"/>
          <w:szCs w:val="21"/>
          <w:highlight w:val="none"/>
          <w:lang w:val="en-US" w:eastAsia="zh-CN"/>
        </w:rPr>
        <w:t xml:space="preserve">运维</w:t>
      </w:r>
      <w:r>
        <w:rPr>
          <w:rFonts w:hint="eastAsia" w:ascii="宋体" w:hAnsi="宋体" w:cs="宋体"/>
          <w:color w:val="auto"/>
          <w:sz w:val="21"/>
          <w:szCs w:val="21"/>
          <w:highlight w:val="none"/>
        </w:rPr>
        <w:t xml:space="preserve">服务方案，方案包括但不限于</w:t>
      </w:r>
      <w:r>
        <w:rPr>
          <w:rFonts w:hint="eastAsia" w:ascii="宋体" w:hAnsi="宋体" w:cs="宋体"/>
          <w:color w:val="auto"/>
          <w:sz w:val="21"/>
          <w:szCs w:val="21"/>
          <w:highlight w:val="none"/>
          <w:lang w:eastAsia="zh-CN"/>
        </w:rPr>
        <w:t xml:space="preserve">：</w:t>
      </w:r>
      <w:r/>
    </w:p>
    <w:p>
      <w:pPr>
        <w:numPr>
          <w:ilvl w:val="0"/>
          <w:numId w:val="4"/>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提供</w:t>
      </w:r>
      <w:r>
        <w:rPr>
          <w:rFonts w:hint="eastAsia" w:ascii="宋体" w:hAnsi="宋体" w:cs="宋体"/>
          <w:color w:val="auto"/>
          <w:sz w:val="21"/>
          <w:szCs w:val="21"/>
          <w:highlight w:val="none"/>
        </w:rPr>
        <w:t xml:space="preserve">人像抓拍</w:t>
      </w:r>
      <w:r>
        <w:rPr>
          <w:rFonts w:hint="eastAsia" w:ascii="宋体" w:hAnsi="宋体" w:cs="宋体"/>
          <w:color w:val="auto"/>
          <w:sz w:val="21"/>
          <w:szCs w:val="21"/>
          <w:highlight w:val="none"/>
          <w:lang w:val="en-US" w:eastAsia="zh-CN"/>
        </w:rPr>
        <w:t xml:space="preserve">摄像机</w:t>
      </w:r>
      <w:r>
        <w:rPr>
          <w:rFonts w:hint="eastAsia" w:ascii="宋体" w:hAnsi="宋体" w:cs="宋体"/>
          <w:color w:val="auto"/>
          <w:sz w:val="21"/>
          <w:szCs w:val="21"/>
          <w:highlight w:val="none"/>
        </w:rPr>
        <w:t xml:space="preserve">现场布置</w:t>
      </w:r>
      <w:r>
        <w:rPr>
          <w:rFonts w:hint="eastAsia" w:ascii="宋体" w:hAnsi="宋体" w:cs="宋体"/>
          <w:color w:val="auto"/>
          <w:sz w:val="21"/>
          <w:szCs w:val="21"/>
          <w:highlight w:val="none"/>
          <w:lang w:val="en-US" w:eastAsia="zh-CN"/>
        </w:rPr>
        <w:t xml:space="preserve">优化方案</w:t>
      </w:r>
      <w:r>
        <w:rPr>
          <w:rFonts w:hint="eastAsia" w:ascii="宋体" w:hAnsi="宋体" w:cs="宋体"/>
          <w:color w:val="auto"/>
          <w:sz w:val="21"/>
          <w:szCs w:val="21"/>
          <w:highlight w:val="none"/>
        </w:rPr>
        <w:t xml:space="preserve">、传输保障</w:t>
      </w:r>
      <w:r>
        <w:rPr>
          <w:rFonts w:hint="eastAsia" w:ascii="宋体" w:hAnsi="宋体" w:cs="宋体"/>
          <w:color w:val="auto"/>
          <w:sz w:val="21"/>
          <w:szCs w:val="21"/>
          <w:highlight w:val="none"/>
          <w:lang w:val="en-US" w:eastAsia="zh-CN"/>
        </w:rPr>
        <w:t xml:space="preserve">方案</w:t>
      </w:r>
      <w:r>
        <w:rPr>
          <w:rFonts w:hint="eastAsia" w:ascii="宋体" w:hAnsi="宋体" w:cs="宋体"/>
          <w:color w:val="auto"/>
          <w:sz w:val="21"/>
          <w:szCs w:val="21"/>
          <w:highlight w:val="none"/>
        </w:rPr>
        <w:t xml:space="preserve">、图像调优</w:t>
      </w:r>
      <w:r>
        <w:rPr>
          <w:rFonts w:hint="eastAsia" w:ascii="宋体" w:hAnsi="宋体" w:cs="宋体"/>
          <w:color w:val="auto"/>
          <w:sz w:val="21"/>
          <w:szCs w:val="21"/>
          <w:highlight w:val="none"/>
          <w:lang w:val="en-US" w:eastAsia="zh-CN"/>
        </w:rPr>
        <w:t xml:space="preserve">方案。</w:t>
      </w:r>
      <w:r/>
    </w:p>
    <w:p>
      <w:pPr>
        <w:numPr>
          <w:ilvl w:val="0"/>
          <w:numId w:val="4"/>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提供出入口场景枪机</w:t>
      </w:r>
      <w:r>
        <w:rPr>
          <w:rFonts w:hint="eastAsia" w:ascii="宋体" w:hAnsi="宋体" w:cs="宋体"/>
          <w:color w:val="auto"/>
          <w:sz w:val="21"/>
          <w:szCs w:val="21"/>
          <w:highlight w:val="none"/>
        </w:rPr>
        <w:t xml:space="preserve">现场布置</w:t>
      </w:r>
      <w:r>
        <w:rPr>
          <w:rFonts w:hint="eastAsia" w:ascii="宋体" w:hAnsi="宋体" w:cs="宋体"/>
          <w:color w:val="auto"/>
          <w:sz w:val="21"/>
          <w:szCs w:val="21"/>
          <w:highlight w:val="none"/>
          <w:lang w:val="en-US" w:eastAsia="zh-CN"/>
        </w:rPr>
        <w:t xml:space="preserve">优化方案</w:t>
      </w:r>
      <w:r>
        <w:rPr>
          <w:rFonts w:hint="eastAsia" w:ascii="宋体" w:hAnsi="宋体" w:cs="宋体"/>
          <w:color w:val="auto"/>
          <w:sz w:val="21"/>
          <w:szCs w:val="21"/>
          <w:highlight w:val="none"/>
        </w:rPr>
        <w:t xml:space="preserve">、传输保障</w:t>
      </w:r>
      <w:r>
        <w:rPr>
          <w:rFonts w:hint="eastAsia" w:ascii="宋体" w:hAnsi="宋体" w:cs="宋体"/>
          <w:color w:val="auto"/>
          <w:sz w:val="21"/>
          <w:szCs w:val="21"/>
          <w:highlight w:val="none"/>
          <w:lang w:val="en-US" w:eastAsia="zh-CN"/>
        </w:rPr>
        <w:t xml:space="preserve">方案</w:t>
      </w:r>
      <w:r>
        <w:rPr>
          <w:rFonts w:hint="eastAsia" w:ascii="宋体" w:hAnsi="宋体" w:cs="宋体"/>
          <w:color w:val="auto"/>
          <w:sz w:val="21"/>
          <w:szCs w:val="21"/>
          <w:highlight w:val="none"/>
        </w:rPr>
        <w:t xml:space="preserve">、图像调优</w:t>
      </w:r>
      <w:r>
        <w:rPr>
          <w:rFonts w:hint="eastAsia" w:ascii="宋体" w:hAnsi="宋体" w:cs="宋体"/>
          <w:color w:val="auto"/>
          <w:sz w:val="21"/>
          <w:szCs w:val="21"/>
          <w:highlight w:val="none"/>
          <w:lang w:val="en-US" w:eastAsia="zh-CN"/>
        </w:rPr>
        <w:t xml:space="preserve">方案。</w:t>
      </w:r>
      <w:r/>
    </w:p>
    <w:p>
      <w:pPr>
        <w:numPr>
          <w:ilvl w:val="0"/>
          <w:numId w:val="4"/>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提供</w:t>
      </w:r>
      <w:r>
        <w:rPr>
          <w:rFonts w:hint="eastAsia" w:ascii="宋体" w:hAnsi="宋体" w:cs="宋体"/>
          <w:color w:val="auto"/>
          <w:sz w:val="21"/>
          <w:szCs w:val="21"/>
          <w:highlight w:val="none"/>
        </w:rPr>
        <w:t xml:space="preserve">热成像摄像机现场布置</w:t>
      </w:r>
      <w:r>
        <w:rPr>
          <w:rFonts w:hint="eastAsia" w:ascii="宋体" w:hAnsi="宋体" w:cs="宋体"/>
          <w:color w:val="auto"/>
          <w:sz w:val="21"/>
          <w:szCs w:val="21"/>
          <w:highlight w:val="none"/>
          <w:lang w:val="en-US" w:eastAsia="zh-CN"/>
        </w:rPr>
        <w:t xml:space="preserve">优化方案</w:t>
      </w:r>
      <w:r>
        <w:rPr>
          <w:rFonts w:hint="eastAsia" w:ascii="宋体" w:hAnsi="宋体" w:cs="宋体"/>
          <w:color w:val="auto"/>
          <w:sz w:val="21"/>
          <w:szCs w:val="21"/>
          <w:highlight w:val="none"/>
        </w:rPr>
        <w:t xml:space="preserve">、传输保障</w:t>
      </w:r>
      <w:r>
        <w:rPr>
          <w:rFonts w:hint="eastAsia" w:ascii="宋体" w:hAnsi="宋体" w:cs="宋体"/>
          <w:color w:val="auto"/>
          <w:sz w:val="21"/>
          <w:szCs w:val="21"/>
          <w:highlight w:val="none"/>
          <w:lang w:val="en-US" w:eastAsia="zh-CN"/>
        </w:rPr>
        <w:t xml:space="preserve">方案</w:t>
      </w:r>
      <w:r>
        <w:rPr>
          <w:rFonts w:hint="eastAsia" w:ascii="宋体" w:hAnsi="宋体" w:cs="宋体"/>
          <w:color w:val="auto"/>
          <w:sz w:val="21"/>
          <w:szCs w:val="21"/>
          <w:highlight w:val="none"/>
        </w:rPr>
        <w:t xml:space="preserve">、图像调优</w:t>
      </w:r>
      <w:r>
        <w:rPr>
          <w:rFonts w:hint="eastAsia" w:ascii="宋体" w:hAnsi="宋体" w:cs="宋体"/>
          <w:color w:val="auto"/>
          <w:sz w:val="21"/>
          <w:szCs w:val="21"/>
          <w:highlight w:val="none"/>
          <w:lang w:val="en-US" w:eastAsia="zh-CN"/>
        </w:rPr>
        <w:t xml:space="preserve">方案。</w:t>
      </w:r>
      <w:r/>
    </w:p>
    <w:p>
      <w:pPr>
        <w:numPr>
          <w:ilvl w:val="0"/>
          <w:numId w:val="4"/>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提供</w:t>
      </w:r>
      <w:r>
        <w:rPr>
          <w:rFonts w:hint="eastAsia" w:ascii="宋体" w:hAnsi="宋体" w:cs="宋体"/>
          <w:color w:val="auto"/>
          <w:sz w:val="21"/>
          <w:szCs w:val="21"/>
          <w:highlight w:val="none"/>
        </w:rPr>
        <w:t xml:space="preserve">多算法融合摄像机现场布置</w:t>
      </w:r>
      <w:r>
        <w:rPr>
          <w:rFonts w:hint="eastAsia" w:ascii="宋体" w:hAnsi="宋体" w:cs="宋体"/>
          <w:color w:val="auto"/>
          <w:sz w:val="21"/>
          <w:szCs w:val="21"/>
          <w:highlight w:val="none"/>
          <w:lang w:val="en-US" w:eastAsia="zh-CN"/>
        </w:rPr>
        <w:t xml:space="preserve">优化方案</w:t>
      </w:r>
      <w:r>
        <w:rPr>
          <w:rFonts w:hint="eastAsia" w:ascii="宋体" w:hAnsi="宋体" w:cs="宋体"/>
          <w:color w:val="auto"/>
          <w:sz w:val="21"/>
          <w:szCs w:val="21"/>
          <w:highlight w:val="none"/>
        </w:rPr>
        <w:t xml:space="preserve">、传输保障</w:t>
      </w:r>
      <w:r>
        <w:rPr>
          <w:rFonts w:hint="eastAsia" w:ascii="宋体" w:hAnsi="宋体" w:cs="宋体"/>
          <w:color w:val="auto"/>
          <w:sz w:val="21"/>
          <w:szCs w:val="21"/>
          <w:highlight w:val="none"/>
          <w:lang w:val="en-US" w:eastAsia="zh-CN"/>
        </w:rPr>
        <w:t xml:space="preserve">方案</w:t>
      </w:r>
      <w:r>
        <w:rPr>
          <w:rFonts w:hint="eastAsia" w:ascii="宋体" w:hAnsi="宋体" w:cs="宋体"/>
          <w:color w:val="auto"/>
          <w:sz w:val="21"/>
          <w:szCs w:val="21"/>
          <w:highlight w:val="none"/>
        </w:rPr>
        <w:t xml:space="preserve">、图像调优</w:t>
      </w:r>
      <w:r>
        <w:rPr>
          <w:rFonts w:hint="eastAsia" w:ascii="宋体" w:hAnsi="宋体" w:cs="宋体"/>
          <w:color w:val="auto"/>
          <w:sz w:val="21"/>
          <w:szCs w:val="21"/>
          <w:highlight w:val="none"/>
          <w:lang w:val="en-US" w:eastAsia="zh-CN"/>
        </w:rPr>
        <w:t xml:space="preserve">方案。</w:t>
      </w:r>
      <w:r/>
    </w:p>
    <w:p>
      <w:pPr>
        <w:numPr>
          <w:ilvl w:val="0"/>
          <w:numId w:val="4"/>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提供</w:t>
      </w:r>
      <w:r>
        <w:rPr>
          <w:rFonts w:hint="eastAsia" w:ascii="宋体" w:hAnsi="宋体" w:cs="宋体"/>
          <w:color w:val="auto"/>
          <w:sz w:val="21"/>
          <w:szCs w:val="21"/>
          <w:highlight w:val="none"/>
        </w:rPr>
        <w:t xml:space="preserve">高空抛物摄像机现场布置</w:t>
      </w:r>
      <w:r>
        <w:rPr>
          <w:rFonts w:hint="eastAsia" w:ascii="宋体" w:hAnsi="宋体" w:cs="宋体"/>
          <w:color w:val="auto"/>
          <w:sz w:val="21"/>
          <w:szCs w:val="21"/>
          <w:highlight w:val="none"/>
          <w:lang w:val="en-US" w:eastAsia="zh-CN"/>
        </w:rPr>
        <w:t xml:space="preserve">优化方案</w:t>
      </w:r>
      <w:r>
        <w:rPr>
          <w:rFonts w:hint="eastAsia" w:ascii="宋体" w:hAnsi="宋体" w:cs="宋体"/>
          <w:color w:val="auto"/>
          <w:sz w:val="21"/>
          <w:szCs w:val="21"/>
          <w:highlight w:val="none"/>
        </w:rPr>
        <w:t xml:space="preserve">、传输保障</w:t>
      </w:r>
      <w:r>
        <w:rPr>
          <w:rFonts w:hint="eastAsia" w:ascii="宋体" w:hAnsi="宋体" w:cs="宋体"/>
          <w:color w:val="auto"/>
          <w:sz w:val="21"/>
          <w:szCs w:val="21"/>
          <w:highlight w:val="none"/>
          <w:lang w:val="en-US" w:eastAsia="zh-CN"/>
        </w:rPr>
        <w:t xml:space="preserve">方案</w:t>
      </w:r>
      <w:r>
        <w:rPr>
          <w:rFonts w:hint="eastAsia" w:ascii="宋体" w:hAnsi="宋体" w:cs="宋体"/>
          <w:color w:val="auto"/>
          <w:sz w:val="21"/>
          <w:szCs w:val="21"/>
          <w:highlight w:val="none"/>
        </w:rPr>
        <w:t xml:space="preserve">、图像调优</w:t>
      </w:r>
      <w:r>
        <w:rPr>
          <w:rFonts w:hint="eastAsia" w:ascii="宋体" w:hAnsi="宋体" w:cs="宋体"/>
          <w:color w:val="auto"/>
          <w:sz w:val="21"/>
          <w:szCs w:val="21"/>
          <w:highlight w:val="none"/>
          <w:lang w:val="en-US" w:eastAsia="zh-CN"/>
        </w:rPr>
        <w:t xml:space="preserve">方案。</w:t>
      </w:r>
      <w:r/>
    </w:p>
    <w:p>
      <w:pPr>
        <w:numPr>
          <w:ilvl w:val="0"/>
          <w:numId w:val="4"/>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提供超级卡口</w:t>
      </w:r>
      <w:r>
        <w:rPr>
          <w:rFonts w:hint="eastAsia" w:ascii="宋体" w:hAnsi="宋体" w:cs="宋体"/>
          <w:color w:val="auto"/>
          <w:sz w:val="21"/>
          <w:szCs w:val="21"/>
          <w:highlight w:val="none"/>
        </w:rPr>
        <w:t xml:space="preserve">现场布置</w:t>
      </w:r>
      <w:r>
        <w:rPr>
          <w:rFonts w:hint="eastAsia" w:ascii="宋体" w:hAnsi="宋体" w:cs="宋体"/>
          <w:color w:val="auto"/>
          <w:sz w:val="21"/>
          <w:szCs w:val="21"/>
          <w:highlight w:val="none"/>
          <w:lang w:val="en-US" w:eastAsia="zh-CN"/>
        </w:rPr>
        <w:t xml:space="preserve">优化方案</w:t>
      </w:r>
      <w:r>
        <w:rPr>
          <w:rFonts w:hint="eastAsia" w:ascii="宋体" w:hAnsi="宋体" w:cs="宋体"/>
          <w:color w:val="auto"/>
          <w:sz w:val="21"/>
          <w:szCs w:val="21"/>
          <w:highlight w:val="none"/>
        </w:rPr>
        <w:t xml:space="preserve">、传输保障</w:t>
      </w:r>
      <w:r>
        <w:rPr>
          <w:rFonts w:hint="eastAsia" w:ascii="宋体" w:hAnsi="宋体" w:cs="宋体"/>
          <w:color w:val="auto"/>
          <w:sz w:val="21"/>
          <w:szCs w:val="21"/>
          <w:highlight w:val="none"/>
          <w:lang w:val="en-US" w:eastAsia="zh-CN"/>
        </w:rPr>
        <w:t xml:space="preserve">方案</w:t>
      </w:r>
      <w:r>
        <w:rPr>
          <w:rFonts w:hint="eastAsia" w:ascii="宋体" w:hAnsi="宋体" w:cs="宋体"/>
          <w:color w:val="auto"/>
          <w:sz w:val="21"/>
          <w:szCs w:val="21"/>
          <w:highlight w:val="none"/>
        </w:rPr>
        <w:t xml:space="preserve">、图像调优</w:t>
      </w:r>
      <w:r>
        <w:rPr>
          <w:rFonts w:hint="eastAsia" w:ascii="宋体" w:hAnsi="宋体" w:cs="宋体"/>
          <w:color w:val="auto"/>
          <w:sz w:val="21"/>
          <w:szCs w:val="21"/>
          <w:highlight w:val="none"/>
          <w:lang w:val="en-US" w:eastAsia="zh-CN"/>
        </w:rPr>
        <w:t xml:space="preserve">方案。</w:t>
      </w:r>
      <w:r/>
    </w:p>
    <w:p>
      <w:pPr>
        <w:numPr>
          <w:ilvl w:val="0"/>
          <w:numId w:val="0"/>
        </w:numPr>
        <w:ind w:firstLine="420"/>
        <w:keepLines w:val="0"/>
        <w:keepNext w:val="0"/>
        <w:pageBreakBefore w:val="0"/>
        <w:spacing w:after="0"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上述每项应逐条叙述，内容完整，条理清晰，每项得1.5分；内容基本完整、条理基本清晰，得0.5分；每项叙述内容与采购需求偏差较大或未完成叙述的，不得分。本项最高得9分。</w:t>
      </w:r>
      <w:r/>
    </w:p>
    <w:p>
      <w:pPr>
        <w:ind w:firstLine="420"/>
        <w:keepLines w:val="0"/>
        <w:keepNext w:val="0"/>
        <w:pageBreakBefore w:val="0"/>
        <w:spacing w:after="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3、中心端应用及配套服务方案（</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rPr>
        <w:t xml:space="preserve">分）</w:t>
      </w:r>
      <w:r/>
    </w:p>
    <w:p>
      <w:pPr>
        <w:ind w:firstLine="420"/>
        <w:keepLines w:val="0"/>
        <w:keepNext w:val="0"/>
        <w:pageBreakBefore w:val="0"/>
        <w:spacing w:after="0"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3.1 </w:t>
      </w:r>
      <w:r>
        <w:rPr>
          <w:rFonts w:hint="eastAsia" w:ascii="宋体" w:hAnsi="宋体" w:cs="宋体"/>
          <w:color w:val="auto"/>
          <w:sz w:val="21"/>
          <w:szCs w:val="21"/>
          <w:highlight w:val="none"/>
          <w:lang w:eastAsia="zh-CN"/>
        </w:rPr>
        <w:t xml:space="preserve">投标单位</w:t>
      </w:r>
      <w:r>
        <w:rPr>
          <w:rFonts w:hint="eastAsia" w:ascii="宋体" w:hAnsi="宋体" w:cs="宋体"/>
          <w:color w:val="auto"/>
          <w:sz w:val="21"/>
          <w:szCs w:val="21"/>
          <w:highlight w:val="none"/>
        </w:rPr>
        <w:t xml:space="preserve">需结合本项目图像要求，</w:t>
      </w:r>
      <w:r>
        <w:rPr>
          <w:rFonts w:hint="eastAsia" w:ascii="宋体" w:hAnsi="宋体" w:cs="宋体"/>
          <w:color w:val="auto"/>
          <w:sz w:val="21"/>
          <w:szCs w:val="21"/>
          <w:highlight w:val="none"/>
          <w:lang w:val="en-US" w:eastAsia="zh-CN"/>
        </w:rPr>
        <w:t xml:space="preserve">对</w:t>
      </w:r>
      <w:r>
        <w:rPr>
          <w:rFonts w:hint="eastAsia" w:ascii="宋体" w:hAnsi="宋体" w:cs="宋体"/>
          <w:color w:val="auto"/>
          <w:sz w:val="21"/>
          <w:szCs w:val="21"/>
          <w:highlight w:val="none"/>
        </w:rPr>
        <w:t xml:space="preserve">流媒体、图片、数据管理转发及地图应用等功能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提供图像基础应用及接入</w:t>
      </w:r>
      <w:r>
        <w:rPr>
          <w:rFonts w:hint="eastAsia" w:ascii="宋体" w:hAnsi="宋体" w:cs="宋体"/>
          <w:color w:val="auto"/>
          <w:sz w:val="21"/>
          <w:szCs w:val="21"/>
          <w:highlight w:val="none"/>
          <w:lang w:val="en-US" w:eastAsia="zh-CN"/>
        </w:rPr>
        <w:t xml:space="preserve">服务方案</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方案包括但不限于：</w:t>
      </w:r>
      <w:r/>
    </w:p>
    <w:p>
      <w:pPr>
        <w:numPr>
          <w:ilvl w:val="0"/>
          <w:numId w:val="5"/>
        </w:numPr>
        <w:ind w:firstLine="420"/>
        <w:spacing w:after="0" w:line="360" w:lineRule="auto"/>
        <w:rPr>
          <w:rFonts w:hint="default" w:eastAsia="宋体"/>
          <w:color w:val="auto"/>
          <w:sz w:val="21"/>
          <w:szCs w:val="21"/>
          <w:highlight w:val="none"/>
          <w:lang w:val="en-US" w:eastAsia="zh-CN"/>
        </w:rPr>
      </w:pPr>
      <w:r>
        <w:rPr>
          <w:rFonts w:hint="eastAsia"/>
          <w:color w:val="auto"/>
          <w:sz w:val="21"/>
          <w:szCs w:val="21"/>
          <w:highlight w:val="none"/>
        </w:rPr>
        <w:t xml:space="preserve">流媒体、图片</w:t>
      </w:r>
      <w:r>
        <w:rPr>
          <w:rFonts w:hint="eastAsia" w:ascii="宋体" w:hAnsi="宋体" w:cs="宋体"/>
          <w:color w:val="auto"/>
          <w:sz w:val="21"/>
          <w:szCs w:val="21"/>
          <w:highlight w:val="none"/>
          <w:lang w:val="en-US" w:eastAsia="zh-CN"/>
        </w:rPr>
        <w:t xml:space="preserve">接入</w:t>
      </w:r>
      <w:r>
        <w:rPr>
          <w:rFonts w:hint="eastAsia"/>
          <w:color w:val="auto"/>
          <w:sz w:val="21"/>
          <w:szCs w:val="21"/>
          <w:highlight w:val="none"/>
          <w:lang w:val="en-US" w:eastAsia="zh-CN"/>
        </w:rPr>
        <w:t xml:space="preserve">运维服务方案</w:t>
      </w:r>
      <w:r/>
    </w:p>
    <w:p>
      <w:pPr>
        <w:numPr>
          <w:ilvl w:val="0"/>
          <w:numId w:val="5"/>
        </w:numPr>
        <w:ind w:firstLine="420"/>
        <w:spacing w:after="0" w:line="360" w:lineRule="auto"/>
        <w:rPr>
          <w:rFonts w:hint="default" w:eastAsia="宋体"/>
          <w:color w:val="auto"/>
          <w:sz w:val="21"/>
          <w:szCs w:val="21"/>
          <w:highlight w:val="none"/>
          <w:lang w:val="en-US" w:eastAsia="zh-CN"/>
        </w:rPr>
      </w:pPr>
      <w:r>
        <w:rPr>
          <w:rFonts w:hint="eastAsia"/>
          <w:color w:val="auto"/>
          <w:sz w:val="21"/>
          <w:szCs w:val="21"/>
          <w:highlight w:val="none"/>
        </w:rPr>
        <w:t xml:space="preserve">流媒体、</w:t>
      </w:r>
      <w:r>
        <w:rPr>
          <w:rFonts w:hint="eastAsia" w:ascii="宋体" w:hAnsi="宋体" w:cs="宋体"/>
          <w:color w:val="auto"/>
          <w:sz w:val="21"/>
          <w:szCs w:val="21"/>
          <w:highlight w:val="none"/>
          <w:lang w:val="en-US" w:eastAsia="zh-CN"/>
        </w:rPr>
        <w:t xml:space="preserve">图片</w:t>
      </w:r>
      <w:r>
        <w:rPr>
          <w:rFonts w:hint="eastAsia"/>
          <w:color w:val="auto"/>
          <w:sz w:val="21"/>
          <w:szCs w:val="21"/>
          <w:highlight w:val="none"/>
        </w:rPr>
        <w:t xml:space="preserve">、数据管理转发</w:t>
      </w:r>
      <w:r>
        <w:rPr>
          <w:rFonts w:hint="eastAsia"/>
          <w:color w:val="auto"/>
          <w:sz w:val="21"/>
          <w:szCs w:val="21"/>
          <w:highlight w:val="none"/>
          <w:lang w:val="en-US" w:eastAsia="zh-CN"/>
        </w:rPr>
        <w:t xml:space="preserve">运维服务方案</w:t>
      </w:r>
      <w:r/>
    </w:p>
    <w:p>
      <w:pPr>
        <w:numPr>
          <w:ilvl w:val="0"/>
          <w:numId w:val="5"/>
        </w:numPr>
        <w:ind w:firstLine="420"/>
        <w:spacing w:after="0"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图像基础应用运维服务方案</w:t>
      </w:r>
      <w:r/>
    </w:p>
    <w:p>
      <w:pPr>
        <w:numPr>
          <w:ilvl w:val="0"/>
          <w:numId w:val="5"/>
        </w:numPr>
        <w:ind w:firstLine="420"/>
        <w:spacing w:after="0" w:line="36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地图应用运维服务方案</w:t>
      </w:r>
      <w:r/>
    </w:p>
    <w:p>
      <w:pPr>
        <w:ind w:firstLine="420"/>
        <w:keepLines w:val="0"/>
        <w:keepNext w:val="0"/>
        <w:pageBreakBefore w:val="0"/>
        <w:spacing w:after="0" w:line="360" w:lineRule="auto"/>
        <w:widowControl/>
        <w:rPr>
          <w:rFonts w:hint="eastAsia" w:ascii="宋体" w:hAnsi="宋体"/>
          <w:color w:val="auto"/>
          <w:highlight w:val="none"/>
          <w:lang w:val="en-US" w:eastAsia="zh-CN"/>
        </w:rPr>
      </w:pPr>
      <w:r>
        <w:rPr>
          <w:rFonts w:hint="eastAsia" w:ascii="宋体" w:hAnsi="宋体" w:cs="宋体"/>
          <w:color w:val="auto"/>
          <w:sz w:val="21"/>
          <w:szCs w:val="21"/>
          <w:highlight w:val="none"/>
          <w:lang w:val="en-US" w:eastAsia="zh-CN"/>
        </w:rPr>
        <w:t xml:space="preserve">上述每项应逐条叙述，内容完整，条理清晰，每项得1分；内容基本完整、条理基本清晰，得0.5分；每项叙述内容与采购需求偏差较大或未完成叙述的，不得分。本项最高得4分。</w:t>
      </w:r>
      <w:r/>
    </w:p>
    <w:p>
      <w:pPr>
        <w:ind w:firstLine="420"/>
        <w:keepLines w:val="0"/>
        <w:keepNext w:val="0"/>
        <w:pageBreakBefore w:val="0"/>
        <w:spacing w:after="0"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3.2 </w:t>
      </w:r>
      <w:r>
        <w:rPr>
          <w:rFonts w:hint="eastAsia" w:ascii="宋体" w:hAnsi="宋体" w:cs="宋体"/>
          <w:color w:val="auto"/>
          <w:sz w:val="21"/>
          <w:szCs w:val="21"/>
          <w:highlight w:val="none"/>
          <w:lang w:eastAsia="zh-CN"/>
        </w:rPr>
        <w:t xml:space="preserve">投标单位</w:t>
      </w:r>
      <w:r>
        <w:rPr>
          <w:rFonts w:hint="eastAsia" w:ascii="宋体" w:hAnsi="宋体" w:cs="宋体"/>
          <w:color w:val="auto"/>
          <w:sz w:val="21"/>
          <w:szCs w:val="21"/>
          <w:highlight w:val="none"/>
        </w:rPr>
        <w:t xml:space="preserve">需对吴中区</w:t>
      </w:r>
      <w:r>
        <w:rPr>
          <w:rFonts w:hint="eastAsia" w:ascii="宋体" w:hAnsi="宋体" w:cs="宋体"/>
          <w:color w:val="auto"/>
          <w:sz w:val="21"/>
          <w:szCs w:val="21"/>
          <w:highlight w:val="none"/>
          <w:lang w:val="en-US" w:eastAsia="zh-CN"/>
        </w:rPr>
        <w:t xml:space="preserve">视频</w:t>
      </w:r>
      <w:r>
        <w:rPr>
          <w:rFonts w:hint="eastAsia" w:ascii="宋体" w:hAnsi="宋体" w:cs="宋体"/>
          <w:color w:val="auto"/>
          <w:sz w:val="21"/>
          <w:szCs w:val="21"/>
          <w:highlight w:val="none"/>
        </w:rPr>
        <w:t xml:space="preserve">行业专网整体进行了解和把握，提供本项目与行业专网对接的运维服务方案，内容包括但不限于</w:t>
      </w:r>
      <w:r>
        <w:rPr>
          <w:rFonts w:hint="eastAsia" w:ascii="宋体" w:hAnsi="宋体" w:cs="宋体"/>
          <w:color w:val="auto"/>
          <w:sz w:val="21"/>
          <w:szCs w:val="21"/>
          <w:highlight w:val="none"/>
          <w:lang w:eastAsia="zh-CN"/>
        </w:rPr>
        <w:t xml:space="preserve">：</w:t>
      </w:r>
      <w:r/>
    </w:p>
    <w:p>
      <w:pPr>
        <w:numPr>
          <w:ilvl w:val="0"/>
          <w:numId w:val="6"/>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吴中区</w:t>
      </w:r>
      <w:r>
        <w:rPr>
          <w:rFonts w:hint="eastAsia"/>
          <w:color w:val="auto"/>
          <w:sz w:val="21"/>
          <w:szCs w:val="21"/>
          <w:highlight w:val="none"/>
          <w:lang w:val="en-US" w:eastAsia="zh-CN"/>
        </w:rPr>
        <w:t xml:space="preserve">行业</w:t>
      </w:r>
      <w:r>
        <w:rPr>
          <w:rFonts w:hint="eastAsia" w:ascii="宋体" w:hAnsi="宋体" w:cs="宋体"/>
          <w:color w:val="auto"/>
          <w:sz w:val="21"/>
          <w:szCs w:val="21"/>
          <w:highlight w:val="none"/>
          <w:lang w:val="en-US" w:eastAsia="zh-CN"/>
        </w:rPr>
        <w:t xml:space="preserve">专网络架构</w:t>
      </w:r>
      <w:r/>
    </w:p>
    <w:p>
      <w:pPr>
        <w:numPr>
          <w:ilvl w:val="0"/>
          <w:numId w:val="6"/>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数据架构</w:t>
      </w:r>
      <w:r/>
    </w:p>
    <w:p>
      <w:pPr>
        <w:numPr>
          <w:ilvl w:val="0"/>
          <w:numId w:val="6"/>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网络</w:t>
      </w:r>
      <w:r>
        <w:rPr>
          <w:rFonts w:hint="eastAsia"/>
          <w:color w:val="auto"/>
          <w:sz w:val="21"/>
          <w:szCs w:val="21"/>
          <w:highlight w:val="none"/>
          <w:lang w:val="en-US" w:eastAsia="zh-CN"/>
        </w:rPr>
        <w:t xml:space="preserve">传输</w:t>
      </w:r>
      <w:r>
        <w:rPr>
          <w:rFonts w:hint="eastAsia" w:ascii="宋体" w:hAnsi="宋体" w:cs="宋体"/>
          <w:color w:val="auto"/>
          <w:sz w:val="21"/>
          <w:szCs w:val="21"/>
          <w:highlight w:val="none"/>
          <w:lang w:val="en-US" w:eastAsia="zh-CN"/>
        </w:rPr>
        <w:t xml:space="preserve">协议</w:t>
      </w:r>
      <w:r/>
    </w:p>
    <w:p>
      <w:pPr>
        <w:numPr>
          <w:ilvl w:val="0"/>
          <w:numId w:val="6"/>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EPON</w:t>
      </w:r>
      <w:r>
        <w:rPr>
          <w:rFonts w:hint="eastAsia"/>
          <w:color w:val="auto"/>
          <w:sz w:val="21"/>
          <w:szCs w:val="21"/>
          <w:highlight w:val="none"/>
          <w:lang w:val="en-US" w:eastAsia="zh-CN"/>
        </w:rPr>
        <w:t xml:space="preserve">组网</w:t>
      </w:r>
      <w:r>
        <w:rPr>
          <w:rFonts w:hint="eastAsia" w:ascii="宋体" w:hAnsi="宋体" w:cs="宋体"/>
          <w:color w:val="auto"/>
          <w:sz w:val="21"/>
          <w:szCs w:val="21"/>
          <w:highlight w:val="none"/>
          <w:lang w:val="en-US" w:eastAsia="zh-CN"/>
        </w:rPr>
        <w:t xml:space="preserve">拓扑</w:t>
      </w:r>
      <w:r/>
    </w:p>
    <w:p>
      <w:pPr>
        <w:numPr>
          <w:ilvl w:val="0"/>
          <w:numId w:val="6"/>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网络路由及IP地址运维服务</w:t>
      </w:r>
      <w:r/>
    </w:p>
    <w:p>
      <w:pPr>
        <w:numPr>
          <w:ilvl w:val="0"/>
          <w:numId w:val="6"/>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网络可靠性运维</w:t>
      </w:r>
      <w:r/>
    </w:p>
    <w:p>
      <w:pPr>
        <w:numPr>
          <w:ilvl w:val="0"/>
          <w:numId w:val="6"/>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吴中视频行业专网对接运维服务方案</w:t>
      </w:r>
      <w:r/>
    </w:p>
    <w:p>
      <w:pPr>
        <w:ind w:firstLine="420"/>
        <w:keepLines w:val="0"/>
        <w:keepNext w:val="0"/>
        <w:pageBreakBefore w:val="0"/>
        <w:spacing w:after="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上述每项应逐条叙述，内容完整，条理清晰，每项得2分；内容基本完整、条理基本清晰，得1分；每项叙述内容与采购需求偏差较大或未完成叙述的，不得分。本项最高得14分。</w:t>
      </w:r>
      <w:r/>
    </w:p>
    <w:p>
      <w:pPr>
        <w:ind w:firstLine="420"/>
        <w:keepLines w:val="0"/>
        <w:keepNext w:val="0"/>
        <w:pageBreakBefore w:val="0"/>
        <w:spacing w:after="0"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3.3 </w:t>
      </w:r>
      <w:r>
        <w:rPr>
          <w:rFonts w:hint="eastAsia" w:ascii="宋体" w:hAnsi="宋体" w:cs="宋体"/>
          <w:color w:val="auto"/>
          <w:sz w:val="21"/>
          <w:szCs w:val="21"/>
          <w:highlight w:val="none"/>
          <w:lang w:eastAsia="zh-CN"/>
        </w:rPr>
        <w:t xml:space="preserve">投标单位</w:t>
      </w:r>
      <w:r>
        <w:rPr>
          <w:rFonts w:hint="eastAsia" w:ascii="宋体" w:hAnsi="宋体" w:cs="宋体"/>
          <w:color w:val="auto"/>
          <w:sz w:val="21"/>
          <w:szCs w:val="21"/>
          <w:highlight w:val="none"/>
        </w:rPr>
        <w:t xml:space="preserve">需结合市</w:t>
      </w:r>
      <w:r>
        <w:rPr>
          <w:rFonts w:hint="eastAsia" w:ascii="宋体" w:hAnsi="宋体" w:cs="宋体"/>
          <w:color w:val="auto"/>
          <w:sz w:val="21"/>
          <w:szCs w:val="21"/>
          <w:highlight w:val="none"/>
          <w:lang w:val="en-US" w:eastAsia="zh-CN"/>
        </w:rPr>
        <w:t xml:space="preserve">公安</w:t>
      </w:r>
      <w:r>
        <w:rPr>
          <w:rFonts w:hint="eastAsia" w:ascii="宋体" w:hAnsi="宋体" w:cs="宋体"/>
          <w:color w:val="auto"/>
          <w:sz w:val="21"/>
          <w:szCs w:val="21"/>
          <w:highlight w:val="none"/>
        </w:rPr>
        <w:t xml:space="preserve">局相关交换网络及网络安</w:t>
      </w:r>
      <w:r>
        <w:rPr>
          <w:rFonts w:hint="eastAsia" w:ascii="宋体" w:hAnsi="宋体" w:cs="宋体"/>
          <w:color w:val="auto"/>
          <w:sz w:val="21"/>
          <w:szCs w:val="21"/>
          <w:highlight w:val="none"/>
          <w:lang w:val="en-US" w:eastAsia="zh-CN"/>
        </w:rPr>
        <w:t xml:space="preserve">全相关内容</w:t>
      </w:r>
      <w:r>
        <w:rPr>
          <w:rFonts w:hint="eastAsia" w:ascii="宋体" w:hAnsi="宋体" w:cs="宋体"/>
          <w:color w:val="auto"/>
          <w:sz w:val="21"/>
          <w:szCs w:val="21"/>
          <w:highlight w:val="none"/>
        </w:rPr>
        <w:t xml:space="preserve">，提供本项目整体网络架构安全</w:t>
      </w:r>
      <w:r>
        <w:rPr>
          <w:rFonts w:hint="eastAsia" w:ascii="宋体" w:hAnsi="宋体" w:cs="宋体"/>
          <w:color w:val="auto"/>
          <w:sz w:val="21"/>
          <w:szCs w:val="21"/>
          <w:highlight w:val="none"/>
          <w:lang w:val="en-US" w:eastAsia="zh-CN"/>
        </w:rPr>
        <w:t xml:space="preserve">运维服务</w:t>
      </w:r>
      <w:r>
        <w:rPr>
          <w:rFonts w:hint="eastAsia" w:ascii="宋体" w:hAnsi="宋体" w:cs="宋体"/>
          <w:color w:val="auto"/>
          <w:sz w:val="21"/>
          <w:szCs w:val="21"/>
          <w:highlight w:val="none"/>
        </w:rPr>
        <w:t xml:space="preserve">方案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方案包括但不限于：</w:t>
      </w:r>
      <w:r/>
    </w:p>
    <w:p>
      <w:pPr>
        <w:numPr>
          <w:ilvl w:val="0"/>
          <w:numId w:val="7"/>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总体网络技术架构</w:t>
      </w:r>
      <w:r/>
    </w:p>
    <w:p>
      <w:pPr>
        <w:numPr>
          <w:ilvl w:val="0"/>
          <w:numId w:val="7"/>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防火墙运维服务方案</w:t>
      </w:r>
      <w:r/>
    </w:p>
    <w:p>
      <w:pPr>
        <w:numPr>
          <w:ilvl w:val="0"/>
          <w:numId w:val="7"/>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视频安全准入运维服务方案</w:t>
      </w:r>
      <w:r/>
    </w:p>
    <w:p>
      <w:pPr>
        <w:numPr>
          <w:ilvl w:val="0"/>
          <w:numId w:val="7"/>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防病毒运维服务方案</w:t>
      </w:r>
      <w:r/>
    </w:p>
    <w:p>
      <w:pPr>
        <w:numPr>
          <w:ilvl w:val="0"/>
          <w:numId w:val="7"/>
        </w:numPr>
        <w:ind w:firstLine="420"/>
        <w:spacing w:after="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水印网关运维服务方案</w:t>
      </w:r>
      <w:r/>
    </w:p>
    <w:p>
      <w:pPr>
        <w:numPr>
          <w:ilvl w:val="0"/>
          <w:numId w:val="7"/>
        </w:numPr>
        <w:ind w:firstLine="420"/>
        <w:spacing w:after="0"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漏洞扫描运维服务</w:t>
      </w:r>
      <w:r/>
    </w:p>
    <w:p>
      <w:pPr>
        <w:numPr>
          <w:ilvl w:val="0"/>
          <w:numId w:val="0"/>
        </w:numPr>
        <w:ind w:firstLine="420"/>
        <w:keepLines w:val="0"/>
        <w:keepNext w:val="0"/>
        <w:pageBreakBefore w:val="0"/>
        <w:spacing w:after="0"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上述每项应逐条叙述，内容完整，条理清晰，每项得2分；内容基本完整、条理基本清晰，得1分；每项叙述内容与采购需求偏差较大或未完成叙述的，不得分。本项最高得12分。</w:t>
      </w:r>
      <w:r/>
    </w:p>
    <w:p>
      <w:pPr>
        <w:ind w:firstLine="420"/>
        <w:keepLines w:val="0"/>
        <w:keepNext w:val="0"/>
        <w:pageBreakBefore w:val="0"/>
        <w:spacing w:after="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eastAsia="宋体" w:cs="宋体"/>
          <w:color w:val="auto"/>
          <w:sz w:val="21"/>
          <w:highlight w:val="none"/>
        </w:rPr>
        <w:t xml:space="preserve">数据传输</w:t>
      </w:r>
      <w:r>
        <w:rPr>
          <w:rFonts w:hint="eastAsia" w:ascii="宋体" w:hAnsi="宋体" w:cs="宋体"/>
          <w:color w:val="auto"/>
          <w:sz w:val="21"/>
          <w:szCs w:val="21"/>
          <w:highlight w:val="none"/>
        </w:rPr>
        <w:t xml:space="preserve">、机房、云存储、云计算服务方案（</w:t>
      </w:r>
      <w:r>
        <w:rPr>
          <w:rFonts w:hint="eastAsia" w:ascii="宋体" w:hAnsi="宋体" w:cs="宋体"/>
          <w:color w:val="auto"/>
          <w:sz w:val="21"/>
          <w:szCs w:val="21"/>
          <w:highlight w:val="none"/>
          <w:lang w:val="en-US" w:eastAsia="zh-CN"/>
        </w:rPr>
        <w:t xml:space="preserve">14</w:t>
      </w:r>
      <w:r>
        <w:rPr>
          <w:rFonts w:hint="eastAsia" w:ascii="宋体" w:hAnsi="宋体" w:cs="宋体"/>
          <w:color w:val="auto"/>
          <w:sz w:val="21"/>
          <w:szCs w:val="21"/>
          <w:highlight w:val="none"/>
        </w:rPr>
        <w:t xml:space="preserve">分）</w:t>
      </w:r>
      <w:r/>
    </w:p>
    <w:p>
      <w:pPr>
        <w:ind w:left="0" w:right="0" w:firstLine="42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 </w:t>
      </w:r>
      <w:r>
        <w:rPr>
          <w:rFonts w:hint="eastAsia" w:ascii="宋体" w:hAnsi="宋体" w:cs="宋体"/>
          <w:color w:val="auto"/>
          <w:sz w:val="21"/>
          <w:highlight w:val="none"/>
          <w:lang w:eastAsia="zh-CN"/>
        </w:rPr>
        <w:t xml:space="preserve">投标单位</w:t>
      </w:r>
      <w:r>
        <w:rPr>
          <w:rFonts w:ascii="宋体" w:hAnsi="宋体" w:eastAsia="宋体" w:cs="宋体"/>
          <w:color w:val="auto"/>
          <w:sz w:val="21"/>
          <w:highlight w:val="none"/>
        </w:rPr>
        <w:t xml:space="preserve">针对本项目数据传输提供技术支持服务承诺并提供保障方案的得</w:t>
      </w:r>
      <w:r>
        <w:rPr>
          <w:rFonts w:hint="eastAsia" w:ascii="宋体" w:hAnsi="宋体" w:cs="宋体"/>
          <w:color w:val="auto"/>
          <w:sz w:val="21"/>
          <w:highlight w:val="none"/>
          <w:lang w:val="en-US" w:eastAsia="zh-CN"/>
        </w:rPr>
        <w:t xml:space="preserve">1.5</w:t>
      </w:r>
      <w:r>
        <w:rPr>
          <w:rFonts w:ascii="宋体" w:hAnsi="宋体" w:eastAsia="宋体" w:cs="宋体"/>
          <w:color w:val="auto"/>
          <w:sz w:val="21"/>
          <w:highlight w:val="none"/>
        </w:rPr>
        <w:t xml:space="preserve">分，不提供不得分。</w:t>
      </w:r>
      <w:r/>
    </w:p>
    <w:p>
      <w:pPr>
        <w:ind w:left="0" w:right="0" w:firstLine="42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4.2 </w:t>
      </w:r>
      <w:r>
        <w:rPr>
          <w:rFonts w:hint="eastAsia" w:ascii="宋体" w:hAnsi="宋体" w:cs="宋体"/>
          <w:color w:val="auto"/>
          <w:sz w:val="21"/>
          <w:highlight w:val="none"/>
          <w:lang w:eastAsia="zh-CN"/>
        </w:rPr>
        <w:t xml:space="preserve">投标单位</w:t>
      </w:r>
      <w:r>
        <w:rPr>
          <w:rFonts w:ascii="宋体" w:hAnsi="宋体" w:eastAsia="宋体" w:cs="宋体"/>
          <w:color w:val="auto"/>
          <w:sz w:val="21"/>
          <w:highlight w:val="none"/>
        </w:rPr>
        <w:t xml:space="preserve">针对本项目机房专用机柜租用服务提供环境监控（机柜实时的温度、湿度、电源状态）服务承诺的得</w:t>
      </w:r>
      <w:r>
        <w:rPr>
          <w:rFonts w:hint="eastAsia" w:ascii="宋体" w:hAnsi="宋体" w:cs="宋体"/>
          <w:color w:val="auto"/>
          <w:sz w:val="21"/>
          <w:highlight w:val="none"/>
          <w:lang w:val="en-US" w:eastAsia="zh-CN"/>
        </w:rPr>
        <w:t xml:space="preserve">1.5</w:t>
      </w:r>
      <w:r>
        <w:rPr>
          <w:rFonts w:ascii="宋体" w:hAnsi="宋体" w:eastAsia="宋体" w:cs="宋体"/>
          <w:color w:val="auto"/>
          <w:sz w:val="21"/>
          <w:highlight w:val="none"/>
        </w:rPr>
        <w:t xml:space="preserve">分，不提供不得分。</w:t>
      </w:r>
      <w:r/>
    </w:p>
    <w:p>
      <w:pPr>
        <w:ind w:firstLine="420"/>
        <w:keepLines w:val="0"/>
        <w:keepNext w:val="0"/>
        <w:pageBreakBefore w:val="0"/>
        <w:spacing w:after="0"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4.3 </w:t>
      </w:r>
      <w:r>
        <w:rPr>
          <w:rFonts w:hint="eastAsia" w:ascii="宋体" w:hAnsi="宋体" w:cs="宋体"/>
          <w:color w:val="auto"/>
          <w:sz w:val="21"/>
          <w:szCs w:val="21"/>
          <w:highlight w:val="none"/>
          <w:lang w:eastAsia="zh-CN"/>
        </w:rPr>
        <w:t xml:space="preserve">投标单位</w:t>
      </w:r>
      <w:r>
        <w:rPr>
          <w:rFonts w:hint="eastAsia" w:ascii="宋体" w:hAnsi="宋体" w:cs="宋体"/>
          <w:color w:val="auto"/>
          <w:sz w:val="21"/>
          <w:szCs w:val="21"/>
          <w:highlight w:val="none"/>
        </w:rPr>
        <w:t xml:space="preserve">需提供针对本项目的云存储软硬件运维服务方案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包括但不限于：</w:t>
      </w:r>
      <w:r/>
    </w:p>
    <w:p>
      <w:pPr>
        <w:numPr>
          <w:ilvl w:val="0"/>
          <w:numId w:val="8"/>
        </w:numPr>
        <w:ind w:firstLine="420"/>
        <w:spacing w:after="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云存储架构</w:t>
      </w:r>
      <w:r/>
    </w:p>
    <w:p>
      <w:pPr>
        <w:numPr>
          <w:ilvl w:val="0"/>
          <w:numId w:val="8"/>
        </w:numPr>
        <w:ind w:firstLine="420"/>
        <w:spacing w:after="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云存储管理功能运维服务</w:t>
      </w:r>
      <w:r/>
    </w:p>
    <w:p>
      <w:pPr>
        <w:numPr>
          <w:ilvl w:val="0"/>
          <w:numId w:val="8"/>
        </w:numPr>
        <w:ind w:firstLine="420"/>
        <w:spacing w:after="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性能及可靠性运维服务</w:t>
      </w:r>
      <w:r/>
    </w:p>
    <w:p>
      <w:pPr>
        <w:numPr>
          <w:ilvl w:val="0"/>
          <w:numId w:val="8"/>
        </w:numPr>
        <w:ind w:firstLine="420"/>
        <w:spacing w:after="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云存储</w:t>
      </w:r>
      <w:r>
        <w:rPr>
          <w:rFonts w:hint="eastAsia"/>
          <w:color w:val="auto"/>
          <w:sz w:val="21"/>
          <w:szCs w:val="21"/>
          <w:highlight w:val="none"/>
          <w:lang w:val="en-US" w:eastAsia="zh-CN"/>
        </w:rPr>
        <w:t xml:space="preserve">系统运维服务</w:t>
      </w:r>
      <w:r/>
    </w:p>
    <w:p>
      <w:pPr>
        <w:ind w:firstLine="420"/>
        <w:keepLines w:val="0"/>
        <w:keepNext w:val="0"/>
        <w:pageBreakBefore w:val="0"/>
        <w:spacing w:after="0"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上述每项应逐条叙述，内容完整，条理清晰，每项得1.5分；内容基本完整、条理基本清晰，得0.5分；每项叙述内容与采购需求偏差较大或未完成叙述的，不得分。本项最高得6分。</w:t>
      </w:r>
      <w:r/>
    </w:p>
    <w:p>
      <w:pPr>
        <w:ind w:firstLine="420"/>
        <w:keepLines w:val="0"/>
        <w:keepNext w:val="0"/>
        <w:pageBreakBefore w:val="0"/>
        <w:spacing w:after="0" w:line="360" w:lineRule="auto"/>
        <w:widowControl/>
        <w:rPr>
          <w:rFonts w:hint="eastAsia" w:ascii="宋体" w:hAnsi="宋体"/>
          <w:color w:val="auto"/>
          <w:highlight w:val="none"/>
          <w:lang w:eastAsia="zh-CN"/>
        </w:rPr>
      </w:pPr>
      <w:r>
        <w:rPr>
          <w:rFonts w:hint="eastAsia" w:ascii="宋体" w:hAnsi="宋体" w:cs="宋体"/>
          <w:color w:val="auto"/>
          <w:sz w:val="21"/>
          <w:szCs w:val="21"/>
          <w:highlight w:val="none"/>
        </w:rPr>
        <w:t xml:space="preserve">4.4 </w:t>
      </w:r>
      <w:r>
        <w:rPr>
          <w:rFonts w:hint="eastAsia" w:ascii="宋体" w:hAnsi="宋体" w:cs="宋体"/>
          <w:color w:val="auto"/>
          <w:sz w:val="21"/>
          <w:szCs w:val="21"/>
          <w:highlight w:val="none"/>
          <w:lang w:eastAsia="zh-CN"/>
        </w:rPr>
        <w:t xml:space="preserve">投标单位</w:t>
      </w:r>
      <w:r>
        <w:rPr>
          <w:rFonts w:hint="eastAsia" w:ascii="宋体" w:hAnsi="宋体" w:cs="宋体"/>
          <w:color w:val="auto"/>
          <w:sz w:val="21"/>
          <w:szCs w:val="21"/>
          <w:highlight w:val="none"/>
        </w:rPr>
        <w:t xml:space="preserve">需针对本项目的算法仓库及大数据解析软硬件</w:t>
      </w:r>
      <w:r>
        <w:rPr>
          <w:rFonts w:hint="eastAsia" w:ascii="宋体" w:hAnsi="宋体" w:cs="宋体"/>
          <w:color w:val="auto"/>
          <w:sz w:val="21"/>
          <w:szCs w:val="21"/>
          <w:highlight w:val="none"/>
          <w:lang w:val="en-US" w:eastAsia="zh-CN"/>
        </w:rPr>
        <w:t xml:space="preserve">等云计算设备，提供云计算</w:t>
      </w:r>
      <w:r>
        <w:rPr>
          <w:rFonts w:hint="eastAsia" w:ascii="宋体" w:hAnsi="宋体" w:cs="宋体"/>
          <w:color w:val="auto"/>
          <w:sz w:val="21"/>
          <w:szCs w:val="21"/>
          <w:highlight w:val="none"/>
        </w:rPr>
        <w:t xml:space="preserve">运维服务方案，</w:t>
      </w:r>
      <w:r>
        <w:rPr>
          <w:rFonts w:hint="eastAsia" w:ascii="宋体" w:hAnsi="宋体" w:cs="宋体"/>
          <w:color w:val="auto"/>
          <w:sz w:val="21"/>
          <w:szCs w:val="21"/>
          <w:highlight w:val="none"/>
          <w:lang w:val="en-US" w:eastAsia="zh-CN"/>
        </w:rPr>
        <w:t xml:space="preserve">包括但不限于：</w:t>
      </w:r>
      <w:r/>
    </w:p>
    <w:p>
      <w:pPr>
        <w:numPr>
          <w:ilvl w:val="0"/>
          <w:numId w:val="9"/>
        </w:numPr>
        <w:ind w:firstLine="420"/>
        <w:spacing w:after="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云计算架构</w:t>
      </w:r>
      <w:r/>
    </w:p>
    <w:p>
      <w:pPr>
        <w:numPr>
          <w:ilvl w:val="0"/>
          <w:numId w:val="9"/>
        </w:numPr>
        <w:ind w:firstLine="420"/>
        <w:spacing w:after="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解析能力、扩展性及可靠性运维服务</w:t>
      </w:r>
      <w:r/>
    </w:p>
    <w:p>
      <w:pPr>
        <w:numPr>
          <w:ilvl w:val="0"/>
          <w:numId w:val="9"/>
        </w:numPr>
        <w:ind w:firstLine="420"/>
        <w:spacing w:after="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人脸数据应用、车辆数据应用及多算法融合数据应用运维服务</w:t>
      </w:r>
      <w:r/>
    </w:p>
    <w:p>
      <w:pPr>
        <w:numPr>
          <w:ilvl w:val="0"/>
          <w:numId w:val="9"/>
        </w:numPr>
        <w:ind w:firstLine="420"/>
        <w:spacing w:after="0" w:line="360" w:lineRule="auto"/>
        <w:rPr>
          <w:rFonts w:hint="eastAsia"/>
          <w:color w:val="auto"/>
          <w:sz w:val="21"/>
          <w:szCs w:val="21"/>
          <w:highlight w:val="none"/>
        </w:rPr>
      </w:pPr>
      <w:r>
        <w:rPr>
          <w:rFonts w:hint="eastAsia"/>
          <w:color w:val="auto"/>
          <w:sz w:val="21"/>
          <w:szCs w:val="21"/>
          <w:highlight w:val="none"/>
        </w:rPr>
        <w:t xml:space="preserve">多元化</w:t>
      </w:r>
      <w:r>
        <w:rPr>
          <w:rFonts w:hint="eastAsia" w:ascii="宋体" w:hAnsi="宋体"/>
          <w:color w:val="auto"/>
          <w:sz w:val="21"/>
          <w:szCs w:val="21"/>
          <w:highlight w:val="none"/>
          <w:lang w:eastAsia="zh-CN"/>
        </w:rPr>
        <w:t xml:space="preserve">数据</w:t>
      </w:r>
      <w:r>
        <w:rPr>
          <w:rFonts w:hint="eastAsia"/>
          <w:color w:val="auto"/>
          <w:sz w:val="21"/>
          <w:szCs w:val="21"/>
          <w:highlight w:val="none"/>
        </w:rPr>
        <w:t xml:space="preserve">聚合功能</w:t>
      </w:r>
      <w:r/>
    </w:p>
    <w:p>
      <w:pPr>
        <w:numPr>
          <w:ilvl w:val="0"/>
          <w:numId w:val="9"/>
        </w:numPr>
        <w:ind w:firstLine="420"/>
        <w:spacing w:after="0" w:line="360" w:lineRule="auto"/>
        <w:rPr>
          <w:rFonts w:hint="eastAsia"/>
          <w:color w:val="auto"/>
          <w:sz w:val="21"/>
          <w:szCs w:val="21"/>
          <w:highlight w:val="none"/>
        </w:rPr>
      </w:pPr>
      <w:r>
        <w:rPr>
          <w:rFonts w:hint="eastAsia"/>
          <w:color w:val="auto"/>
          <w:sz w:val="21"/>
          <w:szCs w:val="21"/>
          <w:highlight w:val="none"/>
          <w:lang w:val="en-US" w:eastAsia="zh-CN"/>
        </w:rPr>
        <w:t xml:space="preserve">云计算系统运维服务</w:t>
      </w:r>
      <w:r/>
    </w:p>
    <w:p>
      <w:pPr>
        <w:ind w:firstLine="420"/>
        <w:keepLines w:val="0"/>
        <w:keepNext w:val="0"/>
        <w:pageBreakBefore w:val="0"/>
        <w:spacing w:after="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上述每项应逐条叙述，内容完整，条理清晰，每项得1分；内容基本完整、条理基本清晰，得0.5分；每项叙述内容与采购需求偏差较大或未完成叙述的，不得分。本项最高得5分。</w:t>
      </w:r>
      <w:r/>
    </w:p>
    <w:p>
      <w:pPr>
        <w:ind w:firstLine="422"/>
        <w:keepLines w:val="0"/>
        <w:keepNext w:val="0"/>
        <w:pageBreakBefore w:val="0"/>
        <w:spacing w:after="0" w:line="360" w:lineRule="auto"/>
        <w:widowControl/>
        <w:rPr>
          <w:rFonts w:hint="eastAsia" w:ascii="宋体" w:hAnsi="宋体" w:cs="宋体"/>
          <w:color w:val="auto"/>
          <w:sz w:val="21"/>
          <w:szCs w:val="21"/>
          <w:highlight w:val="none"/>
        </w:rPr>
        <w:outlineLvl w:val="2"/>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eastAsia="zh-CN"/>
        </w:rPr>
        <w:t xml:space="preserve">投标单位</w:t>
      </w:r>
      <w:r>
        <w:rPr>
          <w:rFonts w:hint="eastAsia" w:ascii="宋体" w:hAnsi="宋体" w:cs="宋体"/>
          <w:color w:val="auto"/>
          <w:sz w:val="21"/>
          <w:szCs w:val="21"/>
          <w:highlight w:val="none"/>
        </w:rPr>
        <w:t xml:space="preserve">运维技术能力和保障体系比较（6分）</w:t>
      </w:r>
      <w:r/>
    </w:p>
    <w:p>
      <w:pPr>
        <w:ind w:firstLine="422"/>
        <w:keepLines w:val="0"/>
        <w:keepNext w:val="0"/>
        <w:pageBreakBefore w:val="0"/>
        <w:spacing w:after="0" w:line="360" w:lineRule="auto"/>
        <w:widowControl/>
        <w:rPr>
          <w:rFonts w:hint="eastAsia" w:ascii="宋体" w:hAnsi="宋体" w:cs="宋体"/>
          <w:color w:val="auto"/>
          <w:sz w:val="21"/>
          <w:szCs w:val="21"/>
          <w:highlight w:val="none"/>
        </w:rPr>
        <w:outlineLvl w:val="2"/>
      </w:pPr>
      <w:r>
        <w:rPr>
          <w:rFonts w:hint="eastAsia" w:ascii="宋体" w:hAnsi="宋体" w:cs="宋体"/>
          <w:color w:val="auto"/>
          <w:sz w:val="21"/>
          <w:szCs w:val="21"/>
          <w:highlight w:val="none"/>
          <w:lang w:eastAsia="zh-CN"/>
        </w:rPr>
        <w:t xml:space="preserve">投标单位</w:t>
      </w:r>
      <w:r>
        <w:rPr>
          <w:rFonts w:hint="eastAsia" w:ascii="宋体" w:hAnsi="宋体" w:cs="宋体"/>
          <w:color w:val="auto"/>
          <w:sz w:val="21"/>
          <w:szCs w:val="21"/>
          <w:highlight w:val="none"/>
        </w:rPr>
        <w:t xml:space="preserve">需提供针对本项目的运维技术能力和保障体系方案，方案包括但不限于：</w:t>
      </w:r>
      <w:r/>
    </w:p>
    <w:p>
      <w:pPr>
        <w:ind w:firstLine="422"/>
        <w:keepLines w:val="0"/>
        <w:keepNext w:val="0"/>
        <w:pageBreakBefore w:val="0"/>
        <w:spacing w:after="0" w:line="360" w:lineRule="auto"/>
        <w:widowControl/>
        <w:rPr>
          <w:rFonts w:hint="eastAsia" w:ascii="宋体" w:hAnsi="宋体" w:cs="宋体"/>
          <w:color w:val="auto"/>
          <w:sz w:val="21"/>
          <w:szCs w:val="21"/>
          <w:highlight w:val="none"/>
        </w:rPr>
        <w:outlineLvl w:val="2"/>
      </w:pPr>
      <w:r>
        <w:rPr>
          <w:rFonts w:hint="eastAsia" w:ascii="宋体" w:hAnsi="宋体" w:cs="宋体"/>
          <w:color w:val="auto"/>
          <w:sz w:val="21"/>
          <w:szCs w:val="21"/>
          <w:highlight w:val="none"/>
        </w:rPr>
        <w:t xml:space="preserve">（1）运维技术能力（</w:t>
      </w:r>
      <w:r>
        <w:rPr>
          <w:rFonts w:hint="eastAsia" w:ascii="宋体" w:hAnsi="宋体" w:cs="宋体"/>
          <w:color w:val="auto"/>
          <w:sz w:val="21"/>
          <w:szCs w:val="21"/>
          <w:highlight w:val="none"/>
          <w:lang w:val="en-US" w:eastAsia="zh-CN"/>
        </w:rPr>
        <w:t xml:space="preserve">包括</w:t>
      </w:r>
      <w:r>
        <w:rPr>
          <w:rFonts w:hint="eastAsia" w:ascii="宋体" w:hAnsi="宋体" w:cs="宋体"/>
          <w:color w:val="auto"/>
          <w:sz w:val="21"/>
          <w:szCs w:val="21"/>
          <w:highlight w:val="none"/>
        </w:rPr>
        <w:t xml:space="preserve">故障排查、应急响应）</w:t>
      </w:r>
      <w:r/>
    </w:p>
    <w:p>
      <w:pPr>
        <w:ind w:firstLine="422"/>
        <w:keepLines w:val="0"/>
        <w:keepNext w:val="0"/>
        <w:pageBreakBefore w:val="0"/>
        <w:spacing w:after="0" w:line="360" w:lineRule="auto"/>
        <w:widowControl/>
        <w:rPr>
          <w:rFonts w:hint="eastAsia" w:ascii="宋体" w:hAnsi="宋体" w:cs="宋体"/>
          <w:color w:val="auto"/>
          <w:sz w:val="21"/>
          <w:szCs w:val="21"/>
          <w:highlight w:val="none"/>
        </w:rPr>
        <w:outlineLvl w:val="2"/>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应急</w:t>
      </w:r>
      <w:r>
        <w:rPr>
          <w:rFonts w:hint="eastAsia" w:ascii="宋体" w:hAnsi="宋体" w:cs="宋体"/>
          <w:color w:val="auto"/>
          <w:sz w:val="21"/>
          <w:szCs w:val="21"/>
          <w:highlight w:val="none"/>
        </w:rPr>
        <w:t xml:space="preserve">保障体系（</w:t>
      </w:r>
      <w:r>
        <w:rPr>
          <w:rFonts w:hint="eastAsia" w:ascii="宋体" w:hAnsi="宋体" w:cs="宋体"/>
          <w:color w:val="auto"/>
          <w:sz w:val="21"/>
          <w:szCs w:val="21"/>
          <w:highlight w:val="none"/>
          <w:lang w:val="en-US" w:eastAsia="zh-CN"/>
        </w:rPr>
        <w:t xml:space="preserve">包括保障维护流程图</w:t>
      </w:r>
      <w:r>
        <w:rPr>
          <w:rFonts w:hint="eastAsia" w:ascii="宋体" w:hAnsi="宋体" w:cs="宋体"/>
          <w:color w:val="auto"/>
          <w:sz w:val="21"/>
          <w:szCs w:val="21"/>
          <w:highlight w:val="none"/>
        </w:rPr>
        <w:t xml:space="preserve">、保障措施、</w:t>
      </w:r>
      <w:r>
        <w:rPr>
          <w:rFonts w:hint="eastAsia" w:ascii="宋体" w:hAnsi="宋体" w:cs="宋体"/>
          <w:color w:val="auto"/>
          <w:sz w:val="21"/>
          <w:szCs w:val="21"/>
          <w:highlight w:val="none"/>
          <w:lang w:val="en-US" w:eastAsia="zh-CN"/>
        </w:rPr>
        <w:t xml:space="preserve">保障</w:t>
      </w:r>
      <w:r>
        <w:rPr>
          <w:rFonts w:hint="eastAsia" w:ascii="宋体" w:hAnsi="宋体" w:cs="宋体"/>
          <w:color w:val="auto"/>
          <w:sz w:val="21"/>
          <w:szCs w:val="21"/>
          <w:highlight w:val="none"/>
        </w:rPr>
        <w:t xml:space="preserve">备品备件</w:t>
      </w:r>
      <w:r>
        <w:rPr>
          <w:rFonts w:hint="eastAsia" w:ascii="宋体" w:hAnsi="宋体" w:cs="宋体"/>
          <w:color w:val="auto"/>
          <w:sz w:val="21"/>
          <w:szCs w:val="21"/>
          <w:highlight w:val="none"/>
          <w:lang w:val="en-US" w:eastAsia="zh-CN"/>
        </w:rPr>
        <w:t xml:space="preserve">配备</w:t>
      </w:r>
      <w:r>
        <w:rPr>
          <w:rFonts w:hint="eastAsia" w:ascii="宋体" w:hAnsi="宋体" w:cs="宋体"/>
          <w:color w:val="auto"/>
          <w:sz w:val="21"/>
          <w:szCs w:val="21"/>
          <w:highlight w:val="none"/>
        </w:rPr>
        <w:t xml:space="preserve">）</w:t>
      </w:r>
      <w:r/>
    </w:p>
    <w:p>
      <w:pPr>
        <w:ind w:firstLine="422"/>
        <w:keepLines w:val="0"/>
        <w:keepNext w:val="0"/>
        <w:pageBreakBefore w:val="0"/>
        <w:spacing w:after="0" w:line="360" w:lineRule="auto"/>
        <w:widowControl/>
        <w:rPr>
          <w:rFonts w:hint="default" w:ascii="宋体" w:hAnsi="宋体" w:eastAsia="宋体" w:cs="宋体"/>
          <w:color w:val="auto"/>
          <w:sz w:val="21"/>
          <w:szCs w:val="21"/>
          <w:highlight w:val="none"/>
          <w:lang w:val="en-US" w:eastAsia="zh-CN"/>
        </w:rPr>
        <w:outlineLvl w:val="2"/>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提供运维服务质效提升合理化建议。</w:t>
      </w:r>
      <w:r/>
    </w:p>
    <w:p>
      <w:pPr>
        <w:ind w:firstLine="422"/>
        <w:keepLines w:val="0"/>
        <w:keepNext w:val="0"/>
        <w:pageBreakBefore w:val="0"/>
        <w:spacing w:after="0" w:line="360" w:lineRule="auto"/>
        <w:widowControl/>
        <w:rPr>
          <w:rFonts w:hint="eastAsia" w:ascii="宋体" w:hAnsi="宋体" w:cs="宋体"/>
          <w:color w:val="auto"/>
          <w:sz w:val="21"/>
          <w:szCs w:val="21"/>
          <w:highlight w:val="none"/>
        </w:rPr>
        <w:outlineLvl w:val="2"/>
      </w:pPr>
      <w:r>
        <w:rPr>
          <w:rFonts w:hint="eastAsia" w:ascii="宋体" w:hAnsi="宋体" w:cs="宋体"/>
          <w:color w:val="auto"/>
          <w:sz w:val="21"/>
          <w:szCs w:val="21"/>
          <w:highlight w:val="none"/>
        </w:rPr>
        <w:t xml:space="preserve">上述每项应逐条叙述，内容完整、条理清晰、展示效果最佳的，每项得2分；内容基本完整、条理基本清晰、展示效果一般的，每项得1分；每项叙述内容与采购需求偏差较大、保障体系不完善、</w:t>
      </w:r>
      <w:bookmarkStart w:id="73" w:name="_GoBack"/>
      <w:r/>
      <w:bookmarkEnd w:id="73"/>
      <w:r>
        <w:rPr>
          <w:rFonts w:hint="eastAsia" w:ascii="宋体" w:hAnsi="宋体" w:cs="宋体"/>
          <w:color w:val="auto"/>
          <w:sz w:val="21"/>
          <w:szCs w:val="21"/>
          <w:highlight w:val="none"/>
        </w:rPr>
        <w:t xml:space="preserve">未完成叙述的，不得分。本项最高得6分。</w:t>
      </w:r>
      <w:r/>
    </w:p>
    <w:p>
      <w:pPr>
        <w:ind w:firstLine="422"/>
        <w:keepLines w:val="0"/>
        <w:keepNext w:val="0"/>
        <w:pageBreakBefore w:val="0"/>
        <w:spacing w:after="0" w:line="360" w:lineRule="auto"/>
        <w:widowControl/>
        <w:rPr>
          <w:rFonts w:hint="eastAsia" w:ascii="宋体" w:hAnsi="宋体" w:cs="宋体"/>
          <w:b/>
          <w:bCs/>
          <w:sz w:val="21"/>
          <w:szCs w:val="21"/>
        </w:rPr>
        <w:outlineLvl w:val="2"/>
      </w:pPr>
      <w:r>
        <w:rPr>
          <w:rFonts w:hint="eastAsia" w:ascii="宋体" w:hAnsi="宋体" w:cs="宋体"/>
          <w:b/>
          <w:bCs/>
          <w:sz w:val="21"/>
          <w:szCs w:val="21"/>
        </w:rPr>
        <w:t xml:space="preserve">（三）</w:t>
      </w:r>
      <w:bookmarkEnd w:id="69"/>
      <w:r/>
      <w:bookmarkEnd w:id="70"/>
      <w:r/>
      <w:bookmarkStart w:id="71" w:name="_Toc11046"/>
      <w:r/>
      <w:bookmarkStart w:id="72" w:name="_Toc136265765"/>
      <w:r>
        <w:rPr>
          <w:rFonts w:hint="eastAsia" w:ascii="宋体" w:hAnsi="宋体" w:cs="宋体"/>
          <w:b/>
          <w:bCs/>
          <w:sz w:val="21"/>
          <w:szCs w:val="21"/>
          <w:lang w:eastAsia="zh-CN"/>
        </w:rPr>
        <w:t xml:space="preserve">投标单位</w:t>
      </w:r>
      <w:r>
        <w:rPr>
          <w:rFonts w:hint="eastAsia" w:ascii="宋体" w:hAnsi="宋体" w:cs="宋体"/>
          <w:b/>
          <w:bCs/>
          <w:sz w:val="21"/>
          <w:szCs w:val="21"/>
        </w:rPr>
        <w:t xml:space="preserve">人员配备及综合实力比较（2</w:t>
      </w:r>
      <w:r>
        <w:rPr>
          <w:rFonts w:hint="eastAsia" w:ascii="宋体" w:hAnsi="宋体" w:cs="宋体"/>
          <w:b/>
          <w:bCs/>
          <w:sz w:val="21"/>
          <w:szCs w:val="21"/>
          <w:lang w:val="en-US" w:eastAsia="zh-CN"/>
        </w:rPr>
        <w:t xml:space="preserve">1</w:t>
      </w:r>
      <w:r>
        <w:rPr>
          <w:rFonts w:hint="eastAsia" w:ascii="宋体" w:hAnsi="宋体" w:cs="宋体"/>
          <w:b/>
          <w:bCs/>
          <w:sz w:val="21"/>
          <w:szCs w:val="21"/>
        </w:rPr>
        <w:t xml:space="preserve">分）</w:t>
      </w:r>
      <w:bookmarkEnd w:id="71"/>
      <w:r/>
      <w:bookmarkEnd w:id="72"/>
      <w:r/>
      <w:r/>
    </w:p>
    <w:p>
      <w:pPr>
        <w:ind w:firstLine="420"/>
        <w:keepLines w:val="0"/>
        <w:keepNext w:val="0"/>
        <w:pageBreakBefore w:val="0"/>
        <w:spacing w:after="0" w:line="360" w:lineRule="auto"/>
        <w:widowControl/>
        <w:rPr>
          <w:rFonts w:hint="eastAsia" w:ascii="宋体" w:hAnsi="宋体" w:cs="宋体"/>
          <w:sz w:val="21"/>
          <w:szCs w:val="21"/>
        </w:rPr>
      </w:pPr>
      <w:r>
        <w:rPr>
          <w:rFonts w:hint="eastAsia" w:ascii="宋体" w:hAnsi="宋体" w:cs="宋体"/>
          <w:sz w:val="21"/>
          <w:szCs w:val="21"/>
        </w:rPr>
        <w:t xml:space="preserve">1、项目人员配备：</w:t>
      </w:r>
      <w:r/>
    </w:p>
    <w:p>
      <w:pPr>
        <w:ind w:left="0" w:right="0" w:firstLine="42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1.1拟投入项目负责人具有计算机相关专业本科或以上学历得2分，具有与本项目相关行业</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lang w:val="en-US" w:eastAsia="zh-CN"/>
        </w:rPr>
        <w:t xml:space="preserve">如电子信息或智能化专业等</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的高级职称得2分，</w:t>
      </w:r>
      <w:r>
        <w:rPr>
          <w:rFonts w:hint="eastAsia" w:ascii="宋体" w:hAnsi="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rPr>
          <w:rFonts w:ascii="宋体" w:hAnsi="宋体" w:eastAsia="宋体" w:cs="宋体"/>
          <w:color w:val="auto"/>
          <w:sz w:val="21"/>
          <w:highlight w:val="none"/>
        </w:rPr>
        <w:t xml:space="preserve">。</w:t>
      </w:r>
      <w:r/>
    </w:p>
    <w:p>
      <w:pPr>
        <w:ind w:firstLine="420"/>
        <w:keepLines w:val="0"/>
        <w:keepNext w:val="0"/>
        <w:pageBreakBefore w:val="0"/>
        <w:spacing w:after="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1.2拟投入项目组成员具有与本项目相关行业</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lang w:val="en-US" w:eastAsia="zh-CN"/>
        </w:rPr>
        <w:t xml:space="preserve">如电子信息或智能化专业等</w:t>
      </w:r>
      <w:r>
        <w:rPr>
          <w:rFonts w:hint="eastAsia" w:ascii="宋体" w:hAnsi="宋体" w:cs="宋体"/>
          <w:color w:val="auto"/>
          <w:sz w:val="21"/>
          <w:highlight w:val="none"/>
          <w:lang w:eastAsia="zh-CN"/>
        </w:rPr>
        <w:t xml:space="preserve">）</w:t>
      </w:r>
      <w:r>
        <w:rPr>
          <w:rFonts w:hint="eastAsia" w:ascii="宋体" w:hAnsi="宋体" w:cs="宋体"/>
          <w:color w:val="auto"/>
          <w:sz w:val="21"/>
          <w:szCs w:val="21"/>
          <w:highlight w:val="none"/>
        </w:rPr>
        <w:t xml:space="preserve">的中级工程师或以上的每提供一张证书得1.5分，最高得4.5分。</w:t>
      </w:r>
      <w:r/>
    </w:p>
    <w:p>
      <w:pPr>
        <w:ind w:firstLine="420"/>
        <w:keepLines w:val="0"/>
        <w:keepNext w:val="0"/>
        <w:pageBreakBefore w:val="0"/>
        <w:spacing w:after="0" w:line="360" w:lineRule="auto"/>
        <w:widowControl/>
        <w:rPr>
          <w:rFonts w:hint="eastAsia" w:ascii="宋体" w:hAnsi="宋体" w:cs="宋体"/>
          <w:sz w:val="21"/>
          <w:szCs w:val="21"/>
        </w:rPr>
      </w:pPr>
      <w:r>
        <w:rPr>
          <w:rFonts w:hint="eastAsia" w:ascii="宋体" w:hAnsi="宋体" w:cs="宋体"/>
          <w:sz w:val="21"/>
          <w:szCs w:val="21"/>
        </w:rPr>
        <w:t xml:space="preserve">注：涉及人员需提供证书</w:t>
      </w:r>
      <w:r>
        <w:rPr>
          <w:rFonts w:hint="eastAsia" w:ascii="宋体" w:hAnsi="宋体" w:cs="宋体"/>
          <w:color w:val="000000"/>
          <w:sz w:val="21"/>
          <w:lang w:val="en-US" w:eastAsia="zh-CN"/>
        </w:rPr>
        <w:t xml:space="preserve">扫描件</w:t>
      </w:r>
      <w:r>
        <w:rPr>
          <w:rFonts w:hint="eastAsia" w:ascii="宋体" w:hAnsi="宋体" w:cs="宋体"/>
          <w:sz w:val="21"/>
          <w:szCs w:val="21"/>
        </w:rPr>
        <w:t xml:space="preserve">与最近一期社保证明</w:t>
      </w:r>
      <w:r>
        <w:rPr>
          <w:rFonts w:hint="eastAsia" w:ascii="宋体" w:hAnsi="宋体" w:cs="宋体"/>
          <w:color w:val="000000"/>
          <w:sz w:val="21"/>
          <w:lang w:val="en-US" w:eastAsia="zh-CN"/>
        </w:rPr>
        <w:t xml:space="preserve">扫描件</w:t>
      </w:r>
      <w:r>
        <w:rPr>
          <w:rFonts w:hint="eastAsia" w:ascii="宋体" w:hAnsi="宋体" w:cs="宋体"/>
          <w:sz w:val="21"/>
          <w:szCs w:val="21"/>
        </w:rPr>
        <w:t xml:space="preserve">。</w:t>
      </w:r>
      <w:r/>
    </w:p>
    <w:p>
      <w:pPr>
        <w:ind w:firstLine="420"/>
        <w:keepLines w:val="0"/>
        <w:keepNext w:val="0"/>
        <w:pageBreakBefore w:val="0"/>
        <w:spacing w:after="0" w:line="360" w:lineRule="auto"/>
        <w:widowControl/>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eastAsia="zh-CN"/>
        </w:rPr>
        <w:t xml:space="preserve">投标单位</w:t>
      </w:r>
      <w:r>
        <w:rPr>
          <w:rFonts w:hint="eastAsia" w:ascii="宋体" w:hAnsi="宋体" w:cs="宋体"/>
          <w:sz w:val="21"/>
          <w:szCs w:val="21"/>
        </w:rPr>
        <w:t xml:space="preserve">具有</w:t>
      </w:r>
      <w:r>
        <w:rPr>
          <w:rFonts w:hint="eastAsia" w:ascii="宋体" w:hAnsi="宋体" w:cs="宋体"/>
          <w:sz w:val="21"/>
          <w:szCs w:val="21"/>
          <w:lang w:val="en-US" w:eastAsia="zh-CN"/>
        </w:rPr>
        <w:t xml:space="preserve">质量管理体系</w:t>
      </w:r>
      <w:r>
        <w:rPr>
          <w:rFonts w:hint="eastAsia" w:ascii="宋体" w:hAnsi="宋体" w:cs="宋体"/>
          <w:sz w:val="21"/>
          <w:szCs w:val="21"/>
        </w:rPr>
        <w:t xml:space="preserve">认证证书得1.5分</w:t>
      </w:r>
      <w:r>
        <w:rPr>
          <w:rFonts w:hint="eastAsia" w:ascii="宋体" w:hAnsi="宋体" w:cs="宋体"/>
          <w:sz w:val="21"/>
          <w:szCs w:val="21"/>
          <w:lang w:eastAsia="zh-CN"/>
        </w:rPr>
        <w:t xml:space="preserve">，</w:t>
      </w:r>
      <w:r>
        <w:rPr>
          <w:rFonts w:hint="eastAsia" w:ascii="宋体" w:hAnsi="宋体" w:cs="宋体"/>
          <w:sz w:val="21"/>
          <w:szCs w:val="21"/>
        </w:rPr>
        <w:t xml:space="preserve">具有信息技术服务运行维护ITSS成熟度三级（含）以上得2分,具有信息安全管理体系认证证书得</w:t>
      </w:r>
      <w:r>
        <w:rPr>
          <w:rFonts w:hint="eastAsia" w:ascii="宋体" w:hAnsi="宋体" w:cs="宋体"/>
          <w:sz w:val="21"/>
          <w:szCs w:val="21"/>
          <w:lang w:val="en-US" w:eastAsia="zh-CN"/>
        </w:rPr>
        <w:t xml:space="preserve">2</w:t>
      </w:r>
      <w:r>
        <w:rPr>
          <w:rFonts w:hint="eastAsia" w:ascii="宋体" w:hAnsi="宋体" w:cs="宋体"/>
          <w:sz w:val="21"/>
          <w:szCs w:val="21"/>
        </w:rPr>
        <w:t xml:space="preserve">分，最高得5.5分。</w:t>
      </w:r>
      <w:r/>
    </w:p>
    <w:p>
      <w:pPr>
        <w:ind w:left="0" w:right="0" w:firstLine="42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注：</w:t>
      </w:r>
      <w:r>
        <w:rPr>
          <w:rFonts w:ascii="宋体" w:hAnsi="宋体" w:eastAsia="宋体" w:cs="宋体"/>
          <w:color w:val="000000"/>
          <w:sz w:val="21"/>
        </w:rPr>
        <w:t xml:space="preserve">以上需提供</w:t>
      </w:r>
      <w:r>
        <w:rPr>
          <w:rFonts w:hint="eastAsia" w:ascii="宋体" w:hAnsi="宋体" w:cs="宋体"/>
          <w:color w:val="000000"/>
          <w:sz w:val="21"/>
          <w:lang w:val="en-US" w:eastAsia="zh-CN"/>
        </w:rPr>
        <w:t xml:space="preserve">证明材料描件</w:t>
      </w:r>
      <w:r/>
    </w:p>
    <w:p>
      <w:pPr>
        <w:ind w:firstLine="420"/>
        <w:keepLines w:val="0"/>
        <w:keepNext w:val="0"/>
        <w:pageBreakBefore w:val="0"/>
        <w:spacing w:after="0" w:line="360" w:lineRule="auto"/>
        <w:widowControl/>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eastAsia="zh-CN"/>
        </w:rPr>
        <w:t xml:space="preserve">投标单位</w:t>
      </w:r>
      <w:r>
        <w:rPr>
          <w:rFonts w:hint="eastAsia" w:ascii="宋体" w:hAnsi="宋体" w:cs="宋体"/>
          <w:sz w:val="21"/>
          <w:szCs w:val="21"/>
        </w:rPr>
        <w:t xml:space="preserve">荣获政府或主管管理部门颁发的相关奖项或荣誉、表彰，提供一份1分，最高得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ind w:left="0" w:right="0" w:firstLine="42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注：</w:t>
      </w:r>
      <w:r>
        <w:rPr>
          <w:rFonts w:ascii="宋体" w:hAnsi="宋体" w:eastAsia="宋体" w:cs="宋体"/>
          <w:color w:val="000000"/>
          <w:sz w:val="21"/>
        </w:rPr>
        <w:t xml:space="preserve">以上需提供</w:t>
      </w:r>
      <w:r>
        <w:rPr>
          <w:rFonts w:hint="eastAsia" w:ascii="宋体" w:hAnsi="宋体" w:cs="宋体"/>
          <w:color w:val="000000"/>
          <w:sz w:val="21"/>
          <w:lang w:val="en-US" w:eastAsia="zh-CN"/>
        </w:rPr>
        <w:t xml:space="preserve">证明材料描件</w:t>
      </w:r>
      <w:r/>
    </w:p>
    <w:p>
      <w:pPr>
        <w:ind w:left="0" w:right="0" w:firstLine="420"/>
        <w:jc w:val="both"/>
        <w:keepLines w:val="0"/>
        <w:keepNext w:val="0"/>
        <w:pageBreakBefore w:val="0"/>
        <w:spacing w:before="0" w:after="0" w:line="360" w:lineRule="auto"/>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rFonts w:hint="eastAsia" w:ascii="宋体" w:hAnsi="宋体" w:cs="宋体"/>
          <w:color w:val="000000"/>
          <w:sz w:val="21"/>
          <w:lang w:eastAsia="zh-CN"/>
        </w:rPr>
        <w:t xml:space="preserve">投标单位</w:t>
      </w:r>
      <w:r>
        <w:rPr>
          <w:rFonts w:ascii="宋体" w:hAnsi="宋体" w:eastAsia="宋体" w:cs="宋体"/>
          <w:color w:val="000000"/>
          <w:sz w:val="21"/>
        </w:rPr>
        <w:t xml:space="preserve">提供自2023年1月1日（以合同签订时间为准）以来独立承担过类似业绩的，提供1份得1分，最高得3分。</w:t>
      </w:r>
      <w:r/>
    </w:p>
    <w:p>
      <w:pPr>
        <w:ind w:left="0" w:right="0" w:firstLine="42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注：</w:t>
      </w:r>
      <w:r>
        <w:rPr>
          <w:rFonts w:ascii="宋体" w:hAnsi="宋体" w:eastAsia="宋体" w:cs="宋体"/>
          <w:color w:val="000000"/>
          <w:sz w:val="21"/>
        </w:rPr>
        <w:t xml:space="preserve">以上需提供</w:t>
      </w:r>
      <w:r>
        <w:rPr>
          <w:rFonts w:hint="eastAsia" w:ascii="宋体" w:hAnsi="宋体" w:cs="宋体"/>
          <w:color w:val="000000"/>
          <w:sz w:val="21"/>
          <w:lang w:val="en-US" w:eastAsia="zh-CN"/>
        </w:rPr>
        <w:t xml:space="preserve">完整</w:t>
      </w:r>
      <w:r>
        <w:rPr>
          <w:rFonts w:ascii="宋体" w:hAnsi="宋体" w:eastAsia="宋体" w:cs="宋体"/>
          <w:color w:val="000000"/>
          <w:sz w:val="21"/>
        </w:rPr>
        <w:t xml:space="preserve">合同</w:t>
      </w:r>
      <w:r>
        <w:rPr>
          <w:rFonts w:hint="eastAsia" w:ascii="宋体" w:hAnsi="宋体" w:cs="宋体"/>
          <w:color w:val="000000"/>
          <w:sz w:val="21"/>
          <w:lang w:val="en-US" w:eastAsia="zh-CN"/>
        </w:rPr>
        <w:t xml:space="preserve">扫描件</w:t>
      </w:r>
      <w:r>
        <w:rPr>
          <w:rFonts w:ascii="宋体" w:hAnsi="宋体" w:eastAsia="宋体" w:cs="宋体"/>
          <w:color w:val="000000"/>
          <w:sz w:val="21"/>
        </w:rPr>
        <w:t xml:space="preserve">及部分发票</w:t>
      </w:r>
      <w:r>
        <w:rPr>
          <w:rFonts w:hint="eastAsia" w:ascii="宋体" w:hAnsi="宋体" w:cs="宋体"/>
          <w:color w:val="000000"/>
          <w:sz w:val="21"/>
          <w:lang w:val="en-US" w:eastAsia="zh-CN"/>
        </w:rPr>
        <w:t xml:space="preserve">扫描件</w:t>
      </w:r>
      <w:r/>
    </w:p>
    <w:p>
      <w:pPr>
        <w:pStyle w:val="1267"/>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注：以上评分标准中评分因素的每一条，各供应商均应提供相关的资料并作出相应的对比供评分评判，否则视为不具备该项得分的条件。</w:t>
      </w:r>
      <w:r>
        <w:rPr>
          <w:rFonts w:hint="eastAsia" w:ascii="宋体" w:hAnsi="宋体" w:eastAsia="宋体" w:cs="宋体"/>
          <w:b/>
          <w:color w:val="000000"/>
          <w:sz w:val="21"/>
          <w:szCs w:val="21"/>
          <w:highlight w:val="none"/>
          <w:lang w:eastAsia="zh-CN"/>
        </w:rPr>
        <w:t xml:space="preserve">投标单位</w:t>
      </w:r>
      <w:r>
        <w:rPr>
          <w:rFonts w:hint="eastAsia" w:ascii="宋体" w:hAnsi="宋体" w:eastAsia="宋体" w:cs="宋体"/>
          <w:b/>
          <w:color w:val="000000"/>
          <w:sz w:val="21"/>
          <w:szCs w:val="21"/>
          <w:highlight w:val="none"/>
        </w:rPr>
        <w:t xml:space="preserve">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ind w:firstLine="422"/>
        <w:jc w:val="both"/>
        <w:keepLines w:val="0"/>
        <w:keepNext w:val="0"/>
        <w:pageBreakBefore w:val="0"/>
        <w:spacing w:after="0"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（全文完）</w:t>
      </w:r>
      <w:r/>
    </w:p>
    <w:sectPr>
      <w:headerReference w:type="default" r:id="rId9"/>
      <w:footerReference w:type="default" r:id="rId10"/>
      <w:footerReference w:type="first" r:id="rId11"/>
      <w:footnotePr/>
      <w:endnotePr/>
      <w:type w:val="nextPage"/>
      <w:pgSz w:w="11906" w:h="16838" w:orient="portrait"/>
      <w:pgMar w:top="1247" w:right="1113" w:bottom="1134" w:left="1506" w:header="851" w:footer="60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Futura Bk">
    <w:panose1 w:val="020B0503020202020204"/>
  </w:font>
  <w:font w:name="Cambria">
    <w:panose1 w:val="02040503050406030204"/>
  </w:font>
  <w:font w:name="微软雅黑">
    <w:panose1 w:val="020B0503020204020204"/>
  </w:font>
  <w:font w:name="Calibri">
    <w:panose1 w:val="020F0502020204030204"/>
  </w:font>
  <w:font w:name="楷体_GB2312">
    <w:panose1 w:val="02010609060101010101"/>
  </w:font>
  <w:font w:name="Calibri Light">
    <w:panose1 w:val="020F0302020204030204"/>
  </w:font>
  <w:font w:name="仿宋_GB2312">
    <w:panose1 w:val="02010609060101010101"/>
  </w:font>
  <w:font w:name="Verdana">
    <w:panose1 w:val="020B0604030504040204"/>
  </w:font>
  <w:font w:name="黑体">
    <w:panose1 w:val="02010609060101010101"/>
  </w:font>
  <w:font w:name="Courier New">
    <w:panose1 w:val="02070309020205020404"/>
  </w:font>
  <w:font w:name="方正仿宋简体">
    <w:panose1 w:val="020B0503020202020204"/>
  </w:font>
  <w:font w:name="Tahoma">
    <w:panose1 w:val="020B0604030504040204"/>
  </w:font>
  <w:font w:name="Arial">
    <w:panose1 w:val="020B0604020202020204"/>
  </w:font>
  <w:font w:name="创艺简仿宋">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right="360"/>
      <w:tabs>
        <w:tab w:val="left" w:pos="5604" w:leader="none"/>
        <w:tab w:val="right" w:pos="8785"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9" w:lineRule="auto"/>
      </w:pPr>
      <w:r>
        <w:separator/>
      </w:r>
      <w:r/>
    </w:p>
  </w:footnote>
  <w:footnote w:type="continuationSeparator" w:id="0">
    <w:p>
      <w:pPr>
        <w:spacing w:before="0" w:after="0" w:line="259"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both"/>
      <w:rPr>
        <w:rFonts w:ascii="宋体" w:hAnsi="宋体"/>
      </w:rPr>
    </w:pPr>
    <w:r>
      <w:rPr>
        <w:rFonts w:hint="eastAsia" w:ascii="宋体" w:hAnsi="宋体"/>
      </w:rPr>
      <w:t xml:space="preserve">政府采购</w:t>
    </w:r>
    <w:r>
      <w:rPr>
        <w:rFonts w:ascii="宋体" w:hAnsi="宋体"/>
      </w:rPr>
      <w:t xml:space="preserve">招标文件 </w:t>
    </w:r>
    <w:r>
      <w:rPr>
        <w:rFonts w:hint="eastAsia" w:ascii="宋体" w:hAnsi="宋体"/>
      </w:rPr>
      <w:t xml:space="preserve">                                                 标号：</w:t>
    </w:r>
    <w:r>
      <w:rPr>
        <w:rFonts w:hint="eastAsia" w:ascii="宋体" w:hAnsi="宋体"/>
        <w:lang w:eastAsia="zh-CN"/>
      </w:rPr>
      <w:t xml:space="preserve">JSZC-320506-RSZB-G2026-0003</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116"/>
      <w:isLgl w:val="false"/>
      <w:suff w:val="tab"/>
      <w:lvlText w:val="%1、"/>
      <w:lvlJc w:val="left"/>
      <w:pPr>
        <w:ind w:left="420" w:hanging="420"/>
        <w:tabs>
          <w:tab w:val="left" w:pos="420" w:leader="none"/>
        </w:tabs>
      </w:pPr>
      <w:rPr>
        <w:rFonts w:hint="eastAsia"/>
      </w:rPr>
    </w:lvl>
    <w:lvl w:ilvl="1">
      <w:start w:val="1"/>
      <w:numFmt w:val="decimal"/>
      <w:pStyle w:val="1181"/>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120"/>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2"/>
  </w:num>
  <w:num w:numId="5">
    <w:abstractNumId w:val="8"/>
  </w:num>
  <w:num w:numId="6">
    <w:abstractNumId w:val="7"/>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link w:val="1282"/>
    <w:uiPriority w:val="0"/>
    <w:qFormat/>
    <w:pPr>
      <w:spacing w:after="160" w:line="259" w:lineRule="auto"/>
    </w:pPr>
    <w:rPr>
      <w:rFonts w:hint="default" w:ascii="Times New Roman" w:hAnsi="Times New Roman" w:eastAsia="宋体" w:cs="Times New Roman"/>
      <w:sz w:val="22"/>
      <w:szCs w:val="22"/>
      <w:lang w:val="en-US" w:eastAsia="zh-CN" w:bidi="ar-SA"/>
    </w:rPr>
  </w:style>
  <w:style w:type="paragraph" w:styleId="752">
    <w:name w:val="Heading 1"/>
    <w:basedOn w:val="751"/>
    <w:next w:val="751"/>
    <w:link w:val="800"/>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801"/>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802"/>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803"/>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804"/>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805"/>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07"/>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08"/>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customStyle="1">
    <w:name w:val="段"/>
    <w:next w:val="751"/>
    <w:uiPriority w:val="0"/>
    <w:qFormat/>
    <w:pPr>
      <w:ind w:firstLine="200"/>
      <w:jc w:val="both"/>
      <w:spacing w:after="160" w:line="360" w:lineRule="auto"/>
    </w:pPr>
    <w:rPr>
      <w:rFonts w:hint="default" w:ascii="宋体" w:hAnsi="Times New Roman" w:eastAsia="宋体" w:cs="Times New Roman"/>
      <w:sz w:val="24"/>
      <w:szCs w:val="22"/>
      <w:lang w:val="en-US" w:eastAsia="zh-CN" w:bidi="ar-SA"/>
    </w:rPr>
  </w:style>
  <w:style w:type="paragraph" w:styleId="764">
    <w:name w:val="toc 7"/>
    <w:basedOn w:val="751"/>
    <w:next w:val="751"/>
    <w:uiPriority w:val="39"/>
    <w:unhideWhenUsed/>
    <w:qFormat/>
    <w:pPr>
      <w:ind w:left="1701" w:right="0" w:firstLine="0"/>
      <w:spacing w:after="57"/>
    </w:pPr>
  </w:style>
  <w:style w:type="paragraph" w:styleId="765">
    <w:name w:val="Normal Indent"/>
    <w:basedOn w:val="751"/>
    <w:link w:val="1065"/>
    <w:uiPriority w:val="0"/>
    <w:qFormat/>
    <w:pPr>
      <w:ind w:firstLine="420"/>
      <w:jc w:val="left"/>
    </w:pPr>
    <w:rPr>
      <w:sz w:val="24"/>
    </w:rPr>
  </w:style>
  <w:style w:type="paragraph" w:styleId="766">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Document Map"/>
    <w:basedOn w:val="751"/>
    <w:uiPriority w:val="0"/>
    <w:qFormat/>
    <w:pPr>
      <w:shd w:val="clear" w:color="auto" w:fill="000080"/>
    </w:pPr>
    <w:rPr>
      <w:rFonts w:eastAsia="宋体"/>
      <w:sz w:val="21"/>
      <w:szCs w:val="24"/>
    </w:rPr>
  </w:style>
  <w:style w:type="paragraph" w:styleId="768">
    <w:name w:val="Body Text 3"/>
    <w:basedOn w:val="751"/>
    <w:uiPriority w:val="0"/>
    <w:qFormat/>
    <w:rPr>
      <w:rFonts w:eastAsia="宋体"/>
      <w:sz w:val="24"/>
      <w:szCs w:val="24"/>
    </w:rPr>
  </w:style>
  <w:style w:type="paragraph" w:styleId="769">
    <w:name w:val="Body Text Indent"/>
    <w:basedOn w:val="751"/>
    <w:next w:val="751"/>
    <w:uiPriority w:val="0"/>
    <w:qFormat/>
    <w:pPr>
      <w:ind w:left="570"/>
      <w:spacing w:line="520" w:lineRule="exact"/>
    </w:pPr>
    <w:rPr>
      <w:rFonts w:ascii="方正仿宋简体" w:hAnsi="创艺简仿宋" w:eastAsia="方正仿宋简体"/>
      <w:sz w:val="24"/>
    </w:rPr>
  </w:style>
  <w:style w:type="paragraph" w:styleId="770">
    <w:name w:val="Block Text"/>
    <w:basedOn w:val="752"/>
    <w:next w:val="751"/>
    <w:link w:val="1092"/>
    <w:uiPriority w:val="0"/>
    <w:qFormat/>
    <w:pPr>
      <w:ind w:left="420" w:right="-294"/>
      <w:spacing w:line="320" w:lineRule="exact"/>
    </w:pPr>
    <w:rPr>
      <w:rFonts w:ascii="宋体" w:eastAsia="宋体"/>
      <w:sz w:val="24"/>
    </w:rPr>
  </w:style>
  <w:style w:type="paragraph" w:styleId="771">
    <w:name w:val="toc 5"/>
    <w:basedOn w:val="751"/>
    <w:next w:val="751"/>
    <w:uiPriority w:val="39"/>
    <w:unhideWhenUsed/>
    <w:qFormat/>
    <w:pPr>
      <w:ind w:left="1134" w:right="0" w:firstLine="0"/>
      <w:spacing w:after="57"/>
    </w:pPr>
  </w:style>
  <w:style w:type="paragraph" w:styleId="772">
    <w:name w:val="toc 3"/>
    <w:basedOn w:val="751"/>
    <w:next w:val="751"/>
    <w:uiPriority w:val="39"/>
    <w:unhideWhenUsed/>
    <w:qFormat/>
    <w:pPr>
      <w:ind w:left="567" w:right="0" w:firstLine="0"/>
      <w:spacing w:after="57"/>
    </w:pPr>
  </w:style>
  <w:style w:type="paragraph" w:styleId="773">
    <w:name w:val="Plain Text"/>
    <w:basedOn w:val="751"/>
    <w:link w:val="1103"/>
    <w:uiPriority w:val="0"/>
    <w:qFormat/>
    <w:rPr>
      <w:rFonts w:ascii="宋体" w:hAnsi="Courier New"/>
    </w:rPr>
  </w:style>
  <w:style w:type="paragraph" w:styleId="774">
    <w:name w:val="toc 8"/>
    <w:basedOn w:val="751"/>
    <w:next w:val="751"/>
    <w:uiPriority w:val="39"/>
    <w:unhideWhenUsed/>
    <w:qFormat/>
    <w:pPr>
      <w:ind w:left="1984" w:right="0" w:firstLine="0"/>
      <w:spacing w:after="57"/>
    </w:pPr>
  </w:style>
  <w:style w:type="paragraph" w:styleId="775">
    <w:name w:val="Body Text Indent 2"/>
    <w:basedOn w:val="751"/>
    <w:uiPriority w:val="0"/>
    <w:qFormat/>
    <w:pPr>
      <w:ind w:firstLine="502"/>
      <w:spacing w:line="360" w:lineRule="auto"/>
    </w:pPr>
    <w:rPr>
      <w:rFonts w:ascii="宋体" w:eastAsia="宋体"/>
      <w:sz w:val="24"/>
    </w:rPr>
  </w:style>
  <w:style w:type="paragraph" w:styleId="776">
    <w:name w:val="endnote text"/>
    <w:basedOn w:val="751"/>
    <w:link w:val="943"/>
    <w:uiPriority w:val="99"/>
    <w:semiHidden/>
    <w:unhideWhenUsed/>
    <w:qFormat/>
    <w:pPr>
      <w:spacing w:after="0" w:line="240" w:lineRule="auto"/>
    </w:pPr>
    <w:rPr>
      <w:sz w:val="20"/>
    </w:rPr>
  </w:style>
  <w:style w:type="paragraph" w:styleId="777">
    <w:name w:val="Footer"/>
    <w:basedOn w:val="751"/>
    <w:link w:val="816"/>
    <w:uiPriority w:val="99"/>
    <w:unhideWhenUsed/>
    <w:qFormat/>
    <w:pPr>
      <w:spacing w:after="0" w:line="240" w:lineRule="auto"/>
      <w:tabs>
        <w:tab w:val="center" w:pos="7143" w:leader="none"/>
        <w:tab w:val="right" w:pos="14287" w:leader="none"/>
      </w:tabs>
    </w:pPr>
  </w:style>
  <w:style w:type="paragraph" w:styleId="778">
    <w:name w:val="Header"/>
    <w:basedOn w:val="751"/>
    <w:uiPriority w:val="99"/>
    <w:unhideWhenUsed/>
    <w:qFormat/>
    <w:pPr>
      <w:spacing w:after="0" w:line="240" w:lineRule="auto"/>
      <w:tabs>
        <w:tab w:val="center" w:pos="7143" w:leader="none"/>
        <w:tab w:val="right" w:pos="14287" w:leader="none"/>
      </w:tabs>
    </w:pPr>
  </w:style>
  <w:style w:type="paragraph" w:styleId="779">
    <w:name w:val="toc 1"/>
    <w:basedOn w:val="751"/>
    <w:next w:val="751"/>
    <w:uiPriority w:val="39"/>
    <w:unhideWhenUsed/>
    <w:qFormat/>
    <w:pPr>
      <w:ind w:left="0" w:right="0" w:firstLine="0"/>
      <w:spacing w:after="57"/>
    </w:pPr>
  </w:style>
  <w:style w:type="paragraph" w:styleId="780">
    <w:name w:val="toc 4"/>
    <w:basedOn w:val="751"/>
    <w:next w:val="751"/>
    <w:uiPriority w:val="39"/>
    <w:unhideWhenUsed/>
    <w:qFormat/>
    <w:pPr>
      <w:ind w:left="850" w:right="0" w:firstLine="0"/>
      <w:spacing w:after="57"/>
    </w:pPr>
  </w:style>
  <w:style w:type="paragraph" w:styleId="781">
    <w:name w:val="Subtitle"/>
    <w:basedOn w:val="751"/>
    <w:next w:val="751"/>
    <w:link w:val="811"/>
    <w:uiPriority w:val="11"/>
    <w:qFormat/>
    <w:pPr>
      <w:spacing w:before="200" w:after="200"/>
    </w:pPr>
    <w:rPr>
      <w:sz w:val="24"/>
      <w:szCs w:val="24"/>
    </w:rPr>
  </w:style>
  <w:style w:type="paragraph" w:styleId="782">
    <w:name w:val="footnote text"/>
    <w:basedOn w:val="752"/>
    <w:next w:val="770"/>
    <w:link w:val="942"/>
    <w:uiPriority w:val="99"/>
    <w:semiHidden/>
    <w:unhideWhenUsed/>
    <w:qFormat/>
    <w:pPr>
      <w:spacing w:after="40" w:line="240" w:lineRule="auto"/>
    </w:pPr>
    <w:rPr>
      <w:sz w:val="18"/>
    </w:rPr>
  </w:style>
  <w:style w:type="paragraph" w:styleId="783">
    <w:name w:val="toc 6"/>
    <w:basedOn w:val="751"/>
    <w:next w:val="751"/>
    <w:uiPriority w:val="39"/>
    <w:unhideWhenUsed/>
    <w:qFormat/>
    <w:pPr>
      <w:ind w:left="1417" w:right="0" w:firstLine="0"/>
      <w:spacing w:after="57"/>
    </w:pPr>
  </w:style>
  <w:style w:type="paragraph" w:styleId="784">
    <w:name w:val="Body Text Indent 3"/>
    <w:basedOn w:val="751"/>
    <w:uiPriority w:val="0"/>
    <w:qFormat/>
    <w:pPr>
      <w:ind w:firstLine="504"/>
      <w:spacing w:line="360" w:lineRule="auto"/>
      <w:tabs>
        <w:tab w:val="left" w:pos="0" w:leader="none"/>
      </w:tabs>
    </w:pPr>
    <w:rPr>
      <w:rFonts w:ascii="宋体" w:eastAsia="宋体"/>
      <w:b/>
      <w:bCs/>
      <w:sz w:val="24"/>
      <w:szCs w:val="24"/>
    </w:rPr>
  </w:style>
  <w:style w:type="paragraph" w:styleId="785">
    <w:name w:val="table of figures"/>
    <w:basedOn w:val="751"/>
    <w:next w:val="751"/>
    <w:uiPriority w:val="99"/>
    <w:unhideWhenUsed/>
    <w:qFormat/>
    <w:pPr>
      <w:spacing w:after="0" w:afterAutospacing="0"/>
    </w:pPr>
  </w:style>
  <w:style w:type="paragraph" w:styleId="786">
    <w:name w:val="toc 2"/>
    <w:basedOn w:val="751"/>
    <w:next w:val="751"/>
    <w:uiPriority w:val="39"/>
    <w:unhideWhenUsed/>
    <w:qFormat/>
    <w:pPr>
      <w:ind w:left="283" w:right="0" w:firstLine="0"/>
      <w:spacing w:after="57"/>
    </w:pPr>
  </w:style>
  <w:style w:type="paragraph" w:styleId="787">
    <w:name w:val="toc 9"/>
    <w:basedOn w:val="751"/>
    <w:next w:val="751"/>
    <w:uiPriority w:val="39"/>
    <w:unhideWhenUsed/>
    <w:qFormat/>
    <w:pPr>
      <w:ind w:left="2268" w:right="0" w:firstLine="0"/>
      <w:spacing w:after="57"/>
    </w:pPr>
  </w:style>
  <w:style w:type="paragraph" w:styleId="788">
    <w:name w:val="Body Text 2"/>
    <w:basedOn w:val="751"/>
    <w:uiPriority w:val="0"/>
    <w:qFormat/>
    <w:pPr>
      <w:spacing w:after="120" w:line="480" w:lineRule="auto"/>
    </w:pPr>
    <w:rPr>
      <w:rFonts w:eastAsia="宋体"/>
      <w:sz w:val="21"/>
      <w:szCs w:val="24"/>
    </w:rPr>
  </w:style>
  <w:style w:type="paragraph" w:styleId="789">
    <w:name w:val="HTML Preformatted"/>
    <w:basedOn w:val="7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90">
    <w:name w:val="Normal (Web)"/>
    <w:basedOn w:val="751"/>
    <w:uiPriority w:val="0"/>
    <w:qFormat/>
    <w:pPr>
      <w:jc w:val="left"/>
      <w:widowControl/>
    </w:pPr>
    <w:rPr>
      <w:rFonts w:ascii="宋体" w:hAnsi="宋体" w:eastAsia="宋体" w:cs="宋体"/>
      <w:sz w:val="24"/>
      <w:szCs w:val="24"/>
    </w:rPr>
  </w:style>
  <w:style w:type="paragraph" w:styleId="791">
    <w:name w:val="index 1"/>
    <w:basedOn w:val="751"/>
    <w:next w:val="751"/>
    <w:uiPriority w:val="0"/>
    <w:qFormat/>
  </w:style>
  <w:style w:type="paragraph" w:styleId="792">
    <w:name w:val="Title"/>
    <w:basedOn w:val="751"/>
    <w:next w:val="751"/>
    <w:link w:val="810"/>
    <w:uiPriority w:val="10"/>
    <w:qFormat/>
    <w:pPr>
      <w:contextualSpacing/>
      <w:spacing w:before="300" w:after="200"/>
    </w:pPr>
    <w:rPr>
      <w:sz w:val="48"/>
      <w:szCs w:val="48"/>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basedOn w:val="761"/>
    <w:uiPriority w:val="22"/>
    <w:qFormat/>
    <w:rPr>
      <w:b/>
    </w:rPr>
  </w:style>
  <w:style w:type="character" w:styleId="795">
    <w:name w:val="endnote reference"/>
    <w:uiPriority w:val="99"/>
    <w:semiHidden/>
    <w:unhideWhenUsed/>
    <w:qFormat/>
    <w:rPr>
      <w:vertAlign w:val="superscript"/>
    </w:rPr>
  </w:style>
  <w:style w:type="character" w:styleId="796">
    <w:name w:val="page number"/>
    <w:link w:val="751"/>
    <w:uiPriority w:val="0"/>
    <w:qFormat/>
  </w:style>
  <w:style w:type="character" w:styleId="797">
    <w:name w:val="HTML Typewriter"/>
    <w:link w:val="751"/>
    <w:uiPriority w:val="0"/>
    <w:qFormat/>
    <w:rPr>
      <w:rFonts w:ascii="黑体" w:hAnsi="Courier New" w:eastAsia="黑体"/>
      <w:sz w:val="14"/>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footnote reference"/>
    <w:uiPriority w:val="99"/>
    <w:unhideWhenUsed/>
    <w:qFormat/>
    <w:rPr>
      <w:vertAlign w:val="superscript"/>
    </w:rPr>
  </w:style>
  <w:style w:type="character" w:styleId="800" w:customStyle="1">
    <w:name w:val="Heading 1 Char"/>
    <w:link w:val="752"/>
    <w:uiPriority w:val="9"/>
    <w:qFormat/>
    <w:rPr>
      <w:rFonts w:ascii="Arial" w:hAnsi="Arial" w:eastAsia="Arial" w:cs="Arial"/>
      <w:sz w:val="40"/>
      <w:szCs w:val="40"/>
    </w:rPr>
  </w:style>
  <w:style w:type="character" w:styleId="801" w:customStyle="1">
    <w:name w:val="Heading 2 Char"/>
    <w:link w:val="753"/>
    <w:uiPriority w:val="9"/>
    <w:qFormat/>
    <w:rPr>
      <w:rFonts w:ascii="Arial" w:hAnsi="Arial" w:eastAsia="Arial" w:cs="Arial"/>
      <w:sz w:val="34"/>
    </w:rPr>
  </w:style>
  <w:style w:type="character" w:styleId="802" w:customStyle="1">
    <w:name w:val="Heading 3 Char"/>
    <w:link w:val="754"/>
    <w:uiPriority w:val="9"/>
    <w:qFormat/>
    <w:rPr>
      <w:rFonts w:ascii="Arial" w:hAnsi="Arial" w:eastAsia="Arial" w:cs="Arial"/>
      <w:sz w:val="30"/>
      <w:szCs w:val="30"/>
    </w:rPr>
  </w:style>
  <w:style w:type="character" w:styleId="803" w:customStyle="1">
    <w:name w:val="Heading 4 Char"/>
    <w:link w:val="755"/>
    <w:uiPriority w:val="9"/>
    <w:qFormat/>
    <w:rPr>
      <w:rFonts w:ascii="Arial" w:hAnsi="Arial" w:eastAsia="Arial" w:cs="Arial"/>
      <w:b/>
      <w:bCs/>
      <w:sz w:val="26"/>
      <w:szCs w:val="26"/>
    </w:rPr>
  </w:style>
  <w:style w:type="character" w:styleId="804" w:customStyle="1">
    <w:name w:val="Heading 5 Char"/>
    <w:link w:val="756"/>
    <w:uiPriority w:val="9"/>
    <w:qFormat/>
    <w:rPr>
      <w:rFonts w:ascii="Arial" w:hAnsi="Arial" w:eastAsia="Arial" w:cs="Arial"/>
      <w:b/>
      <w:bCs/>
      <w:sz w:val="24"/>
      <w:szCs w:val="24"/>
    </w:rPr>
  </w:style>
  <w:style w:type="character" w:styleId="805" w:customStyle="1">
    <w:name w:val="Heading 6 Char"/>
    <w:link w:val="757"/>
    <w:uiPriority w:val="9"/>
    <w:qFormat/>
    <w:rPr>
      <w:rFonts w:ascii="Arial" w:hAnsi="Arial" w:eastAsia="Arial" w:cs="Arial"/>
      <w:b/>
      <w:bCs/>
      <w:sz w:val="22"/>
      <w:szCs w:val="22"/>
    </w:rPr>
  </w:style>
  <w:style w:type="character" w:styleId="806" w:customStyle="1">
    <w:name w:val="Heading 7 Char"/>
    <w:link w:val="758"/>
    <w:uiPriority w:val="9"/>
    <w:qFormat/>
    <w:rPr>
      <w:rFonts w:ascii="Arial" w:hAnsi="Arial" w:eastAsia="Arial" w:cs="Arial"/>
      <w:b/>
      <w:bCs/>
      <w:i/>
      <w:iCs/>
      <w:sz w:val="22"/>
      <w:szCs w:val="22"/>
    </w:rPr>
  </w:style>
  <w:style w:type="character" w:styleId="807" w:customStyle="1">
    <w:name w:val="Heading 8 Char"/>
    <w:link w:val="759"/>
    <w:uiPriority w:val="9"/>
    <w:qFormat/>
    <w:rPr>
      <w:rFonts w:ascii="Arial" w:hAnsi="Arial" w:eastAsia="Arial" w:cs="Arial"/>
      <w:i/>
      <w:iCs/>
      <w:sz w:val="22"/>
      <w:szCs w:val="22"/>
    </w:rPr>
  </w:style>
  <w:style w:type="character" w:styleId="808" w:customStyle="1">
    <w:name w:val="Heading 9 Char"/>
    <w:link w:val="760"/>
    <w:uiPriority w:val="9"/>
    <w:qFormat/>
    <w:rPr>
      <w:rFonts w:ascii="Arial" w:hAnsi="Arial" w:eastAsia="Arial" w:cs="Arial"/>
      <w:i/>
      <w:iCs/>
      <w:sz w:val="21"/>
      <w:szCs w:val="21"/>
    </w:rPr>
  </w:style>
  <w:style w:type="paragraph" w:styleId="809">
    <w:name w:val="No Spacing"/>
    <w:uiPriority w:val="1"/>
    <w:qFormat/>
    <w:pPr>
      <w:spacing w:before="0" w:after="0" w:line="240" w:lineRule="auto"/>
    </w:pPr>
    <w:rPr>
      <w:rFonts w:hint="default" w:ascii="Times New Roman" w:hAnsi="Times New Roman" w:eastAsia="宋体" w:cs="Times New Roman"/>
    </w:rPr>
  </w:style>
  <w:style w:type="character" w:styleId="810" w:customStyle="1">
    <w:name w:val="Title Char"/>
    <w:link w:val="792"/>
    <w:uiPriority w:val="10"/>
    <w:qFormat/>
    <w:rPr>
      <w:sz w:val="48"/>
      <w:szCs w:val="48"/>
    </w:rPr>
  </w:style>
  <w:style w:type="character" w:styleId="811" w:customStyle="1">
    <w:name w:val="Subtitle Char"/>
    <w:link w:val="781"/>
    <w:uiPriority w:val="11"/>
    <w:qFormat/>
    <w:rPr>
      <w:sz w:val="24"/>
      <w:szCs w:val="24"/>
    </w:rPr>
  </w:style>
  <w:style w:type="paragraph" w:styleId="812">
    <w:name w:val="Quote"/>
    <w:basedOn w:val="751"/>
    <w:next w:val="751"/>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51"/>
    <w:next w:val="751"/>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Caption Char"/>
    <w:link w:val="777"/>
    <w:uiPriority w:val="99"/>
    <w:qFormat/>
  </w:style>
  <w:style w:type="table" w:styleId="8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Footnote Text Char"/>
    <w:link w:val="782"/>
    <w:uiPriority w:val="99"/>
    <w:qFormat/>
    <w:rPr>
      <w:sz w:val="18"/>
    </w:rPr>
  </w:style>
  <w:style w:type="character" w:styleId="943" w:customStyle="1">
    <w:name w:val="Endnote Text Char"/>
    <w:link w:val="776"/>
    <w:uiPriority w:val="99"/>
    <w:qFormat/>
    <w:rPr>
      <w:sz w:val="20"/>
    </w:rPr>
  </w:style>
  <w:style w:type="paragraph" w:styleId="944" w:customStyle="1">
    <w:name w:val="TOC Heading"/>
    <w:uiPriority w:val="39"/>
    <w:unhideWhenUsed/>
    <w:qFormat/>
    <w:rPr>
      <w:rFonts w:hint="default" w:ascii="Times New Roman" w:hAnsi="Times New Roman" w:eastAsia="宋体" w:cs="Times New Roman"/>
    </w:rPr>
  </w:style>
  <w:style w:type="paragraph" w:styleId="945" w:customStyle="1">
    <w:name w:val="标题 11"/>
    <w:basedOn w:val="751"/>
    <w:next w:val="751"/>
    <w:link w:val="956"/>
    <w:uiPriority w:val="9"/>
    <w:qFormat/>
    <w:pPr>
      <w:keepLines/>
      <w:keepNext/>
      <w:spacing w:before="240" w:after="0"/>
      <w:outlineLvl w:val="0"/>
    </w:pPr>
    <w:rPr>
      <w:rFonts w:ascii="Calibri Light" w:hAnsi="Calibri Light" w:eastAsia="宋体" w:cs="Times New Roman"/>
      <w:color w:val="2e74b5"/>
      <w:sz w:val="32"/>
      <w:szCs w:val="32"/>
    </w:rPr>
  </w:style>
  <w:style w:type="paragraph" w:styleId="946" w:customStyle="1">
    <w:name w:val="标题 21"/>
    <w:basedOn w:val="751"/>
    <w:next w:val="751"/>
    <w:link w:val="957"/>
    <w:uiPriority w:val="9"/>
    <w:qFormat/>
    <w:pPr>
      <w:keepLines/>
      <w:keepNext/>
      <w:spacing w:before="40" w:after="0"/>
      <w:outlineLvl w:val="1"/>
    </w:pPr>
    <w:rPr>
      <w:rFonts w:ascii="Calibri Light" w:hAnsi="Calibri Light" w:eastAsia="宋体" w:cs="Times New Roman"/>
      <w:color w:val="2e74b5"/>
      <w:sz w:val="28"/>
      <w:szCs w:val="28"/>
    </w:rPr>
  </w:style>
  <w:style w:type="paragraph" w:styleId="947" w:customStyle="1">
    <w:name w:val="标题 31"/>
    <w:basedOn w:val="751"/>
    <w:next w:val="751"/>
    <w:link w:val="958"/>
    <w:uiPriority w:val="9"/>
    <w:qFormat/>
    <w:pPr>
      <w:keepLines/>
      <w:keepNext/>
      <w:spacing w:before="40" w:after="0"/>
      <w:outlineLvl w:val="2"/>
    </w:pPr>
    <w:rPr>
      <w:rFonts w:ascii="Calibri Light" w:hAnsi="Calibri Light" w:eastAsia="宋体" w:cs="Times New Roman"/>
      <w:color w:val="1f4e79"/>
      <w:sz w:val="24"/>
      <w:szCs w:val="24"/>
    </w:rPr>
  </w:style>
  <w:style w:type="paragraph" w:styleId="948" w:customStyle="1">
    <w:name w:val="标题 41"/>
    <w:basedOn w:val="751"/>
    <w:next w:val="751"/>
    <w:link w:val="959"/>
    <w:uiPriority w:val="9"/>
    <w:qFormat/>
    <w:pPr>
      <w:keepLines/>
      <w:keepNext/>
      <w:spacing w:before="40" w:after="0"/>
      <w:outlineLvl w:val="3"/>
    </w:pPr>
    <w:rPr>
      <w:i/>
      <w:iCs/>
    </w:rPr>
  </w:style>
  <w:style w:type="paragraph" w:styleId="949" w:customStyle="1">
    <w:name w:val="标题 51"/>
    <w:basedOn w:val="751"/>
    <w:next w:val="751"/>
    <w:link w:val="960"/>
    <w:uiPriority w:val="9"/>
    <w:qFormat/>
    <w:pPr>
      <w:keepLines/>
      <w:keepNext/>
      <w:spacing w:before="40" w:after="0"/>
      <w:outlineLvl w:val="4"/>
    </w:pPr>
    <w:rPr>
      <w:color w:val="2e74b5"/>
    </w:rPr>
  </w:style>
  <w:style w:type="paragraph" w:styleId="950" w:customStyle="1">
    <w:name w:val="标题 61"/>
    <w:basedOn w:val="751"/>
    <w:next w:val="751"/>
    <w:link w:val="961"/>
    <w:uiPriority w:val="9"/>
    <w:qFormat/>
    <w:pPr>
      <w:keepLines/>
      <w:keepNext/>
      <w:spacing w:before="40" w:after="0"/>
      <w:outlineLvl w:val="5"/>
    </w:pPr>
    <w:rPr>
      <w:color w:val="1f4e79"/>
    </w:rPr>
  </w:style>
  <w:style w:type="paragraph" w:styleId="951" w:customStyle="1">
    <w:name w:val="标题 71"/>
    <w:basedOn w:val="751"/>
    <w:next w:val="751"/>
    <w:link w:val="962"/>
    <w:uiPriority w:val="9"/>
    <w:qFormat/>
    <w:pPr>
      <w:keepLines/>
      <w:keepNext/>
      <w:spacing w:before="40" w:after="0"/>
      <w:outlineLvl w:val="6"/>
    </w:pPr>
    <w:rPr>
      <w:rFonts w:ascii="Calibri Light" w:hAnsi="Calibri Light" w:eastAsia="宋体" w:cs="Times New Roman"/>
      <w:i/>
      <w:iCs/>
      <w:color w:val="1f4e79"/>
    </w:rPr>
  </w:style>
  <w:style w:type="paragraph" w:styleId="952" w:customStyle="1">
    <w:name w:val="标题 81"/>
    <w:basedOn w:val="751"/>
    <w:next w:val="751"/>
    <w:link w:val="963"/>
    <w:uiPriority w:val="9"/>
    <w:qFormat/>
    <w:pPr>
      <w:keepLines/>
      <w:keepNext/>
      <w:spacing w:before="40" w:after="0"/>
      <w:outlineLvl w:val="7"/>
    </w:pPr>
    <w:rPr>
      <w:color w:val="262626"/>
      <w:sz w:val="21"/>
      <w:szCs w:val="21"/>
    </w:rPr>
  </w:style>
  <w:style w:type="paragraph" w:styleId="953" w:customStyle="1">
    <w:name w:val="标题 91"/>
    <w:basedOn w:val="751"/>
    <w:next w:val="751"/>
    <w:link w:val="964"/>
    <w:uiPriority w:val="9"/>
    <w:qFormat/>
    <w:pPr>
      <w:keepLines/>
      <w:keepNext/>
      <w:spacing w:before="40" w:after="0"/>
      <w:outlineLvl w:val="8"/>
    </w:pPr>
    <w:rPr>
      <w:rFonts w:ascii="Calibri Light" w:hAnsi="Calibri Light" w:eastAsia="宋体" w:cs="Times New Roman"/>
      <w:i/>
      <w:iCs/>
      <w:color w:val="262626"/>
      <w:sz w:val="21"/>
      <w:szCs w:val="21"/>
    </w:rPr>
  </w:style>
  <w:style w:type="character" w:styleId="954" w:customStyle="1">
    <w:name w:val="默认段落字体1"/>
    <w:link w:val="751"/>
    <w:uiPriority w:val="1"/>
    <w:unhideWhenUsed/>
    <w:qFormat/>
  </w:style>
  <w:style w:type="table" w:styleId="955" w:customStyle="1">
    <w:name w:val="普通表格1"/>
    <w:uiPriority w:val="99"/>
    <w:unhideWhenUsed/>
    <w:qFormat/>
    <w:tblPr/>
  </w:style>
  <w:style w:type="character" w:styleId="956" w:customStyle="1">
    <w:name w:val="标题 1 字符"/>
    <w:link w:val="945"/>
    <w:uiPriority w:val="9"/>
    <w:qFormat/>
    <w:rPr>
      <w:rFonts w:ascii="Calibri Light" w:hAnsi="Calibri Light" w:eastAsia="宋体" w:cs="Times New Roman"/>
      <w:color w:val="2e74b5"/>
      <w:sz w:val="32"/>
      <w:szCs w:val="32"/>
    </w:rPr>
  </w:style>
  <w:style w:type="character" w:styleId="957" w:customStyle="1">
    <w:name w:val="标题 2 字符"/>
    <w:link w:val="946"/>
    <w:uiPriority w:val="9"/>
    <w:qFormat/>
    <w:rPr>
      <w:rFonts w:ascii="Calibri Light" w:hAnsi="Calibri Light" w:eastAsia="宋体" w:cs="Times New Roman"/>
      <w:color w:val="2e74b5"/>
      <w:sz w:val="28"/>
      <w:szCs w:val="28"/>
    </w:rPr>
  </w:style>
  <w:style w:type="character" w:styleId="958" w:customStyle="1">
    <w:name w:val="标题 3 字符"/>
    <w:link w:val="947"/>
    <w:uiPriority w:val="9"/>
    <w:qFormat/>
    <w:rPr>
      <w:rFonts w:ascii="Calibri Light" w:hAnsi="Calibri Light" w:eastAsia="宋体" w:cs="Times New Roman"/>
      <w:color w:val="1f4e79"/>
      <w:sz w:val="24"/>
      <w:szCs w:val="24"/>
    </w:rPr>
  </w:style>
  <w:style w:type="character" w:styleId="959" w:customStyle="1">
    <w:name w:val="标题 4 字符"/>
    <w:link w:val="948"/>
    <w:uiPriority w:val="9"/>
    <w:qFormat/>
    <w:rPr>
      <w:i/>
      <w:iCs/>
    </w:rPr>
  </w:style>
  <w:style w:type="character" w:styleId="960" w:customStyle="1">
    <w:name w:val="标题 5 字符"/>
    <w:link w:val="949"/>
    <w:uiPriority w:val="9"/>
    <w:qFormat/>
    <w:rPr>
      <w:color w:val="2e74b5"/>
    </w:rPr>
  </w:style>
  <w:style w:type="character" w:styleId="961" w:customStyle="1">
    <w:name w:val="标题 6 字符"/>
    <w:link w:val="950"/>
    <w:uiPriority w:val="9"/>
    <w:qFormat/>
    <w:rPr>
      <w:color w:val="1f4e79"/>
    </w:rPr>
  </w:style>
  <w:style w:type="character" w:styleId="962" w:customStyle="1">
    <w:name w:val="标题 7 字符"/>
    <w:link w:val="951"/>
    <w:uiPriority w:val="9"/>
    <w:qFormat/>
    <w:rPr>
      <w:rFonts w:ascii="Calibri Light" w:hAnsi="Calibri Light" w:eastAsia="宋体" w:cs="Times New Roman"/>
      <w:i/>
      <w:iCs/>
      <w:color w:val="1f4e79"/>
    </w:rPr>
  </w:style>
  <w:style w:type="character" w:styleId="963" w:customStyle="1">
    <w:name w:val="标题 8 字符"/>
    <w:link w:val="952"/>
    <w:uiPriority w:val="9"/>
    <w:qFormat/>
    <w:rPr>
      <w:color w:val="262626"/>
      <w:sz w:val="21"/>
      <w:szCs w:val="21"/>
    </w:rPr>
  </w:style>
  <w:style w:type="character" w:styleId="964" w:customStyle="1">
    <w:name w:val="标题 9 字符"/>
    <w:link w:val="953"/>
    <w:uiPriority w:val="9"/>
    <w:qFormat/>
    <w:rPr>
      <w:rFonts w:ascii="Calibri Light" w:hAnsi="Calibri Light" w:eastAsia="宋体" w:cs="Times New Roman"/>
      <w:i/>
      <w:iCs/>
      <w:color w:val="262626"/>
      <w:sz w:val="21"/>
      <w:szCs w:val="21"/>
    </w:rPr>
  </w:style>
  <w:style w:type="paragraph" w:styleId="965" w:customStyle="1">
    <w:name w:val="目录 71"/>
    <w:basedOn w:val="945"/>
    <w:next w:val="751"/>
    <w:uiPriority w:val="0"/>
    <w:qFormat/>
    <w:pPr>
      <w:ind w:left="1640" w:firstLine="3784"/>
      <w:spacing w:before="0" w:after="0" w:line="360" w:lineRule="auto"/>
    </w:pPr>
    <w:rPr>
      <w:rFonts w:ascii="Times New Roman" w:hAnsi="Times New Roman" w:cs="Times New Roman"/>
    </w:rPr>
  </w:style>
  <w:style w:type="paragraph" w:styleId="966" w:customStyle="1">
    <w:name w:val="正文缩进1"/>
    <w:basedOn w:val="751"/>
    <w:next w:val="751"/>
    <w:link w:val="967"/>
    <w:uiPriority w:val="0"/>
    <w:qFormat/>
    <w:pPr>
      <w:ind w:firstLine="420"/>
      <w:jc w:val="left"/>
    </w:pPr>
    <w:rPr>
      <w:sz w:val="24"/>
    </w:rPr>
  </w:style>
  <w:style w:type="character" w:styleId="967" w:customStyle="1">
    <w:name w:val="正文缩进 字符"/>
    <w:link w:val="966"/>
    <w:uiPriority w:val="0"/>
    <w:qFormat/>
    <w:rPr>
      <w:rFonts w:eastAsia="楷体_GB2312"/>
      <w:sz w:val="24"/>
    </w:rPr>
  </w:style>
  <w:style w:type="paragraph" w:styleId="968" w:customStyle="1">
    <w:name w:val="题注1"/>
    <w:basedOn w:val="751"/>
    <w:next w:val="751"/>
    <w:uiPriority w:val="35"/>
    <w:qFormat/>
    <w:pPr>
      <w:spacing w:after="200" w:line="240" w:lineRule="auto"/>
    </w:pPr>
    <w:rPr>
      <w:i/>
      <w:iCs/>
      <w:color w:val="44546a"/>
      <w:sz w:val="18"/>
      <w:szCs w:val="18"/>
    </w:rPr>
  </w:style>
  <w:style w:type="paragraph" w:styleId="969" w:customStyle="1">
    <w:name w:val="文档结构图1"/>
    <w:basedOn w:val="751"/>
    <w:link w:val="970"/>
    <w:uiPriority w:val="0"/>
    <w:unhideWhenUsed/>
    <w:qFormat/>
    <w:rPr>
      <w:rFonts w:ascii="宋体" w:eastAsia="宋体"/>
      <w:sz w:val="18"/>
      <w:szCs w:val="18"/>
    </w:rPr>
  </w:style>
  <w:style w:type="character" w:styleId="970" w:customStyle="1">
    <w:name w:val="文档结构图 字符"/>
    <w:link w:val="969"/>
    <w:uiPriority w:val="0"/>
    <w:qFormat/>
    <w:rPr>
      <w:rFonts w:ascii="宋体"/>
      <w:sz w:val="18"/>
      <w:szCs w:val="18"/>
    </w:rPr>
  </w:style>
  <w:style w:type="paragraph" w:styleId="971" w:customStyle="1">
    <w:name w:val="批注文字1"/>
    <w:basedOn w:val="751"/>
    <w:link w:val="972"/>
    <w:uiPriority w:val="0"/>
    <w:semiHidden/>
    <w:qFormat/>
    <w:pPr>
      <w:jc w:val="left"/>
    </w:pPr>
  </w:style>
  <w:style w:type="character" w:styleId="972" w:customStyle="1">
    <w:name w:val="批注文字 字符"/>
    <w:link w:val="971"/>
    <w:uiPriority w:val="0"/>
    <w:semiHidden/>
    <w:qFormat/>
    <w:rPr>
      <w:rFonts w:eastAsia="楷体_GB2312"/>
      <w:sz w:val="26"/>
    </w:rPr>
  </w:style>
  <w:style w:type="paragraph" w:styleId="973" w:customStyle="1">
    <w:name w:val="正文文本1"/>
    <w:basedOn w:val="751"/>
    <w:next w:val="966"/>
    <w:link w:val="974"/>
    <w:uiPriority w:val="99"/>
    <w:unhideWhenUsed/>
    <w:qFormat/>
    <w:pPr>
      <w:spacing w:after="120"/>
    </w:pPr>
    <w:rPr>
      <w:rFonts w:ascii="Times New Roman" w:hAnsi="Times New Roman"/>
    </w:rPr>
  </w:style>
  <w:style w:type="character" w:styleId="974" w:customStyle="1">
    <w:name w:val="正文文本 字符"/>
    <w:link w:val="973"/>
    <w:uiPriority w:val="99"/>
    <w:semiHidden/>
    <w:qFormat/>
    <w:rPr>
      <w:rFonts w:ascii="Times New Roman" w:hAnsi="Times New Roman" w:eastAsia="楷体_GB2312" w:cs="Times New Roman"/>
      <w:sz w:val="26"/>
      <w:szCs w:val="20"/>
    </w:rPr>
  </w:style>
  <w:style w:type="paragraph" w:styleId="975" w:customStyle="1">
    <w:name w:val="正文文本缩进1"/>
    <w:basedOn w:val="751"/>
    <w:link w:val="976"/>
    <w:uiPriority w:val="0"/>
    <w:qFormat/>
    <w:pPr>
      <w:ind w:left="570"/>
      <w:spacing w:line="520" w:lineRule="exact"/>
    </w:pPr>
    <w:rPr>
      <w:rFonts w:ascii="方正仿宋简体" w:hAnsi="创艺简仿宋" w:eastAsia="方正仿宋简体"/>
      <w:sz w:val="24"/>
    </w:rPr>
  </w:style>
  <w:style w:type="character" w:styleId="976" w:customStyle="1">
    <w:name w:val="正文文本缩进 字符"/>
    <w:link w:val="975"/>
    <w:uiPriority w:val="0"/>
    <w:qFormat/>
    <w:rPr>
      <w:rFonts w:ascii="方正仿宋简体" w:hAnsi="创艺简仿宋" w:eastAsia="方正仿宋简体"/>
      <w:sz w:val="24"/>
    </w:rPr>
  </w:style>
  <w:style w:type="paragraph" w:styleId="977" w:customStyle="1">
    <w:name w:val="列表 21"/>
    <w:basedOn w:val="945"/>
    <w:next w:val="965"/>
    <w:uiPriority w:val="0"/>
    <w:qFormat/>
    <w:pPr>
      <w:ind w:left="100" w:firstLine="3640"/>
      <w:spacing w:before="0" w:after="0" w:line="240" w:lineRule="auto"/>
    </w:pPr>
    <w:rPr>
      <w:rFonts w:ascii="Times New Roman" w:hAnsi="Times New Roman" w:cs="Times New Roman"/>
    </w:rPr>
  </w:style>
  <w:style w:type="paragraph" w:styleId="978" w:customStyle="1">
    <w:name w:val="文本块1"/>
    <w:basedOn w:val="751"/>
    <w:uiPriority w:val="99"/>
    <w:qFormat/>
    <w:pPr>
      <w:ind w:left="630" w:right="-609" w:firstLine="420"/>
      <w:spacing w:line="360" w:lineRule="auto"/>
    </w:pPr>
    <w:rPr>
      <w:rFonts w:hint="eastAsia" w:ascii="仿宋_GB2312" w:hAnsi="Calibri" w:eastAsia="仿宋_GB2312"/>
      <w:sz w:val="21"/>
    </w:rPr>
  </w:style>
  <w:style w:type="paragraph" w:styleId="979" w:customStyle="1">
    <w:name w:val="目录 31"/>
    <w:basedOn w:val="751"/>
    <w:next w:val="751"/>
    <w:uiPriority w:val="39"/>
    <w:qFormat/>
    <w:pPr>
      <w:ind w:left="840"/>
    </w:pPr>
  </w:style>
  <w:style w:type="paragraph" w:styleId="980" w:customStyle="1">
    <w:name w:val="纯文本11"/>
    <w:basedOn w:val="751"/>
    <w:link w:val="981"/>
    <w:uiPriority w:val="0"/>
    <w:qFormat/>
    <w:rPr>
      <w:rFonts w:ascii="宋体" w:hAnsi="Courier New"/>
    </w:rPr>
  </w:style>
  <w:style w:type="character" w:styleId="981" w:customStyle="1">
    <w:name w:val="纯文本 字符"/>
    <w:link w:val="980"/>
    <w:uiPriority w:val="99"/>
    <w:qFormat/>
    <w:rPr>
      <w:rFonts w:ascii="宋体" w:hAnsi="Courier New" w:eastAsia="楷体_GB2312"/>
      <w:sz w:val="26"/>
    </w:rPr>
  </w:style>
  <w:style w:type="paragraph" w:styleId="982" w:customStyle="1">
    <w:name w:val="日期1"/>
    <w:basedOn w:val="751"/>
    <w:next w:val="751"/>
    <w:link w:val="983"/>
    <w:uiPriority w:val="0"/>
    <w:qFormat/>
    <w:rPr>
      <w:rFonts w:ascii="宋体" w:hAnsi="宋体"/>
      <w:sz w:val="24"/>
    </w:rPr>
  </w:style>
  <w:style w:type="character" w:styleId="983" w:customStyle="1">
    <w:name w:val="日期 字符"/>
    <w:link w:val="982"/>
    <w:uiPriority w:val="0"/>
    <w:qFormat/>
    <w:rPr>
      <w:rFonts w:ascii="宋体" w:hAnsi="宋体" w:eastAsia="楷体_GB2312"/>
      <w:sz w:val="24"/>
    </w:rPr>
  </w:style>
  <w:style w:type="paragraph" w:styleId="984" w:customStyle="1">
    <w:name w:val="正文文本缩进 21"/>
    <w:basedOn w:val="751"/>
    <w:link w:val="985"/>
    <w:uiPriority w:val="0"/>
    <w:qFormat/>
    <w:pPr>
      <w:ind w:firstLine="502"/>
      <w:spacing w:line="360" w:lineRule="auto"/>
      <w:tabs>
        <w:tab w:val="left" w:pos="0" w:leader="none"/>
      </w:tabs>
    </w:pPr>
    <w:rPr>
      <w:rFonts w:ascii="宋体" w:eastAsia="宋体"/>
      <w:b/>
      <w:bCs/>
      <w:sz w:val="24"/>
    </w:rPr>
  </w:style>
  <w:style w:type="character" w:styleId="985" w:customStyle="1">
    <w:name w:val="正文文本缩进 2 字符"/>
    <w:link w:val="984"/>
    <w:uiPriority w:val="0"/>
    <w:qFormat/>
    <w:rPr>
      <w:rFonts w:ascii="宋体"/>
      <w:b/>
      <w:bCs/>
      <w:sz w:val="24"/>
    </w:rPr>
  </w:style>
  <w:style w:type="paragraph" w:styleId="986" w:customStyle="1">
    <w:name w:val="批注框文本1"/>
    <w:basedOn w:val="751"/>
    <w:link w:val="987"/>
    <w:uiPriority w:val="0"/>
    <w:qFormat/>
    <w:rPr>
      <w:sz w:val="18"/>
      <w:szCs w:val="18"/>
    </w:rPr>
  </w:style>
  <w:style w:type="character" w:styleId="987" w:customStyle="1">
    <w:name w:val="批注框文本 字符"/>
    <w:link w:val="986"/>
    <w:uiPriority w:val="0"/>
    <w:qFormat/>
    <w:rPr>
      <w:rFonts w:eastAsia="楷体_GB2312"/>
      <w:sz w:val="18"/>
      <w:szCs w:val="18"/>
    </w:rPr>
  </w:style>
  <w:style w:type="paragraph" w:styleId="988" w:customStyle="1">
    <w:name w:val="页脚1"/>
    <w:basedOn w:val="751"/>
    <w:link w:val="989"/>
    <w:uiPriority w:val="99"/>
    <w:unhideWhenUsed/>
    <w:qFormat/>
    <w:pPr>
      <w:jc w:val="left"/>
      <w:tabs>
        <w:tab w:val="center" w:pos="4153" w:leader="none"/>
        <w:tab w:val="right" w:pos="8306" w:leader="none"/>
      </w:tabs>
    </w:pPr>
    <w:rPr>
      <w:rFonts w:eastAsia="宋体"/>
      <w:sz w:val="18"/>
      <w:szCs w:val="18"/>
    </w:rPr>
  </w:style>
  <w:style w:type="character" w:styleId="989" w:customStyle="1">
    <w:name w:val="页脚 字符"/>
    <w:link w:val="988"/>
    <w:uiPriority w:val="99"/>
    <w:qFormat/>
    <w:rPr>
      <w:sz w:val="18"/>
      <w:szCs w:val="18"/>
    </w:rPr>
  </w:style>
  <w:style w:type="paragraph" w:styleId="990" w:customStyle="1">
    <w:name w:val="寄信人地址1"/>
    <w:basedOn w:val="751"/>
    <w:uiPriority w:val="99"/>
    <w:unhideWhenUsed/>
    <w:qFormat/>
    <w:rPr>
      <w:rFonts w:ascii="Arial" w:hAnsi="Arial" w:cs="Times New Roman"/>
    </w:rPr>
  </w:style>
  <w:style w:type="paragraph" w:styleId="991" w:customStyle="1">
    <w:name w:val="页眉1"/>
    <w:basedOn w:val="751"/>
    <w:link w:val="992"/>
    <w:uiPriority w:val="99"/>
    <w:unhideWhenUsed/>
    <w:qFormat/>
    <w:pPr>
      <w:jc w:val="center"/>
      <w:tabs>
        <w:tab w:val="center" w:pos="4153" w:leader="none"/>
        <w:tab w:val="right" w:pos="8306" w:leader="none"/>
      </w:tabs>
      <w:pBdr>
        <w:bottom w:val="single" w:color="000000" w:sz="6" w:space="1"/>
      </w:pBdr>
    </w:pPr>
    <w:rPr>
      <w:rFonts w:eastAsia="宋体"/>
      <w:sz w:val="18"/>
      <w:szCs w:val="18"/>
    </w:rPr>
  </w:style>
  <w:style w:type="character" w:styleId="992" w:customStyle="1">
    <w:name w:val="页眉 字符"/>
    <w:link w:val="991"/>
    <w:uiPriority w:val="99"/>
    <w:qFormat/>
    <w:rPr>
      <w:sz w:val="18"/>
      <w:szCs w:val="18"/>
    </w:rPr>
  </w:style>
  <w:style w:type="paragraph" w:styleId="993" w:customStyle="1">
    <w:name w:val="目录 11"/>
    <w:basedOn w:val="751"/>
    <w:next w:val="751"/>
    <w:uiPriority w:val="0"/>
    <w:qFormat/>
    <w:pPr>
      <w:jc w:val="left"/>
    </w:pPr>
    <w:rPr>
      <w:sz w:val="24"/>
    </w:rPr>
  </w:style>
  <w:style w:type="paragraph" w:styleId="994" w:customStyle="1">
    <w:name w:val="副标题1"/>
    <w:basedOn w:val="751"/>
    <w:next w:val="751"/>
    <w:link w:val="995"/>
    <w:uiPriority w:val="11"/>
    <w:qFormat/>
    <w:pPr>
      <w:numPr>
        <w:ilvl w:val="1"/>
        <w:numId w:val="0"/>
      </w:numPr>
    </w:pPr>
    <w:rPr>
      <w:color w:val="5a5a5a"/>
      <w:spacing w:val="15"/>
    </w:rPr>
  </w:style>
  <w:style w:type="character" w:styleId="995" w:customStyle="1">
    <w:name w:val="副标题 字符"/>
    <w:link w:val="994"/>
    <w:uiPriority w:val="11"/>
    <w:qFormat/>
    <w:rPr>
      <w:color w:val="5a5a5a"/>
      <w:spacing w:val="15"/>
    </w:rPr>
  </w:style>
  <w:style w:type="paragraph" w:styleId="996" w:customStyle="1">
    <w:name w:val="脚注文本1"/>
    <w:basedOn w:val="751"/>
    <w:link w:val="997"/>
    <w:uiPriority w:val="0"/>
    <w:semiHidden/>
    <w:qFormat/>
    <w:pPr>
      <w:jc w:val="left"/>
    </w:pPr>
    <w:rPr>
      <w:rFonts w:ascii="Times New Roman" w:hAnsi="Times New Roman"/>
      <w:sz w:val="18"/>
    </w:rPr>
  </w:style>
  <w:style w:type="character" w:styleId="997" w:customStyle="1">
    <w:name w:val="脚注文本 字符"/>
    <w:link w:val="996"/>
    <w:uiPriority w:val="0"/>
    <w:semiHidden/>
    <w:qFormat/>
    <w:rPr>
      <w:rFonts w:ascii="Times New Roman" w:hAnsi="Times New Roman" w:eastAsia="楷体_GB2312" w:cs="Times New Roman"/>
      <w:sz w:val="18"/>
      <w:szCs w:val="20"/>
    </w:rPr>
  </w:style>
  <w:style w:type="paragraph" w:styleId="998" w:customStyle="1">
    <w:name w:val="正文文本缩进 31"/>
    <w:basedOn w:val="751"/>
    <w:link w:val="999"/>
    <w:uiPriority w:val="0"/>
    <w:qFormat/>
    <w:pPr>
      <w:ind w:firstLine="617"/>
      <w:spacing w:line="360" w:lineRule="auto"/>
    </w:pPr>
    <w:rPr>
      <w:rFonts w:eastAsia="宋体"/>
      <w:sz w:val="24"/>
      <w:szCs w:val="24"/>
    </w:rPr>
  </w:style>
  <w:style w:type="character" w:styleId="999" w:customStyle="1">
    <w:name w:val="正文文本缩进 3 字符"/>
    <w:link w:val="998"/>
    <w:uiPriority w:val="0"/>
    <w:qFormat/>
    <w:rPr>
      <w:sz w:val="24"/>
      <w:szCs w:val="24"/>
    </w:rPr>
  </w:style>
  <w:style w:type="paragraph" w:styleId="1000" w:customStyle="1">
    <w:name w:val="目录 21"/>
    <w:basedOn w:val="751"/>
    <w:next w:val="751"/>
    <w:uiPriority w:val="39"/>
    <w:qFormat/>
    <w:pPr>
      <w:ind w:left="420"/>
    </w:pPr>
  </w:style>
  <w:style w:type="paragraph" w:styleId="1001" w:customStyle="1">
    <w:name w:val="目录 91"/>
    <w:basedOn w:val="751"/>
    <w:next w:val="751"/>
    <w:uiPriority w:val="0"/>
    <w:semiHidden/>
    <w:qFormat/>
    <w:pPr>
      <w:ind w:left="3360"/>
    </w:pPr>
  </w:style>
  <w:style w:type="paragraph" w:styleId="1002" w:customStyle="1">
    <w:name w:val="正文文本 21"/>
    <w:basedOn w:val="751"/>
    <w:link w:val="1003"/>
    <w:uiPriority w:val="0"/>
    <w:qFormat/>
    <w:pPr>
      <w:jc w:val="left"/>
      <w:spacing w:after="120" w:line="480" w:lineRule="auto"/>
      <w:widowControl/>
    </w:pPr>
    <w:rPr>
      <w:rFonts w:ascii="Times New Roman" w:hAnsi="Times New Roman" w:eastAsia="宋体"/>
      <w:sz w:val="24"/>
      <w:szCs w:val="24"/>
    </w:rPr>
  </w:style>
  <w:style w:type="character" w:styleId="1003" w:customStyle="1">
    <w:name w:val="正文文本 2 字符"/>
    <w:link w:val="1002"/>
    <w:uiPriority w:val="0"/>
    <w:qFormat/>
    <w:rPr>
      <w:rFonts w:ascii="Times New Roman" w:hAnsi="Times New Roman" w:eastAsia="宋体" w:cs="Times New Roman"/>
      <w:sz w:val="24"/>
      <w:szCs w:val="24"/>
    </w:rPr>
  </w:style>
  <w:style w:type="paragraph" w:styleId="1004" w:customStyle="1">
    <w:name w:val="HTML 预设格式1"/>
    <w:basedOn w:val="751"/>
    <w:link w:val="10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05" w:customStyle="1">
    <w:name w:val="HTML 预设格式 字符"/>
    <w:link w:val="1004"/>
    <w:uiPriority w:val="0"/>
    <w:qFormat/>
    <w:rPr>
      <w:rFonts w:ascii="黑体" w:hAnsi="Courier New" w:eastAsia="黑体" w:cs="楷体_GB2312"/>
    </w:rPr>
  </w:style>
  <w:style w:type="paragraph" w:styleId="1006" w:customStyle="1">
    <w:name w:val="普通(网站)1"/>
    <w:basedOn w:val="751"/>
    <w:uiPriority w:val="0"/>
    <w:qFormat/>
    <w:pPr>
      <w:jc w:val="left"/>
      <w:spacing w:before="100" w:beforeAutospacing="1" w:after="100" w:afterAutospacing="1"/>
      <w:widowControl/>
    </w:pPr>
    <w:rPr>
      <w:rFonts w:ascii="宋体" w:hAnsi="宋体" w:eastAsia="宋体"/>
      <w:color w:val="000000"/>
      <w:sz w:val="24"/>
      <w:szCs w:val="24"/>
    </w:rPr>
  </w:style>
  <w:style w:type="paragraph" w:styleId="1007" w:customStyle="1">
    <w:name w:val="索引 11"/>
    <w:basedOn w:val="751"/>
    <w:next w:val="751"/>
    <w:uiPriority w:val="0"/>
    <w:unhideWhenUsed/>
    <w:qFormat/>
  </w:style>
  <w:style w:type="paragraph" w:styleId="1008" w:customStyle="1">
    <w:name w:val="标题1"/>
    <w:basedOn w:val="751"/>
    <w:next w:val="751"/>
    <w:link w:val="1009"/>
    <w:uiPriority w:val="10"/>
    <w:qFormat/>
    <w:pPr>
      <w:contextualSpacing/>
      <w:spacing w:after="0" w:line="240" w:lineRule="auto"/>
    </w:pPr>
    <w:rPr>
      <w:rFonts w:ascii="Calibri Light" w:hAnsi="Calibri Light" w:eastAsia="宋体" w:cs="Times New Roman"/>
      <w:spacing w:val="-10"/>
      <w:sz w:val="56"/>
      <w:szCs w:val="56"/>
    </w:rPr>
  </w:style>
  <w:style w:type="character" w:styleId="1009" w:customStyle="1">
    <w:name w:val="标题 字符"/>
    <w:link w:val="1008"/>
    <w:uiPriority w:val="10"/>
    <w:qFormat/>
    <w:rPr>
      <w:rFonts w:ascii="Calibri Light" w:hAnsi="Calibri Light" w:eastAsia="宋体" w:cs="Times New Roman"/>
      <w:spacing w:val="-10"/>
      <w:sz w:val="56"/>
      <w:szCs w:val="56"/>
    </w:rPr>
  </w:style>
  <w:style w:type="paragraph" w:styleId="1010" w:customStyle="1">
    <w:name w:val="批注主题1"/>
    <w:basedOn w:val="971"/>
    <w:next w:val="971"/>
    <w:link w:val="1011"/>
    <w:uiPriority w:val="0"/>
    <w:qFormat/>
    <w:rPr>
      <w:rFonts w:ascii="Times New Roman" w:hAnsi="Times New Roman"/>
      <w:b/>
      <w:bCs/>
    </w:rPr>
  </w:style>
  <w:style w:type="character" w:styleId="1011" w:customStyle="1">
    <w:name w:val="批注主题 字符"/>
    <w:link w:val="1010"/>
    <w:uiPriority w:val="0"/>
    <w:qFormat/>
    <w:rPr>
      <w:rFonts w:ascii="Times New Roman" w:hAnsi="Times New Roman" w:eastAsia="楷体_GB2312" w:cs="Times New Roman"/>
      <w:b/>
      <w:bCs/>
      <w:sz w:val="26"/>
      <w:szCs w:val="20"/>
    </w:rPr>
  </w:style>
  <w:style w:type="paragraph" w:styleId="1012" w:customStyle="1">
    <w:name w:val="正文首行缩进1"/>
    <w:basedOn w:val="973"/>
    <w:link w:val="1013"/>
    <w:uiPriority w:val="99"/>
    <w:unhideWhenUsed/>
    <w:qFormat/>
    <w:pPr>
      <w:ind w:firstLine="420"/>
      <w:jc w:val="left"/>
    </w:pPr>
    <w:rPr>
      <w:rFonts w:ascii="Calibri" w:hAnsi="Calibri" w:eastAsia="宋体"/>
      <w:sz w:val="28"/>
    </w:rPr>
  </w:style>
  <w:style w:type="character" w:styleId="1013" w:customStyle="1">
    <w:name w:val="正文首行缩进 字符"/>
    <w:link w:val="1012"/>
    <w:uiPriority w:val="99"/>
    <w:qFormat/>
    <w:rPr>
      <w:sz w:val="28"/>
    </w:rPr>
  </w:style>
  <w:style w:type="paragraph" w:styleId="1014" w:customStyle="1">
    <w:name w:val="正文首行缩进 211"/>
    <w:basedOn w:val="975"/>
    <w:uiPriority w:val="0"/>
    <w:qFormat/>
    <w:pPr>
      <w:ind w:left="0" w:firstLine="420"/>
      <w:spacing w:after="0" w:line="480" w:lineRule="exact"/>
    </w:pPr>
    <w:rPr>
      <w:rFonts w:ascii="Calibri" w:hAnsi="Calibri"/>
      <w:sz w:val="24"/>
    </w:rPr>
  </w:style>
  <w:style w:type="table" w:styleId="1015" w:customStyle="1">
    <w:name w:val="网格型1"/>
    <w:basedOn w:val="955"/>
    <w:uiPriority w:val="59"/>
    <w:qFormat/>
    <w:tblPr/>
  </w:style>
  <w:style w:type="character" w:styleId="1016" w:customStyle="1">
    <w:name w:val="要点1"/>
    <w:link w:val="751"/>
    <w:uiPriority w:val="22"/>
    <w:qFormat/>
    <w:rPr>
      <w:b/>
      <w:bCs/>
      <w:color w:val="000000"/>
    </w:rPr>
  </w:style>
  <w:style w:type="character" w:styleId="1017" w:customStyle="1">
    <w:name w:val="页码1"/>
    <w:link w:val="751"/>
    <w:uiPriority w:val="0"/>
    <w:qFormat/>
  </w:style>
  <w:style w:type="character" w:styleId="1018" w:customStyle="1">
    <w:name w:val="已访问的超链接1"/>
    <w:link w:val="751"/>
    <w:uiPriority w:val="99"/>
    <w:qFormat/>
    <w:rPr>
      <w:color w:val="800080"/>
      <w:u w:val="none"/>
    </w:rPr>
  </w:style>
  <w:style w:type="character" w:styleId="1019" w:customStyle="1">
    <w:name w:val="强调1"/>
    <w:link w:val="751"/>
    <w:uiPriority w:val="20"/>
    <w:qFormat/>
    <w:rPr>
      <w:i/>
      <w:iCs/>
      <w:color w:val="000000"/>
    </w:rPr>
  </w:style>
  <w:style w:type="character" w:styleId="1020" w:customStyle="1">
    <w:name w:val="HTML 打字机1"/>
    <w:link w:val="751"/>
    <w:uiPriority w:val="0"/>
    <w:qFormat/>
    <w:rPr>
      <w:rFonts w:ascii="黑体" w:hAnsi="Courier New" w:eastAsia="黑体" w:cs="Courier New"/>
      <w:sz w:val="14"/>
      <w:szCs w:val="14"/>
    </w:rPr>
  </w:style>
  <w:style w:type="character" w:styleId="1021" w:customStyle="1">
    <w:name w:val="超链接1"/>
    <w:link w:val="751"/>
    <w:uiPriority w:val="99"/>
    <w:qFormat/>
    <w:rPr>
      <w:color w:val="000000"/>
      <w:u w:val="none"/>
    </w:rPr>
  </w:style>
  <w:style w:type="character" w:styleId="1022" w:customStyle="1">
    <w:name w:val="批注引用1"/>
    <w:link w:val="751"/>
    <w:uiPriority w:val="0"/>
    <w:semiHidden/>
    <w:qFormat/>
    <w:rPr>
      <w:sz w:val="21"/>
      <w:szCs w:val="21"/>
    </w:rPr>
  </w:style>
  <w:style w:type="character" w:styleId="1023" w:customStyle="1">
    <w:name w:val="脚注引用1"/>
    <w:link w:val="751"/>
    <w:uiPriority w:val="0"/>
    <w:semiHidden/>
    <w:qFormat/>
    <w:rPr>
      <w:vertAlign w:val="superscript"/>
    </w:rPr>
  </w:style>
  <w:style w:type="paragraph" w:styleId="1024" w:customStyle="1">
    <w:name w:val="一级条标题"/>
    <w:basedOn w:val="1025"/>
    <w:next w:val="763"/>
    <w:uiPriority w:val="0"/>
    <w:qFormat/>
    <w:pPr>
      <w:ind w:left="3675"/>
      <w:outlineLvl w:val="2"/>
    </w:pPr>
    <w:rPr>
      <w:rFonts w:ascii="Times New Roman" w:hAnsi="Times New Roman" w:eastAsia="黑体"/>
      <w:sz w:val="21"/>
      <w:lang w:val="en-US" w:eastAsia="zh-CN" w:bidi="ar-SA"/>
    </w:rPr>
  </w:style>
  <w:style w:type="paragraph" w:styleId="1025" w:customStyle="1">
    <w:name w:val="章标题"/>
    <w:next w:val="751"/>
    <w:uiPriority w:val="0"/>
    <w:qFormat/>
    <w:pPr>
      <w:jc w:val="both"/>
      <w:outlineLvl w:val="1"/>
    </w:pPr>
    <w:rPr>
      <w:rFonts w:hint="default" w:ascii="黑体" w:hAnsi="Times New Roman" w:eastAsia="黑体" w:cs="Times New Roman"/>
      <w:sz w:val="21"/>
      <w:lang w:val="en-US" w:eastAsia="zh-CN" w:bidi="ar-SA"/>
    </w:rPr>
  </w:style>
  <w:style w:type="paragraph" w:styleId="1026"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character" w:styleId="1027" w:customStyle="1">
    <w:name w:val="五级文本 Char Char"/>
    <w:link w:val="751"/>
    <w:uiPriority w:val="0"/>
    <w:qFormat/>
    <w:rPr>
      <w:rFonts w:ascii="宋体" w:hAnsi="宋体" w:eastAsia="宋体"/>
      <w:sz w:val="24"/>
      <w:szCs w:val="24"/>
      <w:lang w:val="en-US" w:eastAsia="zh-CN"/>
    </w:rPr>
  </w:style>
  <w:style w:type="character" w:styleId="1028" w:customStyle="1">
    <w:name w:val="+正文 Char3"/>
    <w:link w:val="1029"/>
    <w:uiPriority w:val="0"/>
    <w:qFormat/>
    <w:rPr>
      <w:sz w:val="24"/>
    </w:rPr>
  </w:style>
  <w:style w:type="paragraph" w:styleId="1029" w:customStyle="1">
    <w:name w:val="+正文"/>
    <w:basedOn w:val="751"/>
    <w:link w:val="1028"/>
    <w:uiPriority w:val="0"/>
    <w:qFormat/>
    <w:pPr>
      <w:ind w:firstLine="200"/>
      <w:spacing w:line="360" w:lineRule="auto"/>
    </w:pPr>
    <w:rPr>
      <w:rFonts w:eastAsia="宋体"/>
      <w:sz w:val="24"/>
    </w:rPr>
  </w:style>
  <w:style w:type="character" w:styleId="1030" w:customStyle="1">
    <w:name w:val="font81"/>
    <w:link w:val="751"/>
    <w:uiPriority w:val="0"/>
    <w:qFormat/>
    <w:rPr>
      <w:rFonts w:hint="eastAsia" w:ascii="宋体" w:hAnsi="宋体" w:eastAsia="宋体" w:cs="宋体"/>
      <w:color w:val="000000"/>
      <w:sz w:val="20"/>
      <w:szCs w:val="20"/>
      <w:u w:val="none"/>
    </w:rPr>
  </w:style>
  <w:style w:type="character" w:styleId="1031" w:customStyle="1">
    <w:name w:val="font141"/>
    <w:link w:val="751"/>
    <w:uiPriority w:val="0"/>
    <w:qFormat/>
    <w:rPr>
      <w:rFonts w:hint="eastAsia" w:ascii="宋体" w:hAnsi="宋体" w:eastAsia="宋体" w:cs="宋体"/>
      <w:color w:val="ff0000"/>
      <w:sz w:val="22"/>
      <w:szCs w:val="22"/>
      <w:u w:val="none"/>
    </w:rPr>
  </w:style>
  <w:style w:type="character" w:styleId="1032" w:customStyle="1">
    <w:name w:val="引用 字符"/>
    <w:link w:val="1033"/>
    <w:uiPriority w:val="29"/>
    <w:qFormat/>
    <w:rPr>
      <w:i/>
      <w:iCs/>
      <w:color w:val="404040"/>
    </w:rPr>
  </w:style>
  <w:style w:type="paragraph" w:styleId="1033" w:customStyle="1">
    <w:name w:val="引用"/>
    <w:basedOn w:val="751"/>
    <w:next w:val="751"/>
    <w:link w:val="1032"/>
    <w:uiPriority w:val="29"/>
    <w:qFormat/>
    <w:pPr>
      <w:ind w:left="864" w:right="864"/>
      <w:spacing w:before="200"/>
    </w:pPr>
    <w:rPr>
      <w:i/>
      <w:iCs/>
      <w:color w:val="404040"/>
    </w:rPr>
  </w:style>
  <w:style w:type="character" w:styleId="1034" w:customStyle="1">
    <w:name w:val="font31"/>
    <w:link w:val="751"/>
    <w:uiPriority w:val="0"/>
    <w:qFormat/>
    <w:rPr>
      <w:rFonts w:hint="eastAsia" w:ascii="宋体" w:hAnsi="宋体" w:eastAsia="宋体" w:cs="宋体"/>
      <w:color w:val="000000"/>
      <w:sz w:val="22"/>
      <w:szCs w:val="22"/>
      <w:u w:val="none"/>
    </w:rPr>
  </w:style>
  <w:style w:type="character" w:styleId="1035" w:customStyle="1">
    <w:name w:val="font101"/>
    <w:link w:val="751"/>
    <w:uiPriority w:val="0"/>
    <w:qFormat/>
    <w:rPr>
      <w:rFonts w:hint="eastAsia" w:ascii="宋体" w:hAnsi="宋体" w:eastAsia="宋体" w:cs="宋体"/>
      <w:color w:val="ff0000"/>
      <w:sz w:val="22"/>
      <w:szCs w:val="22"/>
      <w:u w:val="none"/>
    </w:rPr>
  </w:style>
  <w:style w:type="character" w:styleId="1036" w:customStyle="1">
    <w:name w:val="a文档正文 Char Char"/>
    <w:link w:val="1037"/>
    <w:uiPriority w:val="0"/>
    <w:qFormat/>
    <w:rPr>
      <w:rFonts w:ascii="Tahoma" w:hAnsi="Tahoma" w:eastAsia="仿宋_GB2312"/>
      <w:sz w:val="28"/>
    </w:rPr>
  </w:style>
  <w:style w:type="paragraph" w:styleId="1037" w:customStyle="1">
    <w:name w:val="a文档正文"/>
    <w:basedOn w:val="751"/>
    <w:link w:val="1036"/>
    <w:uiPriority w:val="0"/>
    <w:qFormat/>
    <w:pPr>
      <w:ind w:firstLine="480"/>
      <w:spacing w:line="360" w:lineRule="auto"/>
    </w:pPr>
    <w:rPr>
      <w:rFonts w:ascii="Tahoma" w:hAnsi="Tahoma" w:eastAsia="仿宋_GB2312"/>
      <w:sz w:val="28"/>
    </w:rPr>
  </w:style>
  <w:style w:type="character" w:styleId="1038" w:customStyle="1">
    <w:name w:val="15"/>
    <w:link w:val="751"/>
    <w:uiPriority w:val="0"/>
    <w:qFormat/>
    <w:rPr>
      <w:rFonts w:ascii="Verdana" w:hAnsi="Verdana" w:cs="Times New Roman"/>
      <w:color w:val="c90000"/>
      <w:sz w:val="18"/>
    </w:rPr>
  </w:style>
  <w:style w:type="character" w:styleId="1039" w:customStyle="1">
    <w:name w:val="my正文 Char"/>
    <w:link w:val="1040"/>
    <w:uiPriority w:val="0"/>
    <w:qFormat/>
    <w:rPr>
      <w:sz w:val="24"/>
      <w:szCs w:val="24"/>
    </w:rPr>
  </w:style>
  <w:style w:type="paragraph" w:styleId="1040" w:customStyle="1">
    <w:name w:val="my正文"/>
    <w:basedOn w:val="751"/>
    <w:link w:val="1039"/>
    <w:uiPriority w:val="0"/>
    <w:qFormat/>
    <w:pPr>
      <w:ind w:firstLine="480"/>
      <w:spacing w:line="360" w:lineRule="auto"/>
    </w:pPr>
    <w:rPr>
      <w:rFonts w:eastAsia="宋体"/>
      <w:sz w:val="24"/>
      <w:szCs w:val="24"/>
    </w:rPr>
  </w:style>
  <w:style w:type="character" w:styleId="1041" w:customStyle="1">
    <w:name w:val="明显引用 字符"/>
    <w:link w:val="1042"/>
    <w:uiPriority w:val="30"/>
    <w:qFormat/>
    <w:rPr>
      <w:i/>
      <w:iCs/>
      <w:color w:val="5b9bd5"/>
    </w:rPr>
  </w:style>
  <w:style w:type="paragraph" w:styleId="1042" w:customStyle="1">
    <w:name w:val="明显引用"/>
    <w:basedOn w:val="751"/>
    <w:next w:val="751"/>
    <w:link w:val="1041"/>
    <w:uiPriority w:val="30"/>
    <w:qFormat/>
    <w:pPr>
      <w:ind w:left="864" w:right="864"/>
      <w:jc w:val="center"/>
      <w:spacing w:before="360" w:after="360"/>
      <w:pBdr>
        <w:top w:val="single" w:color="5B9BD5" w:sz="4" w:space="10"/>
        <w:bottom w:val="single" w:color="5B9BD5" w:sz="4" w:space="10"/>
      </w:pBdr>
    </w:pPr>
    <w:rPr>
      <w:i/>
      <w:iCs/>
      <w:color w:val="5b9bd5"/>
    </w:rPr>
  </w:style>
  <w:style w:type="character" w:styleId="1043" w:customStyle="1">
    <w:name w:val="font171"/>
    <w:link w:val="751"/>
    <w:uiPriority w:val="0"/>
    <w:qFormat/>
    <w:rPr>
      <w:rFonts w:ascii="Wingdings 2" w:hAnsi="Wingdings 2" w:eastAsia="Wingdings 2" w:cs="Wingdings 2"/>
      <w:color w:val="000000"/>
      <w:sz w:val="20"/>
      <w:szCs w:val="20"/>
      <w:u w:val="none"/>
    </w:rPr>
  </w:style>
  <w:style w:type="character" w:styleId="1044" w:customStyle="1">
    <w:name w:val="不明显参考"/>
    <w:link w:val="751"/>
    <w:uiPriority w:val="31"/>
    <w:qFormat/>
    <w:rPr>
      <w:smallCaps/>
      <w:color w:val="404040"/>
    </w:rPr>
  </w:style>
  <w:style w:type="character" w:styleId="1045" w:customStyle="1">
    <w:name w:val="宋体&amp;Time5# Char"/>
    <w:link w:val="1046"/>
    <w:uiPriority w:val="0"/>
    <w:qFormat/>
    <w:rPr>
      <w:rFonts w:ascii="Calibri" w:hAnsi="Calibri" w:eastAsia="Times New Roman"/>
      <w:szCs w:val="21"/>
    </w:rPr>
  </w:style>
  <w:style w:type="paragraph" w:styleId="1046" w:customStyle="1">
    <w:name w:val="宋体&amp;Time5#"/>
    <w:basedOn w:val="751"/>
    <w:link w:val="1045"/>
    <w:uiPriority w:val="0"/>
    <w:qFormat/>
    <w:pPr>
      <w:jc w:val="center"/>
    </w:pPr>
    <w:rPr>
      <w:rFonts w:eastAsia="Times New Roman"/>
      <w:sz w:val="20"/>
      <w:szCs w:val="21"/>
    </w:rPr>
  </w:style>
  <w:style w:type="character" w:styleId="1047" w:customStyle="1">
    <w:name w:val="三级目录1 Char"/>
    <w:link w:val="751"/>
    <w:uiPriority w:val="0"/>
    <w:qFormat/>
    <w:rPr>
      <w:rFonts w:ascii="宋体" w:hAnsi="宋体" w:eastAsia="宋体"/>
      <w:b/>
      <w:sz w:val="24"/>
      <w:szCs w:val="24"/>
      <w:lang w:val="en-US" w:eastAsia="zh-CN"/>
    </w:rPr>
  </w:style>
  <w:style w:type="character" w:styleId="1048" w:customStyle="1">
    <w:name w:val="无间隔 Char"/>
    <w:link w:val="1049"/>
    <w:uiPriority w:val="0"/>
    <w:qFormat/>
    <w:rPr>
      <w:rFonts w:eastAsia="仿宋_GB2312"/>
      <w:sz w:val="28"/>
      <w:szCs w:val="24"/>
      <w:lang w:val="en-US" w:eastAsia="zh-CN" w:bidi="ar-SA"/>
    </w:rPr>
  </w:style>
  <w:style w:type="paragraph" w:styleId="1049" w:customStyle="1">
    <w:name w:val="无间隔1"/>
    <w:link w:val="1048"/>
    <w:uiPriority w:val="0"/>
    <w:qFormat/>
    <w:pPr>
      <w:jc w:val="center"/>
      <w:spacing w:after="160" w:line="259" w:lineRule="auto"/>
      <w:widowControl w:val="off"/>
    </w:pPr>
    <w:rPr>
      <w:rFonts w:hint="default" w:ascii="Times New Roman" w:hAnsi="Times New Roman" w:eastAsia="仿宋_GB2312" w:cs="Times New Roman"/>
      <w:sz w:val="28"/>
      <w:szCs w:val="24"/>
      <w:lang w:val="en-US" w:eastAsia="zh-CN" w:bidi="ar-SA"/>
    </w:rPr>
  </w:style>
  <w:style w:type="character" w:styleId="1050" w:customStyle="1">
    <w:name w:val=" Char Char4"/>
    <w:link w:val="751"/>
    <w:uiPriority w:val="0"/>
    <w:qFormat/>
    <w:rPr>
      <w:rFonts w:eastAsia="楷体_GB2312"/>
      <w:sz w:val="18"/>
      <w:lang w:val="en-US" w:eastAsia="zh-CN" w:bidi="ar-SA"/>
    </w:rPr>
  </w:style>
  <w:style w:type="character" w:styleId="1051" w:customStyle="1">
    <w:name w:val="Footer Char"/>
    <w:link w:val="751"/>
    <w:uiPriority w:val="0"/>
    <w:qFormat/>
    <w:rPr>
      <w:rFonts w:ascii="Times New Roman" w:hAnsi="Times New Roman" w:eastAsia="楷体_GB2312" w:cs="Times New Roman"/>
      <w:sz w:val="20"/>
      <w:szCs w:val="20"/>
    </w:rPr>
  </w:style>
  <w:style w:type="character" w:styleId="1052" w:customStyle="1">
    <w:name w:val="正文文本缩进 3 Char1"/>
    <w:link w:val="751"/>
    <w:uiPriority w:val="99"/>
    <w:semiHidden/>
    <w:qFormat/>
    <w:rPr>
      <w:rFonts w:ascii="Times New Roman" w:hAnsi="Times New Roman" w:eastAsia="楷体_GB2312" w:cs="Times New Roman"/>
      <w:sz w:val="16"/>
      <w:szCs w:val="16"/>
    </w:rPr>
  </w:style>
  <w:style w:type="character" w:styleId="1053" w:customStyle="1">
    <w:name w:val="日期 Char1"/>
    <w:link w:val="751"/>
    <w:uiPriority w:val="99"/>
    <w:semiHidden/>
    <w:qFormat/>
    <w:rPr>
      <w:rFonts w:ascii="Times New Roman" w:hAnsi="Times New Roman" w:eastAsia="楷体_GB2312" w:cs="Times New Roman"/>
      <w:sz w:val="26"/>
      <w:szCs w:val="20"/>
    </w:rPr>
  </w:style>
  <w:style w:type="character" w:styleId="1054" w:customStyle="1">
    <w:name w:val="hang1"/>
    <w:link w:val="751"/>
    <w:uiPriority w:val="0"/>
    <w:qFormat/>
  </w:style>
  <w:style w:type="character" w:styleId="1055" w:customStyle="1">
    <w:name w:val="正文首行缩进 Char1"/>
    <w:link w:val="751"/>
    <w:uiPriority w:val="0"/>
    <w:qFormat/>
  </w:style>
  <w:style w:type="character" w:styleId="1056" w:customStyle="1">
    <w:name w:val="正文文本 Char"/>
    <w:link w:val="751"/>
    <w:uiPriority w:val="99"/>
    <w:qFormat/>
    <w:rPr>
      <w:rFonts w:ascii="楷体_GB2312" w:eastAsia="楷体_GB2312"/>
      <w:sz w:val="28"/>
    </w:rPr>
  </w:style>
  <w:style w:type="character" w:styleId="1057" w:customStyle="1">
    <w:name w:val="font61"/>
    <w:link w:val="751"/>
    <w:uiPriority w:val="0"/>
    <w:qFormat/>
    <w:rPr>
      <w:rFonts w:ascii="Arial" w:hAnsi="Arial" w:cs="Arial"/>
      <w:color w:val="000000"/>
      <w:sz w:val="18"/>
      <w:szCs w:val="18"/>
    </w:rPr>
  </w:style>
  <w:style w:type="character" w:styleId="1058" w:customStyle="1">
    <w:name w:val="引用 Char"/>
    <w:link w:val="1059"/>
    <w:uiPriority w:val="0"/>
    <w:qFormat/>
    <w:rPr>
      <w:rFonts w:eastAsia="仿宋_GB2312"/>
      <w:iCs/>
      <w:color w:val="000000"/>
      <w:sz w:val="28"/>
      <w:szCs w:val="24"/>
    </w:rPr>
  </w:style>
  <w:style w:type="paragraph" w:styleId="1059" w:customStyle="1">
    <w:name w:val="引用1"/>
    <w:basedOn w:val="751"/>
    <w:next w:val="751"/>
    <w:link w:val="1058"/>
    <w:uiPriority w:val="0"/>
    <w:qFormat/>
    <w:rPr>
      <w:rFonts w:eastAsia="仿宋_GB2312"/>
      <w:iCs/>
      <w:color w:val="000000"/>
      <w:sz w:val="28"/>
      <w:szCs w:val="24"/>
    </w:rPr>
  </w:style>
  <w:style w:type="character" w:styleId="1060" w:customStyle="1">
    <w:name w:val="t_tag"/>
    <w:link w:val="751"/>
    <w:uiPriority w:val="0"/>
    <w:qFormat/>
  </w:style>
  <w:style w:type="character" w:styleId="1061" w:customStyle="1">
    <w:name w:val="HTML 预设格式 Char1"/>
    <w:link w:val="751"/>
    <w:uiPriority w:val="99"/>
    <w:semiHidden/>
    <w:qFormat/>
    <w:rPr>
      <w:rFonts w:ascii="Courier New" w:hAnsi="Courier New" w:eastAsia="楷体_GB2312" w:cs="Courier New"/>
      <w:sz w:val="20"/>
      <w:szCs w:val="20"/>
    </w:rPr>
  </w:style>
  <w:style w:type="character" w:styleId="1062" w:customStyle="1">
    <w:name w:val="正文文本缩进 2 Char1"/>
    <w:link w:val="751"/>
    <w:uiPriority w:val="99"/>
    <w:semiHidden/>
    <w:qFormat/>
    <w:rPr>
      <w:rFonts w:ascii="Times New Roman" w:hAnsi="Times New Roman" w:eastAsia="楷体_GB2312" w:cs="Times New Roman"/>
      <w:sz w:val="26"/>
      <w:szCs w:val="20"/>
    </w:rPr>
  </w:style>
  <w:style w:type="character" w:styleId="1063" w:customStyle="1">
    <w:name w:val="font111"/>
    <w:link w:val="751"/>
    <w:uiPriority w:val="0"/>
    <w:qFormat/>
    <w:rPr>
      <w:rFonts w:hint="eastAsia" w:ascii="宋体" w:hAnsi="宋体" w:eastAsia="宋体" w:cs="宋体"/>
      <w:b/>
      <w:color w:val="000000"/>
      <w:sz w:val="20"/>
      <w:szCs w:val="20"/>
      <w:u w:val="none"/>
    </w:rPr>
  </w:style>
  <w:style w:type="character" w:styleId="1064" w:customStyle="1">
    <w:name w:val="纯文本 Char"/>
    <w:link w:val="751"/>
    <w:uiPriority w:val="0"/>
    <w:qFormat/>
    <w:rPr>
      <w:rFonts w:ascii="宋体" w:hAnsi="Courier New" w:eastAsia="宋体"/>
      <w:sz w:val="21"/>
      <w:szCs w:val="21"/>
      <w:lang w:val="en-US" w:eastAsia="zh-CN" w:bidi="ar-SA"/>
    </w:rPr>
  </w:style>
  <w:style w:type="character" w:styleId="1065" w:customStyle="1">
    <w:name w:val="正文缩进 Char Char"/>
    <w:link w:val="765"/>
    <w:uiPriority w:val="0"/>
    <w:qFormat/>
    <w:rPr>
      <w:rFonts w:eastAsia="楷体_GB2312"/>
      <w:sz w:val="24"/>
    </w:rPr>
  </w:style>
  <w:style w:type="character" w:styleId="1066" w:customStyle="1">
    <w:name w:val="不明显强调"/>
    <w:link w:val="751"/>
    <w:uiPriority w:val="19"/>
    <w:qFormat/>
    <w:rPr>
      <w:i/>
      <w:iCs/>
      <w:color w:val="404040"/>
    </w:rPr>
  </w:style>
  <w:style w:type="character" w:styleId="1067" w:customStyle="1">
    <w:name w:val="批注文字 Char1"/>
    <w:link w:val="751"/>
    <w:uiPriority w:val="99"/>
    <w:semiHidden/>
    <w:qFormat/>
    <w:rPr>
      <w:rFonts w:ascii="Times New Roman" w:hAnsi="Times New Roman" w:eastAsia="楷体_GB2312" w:cs="Times New Roman"/>
      <w:sz w:val="26"/>
      <w:szCs w:val="20"/>
    </w:rPr>
  </w:style>
  <w:style w:type="character" w:styleId="1068" w:customStyle="1">
    <w:name w:val="标题 Char1"/>
    <w:link w:val="751"/>
    <w:uiPriority w:val="10"/>
    <w:qFormat/>
    <w:rPr>
      <w:rFonts w:ascii="Cambria" w:hAnsi="Cambria" w:eastAsia="宋体" w:cs="Times New Roman"/>
      <w:b/>
      <w:bCs/>
      <w:sz w:val="32"/>
      <w:szCs w:val="32"/>
    </w:rPr>
  </w:style>
  <w:style w:type="character" w:styleId="1069" w:customStyle="1">
    <w:name w:val="font21"/>
    <w:link w:val="751"/>
    <w:uiPriority w:val="0"/>
    <w:qFormat/>
    <w:rPr>
      <w:rFonts w:hint="eastAsia" w:ascii="宋体" w:hAnsi="宋体" w:eastAsia="宋体"/>
      <w:color w:val="000000"/>
      <w:sz w:val="21"/>
      <w:szCs w:val="21"/>
      <w:u w:val="none"/>
    </w:rPr>
  </w:style>
  <w:style w:type="character" w:styleId="1070" w:customStyle="1">
    <w:name w:val="Header Char"/>
    <w:link w:val="751"/>
    <w:uiPriority w:val="0"/>
    <w:qFormat/>
    <w:rPr>
      <w:rFonts w:ascii="Times New Roman" w:hAnsi="Times New Roman" w:eastAsia="楷体_GB2312" w:cs="Times New Roman"/>
      <w:sz w:val="20"/>
      <w:szCs w:val="20"/>
    </w:rPr>
  </w:style>
  <w:style w:type="character" w:styleId="1071" w:customStyle="1">
    <w:name w:val="明显强调"/>
    <w:link w:val="751"/>
    <w:uiPriority w:val="21"/>
    <w:qFormat/>
    <w:rPr>
      <w:i/>
      <w:iCs/>
      <w:color w:val="5b9bd5"/>
    </w:rPr>
  </w:style>
  <w:style w:type="character" w:styleId="1072" w:customStyle="1">
    <w:name w:val="表正文 Char"/>
    <w:link w:val="751"/>
    <w:uiPriority w:val="0"/>
    <w:qFormat/>
    <w:rPr>
      <w:rFonts w:eastAsia="楷体_GB2312"/>
      <w:sz w:val="24"/>
      <w:lang w:val="en-US" w:eastAsia="zh-CN" w:bidi="ar-SA"/>
    </w:rPr>
  </w:style>
  <w:style w:type="character" w:styleId="1073" w:customStyle="1">
    <w:name w:val="文档结构图 Char1"/>
    <w:link w:val="751"/>
    <w:uiPriority w:val="99"/>
    <w:semiHidden/>
    <w:qFormat/>
    <w:rPr>
      <w:rFonts w:ascii="宋体" w:hAnsi="Times New Roman" w:eastAsia="宋体" w:cs="Times New Roman"/>
      <w:sz w:val="18"/>
      <w:szCs w:val="18"/>
    </w:rPr>
  </w:style>
  <w:style w:type="character" w:styleId="1074" w:customStyle="1">
    <w:name w:val="font41"/>
    <w:link w:val="751"/>
    <w:uiPriority w:val="0"/>
    <w:qFormat/>
    <w:rPr>
      <w:rFonts w:hint="eastAsia" w:ascii="宋体" w:hAnsi="宋体" w:eastAsia="宋体" w:cs="宋体"/>
      <w:b/>
      <w:color w:val="000000"/>
      <w:sz w:val="20"/>
      <w:szCs w:val="20"/>
      <w:u w:val="none"/>
    </w:rPr>
  </w:style>
  <w:style w:type="character" w:styleId="1075" w:customStyle="1">
    <w:name w:val="批注框文本 Char1"/>
    <w:link w:val="751"/>
    <w:uiPriority w:val="99"/>
    <w:semiHidden/>
    <w:qFormat/>
    <w:rPr>
      <w:rFonts w:ascii="Times New Roman" w:hAnsi="Times New Roman" w:eastAsia="楷体_GB2312" w:cs="Times New Roman"/>
      <w:sz w:val="18"/>
      <w:szCs w:val="18"/>
    </w:rPr>
  </w:style>
  <w:style w:type="character" w:styleId="1076" w:customStyle="1">
    <w:name w:val="方案正文 Char"/>
    <w:link w:val="1077"/>
    <w:uiPriority w:val="0"/>
    <w:qFormat/>
    <w:rPr>
      <w:rFonts w:eastAsia="宋体"/>
      <w:sz w:val="24"/>
    </w:rPr>
  </w:style>
  <w:style w:type="paragraph" w:styleId="1077" w:customStyle="1">
    <w:name w:val="方案正文"/>
    <w:basedOn w:val="751"/>
    <w:link w:val="1076"/>
    <w:uiPriority w:val="0"/>
    <w:qFormat/>
    <w:pPr>
      <w:spacing w:line="360" w:lineRule="auto"/>
    </w:pPr>
    <w:rPr>
      <w:rFonts w:eastAsia="宋体"/>
      <w:sz w:val="24"/>
    </w:rPr>
  </w:style>
  <w:style w:type="character" w:styleId="1078" w:customStyle="1">
    <w:name w:val=" Char Char2"/>
    <w:link w:val="751"/>
    <w:uiPriority w:val="0"/>
    <w:qFormat/>
    <w:rPr>
      <w:rFonts w:eastAsia="楷体_GB2312"/>
      <w:sz w:val="26"/>
    </w:rPr>
  </w:style>
  <w:style w:type="character" w:styleId="1079" w:customStyle="1">
    <w:name w:val="纯文本 Char1"/>
    <w:link w:val="751"/>
    <w:uiPriority w:val="99"/>
    <w:semiHidden/>
    <w:qFormat/>
    <w:rPr>
      <w:rFonts w:ascii="宋体" w:hAnsi="Courier New" w:eastAsia="宋体" w:cs="Courier New"/>
      <w:szCs w:val="21"/>
    </w:rPr>
  </w:style>
  <w:style w:type="character" w:styleId="1080" w:customStyle="1">
    <w:name w:val="font12"/>
    <w:link w:val="751"/>
    <w:uiPriority w:val="0"/>
    <w:qFormat/>
    <w:rPr>
      <w:rFonts w:hint="eastAsia" w:ascii="宋体" w:hAnsi="宋体" w:eastAsia="宋体" w:cs="宋体"/>
      <w:color w:val="000000"/>
      <w:sz w:val="18"/>
      <w:szCs w:val="18"/>
      <w:u w:val="none"/>
    </w:rPr>
  </w:style>
  <w:style w:type="character" w:styleId="1081" w:customStyle="1">
    <w:name w:val="font11"/>
    <w:link w:val="751"/>
    <w:uiPriority w:val="0"/>
    <w:qFormat/>
    <w:rPr>
      <w:rFonts w:hint="eastAsia" w:ascii="宋体" w:hAnsi="宋体" w:eastAsia="宋体" w:cs="宋体"/>
      <w:color w:val="000000"/>
      <w:sz w:val="20"/>
      <w:szCs w:val="20"/>
      <w:u w:val="none"/>
    </w:rPr>
  </w:style>
  <w:style w:type="character" w:styleId="1082" w:customStyle="1">
    <w:name w:val="正文文本缩进 Char1"/>
    <w:link w:val="751"/>
    <w:uiPriority w:val="99"/>
    <w:semiHidden/>
    <w:qFormat/>
    <w:rPr>
      <w:rFonts w:ascii="Times New Roman" w:hAnsi="Times New Roman" w:eastAsia="楷体_GB2312" w:cs="Times New Roman"/>
      <w:sz w:val="26"/>
      <w:szCs w:val="20"/>
    </w:rPr>
  </w:style>
  <w:style w:type="character" w:styleId="1083" w:customStyle="1">
    <w:name w:val="font01"/>
    <w:link w:val="751"/>
    <w:uiPriority w:val="0"/>
    <w:qFormat/>
    <w:rPr>
      <w:rFonts w:hint="eastAsia" w:ascii="宋体" w:hAnsi="宋体" w:eastAsia="宋体" w:cs="宋体"/>
      <w:color w:val="000000"/>
      <w:sz w:val="20"/>
      <w:szCs w:val="20"/>
      <w:u w:val="none"/>
    </w:rPr>
  </w:style>
  <w:style w:type="character" w:styleId="1084" w:customStyle="1">
    <w:name w:val="表蕊 Char2"/>
    <w:link w:val="1085"/>
    <w:uiPriority w:val="0"/>
    <w:qFormat/>
    <w:rPr>
      <w:rFonts w:eastAsia="楷体_GB2312"/>
      <w:spacing w:val="-10"/>
    </w:rPr>
  </w:style>
  <w:style w:type="paragraph" w:styleId="1085" w:customStyle="1">
    <w:name w:val="表蕊"/>
    <w:basedOn w:val="751"/>
    <w:link w:val="1084"/>
    <w:uiPriority w:val="0"/>
    <w:qFormat/>
    <w:pPr>
      <w:jc w:val="left"/>
      <w:spacing w:line="320" w:lineRule="atLeast"/>
    </w:pPr>
    <w:rPr>
      <w:spacing w:val="-10"/>
      <w:sz w:val="20"/>
    </w:rPr>
  </w:style>
  <w:style w:type="character" w:styleId="1086" w:customStyle="1">
    <w:name w:val=" Char Char5"/>
    <w:link w:val="751"/>
    <w:uiPriority w:val="0"/>
    <w:qFormat/>
    <w:rPr>
      <w:rFonts w:eastAsia="楷体_GB2312"/>
      <w:sz w:val="18"/>
      <w:lang w:val="en-US" w:eastAsia="zh-CN" w:bidi="ar-SA"/>
    </w:rPr>
  </w:style>
  <w:style w:type="character" w:styleId="1087" w:customStyle="1">
    <w:name w:val="font201"/>
    <w:link w:val="751"/>
    <w:uiPriority w:val="0"/>
    <w:qFormat/>
    <w:rPr>
      <w:rFonts w:ascii="Symbol" w:hAnsi="Symbol" w:cs="Symbol"/>
      <w:color w:val="000000"/>
      <w:sz w:val="20"/>
      <w:szCs w:val="20"/>
      <w:u w:val="none"/>
    </w:rPr>
  </w:style>
  <w:style w:type="character" w:styleId="1088" w:customStyle="1">
    <w:name w:val="正文首行缩进 Char2"/>
    <w:link w:val="751"/>
    <w:uiPriority w:val="99"/>
    <w:semiHidden/>
    <w:qFormat/>
  </w:style>
  <w:style w:type="character" w:styleId="1089" w:customStyle="1">
    <w:name w:val=" Char Char"/>
    <w:link w:val="751"/>
    <w:uiPriority w:val="0"/>
    <w:semiHidden/>
    <w:qFormat/>
    <w:rPr>
      <w:rFonts w:ascii="宋体" w:eastAsia="宋体"/>
      <w:sz w:val="18"/>
      <w:szCs w:val="18"/>
      <w:lang w:val="en-US" w:eastAsia="zh-CN" w:bidi="ar-SA"/>
    </w:rPr>
  </w:style>
  <w:style w:type="character" w:styleId="1090" w:customStyle="1">
    <w:name w:val="表头 Char"/>
    <w:link w:val="1091"/>
    <w:uiPriority w:val="0"/>
    <w:qFormat/>
    <w:rPr>
      <w:rFonts w:eastAsia="黑体"/>
      <w:spacing w:val="-10"/>
    </w:rPr>
  </w:style>
  <w:style w:type="paragraph" w:styleId="1091" w:customStyle="1">
    <w:name w:val="表头"/>
    <w:basedOn w:val="751"/>
    <w:link w:val="1090"/>
    <w:uiPriority w:val="0"/>
    <w:qFormat/>
    <w:pPr>
      <w:jc w:val="center"/>
      <w:spacing w:line="320" w:lineRule="atLeast"/>
    </w:pPr>
    <w:rPr>
      <w:rFonts w:eastAsia="黑体"/>
      <w:spacing w:val="-10"/>
      <w:sz w:val="20"/>
    </w:rPr>
  </w:style>
  <w:style w:type="character" w:styleId="1092" w:customStyle="1">
    <w:name w:val="文本块 Char"/>
    <w:link w:val="770"/>
    <w:uiPriority w:val="0"/>
    <w:qFormat/>
    <w:rPr>
      <w:rFonts w:ascii="宋体"/>
      <w:sz w:val="24"/>
    </w:rPr>
  </w:style>
  <w:style w:type="character" w:styleId="1093" w:customStyle="1">
    <w:name w:val="明显参考"/>
    <w:link w:val="751"/>
    <w:uiPriority w:val="32"/>
    <w:qFormat/>
    <w:rPr>
      <w:b/>
      <w:bCs/>
      <w:smallCaps/>
      <w:color w:val="5b9bd5"/>
      <w:spacing w:val="5"/>
    </w:rPr>
  </w:style>
  <w:style w:type="character" w:styleId="1094" w:customStyle="1">
    <w:name w:val="Table Text Char Char Char Char Char Char"/>
    <w:link w:val="751"/>
    <w:uiPriority w:val="0"/>
    <w:qFormat/>
    <w:rPr>
      <w:rFonts w:ascii="Arial" w:hAnsi="Arial" w:eastAsia="宋体" w:cs="Arial"/>
      <w:sz w:val="18"/>
      <w:szCs w:val="18"/>
      <w:lang w:val="en-US" w:eastAsia="zh-CN"/>
    </w:rPr>
  </w:style>
  <w:style w:type="character" w:styleId="1095" w:customStyle="1">
    <w:name w:val="列出段落 Char"/>
    <w:link w:val="1096"/>
    <w:uiPriority w:val="99"/>
    <w:qFormat/>
    <w:rPr>
      <w:rFonts w:ascii="Arial" w:hAnsi="Arial" w:eastAsia="黑体"/>
      <w:sz w:val="24"/>
      <w:szCs w:val="24"/>
      <w:lang w:eastAsia="en-US"/>
    </w:rPr>
  </w:style>
  <w:style w:type="paragraph" w:styleId="1096" w:customStyle="1">
    <w:name w:val="列出段落1"/>
    <w:basedOn w:val="751"/>
    <w:link w:val="1095"/>
    <w:uiPriority w:val="99"/>
    <w:qFormat/>
    <w:pPr>
      <w:contextualSpacing/>
      <w:ind w:left="720"/>
      <w:jc w:val="left"/>
      <w:widowControl/>
    </w:pPr>
    <w:rPr>
      <w:rFonts w:ascii="Arial" w:hAnsi="Arial" w:eastAsia="黑体"/>
      <w:sz w:val="24"/>
      <w:szCs w:val="24"/>
      <w:lang w:eastAsia="en-US"/>
    </w:rPr>
  </w:style>
  <w:style w:type="character" w:styleId="1097" w:customStyle="1">
    <w:name w:val="Plain Text Char"/>
    <w:link w:val="751"/>
    <w:uiPriority w:val="0"/>
    <w:qFormat/>
    <w:rPr>
      <w:rFonts w:ascii="宋体" w:hAnsi="Courier New" w:eastAsia="楷体_GB2312"/>
      <w:sz w:val="26"/>
    </w:rPr>
  </w:style>
  <w:style w:type="character" w:styleId="1098" w:customStyle="1">
    <w:name w:val="font122"/>
    <w:link w:val="751"/>
    <w:uiPriority w:val="0"/>
    <w:qFormat/>
    <w:rPr>
      <w:rFonts w:hint="eastAsia" w:ascii="宋体" w:hAnsi="宋体" w:eastAsia="宋体" w:cs="宋体"/>
      <w:color w:val="000000"/>
      <w:sz w:val="20"/>
      <w:szCs w:val="20"/>
      <w:u w:val="none"/>
    </w:rPr>
  </w:style>
  <w:style w:type="character" w:styleId="1099" w:customStyle="1">
    <w:name w:val=" Char Char7"/>
    <w:link w:val="751"/>
    <w:uiPriority w:val="0"/>
    <w:semiHidden/>
    <w:qFormat/>
    <w:rPr>
      <w:rFonts w:ascii="宋体" w:hAnsi="宋体" w:eastAsia="楷体_GB2312"/>
      <w:b/>
      <w:sz w:val="26"/>
      <w:lang w:val="en-US" w:eastAsia="zh-CN" w:bidi="ar-SA"/>
    </w:rPr>
  </w:style>
  <w:style w:type="character" w:styleId="1100" w:customStyle="1">
    <w:name w:val=" Char Char1"/>
    <w:link w:val="751"/>
    <w:uiPriority w:val="0"/>
    <w:qFormat/>
    <w:rPr>
      <w:rFonts w:eastAsia="楷体_GB2312"/>
      <w:b/>
      <w:bCs/>
      <w:sz w:val="26"/>
    </w:rPr>
  </w:style>
  <w:style w:type="character" w:styleId="1101" w:customStyle="1">
    <w:name w:val="font71"/>
    <w:link w:val="751"/>
    <w:uiPriority w:val="0"/>
    <w:qFormat/>
    <w:rPr>
      <w:rFonts w:ascii="Times New Roman" w:hAnsi="Times New Roman" w:cs="Times New Roman"/>
      <w:color w:val="000000"/>
      <w:sz w:val="21"/>
      <w:szCs w:val="21"/>
      <w:u w:val="none"/>
    </w:rPr>
  </w:style>
  <w:style w:type="character" w:styleId="1102" w:customStyle="1">
    <w:name w:val=" Char Char8"/>
    <w:link w:val="751"/>
    <w:uiPriority w:val="0"/>
    <w:qFormat/>
    <w:rPr>
      <w:rFonts w:eastAsia="楷体_GB2312"/>
      <w:b/>
      <w:sz w:val="44"/>
      <w:lang w:val="en-US" w:eastAsia="zh-CN" w:bidi="ar-SA"/>
    </w:rPr>
  </w:style>
  <w:style w:type="character" w:styleId="1103" w:customStyle="1">
    <w:name w:val="Plain Text Char Char"/>
    <w:link w:val="773"/>
    <w:uiPriority w:val="0"/>
    <w:qFormat/>
    <w:rPr>
      <w:rFonts w:ascii="宋体" w:hAnsi="Courier New" w:eastAsia="楷体_GB2312"/>
      <w:sz w:val="26"/>
    </w:rPr>
  </w:style>
  <w:style w:type="character" w:styleId="1104" w:customStyle="1">
    <w:name w:val="书籍标题"/>
    <w:link w:val="751"/>
    <w:uiPriority w:val="33"/>
    <w:qFormat/>
    <w:rPr>
      <w:b/>
      <w:bCs/>
      <w:i/>
      <w:iCs/>
      <w:spacing w:val="5"/>
    </w:rPr>
  </w:style>
  <w:style w:type="character" w:styleId="1105" w:customStyle="1">
    <w:name w:val="font51"/>
    <w:link w:val="751"/>
    <w:uiPriority w:val="0"/>
    <w:qFormat/>
    <w:rPr>
      <w:rFonts w:ascii="Times New Roman" w:hAnsi="Times New Roman" w:cs="Times New Roman"/>
      <w:color w:val="000000"/>
      <w:sz w:val="21"/>
      <w:szCs w:val="21"/>
      <w:u w:val="none"/>
    </w:rPr>
  </w:style>
  <w:style w:type="character" w:styleId="1106" w:customStyle="1">
    <w:name w:val=" Char Char3"/>
    <w:link w:val="751"/>
    <w:uiPriority w:val="0"/>
    <w:qFormat/>
    <w:rPr>
      <w:rFonts w:ascii="方正仿宋简体" w:hAnsi="创艺简仿宋" w:eastAsia="方正仿宋简体"/>
      <w:sz w:val="24"/>
      <w:lang w:val="en-US" w:eastAsia="zh-CN" w:bidi="ar-SA"/>
    </w:rPr>
  </w:style>
  <w:style w:type="character" w:styleId="1107" w:customStyle="1">
    <w:name w:val="apple-converted-space"/>
    <w:link w:val="751"/>
    <w:uiPriority w:val="0"/>
    <w:qFormat/>
  </w:style>
  <w:style w:type="character" w:styleId="1108" w:customStyle="1">
    <w:name w:val=" Char Char22"/>
    <w:link w:val="751"/>
    <w:uiPriority w:val="0"/>
    <w:qFormat/>
    <w:rPr>
      <w:rFonts w:ascii="Cambria" w:hAnsi="Cambria" w:eastAsia="宋体" w:cs="Times New Roman"/>
      <w:b/>
      <w:bCs/>
      <w:sz w:val="32"/>
      <w:szCs w:val="32"/>
    </w:rPr>
  </w:style>
  <w:style w:type="character" w:styleId="1109" w:customStyle="1">
    <w:name w:val="招标正文 Char"/>
    <w:link w:val="1110"/>
    <w:uiPriority w:val="0"/>
    <w:qFormat/>
    <w:rPr>
      <w:rFonts w:ascii="宋体" w:eastAsia="宋体"/>
      <w:sz w:val="24"/>
      <w:szCs w:val="24"/>
    </w:rPr>
  </w:style>
  <w:style w:type="paragraph" w:styleId="1110" w:customStyle="1">
    <w:name w:val="招标正文"/>
    <w:basedOn w:val="751"/>
    <w:link w:val="1109"/>
    <w:uiPriority w:val="0"/>
    <w:qFormat/>
    <w:pPr>
      <w:ind w:firstLine="480"/>
      <w:spacing w:line="360" w:lineRule="auto"/>
    </w:pPr>
    <w:rPr>
      <w:rFonts w:ascii="宋体" w:eastAsia="宋体"/>
      <w:sz w:val="24"/>
      <w:szCs w:val="24"/>
    </w:rPr>
  </w:style>
  <w:style w:type="character" w:styleId="1111" w:customStyle="1">
    <w:name w:val=" Char Char6"/>
    <w:link w:val="751"/>
    <w:uiPriority w:val="0"/>
    <w:semiHidden/>
    <w:qFormat/>
    <w:rPr>
      <w:rFonts w:eastAsia="楷体_GB2312"/>
      <w:b/>
      <w:sz w:val="26"/>
      <w:lang w:val="en-US" w:eastAsia="zh-CN" w:bidi="ar-SA"/>
    </w:rPr>
  </w:style>
  <w:style w:type="character" w:styleId="1112" w:customStyle="1">
    <w:name w:val="lineheigh201"/>
    <w:link w:val="751"/>
    <w:uiPriority w:val="0"/>
    <w:qFormat/>
  </w:style>
  <w:style w:type="character" w:styleId="1113" w:customStyle="1">
    <w:name w:val="apple-style-span"/>
    <w:link w:val="751"/>
    <w:uiPriority w:val="0"/>
    <w:qFormat/>
  </w:style>
  <w:style w:type="character" w:styleId="1114" w:customStyle="1">
    <w:name w:val="Char Char Char Char Char Char Char Char"/>
    <w:link w:val="1115"/>
    <w:uiPriority w:val="0"/>
    <w:qFormat/>
    <w:rPr>
      <w:rFonts w:ascii="Tahoma" w:hAnsi="Tahoma"/>
      <w:sz w:val="24"/>
    </w:rPr>
  </w:style>
  <w:style w:type="paragraph" w:styleId="1115" w:customStyle="1">
    <w:name w:val="Char Char Char Char Char Char Char"/>
    <w:basedOn w:val="751"/>
    <w:link w:val="1114"/>
    <w:uiPriority w:val="0"/>
    <w:qFormat/>
    <w:pPr>
      <w:ind w:firstLine="480"/>
      <w:spacing w:line="360" w:lineRule="auto"/>
    </w:pPr>
    <w:rPr>
      <w:rFonts w:ascii="Tahoma" w:hAnsi="Tahoma" w:eastAsia="宋体"/>
      <w:sz w:val="24"/>
    </w:rPr>
  </w:style>
  <w:style w:type="paragraph" w:styleId="1116" w:customStyle="1">
    <w:name w:val="节标题"/>
    <w:basedOn w:val="751"/>
    <w:next w:val="966"/>
    <w:uiPriority w:val="0"/>
    <w:qFormat/>
    <w:pPr>
      <w:numPr>
        <w:ilvl w:val="0"/>
        <w:numId w:val="1"/>
      </w:numPr>
      <w:spacing w:before="120" w:after="120" w:line="360" w:lineRule="exact"/>
      <w:outlineLvl w:val="1"/>
    </w:pPr>
    <w:rPr>
      <w:rFonts w:eastAsia="宋体"/>
      <w:b/>
      <w:bCs/>
      <w:sz w:val="28"/>
    </w:rPr>
  </w:style>
  <w:style w:type="paragraph" w:styleId="1117" w:customStyle="1">
    <w:name w:val="xl1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8" w:customStyle="1">
    <w:name w:val="表格内容"/>
    <w:basedOn w:val="751"/>
    <w:uiPriority w:val="0"/>
    <w:qFormat/>
    <w:pPr>
      <w:jc w:val="center"/>
      <w:spacing w:line="360" w:lineRule="auto"/>
    </w:pPr>
    <w:rPr>
      <w:rFonts w:eastAsia="宋体" w:cs="宋体"/>
      <w:sz w:val="18"/>
    </w:rPr>
  </w:style>
  <w:style w:type="paragraph" w:styleId="1119" w:customStyle="1">
    <w:name w:val="xl54"/>
    <w:basedOn w:val="751"/>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20"/>
    </w:rPr>
  </w:style>
  <w:style w:type="paragraph" w:styleId="1120" w:customStyle="1">
    <w:name w:val="分层标题"/>
    <w:basedOn w:val="751"/>
    <w:next w:val="966"/>
    <w:uiPriority w:val="0"/>
    <w:qFormat/>
    <w:pPr>
      <w:numPr>
        <w:ilvl w:val="2"/>
        <w:numId w:val="1"/>
      </w:numPr>
      <w:spacing w:before="120" w:after="120" w:line="360" w:lineRule="exact"/>
      <w:outlineLvl w:val="4"/>
    </w:pPr>
    <w:rPr>
      <w:rFonts w:eastAsia="宋体"/>
      <w:b/>
      <w:sz w:val="24"/>
      <w:szCs w:val="24"/>
    </w:rPr>
  </w:style>
  <w:style w:type="paragraph" w:styleId="1121" w:customStyle="1">
    <w:name w:val="xl153"/>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2" w:customStyle="1">
    <w:name w:val="正文_1"/>
    <w:uiPriority w:val="0"/>
    <w:qFormat/>
    <w:pPr>
      <w:jc w:val="both"/>
      <w:spacing w:after="160" w:line="259" w:lineRule="auto"/>
      <w:widowControl w:val="off"/>
    </w:pPr>
    <w:rPr>
      <w:rFonts w:hint="default" w:ascii="Times New Roman" w:hAnsi="Times New Roman" w:eastAsia="宋体" w:cs="Times New Roman"/>
      <w:sz w:val="28"/>
      <w:szCs w:val="22"/>
      <w:lang w:val="en-US" w:eastAsia="zh-CN" w:bidi="ar-SA"/>
    </w:rPr>
  </w:style>
  <w:style w:type="paragraph" w:styleId="1123" w:customStyle="1">
    <w:name w:val="xl18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4" w:customStyle="1">
    <w:name w:val="并列样式"/>
    <w:basedOn w:val="751"/>
    <w:next w:val="751"/>
    <w:uiPriority w:val="0"/>
    <w:qFormat/>
    <w:pPr>
      <w:ind w:left="839" w:hanging="419"/>
      <w:spacing w:before="120" w:after="120" w:line="360" w:lineRule="exact"/>
      <w:tabs>
        <w:tab w:val="left" w:pos="839" w:leader="none"/>
      </w:tabs>
    </w:pPr>
    <w:rPr>
      <w:rFonts w:eastAsia="宋体"/>
      <w:sz w:val="24"/>
    </w:rPr>
  </w:style>
  <w:style w:type="paragraph" w:styleId="1125" w:customStyle="1">
    <w:name w:val="xl16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6" w:customStyle="1">
    <w:name w:val="xl107"/>
    <w:basedOn w:val="751"/>
    <w:uiPriority w:val="0"/>
    <w:qFormat/>
    <w:pPr>
      <w:jc w:val="center"/>
      <w:spacing w:before="100" w:beforeAutospacing="1" w:after="100" w:afterAutospacing="1"/>
      <w:widowControl/>
    </w:pPr>
    <w:rPr>
      <w:rFonts w:ascii="宋体" w:hAnsi="宋体" w:eastAsia="宋体" w:cs="宋体"/>
      <w:sz w:val="24"/>
      <w:szCs w:val="24"/>
    </w:rPr>
  </w:style>
  <w:style w:type="paragraph" w:styleId="1127" w:customStyle="1">
    <w:name w:val="编号1"/>
    <w:basedOn w:val="751"/>
    <w:uiPriority w:val="0"/>
    <w:qFormat/>
    <w:pPr>
      <w:ind w:left="432" w:right="210" w:hanging="432"/>
      <w:tabs>
        <w:tab w:val="left" w:pos="360" w:leader="none"/>
      </w:tabs>
    </w:pPr>
    <w:rPr>
      <w:rFonts w:ascii="宋体" w:hAnsi="宋体" w:eastAsia="宋体"/>
      <w:spacing w:val="10"/>
      <w:sz w:val="21"/>
      <w:szCs w:val="24"/>
    </w:rPr>
  </w:style>
  <w:style w:type="paragraph" w:styleId="1128" w:customStyle="1">
    <w:name w:val="xl18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9" w:customStyle="1">
    <w:name w:val="font7"/>
    <w:basedOn w:val="751"/>
    <w:uiPriority w:val="0"/>
    <w:qFormat/>
    <w:pPr>
      <w:jc w:val="left"/>
      <w:spacing w:before="100" w:beforeAutospacing="1" w:after="100" w:afterAutospacing="1"/>
      <w:widowControl/>
    </w:pPr>
    <w:rPr>
      <w:rFonts w:ascii="宋体" w:hAnsi="宋体" w:eastAsia="宋体" w:cs="宋体"/>
      <w:sz w:val="18"/>
      <w:szCs w:val="18"/>
    </w:rPr>
  </w:style>
  <w:style w:type="paragraph" w:styleId="1130" w:customStyle="1">
    <w:name w:val="正文2"/>
    <w:basedOn w:val="751"/>
    <w:uiPriority w:val="0"/>
    <w:qFormat/>
    <w:pPr>
      <w:ind w:firstLine="200"/>
      <w:jc w:val="left"/>
      <w:spacing w:after="160" w:line="360" w:lineRule="auto"/>
      <w:widowControl/>
    </w:pPr>
    <w:rPr>
      <w:rFonts w:eastAsia="宋体"/>
      <w:sz w:val="21"/>
    </w:rPr>
  </w:style>
  <w:style w:type="paragraph" w:styleId="1131" w:customStyle="1">
    <w:name w:val="xl10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32" w:customStyle="1">
    <w:name w:val=" Char Char Char1 Char Char Char Char"/>
    <w:basedOn w:val="751"/>
    <w:uiPriority w:val="0"/>
    <w:qFormat/>
    <w:pPr>
      <w:jc w:val="left"/>
      <w:spacing w:after="160" w:line="240" w:lineRule="exact"/>
      <w:widowControl/>
    </w:pPr>
    <w:rPr>
      <w:rFonts w:eastAsia="宋体"/>
      <w:sz w:val="24"/>
      <w:szCs w:val="24"/>
    </w:rPr>
  </w:style>
  <w:style w:type="paragraph" w:styleId="1133" w:customStyle="1">
    <w:name w:val="xl2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34" w:customStyle="1">
    <w:name w:val="???¡ì????¡ì????¡§???¡ì?¡ì???¡ì?o??????¡§???¡ì?¡ì?"/>
    <w:basedOn w:val="751"/>
    <w:uiPriority w:val="0"/>
    <w:qFormat/>
    <w:pPr>
      <w:jc w:val="left"/>
      <w:spacing w:line="360" w:lineRule="auto"/>
      <w:widowControl/>
    </w:pPr>
    <w:rPr>
      <w:rFonts w:eastAsia="宋体"/>
      <w:sz w:val="21"/>
    </w:rPr>
  </w:style>
  <w:style w:type="paragraph" w:styleId="1135" w:customStyle="1">
    <w:name w:val="纯文本3"/>
    <w:basedOn w:val="751"/>
    <w:uiPriority w:val="0"/>
    <w:qFormat/>
    <w:rPr>
      <w:rFonts w:ascii="宋体" w:hAnsi="Courier New"/>
    </w:rPr>
  </w:style>
  <w:style w:type="paragraph" w:styleId="1136" w:customStyle="1">
    <w:name w:val="Char Char Char Char"/>
    <w:basedOn w:val="751"/>
    <w:next w:val="751"/>
    <w:uiPriority w:val="0"/>
    <w:qFormat/>
    <w:pPr>
      <w:spacing w:line="360" w:lineRule="auto"/>
      <w:shd w:val="clear" w:color="auto" w:fill="000080"/>
    </w:pPr>
    <w:rPr>
      <w:rFonts w:eastAsia="宋体"/>
      <w:sz w:val="24"/>
      <w:szCs w:val="24"/>
    </w:rPr>
  </w:style>
  <w:style w:type="paragraph" w:styleId="1137" w:customStyle="1">
    <w:name w:val="xl12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8" w:customStyle="1">
    <w:name w:val="xl145"/>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39" w:customStyle="1">
    <w:name w:val="xl196"/>
    <w:basedOn w:val="751"/>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40" w:customStyle="1">
    <w:name w:val="CM7"/>
    <w:basedOn w:val="751"/>
    <w:next w:val="751"/>
    <w:uiPriority w:val="99"/>
    <w:qFormat/>
    <w:pPr>
      <w:jc w:val="left"/>
      <w:spacing w:line="620" w:lineRule="atLeast"/>
    </w:pPr>
    <w:rPr>
      <w:rFonts w:ascii="宋体" w:hAnsi="Calibri" w:eastAsia="宋体"/>
      <w:sz w:val="24"/>
      <w:szCs w:val="24"/>
    </w:rPr>
  </w:style>
  <w:style w:type="paragraph" w:styleId="1141" w:customStyle="1">
    <w:name w:val="Table Text Char"/>
    <w:uiPriority w:val="0"/>
    <w:qFormat/>
    <w:pPr>
      <w:spacing w:before="80" w:after="80" w:line="259" w:lineRule="auto"/>
    </w:pPr>
    <w:rPr>
      <w:rFonts w:hint="default" w:ascii="Arial" w:hAnsi="Arial" w:eastAsia="宋体" w:cs="Times New Roman"/>
      <w:sz w:val="18"/>
      <w:szCs w:val="22"/>
      <w:lang w:val="en-US" w:eastAsia="zh-CN" w:bidi="ar-SA"/>
    </w:rPr>
  </w:style>
  <w:style w:type="paragraph" w:styleId="1142" w:customStyle="1">
    <w:name w:val="表格非标题文字"/>
    <w:uiPriority w:val="0"/>
    <w:qFormat/>
    <w:pPr>
      <w:spacing w:before="80" w:after="40" w:line="259" w:lineRule="auto"/>
    </w:pPr>
    <w:rPr>
      <w:rFonts w:hint="default" w:ascii="Futura Bk" w:hAnsi="Futura Bk" w:eastAsia="宋体" w:cs="Times New Roman"/>
      <w:sz w:val="18"/>
      <w:szCs w:val="21"/>
      <w:lang w:val="en-US" w:eastAsia="zh-CN" w:bidi="ar-SA"/>
    </w:rPr>
  </w:style>
  <w:style w:type="paragraph" w:styleId="1143" w:customStyle="1">
    <w:name w:val=" Char"/>
    <w:basedOn w:val="751"/>
    <w:uiPriority w:val="0"/>
    <w:qFormat/>
    <w:pPr>
      <w:jc w:val="left"/>
      <w:spacing w:after="160" w:line="240" w:lineRule="exact"/>
      <w:widowControl/>
    </w:pPr>
    <w:rPr>
      <w:rFonts w:ascii="Verdana" w:hAnsi="Verdana" w:eastAsia="仿宋_GB2312"/>
      <w:sz w:val="24"/>
      <w:lang w:eastAsia="en-US"/>
    </w:rPr>
  </w:style>
  <w:style w:type="paragraph" w:styleId="1144" w:customStyle="1">
    <w:name w:val="xl2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45" w:customStyle="1">
    <w:name w:val="xl14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6" w:customStyle="1">
    <w:name w:val="xl17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7" w:customStyle="1">
    <w:name w:val="xl13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8" w:customStyle="1">
    <w:name w:val="文字"/>
    <w:basedOn w:val="751"/>
    <w:uiPriority w:val="0"/>
    <w:qFormat/>
    <w:pPr>
      <w:ind w:right="-210" w:firstLine="556"/>
      <w:spacing w:line="312" w:lineRule="auto"/>
      <w:tabs>
        <w:tab w:val="left" w:pos="8520" w:leader="none"/>
      </w:tabs>
    </w:pPr>
    <w:rPr>
      <w:rFonts w:ascii="楷体_GB2312"/>
      <w:sz w:val="28"/>
    </w:rPr>
  </w:style>
  <w:style w:type="paragraph" w:styleId="1149" w:customStyle="1">
    <w:name w:val="xl11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50" w:customStyle="1">
    <w:name w:val="Char"/>
    <w:basedOn w:val="751"/>
    <w:uiPriority w:val="0"/>
    <w:qFormat/>
    <w:rPr>
      <w:rFonts w:ascii="仿宋_GB2312" w:eastAsia="仿宋_GB2312"/>
      <w:b/>
      <w:sz w:val="32"/>
      <w:szCs w:val="32"/>
    </w:rPr>
  </w:style>
  <w:style w:type="paragraph" w:styleId="1151" w:customStyle="1">
    <w:name w:val="xl18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2" w:customStyle="1">
    <w:name w:val="xl16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3" w:customStyle="1">
    <w:name w:val=" Char Char Char1 Char"/>
    <w:basedOn w:val="751"/>
    <w:uiPriority w:val="0"/>
    <w:qFormat/>
    <w:pPr>
      <w:jc w:val="left"/>
      <w:spacing w:before="30" w:after="160" w:line="240" w:lineRule="exact"/>
      <w:widowControl/>
    </w:pPr>
    <w:rPr>
      <w:rFonts w:ascii="Verdana" w:hAnsi="Verdana" w:eastAsia="宋体"/>
      <w:sz w:val="20"/>
      <w:lang w:eastAsia="en-US"/>
    </w:rPr>
  </w:style>
  <w:style w:type="paragraph" w:styleId="1154" w:customStyle="1">
    <w:name w:val="xl15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5" w:customStyle="1">
    <w:name w:val="xl11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6" w:customStyle="1">
    <w:name w:val="xl14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7" w:customStyle="1">
    <w:name w:val="xl16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8" w:customStyle="1">
    <w:name w:val="xl12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9" w:customStyle="1">
    <w:name w:val="xl14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60" w:customStyle="1">
    <w:name w:val="xl13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1" w:customStyle="1">
    <w:name w:val="xl16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2" w:customStyle="1">
    <w:name w:val="xl15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3" w:customStyle="1">
    <w:name w:val="xl16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4" w:customStyle="1">
    <w:name w:val="五级文本"/>
    <w:basedOn w:val="751"/>
    <w:uiPriority w:val="0"/>
    <w:qFormat/>
    <w:pPr>
      <w:ind w:firstLine="100"/>
      <w:spacing w:line="400" w:lineRule="exact"/>
    </w:pPr>
    <w:rPr>
      <w:rFonts w:ascii="宋体" w:hAnsi="宋体" w:eastAsia="宋体"/>
      <w:sz w:val="24"/>
      <w:szCs w:val="24"/>
    </w:rPr>
  </w:style>
  <w:style w:type="paragraph" w:styleId="1165" w:customStyle="1">
    <w:name w:val="xl15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6" w:customStyle="1">
    <w:name w:val="xl14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67" w:customStyle="1">
    <w:name w:val=" Char Char Char Char Char Char Char Char Char1 Char"/>
    <w:basedOn w:val="969"/>
    <w:uiPriority w:val="0"/>
    <w:qFormat/>
    <w:pPr>
      <w:spacing w:line="360" w:lineRule="auto"/>
      <w:shd w:val="clear" w:color="auto" w:fill="000080"/>
    </w:pPr>
    <w:rPr>
      <w:rFonts w:ascii="Tahoma" w:hAnsi="Tahoma"/>
      <w:sz w:val="24"/>
      <w:szCs w:val="24"/>
    </w:rPr>
  </w:style>
  <w:style w:type="paragraph" w:styleId="1168" w:customStyle="1">
    <w:name w:val="xl15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9" w:customStyle="1">
    <w:name w:val="xl19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70" w:customStyle="1">
    <w:name w:val="???¡§???¡ì?¡ì???¡ì?a???????¡§???¡ì?¡ì?"/>
    <w:basedOn w:val="751"/>
    <w:uiPriority w:val="0"/>
    <w:qFormat/>
    <w:pPr>
      <w:jc w:val="left"/>
      <w:widowControl/>
      <w:tabs>
        <w:tab w:val="decimal" w:pos="0" w:leader="none"/>
      </w:tabs>
    </w:pPr>
    <w:rPr>
      <w:rFonts w:eastAsia="宋体"/>
      <w:sz w:val="21"/>
    </w:rPr>
  </w:style>
  <w:style w:type="paragraph" w:styleId="1171" w:customStyle="1">
    <w:name w:val="WPS Plain"/>
    <w:uiPriority w:val="0"/>
    <w:qFormat/>
    <w:pPr>
      <w:spacing w:after="160" w:line="259" w:lineRule="auto"/>
    </w:pPr>
    <w:rPr>
      <w:rFonts w:hint="default" w:ascii="Times New Roman" w:hAnsi="Times New Roman" w:eastAsia="宋体" w:cs="Times New Roman"/>
      <w:sz w:val="22"/>
      <w:szCs w:val="22"/>
      <w:lang w:val="en-US" w:eastAsia="zh-CN" w:bidi="ar-SA"/>
    </w:rPr>
  </w:style>
  <w:style w:type="paragraph" w:styleId="1172" w:customStyle="1">
    <w:name w:val="正文 A"/>
    <w:uiPriority w:val="0"/>
    <w:qFormat/>
    <w:pPr>
      <w:jc w:val="both"/>
      <w:spacing w:after="160" w:line="259" w:lineRule="auto"/>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173" w:customStyle="1">
    <w:name w:val="xl19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174" w:customStyle="1">
    <w:name w:val="CM42"/>
    <w:basedOn w:val="751"/>
    <w:next w:val="751"/>
    <w:uiPriority w:val="99"/>
    <w:qFormat/>
    <w:pPr>
      <w:jc w:val="left"/>
      <w:spacing w:line="616" w:lineRule="atLeast"/>
    </w:pPr>
    <w:rPr>
      <w:rFonts w:ascii="宋体" w:hAnsi="Calibri" w:eastAsia="宋体"/>
      <w:sz w:val="24"/>
      <w:szCs w:val="24"/>
    </w:rPr>
  </w:style>
  <w:style w:type="paragraph" w:styleId="1175" w:customStyle="1">
    <w:name w:val="xl13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76" w:customStyle="1">
    <w:name w:val="xl180"/>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7" w:customStyle="1">
    <w:name w:val="Date1"/>
    <w:basedOn w:val="751"/>
    <w:next w:val="751"/>
    <w:uiPriority w:val="0"/>
    <w:qFormat/>
    <w:rPr>
      <w:rFonts w:ascii="宋体" w:hAnsi="宋体"/>
      <w:sz w:val="24"/>
    </w:rPr>
  </w:style>
  <w:style w:type="paragraph" w:styleId="1178" w:customStyle="1">
    <w:name w:val="xl16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9" w:customStyle="1">
    <w:name w:val="xl13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80" w:customStyle="1">
    <w:name w:val="xl18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1" w:customStyle="1">
    <w:name w:val="分标题"/>
    <w:basedOn w:val="751"/>
    <w:next w:val="966"/>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182" w:customStyle="1">
    <w:name w:val="无间隔"/>
    <w:uiPriority w:val="1"/>
    <w:qFormat/>
    <w:rPr>
      <w:rFonts w:hint="default" w:ascii="Times New Roman" w:hAnsi="Times New Roman" w:eastAsia="宋体" w:cs="Times New Roman"/>
      <w:sz w:val="22"/>
      <w:szCs w:val="22"/>
      <w:lang w:val="en-US" w:eastAsia="zh-CN" w:bidi="ar-SA"/>
    </w:rPr>
  </w:style>
  <w:style w:type="paragraph" w:styleId="1183" w:customStyle="1">
    <w:name w:val="xl198"/>
    <w:basedOn w:val="751"/>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84" w:customStyle="1">
    <w:name w:val="目录 41"/>
    <w:next w:val="751"/>
    <w:uiPriority w:val="0"/>
    <w:qFormat/>
    <w:pPr>
      <w:ind w:left="850"/>
      <w:jc w:val="both"/>
      <w:spacing w:after="160" w:line="259" w:lineRule="auto"/>
    </w:pPr>
    <w:rPr>
      <w:rFonts w:hint="default" w:ascii="Times New Roman" w:hAnsi="Times New Roman" w:eastAsia="宋体" w:cs="Times New Roman"/>
      <w:sz w:val="21"/>
      <w:szCs w:val="22"/>
      <w:lang w:val="en-US" w:eastAsia="zh-CN" w:bidi="ar-SA"/>
    </w:rPr>
  </w:style>
  <w:style w:type="paragraph" w:styleId="1185" w:customStyle="1">
    <w:name w:val="Char Char1 Char Char Char Char Char Char Char"/>
    <w:basedOn w:val="751"/>
    <w:uiPriority w:val="0"/>
    <w:qFormat/>
    <w:rPr>
      <w:rFonts w:eastAsia="宋体"/>
      <w:sz w:val="21"/>
    </w:rPr>
  </w:style>
  <w:style w:type="paragraph" w:styleId="1186" w:customStyle="1">
    <w:name w:val="纯文本1"/>
    <w:basedOn w:val="751"/>
    <w:uiPriority w:val="0"/>
    <w:qFormat/>
    <w:rPr>
      <w:rFonts w:ascii="宋体" w:hAnsi="Courier New"/>
    </w:rPr>
  </w:style>
  <w:style w:type="paragraph" w:styleId="1187" w:customStyle="1">
    <w:name w:val="xl76"/>
    <w:basedOn w:val="751"/>
    <w:next w:val="1184"/>
    <w:uiPriority w:val="0"/>
    <w:qFormat/>
    <w:pPr>
      <w:spacing w:before="280" w:after="280"/>
      <w:widowControl/>
    </w:pPr>
    <w:rPr>
      <w:rFonts w:ascii="宋体"/>
      <w:sz w:val="20"/>
    </w:rPr>
  </w:style>
  <w:style w:type="paragraph" w:styleId="1188" w:customStyle="1">
    <w:name w:val="xl17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9" w:customStyle="1">
    <w:name w:val="xl123"/>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0" w:customStyle="1">
    <w:name w:val="p0"/>
    <w:basedOn w:val="751"/>
    <w:uiPriority w:val="0"/>
    <w:qFormat/>
    <w:pPr>
      <w:widowControl/>
    </w:pPr>
    <w:rPr>
      <w:rFonts w:eastAsia="宋体"/>
      <w:szCs w:val="26"/>
    </w:rPr>
  </w:style>
  <w:style w:type="paragraph" w:styleId="1191" w:customStyle="1">
    <w:name w:val="xl17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2" w:customStyle="1">
    <w:name w:val="xl11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3" w:customStyle="1">
    <w:name w:val="xl17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4" w:customStyle="1">
    <w:name w:val=" Char1"/>
    <w:basedOn w:val="751"/>
    <w:uiPriority w:val="0"/>
    <w:qFormat/>
    <w:rPr>
      <w:rFonts w:ascii="仿宋_GB2312" w:eastAsia="仿宋_GB2312"/>
      <w:b/>
      <w:sz w:val="32"/>
      <w:szCs w:val="32"/>
    </w:rPr>
  </w:style>
  <w:style w:type="paragraph" w:styleId="1195" w:customStyle="1">
    <w:name w:val="xl143"/>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6" w:customStyle="1">
    <w:name w:val="xl18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197" w:customStyle="1">
    <w:name w:val="xl17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8" w:customStyle="1">
    <w:name w:val="首行缩进"/>
    <w:basedOn w:val="751"/>
    <w:uiPriority w:val="0"/>
    <w:qFormat/>
    <w:pPr>
      <w:ind w:firstLine="480"/>
    </w:pPr>
    <w:rPr>
      <w:lang w:val="zh-CN"/>
    </w:rPr>
  </w:style>
  <w:style w:type="paragraph" w:styleId="1199" w:customStyle="1">
    <w:name w:val="标书正文格式 Char Char"/>
    <w:uiPriority w:val="0"/>
    <w:qFormat/>
    <w:pPr>
      <w:ind w:firstLine="200"/>
      <w:spacing w:after="160" w:line="360" w:lineRule="auto"/>
    </w:pPr>
    <w:rPr>
      <w:rFonts w:hint="default" w:ascii="Times New Roman" w:hAnsi="Times New Roman" w:eastAsia="楷体_GB2312" w:cs="Times New Roman"/>
      <w:sz w:val="24"/>
      <w:szCs w:val="22"/>
      <w:lang w:val="en-US" w:eastAsia="zh-CN" w:bidi="ar-SA"/>
    </w:rPr>
  </w:style>
  <w:style w:type="paragraph" w:styleId="1200" w:customStyle="1">
    <w:name w:val="xl193"/>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1" w:customStyle="1">
    <w:name w:val="xl12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2" w:customStyle="1">
    <w:name w:val="xl14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3" w:customStyle="1">
    <w:name w:val="纯文本12"/>
    <w:basedOn w:val="751"/>
    <w:uiPriority w:val="0"/>
    <w:qFormat/>
    <w:rPr>
      <w:rFonts w:ascii="宋体" w:hAnsi="宋体" w:cs="宋体"/>
    </w:rPr>
  </w:style>
  <w:style w:type="paragraph" w:styleId="1204" w:customStyle="1">
    <w:name w:val="样式4"/>
    <w:basedOn w:val="751"/>
    <w:uiPriority w:val="0"/>
    <w:qFormat/>
    <w:pPr>
      <w:jc w:val="left"/>
      <w:spacing w:before="100" w:beforeAutospacing="1" w:after="100" w:afterAutospacing="1"/>
      <w:widowControl/>
    </w:pPr>
    <w:rPr>
      <w:rFonts w:ascii="宋体" w:hAnsi="宋体" w:eastAsia="宋体" w:cs="宋体"/>
      <w:sz w:val="18"/>
      <w:szCs w:val="18"/>
    </w:rPr>
  </w:style>
  <w:style w:type="paragraph" w:styleId="1205" w:customStyle="1">
    <w:name w:val="xl119"/>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6" w:customStyle="1">
    <w:name w:val="xl15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07" w:customStyle="1">
    <w:name w:val="xl185"/>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8" w:customStyle="1">
    <w:name w:val="Char Char Char Char Char Char Char Char Char1 Char"/>
    <w:basedOn w:val="767"/>
    <w:uiPriority w:val="0"/>
    <w:qFormat/>
    <w:pPr>
      <w:spacing w:line="360" w:lineRule="auto"/>
    </w:pPr>
  </w:style>
  <w:style w:type="paragraph" w:styleId="1209" w:customStyle="1">
    <w:name w:val="xl15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0" w:customStyle="1">
    <w:name w:val="xl11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1" w:customStyle="1">
    <w:name w:val="font5"/>
    <w:basedOn w:val="751"/>
    <w:uiPriority w:val="0"/>
    <w:qFormat/>
    <w:pPr>
      <w:jc w:val="left"/>
      <w:spacing w:before="100" w:beforeAutospacing="1" w:after="100" w:afterAutospacing="1"/>
      <w:widowControl/>
    </w:pPr>
    <w:rPr>
      <w:rFonts w:ascii="宋体" w:hAnsi="宋体" w:eastAsia="宋体" w:cs="宋体"/>
      <w:sz w:val="18"/>
      <w:szCs w:val="18"/>
    </w:rPr>
  </w:style>
  <w:style w:type="paragraph" w:styleId="1212" w:customStyle="1">
    <w:name w:val="xl160"/>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3" w:customStyle="1">
    <w:name w:val="Plain Text1"/>
    <w:basedOn w:val="751"/>
    <w:uiPriority w:val="99"/>
    <w:qFormat/>
    <w:rPr>
      <w:rFonts w:ascii="宋体" w:hAnsi="Courier New"/>
    </w:rPr>
  </w:style>
  <w:style w:type="paragraph" w:styleId="1214" w:customStyle="1">
    <w:name w:val="xl125"/>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5" w:customStyle="1">
    <w:name w:val="xl17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6" w:customStyle="1">
    <w:name w:val="xl17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7" w:customStyle="1">
    <w:name w:val="_Style 12"/>
    <w:basedOn w:val="969"/>
    <w:uiPriority w:val="0"/>
    <w:qFormat/>
    <w:pPr>
      <w:jc w:val="left"/>
      <w:spacing w:line="360" w:lineRule="auto"/>
      <w:shd w:val="clear" w:color="auto" w:fill="000080"/>
      <w:widowControl/>
    </w:pPr>
    <w:rPr>
      <w:rFonts w:ascii="Times New Roman"/>
      <w:sz w:val="24"/>
      <w:szCs w:val="20"/>
    </w:rPr>
  </w:style>
  <w:style w:type="paragraph" w:styleId="1218" w:customStyle="1">
    <w:name w:val="xl14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9" w:customStyle="1">
    <w:name w:val="四号线第四级"/>
    <w:basedOn w:val="751"/>
    <w:uiPriority w:val="0"/>
    <w:qFormat/>
    <w:pPr>
      <w:ind w:left="600" w:hanging="420"/>
      <w:tabs>
        <w:tab w:val="left" w:pos="600" w:leader="none"/>
      </w:tabs>
    </w:pPr>
    <w:rPr>
      <w:rFonts w:eastAsia="宋体"/>
      <w:sz w:val="21"/>
      <w:szCs w:val="24"/>
    </w:rPr>
  </w:style>
  <w:style w:type="paragraph" w:styleId="1220">
    <w:name w:val="List Paragraph"/>
    <w:basedOn w:val="751"/>
    <w:uiPriority w:val="0"/>
    <w:qFormat/>
    <w:pPr>
      <w:ind w:firstLine="420"/>
    </w:pPr>
    <w:rPr>
      <w:rFonts w:ascii="Calibri" w:hAnsi="Calibri" w:eastAsia="宋体"/>
      <w:sz w:val="21"/>
      <w:szCs w:val="22"/>
    </w:rPr>
  </w:style>
  <w:style w:type="paragraph" w:styleId="1221" w:customStyle="1">
    <w:name w:val="正文 New"/>
    <w:uiPriority w:val="99"/>
    <w:qFormat/>
    <w:pPr>
      <w:jc w:val="both"/>
      <w:spacing w:after="160" w:line="259" w:lineRule="auto"/>
      <w:widowControl w:val="off"/>
    </w:pPr>
    <w:rPr>
      <w:rFonts w:hint="default" w:ascii="Times New Roman" w:hAnsi="Times New Roman" w:eastAsia="宋体" w:cs="Times New Roman"/>
      <w:sz w:val="21"/>
      <w:szCs w:val="24"/>
      <w:lang w:val="en-US" w:eastAsia="zh-CN" w:bidi="ar-SA"/>
    </w:rPr>
  </w:style>
  <w:style w:type="paragraph" w:styleId="1222" w:customStyle="1">
    <w:name w:val="xl19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23" w:customStyle="1">
    <w:name w:val="TOC 标题"/>
    <w:basedOn w:val="945"/>
    <w:next w:val="751"/>
    <w:uiPriority w:val="39"/>
    <w:qFormat/>
    <w:pPr>
      <w:outlineLvl w:val="9"/>
    </w:pPr>
    <w:rPr>
      <w:rFonts w:ascii="Calibri Light" w:hAnsi="Calibri Light" w:eastAsia="宋体" w:cs="Times New Roman"/>
      <w:color w:val="2e74b5"/>
    </w:rPr>
  </w:style>
  <w:style w:type="paragraph" w:styleId="1224" w:customStyle="1">
    <w:name w:val="xl195"/>
    <w:basedOn w:val="751"/>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225" w:customStyle="1">
    <w:name w:val="xl14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26" w:customStyle="1">
    <w:name w:val="xl11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27" w:customStyle="1">
    <w:name w:val="xl197"/>
    <w:basedOn w:val="751"/>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228" w:customStyle="1">
    <w:name w:val="xl132"/>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9" w:customStyle="1">
    <w:name w:val="xl11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0" w:customStyle="1">
    <w:name w:val="xl16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1" w:customStyle="1">
    <w:name w:val="xl15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2" w:customStyle="1">
    <w:name w:val="p16"/>
    <w:basedOn w:val="751"/>
    <w:uiPriority w:val="0"/>
    <w:qFormat/>
    <w:pPr>
      <w:ind w:firstLine="540"/>
      <w:spacing w:line="360" w:lineRule="auto"/>
      <w:widowControl/>
    </w:pPr>
    <w:rPr>
      <w:rFonts w:eastAsia="宋体"/>
      <w:sz w:val="24"/>
      <w:szCs w:val="24"/>
    </w:rPr>
  </w:style>
  <w:style w:type="paragraph" w:styleId="1233" w:customStyle="1">
    <w:name w:val="Item Step in Table"/>
    <w:uiPriority w:val="0"/>
    <w:qFormat/>
    <w:pPr>
      <w:ind w:left="397" w:hanging="397"/>
      <w:jc w:val="both"/>
      <w:spacing w:before="40" w:after="40" w:line="259" w:lineRule="auto"/>
      <w:tabs>
        <w:tab w:val="left" w:pos="397" w:leader="none"/>
      </w:tabs>
    </w:pPr>
    <w:rPr>
      <w:rFonts w:hint="default" w:ascii="Arial" w:hAnsi="Arial" w:eastAsia="宋体" w:cs="Arial"/>
      <w:sz w:val="18"/>
      <w:szCs w:val="18"/>
      <w:lang w:val="en-US" w:eastAsia="zh-CN" w:bidi="ar-SA"/>
    </w:rPr>
  </w:style>
  <w:style w:type="paragraph" w:styleId="1234" w:customStyle="1">
    <w:name w:val="xl13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5" w:customStyle="1">
    <w:name w:val="font9"/>
    <w:basedOn w:val="751"/>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236" w:customStyle="1">
    <w:name w:val="xl13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37" w:customStyle="1">
    <w:name w:val="font6"/>
    <w:basedOn w:val="751"/>
    <w:uiPriority w:val="0"/>
    <w:qFormat/>
    <w:pPr>
      <w:jc w:val="left"/>
      <w:spacing w:before="100" w:beforeAutospacing="1" w:after="100" w:afterAutospacing="1"/>
      <w:widowControl/>
    </w:pPr>
    <w:rPr>
      <w:rFonts w:ascii="宋体" w:hAnsi="宋体" w:eastAsia="宋体" w:cs="宋体"/>
      <w:sz w:val="18"/>
      <w:szCs w:val="18"/>
    </w:rPr>
  </w:style>
  <w:style w:type="paragraph" w:styleId="1238" w:customStyle="1">
    <w:name w:val="xl109"/>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39" w:customStyle="1">
    <w:name w:val="正文1"/>
    <w:basedOn w:val="751"/>
    <w:next w:val="751"/>
    <w:uiPriority w:val="0"/>
    <w:qFormat/>
    <w:pPr>
      <w:ind w:left="420" w:firstLine="527"/>
      <w:spacing w:before="120" w:line="360" w:lineRule="auto"/>
    </w:pPr>
    <w:rPr>
      <w:rFonts w:ascii="宋体" w:hAnsi="宋体"/>
    </w:rPr>
  </w:style>
  <w:style w:type="paragraph" w:styleId="1240" w:customStyle="1">
    <w:name w:val="xl18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1" w:customStyle="1">
    <w:name w:val="xl12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2" w:customStyle="1">
    <w:name w:val="xl106"/>
    <w:basedOn w:val="75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43" w:customStyle="1">
    <w:name w:val="xl172"/>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4" w:customStyle="1">
    <w:name w:val="表格标题"/>
    <w:basedOn w:val="1118"/>
    <w:next w:val="1118"/>
    <w:uiPriority w:val="0"/>
    <w:qFormat/>
    <w:rPr>
      <w:rFonts w:eastAsia="黑体"/>
      <w:bCs/>
      <w:sz w:val="24"/>
    </w:rPr>
  </w:style>
  <w:style w:type="paragraph" w:styleId="1245" w:customStyle="1">
    <w:name w:val="xl183"/>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6" w:customStyle="1">
    <w:name w:val="tabletext"/>
    <w:basedOn w:val="751"/>
    <w:uiPriority w:val="0"/>
    <w:qFormat/>
    <w:pPr>
      <w:jc w:val="left"/>
      <w:spacing w:before="100" w:beforeAutospacing="1" w:after="100" w:afterAutospacing="1"/>
      <w:widowControl/>
    </w:pPr>
    <w:rPr>
      <w:rFonts w:ascii="宋体" w:hAnsi="宋体" w:eastAsia="宋体" w:cs="宋体"/>
      <w:sz w:val="24"/>
      <w:szCs w:val="24"/>
    </w:rPr>
  </w:style>
  <w:style w:type="paragraph" w:styleId="1247" w:customStyle="1">
    <w:name w:val="xl14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48" w:customStyle="1">
    <w:name w:val="xl18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9" w:customStyle="1">
    <w:name w:val="xl175"/>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0" w:customStyle="1">
    <w:name w:val="xl170"/>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1" w:customStyle="1">
    <w:name w:val="xl15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2" w:customStyle="1">
    <w:name w:val="font8"/>
    <w:basedOn w:val="751"/>
    <w:uiPriority w:val="0"/>
    <w:qFormat/>
    <w:pPr>
      <w:jc w:val="left"/>
      <w:spacing w:before="100" w:beforeAutospacing="1" w:after="100" w:afterAutospacing="1"/>
      <w:widowControl/>
    </w:pPr>
    <w:rPr>
      <w:rFonts w:ascii="宋体" w:hAnsi="宋体" w:eastAsia="宋体" w:cs="宋体"/>
      <w:color w:val="000000"/>
      <w:sz w:val="20"/>
    </w:rPr>
  </w:style>
  <w:style w:type="paragraph" w:styleId="1253" w:customStyle="1">
    <w:name w:val="Default"/>
    <w:uiPriority w:val="0"/>
    <w:qFormat/>
    <w:pPr>
      <w:spacing w:after="160" w:line="259" w:lineRule="auto"/>
      <w:widowControl w:val="off"/>
    </w:pPr>
    <w:rPr>
      <w:rFonts w:hint="default" w:ascii="宋体" w:hAnsi="宋体" w:eastAsia="宋体" w:cs="宋体"/>
      <w:color w:val="000000"/>
      <w:sz w:val="24"/>
      <w:szCs w:val="24"/>
      <w:lang w:val="en-US" w:eastAsia="zh-CN" w:bidi="ar-SA"/>
    </w:rPr>
  </w:style>
  <w:style w:type="paragraph" w:styleId="1254" w:customStyle="1">
    <w:name w:val="默认段落字体 Para Char Char Char Char Char Char Char"/>
    <w:basedOn w:val="751"/>
    <w:uiPriority w:val="0"/>
    <w:qFormat/>
    <w:pPr>
      <w:spacing w:line="360" w:lineRule="auto"/>
    </w:pPr>
    <w:rPr>
      <w:rFonts w:ascii="Tahoma" w:hAnsi="Tahoma" w:eastAsia="宋体"/>
      <w:sz w:val="24"/>
    </w:rPr>
  </w:style>
  <w:style w:type="paragraph" w:styleId="1255" w:customStyle="1">
    <w:name w:val="列出段落"/>
    <w:basedOn w:val="751"/>
    <w:uiPriority w:val="34"/>
    <w:qFormat/>
    <w:pPr>
      <w:ind w:firstLine="420"/>
    </w:pPr>
  </w:style>
  <w:style w:type="paragraph" w:styleId="1256" w:customStyle="1">
    <w:name w:val=" Char1 Char Char Char"/>
    <w:basedOn w:val="751"/>
    <w:uiPriority w:val="0"/>
    <w:qFormat/>
    <w:pPr>
      <w:ind w:left="840" w:hanging="420"/>
      <w:tabs>
        <w:tab w:val="left" w:pos="840" w:leader="none"/>
      </w:tabs>
    </w:pPr>
    <w:rPr>
      <w:rFonts w:eastAsia="仿宋_GB2312"/>
      <w:sz w:val="30"/>
    </w:rPr>
  </w:style>
  <w:style w:type="paragraph" w:styleId="1257" w:customStyle="1">
    <w:name w:val="xl163"/>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8" w:customStyle="1">
    <w:name w:val="xl13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9" w:customStyle="1">
    <w:name w:val="_Style 2"/>
    <w:basedOn w:val="767"/>
    <w:uiPriority w:val="0"/>
    <w:qFormat/>
    <w:pPr>
      <w:spacing w:line="360" w:lineRule="auto"/>
    </w:pPr>
  </w:style>
  <w:style w:type="paragraph" w:styleId="1260" w:customStyle="1">
    <w:name w:val="xl12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1" w:customStyle="1">
    <w:name w:val=" Char1 Char Char Char Char Char Char Char Char Char Char Char"/>
    <w:basedOn w:val="751"/>
    <w:uiPriority w:val="0"/>
    <w:qFormat/>
    <w:pPr>
      <w:ind w:left="432" w:hanging="432"/>
      <w:pageBreakBefore/>
      <w:tabs>
        <w:tab w:val="left" w:pos="432" w:leader="none"/>
      </w:tabs>
    </w:pPr>
    <w:rPr>
      <w:rFonts w:ascii="Tahoma" w:hAnsi="Tahoma" w:eastAsia="宋体"/>
      <w:sz w:val="24"/>
    </w:rPr>
  </w:style>
  <w:style w:type="paragraph" w:styleId="1262" w:customStyle="1">
    <w:name w:val="样式1"/>
    <w:basedOn w:val="751"/>
    <w:uiPriority w:val="0"/>
    <w:qFormat/>
    <w:pPr>
      <w:tabs>
        <w:tab w:val="left" w:pos="709" w:leader="none"/>
      </w:tabs>
    </w:pPr>
    <w:rPr>
      <w:rFonts w:ascii="宋体" w:hAnsi="宋体" w:eastAsia="宋体"/>
      <w:sz w:val="21"/>
      <w:szCs w:val="24"/>
    </w:rPr>
  </w:style>
  <w:style w:type="paragraph" w:styleId="1263" w:customStyle="1">
    <w:name w:val="xl12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4" w:customStyle="1">
    <w:name w:val="xl12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5" w:customStyle="1">
    <w:name w:val="xl135"/>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6" w:customStyle="1">
    <w:name w:val="xl16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7" w:customStyle="1">
    <w:name w:val="纯文本2"/>
    <w:basedOn w:val="751"/>
    <w:uiPriority w:val="0"/>
    <w:qFormat/>
    <w:rPr>
      <w:rFonts w:hint="eastAsia" w:ascii="宋体" w:hAnsi="Courier New"/>
      <w:sz w:val="28"/>
    </w:rPr>
  </w:style>
  <w:style w:type="paragraph" w:styleId="1268" w:customStyle="1">
    <w:name w:val="xl13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9" w:customStyle="1">
    <w:name w:val="xl11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70" w:customStyle="1">
    <w:name w:val="xl11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71" w:customStyle="1">
    <w:name w:val="xl15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72" w:customStyle="1">
    <w:name w:val="xl19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3" w:customStyle="1">
    <w:name w:val="Revision"/>
    <w:uiPriority w:val="0"/>
    <w:qFormat/>
    <w:pPr>
      <w:spacing w:after="160" w:line="259" w:lineRule="auto"/>
    </w:pPr>
    <w:rPr>
      <w:rFonts w:hint="default" w:ascii="Times New Roman" w:hAnsi="Times New Roman" w:eastAsia="宋体" w:cs="Times New Roman"/>
      <w:sz w:val="21"/>
      <w:szCs w:val="24"/>
      <w:lang w:val="en-US" w:eastAsia="zh-CN" w:bidi="ar-SA"/>
    </w:rPr>
  </w:style>
  <w:style w:type="paragraph" w:styleId="1274" w:customStyle="1">
    <w:name w:val="xl11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75" w:customStyle="1">
    <w:name w:val=" Char Char Char"/>
    <w:basedOn w:val="751"/>
    <w:uiPriority w:val="0"/>
    <w:qFormat/>
    <w:pPr>
      <w:ind w:left="780" w:hanging="420"/>
      <w:tabs>
        <w:tab w:val="left" w:pos="1545" w:leader="none"/>
      </w:tabs>
    </w:pPr>
    <w:rPr>
      <w:rFonts w:eastAsia="宋体"/>
      <w:sz w:val="21"/>
      <w:szCs w:val="24"/>
    </w:rPr>
  </w:style>
  <w:style w:type="paragraph" w:styleId="1276" w:customStyle="1">
    <w:name w:val="纯文本4"/>
    <w:basedOn w:val="751"/>
    <w:uiPriority w:val="0"/>
    <w:qFormat/>
    <w:rPr>
      <w:rFonts w:ascii="宋体" w:hAnsi="Courier New" w:eastAsia="楷体_GB2312" w:cs="Times New Roman"/>
      <w:sz w:val="26"/>
      <w:szCs w:val="20"/>
    </w:rPr>
  </w:style>
  <w:style w:type="character" w:styleId="1277" w:customStyle="1">
    <w:name w:val="NormalCharacter1"/>
    <w:link w:val="751"/>
    <w:uiPriority w:val="0"/>
    <w:semiHidden/>
    <w:qFormat/>
    <w:rPr>
      <w:rFonts w:ascii="Calibri" w:hAnsi="Calibri" w:eastAsia="宋体" w:cs="Times New Roman"/>
    </w:rPr>
  </w:style>
  <w:style w:type="paragraph" w:styleId="1278" w:customStyle="1">
    <w:name w:val="样式 仿宋_GB2312 四号 黑色 行距: 1.5 倍行距2"/>
    <w:basedOn w:val="751"/>
    <w:uiPriority w:val="0"/>
    <w:qFormat/>
    <w:pPr>
      <w:spacing w:line="360" w:lineRule="auto"/>
    </w:pPr>
    <w:rPr>
      <w:rFonts w:ascii="仿宋_GB2312" w:eastAsia="仿宋_GB2312"/>
      <w:color w:val="000000"/>
      <w:sz w:val="24"/>
    </w:rPr>
  </w:style>
  <w:style w:type="paragraph" w:styleId="1279" w:customStyle="1">
    <w:name w:val="方案"/>
    <w:basedOn w:val="751"/>
    <w:link w:val="1280"/>
    <w:uiPriority w:val="0"/>
    <w:qFormat/>
    <w:pPr>
      <w:ind w:firstLine="200"/>
      <w:jc w:val="both"/>
      <w:spacing w:after="0" w:line="360" w:lineRule="auto"/>
      <w:widowControl w:val="off"/>
    </w:pPr>
    <w:rPr>
      <w:rFonts w:ascii="宋体" w:hAnsi="宋体"/>
      <w:sz w:val="24"/>
      <w:szCs w:val="24"/>
    </w:rPr>
  </w:style>
  <w:style w:type="character" w:styleId="1280" w:customStyle="1">
    <w:name w:val="方案 Char"/>
    <w:link w:val="1279"/>
    <w:uiPriority w:val="0"/>
    <w:qFormat/>
    <w:rPr>
      <w:rFonts w:ascii="宋体" w:hAnsi="宋体"/>
      <w:sz w:val="24"/>
      <w:szCs w:val="24"/>
    </w:rPr>
  </w:style>
  <w:style w:type="character" w:styleId="1281" w:customStyle="1">
    <w:name w:val="17"/>
    <w:link w:val="751"/>
    <w:uiPriority w:val="0"/>
    <w:qFormat/>
    <w:rPr>
      <w:rFonts w:hint="eastAsia" w:ascii="宋体" w:hAnsi="宋体" w:eastAsia="宋体"/>
      <w:color w:val="000000"/>
      <w:sz w:val="18"/>
      <w:szCs w:val="18"/>
    </w:rPr>
  </w:style>
  <w:style w:type="character" w:styleId="1282" w:customStyle="1">
    <w:name w:val="16"/>
    <w:link w:val="751"/>
    <w:uiPriority w:val="0"/>
    <w:qFormat/>
    <w:rPr>
      <w:rFonts w:ascii="Calibri" w:hAnsi="Calibri" w:cs="Calibri"/>
      <w:b/>
      <w:bCs/>
      <w:color w:val="000000"/>
      <w:sz w:val="20"/>
      <w:szCs w:val="20"/>
    </w:rPr>
  </w:style>
  <w:style w:type="paragraph" w:styleId="1283" w:customStyle="1">
    <w:name w:val="纯文本111"/>
    <w:basedOn w:val="751"/>
    <w:uiPriority w:val="0"/>
    <w:unhideWhenUsed/>
    <w:qFormat/>
    <w:rPr>
      <w:rFonts w:hint="eastAsia" w:ascii="宋体" w:hAnsi="Courier New"/>
      <w:sz w:val="28"/>
      <w:szCs w:val="20"/>
    </w:rPr>
  </w:style>
  <w:style w:type="paragraph" w:styleId="1284" w:customStyle="1">
    <w:name w:val="首缩正文"/>
    <w:basedOn w:val="751"/>
    <w:uiPriority w:val="0"/>
    <w:qFormat/>
    <w:pPr>
      <w:ind w:firstLine="200"/>
    </w:pPr>
  </w:style>
  <w:style w:type="numbering" w:styleId="1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孙鹏</cp:lastModifiedBy>
  <cp:revision>14</cp:revision>
  <dcterms:created xsi:type="dcterms:W3CDTF">2020-05-07T02:33:00Z</dcterms:created>
  <dcterms:modified xsi:type="dcterms:W3CDTF">2026-04-03T01:30:40Z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eyJoZGlkIjoiMTBkNjZhMzIwZDUxYTIwYTc2YzFmODllZjA4YjhlMGQiLCJ1c2VySWQiOiIzMjg0MjE1NjQifQ==</vt:lpwstr>
  </property>
  <property fmtid="{D5CDD505-2E9C-101B-9397-08002B2CF9AE}" pid="3" name="KSOProductBuildVer">
    <vt:lpwstr>2052-12.1.0.25225</vt:lpwstr>
  </property>
  <property fmtid="{D5CDD505-2E9C-101B-9397-08002B2CF9AE}" pid="4" name="ICV">
    <vt:lpwstr>839C6D4520294C5D892591DC02E2F8E5_13</vt:lpwstr>
  </property>
</Properties>
</file>